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539B3" w14:textId="77777777" w:rsidR="00DD3FEB" w:rsidRDefault="00DD3FEB" w:rsidP="00DD3FEB">
      <w:pPr>
        <w:pStyle w:val="Bezproreda"/>
        <w:rPr>
          <w:rFonts w:ascii="Tahoma" w:hAnsi="Tahoma" w:cs="Tahoma"/>
          <w:b/>
          <w:bCs/>
          <w:sz w:val="18"/>
          <w:szCs w:val="18"/>
        </w:rPr>
      </w:pPr>
    </w:p>
    <w:p w14:paraId="4B032D57" w14:textId="1D0466D2" w:rsidR="00DD3FEB" w:rsidRDefault="00DD3FEB" w:rsidP="00DD3FEB">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3B5380E9" wp14:editId="510A8E5D">
            <wp:extent cx="501015" cy="58039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1015" cy="580390"/>
                    </a:xfrm>
                    <a:prstGeom prst="rect">
                      <a:avLst/>
                    </a:prstGeom>
                    <a:noFill/>
                    <a:ln>
                      <a:noFill/>
                    </a:ln>
                  </pic:spPr>
                </pic:pic>
              </a:graphicData>
            </a:graphic>
          </wp:inline>
        </w:drawing>
      </w:r>
      <w:r>
        <w:rPr>
          <w:sz w:val="20"/>
          <w:szCs w:val="20"/>
        </w:rPr>
        <w:t xml:space="preserve">  </w:t>
      </w:r>
    </w:p>
    <w:p w14:paraId="53EF4DFA" w14:textId="77777777" w:rsidR="00DD3FEB" w:rsidRDefault="00DD3FEB" w:rsidP="00DD3FEB">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1E8F54D3" w14:textId="77777777" w:rsidR="00DD3FEB" w:rsidRDefault="00DD3FEB" w:rsidP="00DD3FEB">
      <w:pPr>
        <w:pStyle w:val="Bezproreda"/>
        <w:rPr>
          <w:rFonts w:ascii="Tahoma" w:hAnsi="Tahoma" w:cs="Tahoma"/>
          <w:b/>
          <w:sz w:val="18"/>
          <w:szCs w:val="18"/>
        </w:rPr>
      </w:pPr>
      <w:r>
        <w:rPr>
          <w:rFonts w:ascii="Tahoma" w:hAnsi="Tahoma" w:cs="Tahoma"/>
          <w:b/>
          <w:sz w:val="18"/>
          <w:szCs w:val="18"/>
        </w:rPr>
        <w:t xml:space="preserve">   BRODSKO-POSAVSKA ŽUPANIJA </w:t>
      </w:r>
    </w:p>
    <w:p w14:paraId="7BB5F6CB" w14:textId="77777777" w:rsidR="00DD3FEB" w:rsidRDefault="00DD3FEB" w:rsidP="00DD3FEB">
      <w:pPr>
        <w:pStyle w:val="Bezproreda"/>
        <w:rPr>
          <w:rFonts w:ascii="Tahoma" w:hAnsi="Tahoma" w:cs="Tahoma"/>
          <w:b/>
          <w:bCs/>
          <w:sz w:val="18"/>
          <w:szCs w:val="18"/>
        </w:rPr>
      </w:pPr>
    </w:p>
    <w:p w14:paraId="0EC9C947" w14:textId="77777777" w:rsidR="00DD3FEB" w:rsidRDefault="00DD3FEB" w:rsidP="00DD3FEB">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6E3B6243" w14:textId="77777777" w:rsidR="00DD3FEB" w:rsidRDefault="00DD3FEB" w:rsidP="00DD3FEB">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77358A64" w14:textId="77777777" w:rsidR="00DD3FEB" w:rsidRDefault="00DD3FEB" w:rsidP="00DD3FEB">
      <w:pPr>
        <w:pStyle w:val="Bezproreda"/>
        <w:rPr>
          <w:rFonts w:ascii="Tahoma" w:hAnsi="Tahoma" w:cs="Tahoma"/>
          <w:i/>
          <w:sz w:val="16"/>
          <w:szCs w:val="16"/>
        </w:rPr>
      </w:pPr>
      <w:r>
        <w:rPr>
          <w:rFonts w:ascii="Tahoma" w:hAnsi="Tahoma" w:cs="Tahoma"/>
          <w:i/>
          <w:sz w:val="16"/>
          <w:szCs w:val="16"/>
        </w:rPr>
        <w:t>Petra Krešimira IV. br. 1, 35 000 Slavonski Brod</w:t>
      </w:r>
    </w:p>
    <w:p w14:paraId="5C0B0773" w14:textId="77777777" w:rsidR="00DD3FEB" w:rsidRDefault="00DD3FEB" w:rsidP="00DD3FEB">
      <w:pPr>
        <w:pStyle w:val="Bezproreda"/>
        <w:rPr>
          <w:rFonts w:ascii="Tahoma" w:hAnsi="Tahoma" w:cs="Tahoma"/>
          <w:i/>
          <w:iCs/>
          <w:sz w:val="16"/>
          <w:szCs w:val="16"/>
        </w:rPr>
      </w:pPr>
      <w:proofErr w:type="spellStart"/>
      <w:r>
        <w:rPr>
          <w:rFonts w:ascii="Tahoma" w:hAnsi="Tahoma" w:cs="Tahoma"/>
          <w:i/>
          <w:iCs/>
          <w:sz w:val="16"/>
          <w:szCs w:val="16"/>
          <w:lang w:val="en-GB"/>
        </w:rPr>
        <w:t>tel</w:t>
      </w:r>
      <w:proofErr w:type="spellEnd"/>
      <w:r>
        <w:rPr>
          <w:rFonts w:ascii="Tahoma" w:hAnsi="Tahoma" w:cs="Tahoma"/>
          <w:i/>
          <w:iCs/>
          <w:sz w:val="16"/>
          <w:szCs w:val="16"/>
        </w:rPr>
        <w:t>: 035/443-</w:t>
      </w:r>
      <w:proofErr w:type="gramStart"/>
      <w:r>
        <w:rPr>
          <w:rFonts w:ascii="Tahoma" w:hAnsi="Tahoma" w:cs="Tahoma"/>
          <w:i/>
          <w:iCs/>
          <w:sz w:val="16"/>
          <w:szCs w:val="16"/>
        </w:rPr>
        <w:t xml:space="preserve">126;   </w:t>
      </w:r>
      <w:proofErr w:type="gramEnd"/>
      <w:r>
        <w:rPr>
          <w:rFonts w:ascii="Tahoma" w:hAnsi="Tahoma" w:cs="Tahoma"/>
          <w:i/>
          <w:iCs/>
          <w:sz w:val="16"/>
          <w:szCs w:val="16"/>
          <w:lang w:val="en-GB"/>
        </w:rPr>
        <w:t>fax</w:t>
      </w:r>
      <w:r>
        <w:rPr>
          <w:rFonts w:ascii="Tahoma" w:hAnsi="Tahoma" w:cs="Tahoma"/>
          <w:i/>
          <w:iCs/>
          <w:sz w:val="16"/>
          <w:szCs w:val="16"/>
        </w:rPr>
        <w:t>: 035/404-190</w:t>
      </w:r>
    </w:p>
    <w:p w14:paraId="2E29C0FD" w14:textId="77777777" w:rsidR="00DD3FEB" w:rsidRDefault="00DD3FEB" w:rsidP="00DD3FEB">
      <w:pPr>
        <w:pStyle w:val="Bezproreda"/>
        <w:rPr>
          <w:rFonts w:ascii="Tahoma" w:hAnsi="Tahoma" w:cs="Tahoma"/>
          <w:i/>
          <w:iCs/>
          <w:sz w:val="16"/>
          <w:szCs w:val="16"/>
          <w:lang w:val="de-DE"/>
        </w:rPr>
      </w:pPr>
      <w:r>
        <w:rPr>
          <w:rFonts w:ascii="Tahoma" w:hAnsi="Tahoma" w:cs="Tahoma"/>
          <w:i/>
          <w:iCs/>
          <w:sz w:val="16"/>
          <w:szCs w:val="16"/>
          <w:lang w:val="de-DE"/>
        </w:rPr>
        <w:t>e</w:t>
      </w:r>
      <w:r>
        <w:rPr>
          <w:rFonts w:ascii="Tahoma" w:hAnsi="Tahoma" w:cs="Tahoma"/>
          <w:i/>
          <w:iCs/>
          <w:sz w:val="16"/>
          <w:szCs w:val="16"/>
        </w:rPr>
        <w:t>-</w:t>
      </w:r>
      <w:r>
        <w:rPr>
          <w:rFonts w:ascii="Tahoma" w:hAnsi="Tahoma" w:cs="Tahoma"/>
          <w:i/>
          <w:iCs/>
          <w:sz w:val="16"/>
          <w:szCs w:val="16"/>
          <w:lang w:val="de-DE"/>
        </w:rPr>
        <w:t>mail</w:t>
      </w:r>
      <w:r>
        <w:rPr>
          <w:rFonts w:ascii="Tahoma" w:hAnsi="Tahoma" w:cs="Tahoma"/>
          <w:i/>
          <w:iCs/>
          <w:sz w:val="16"/>
          <w:szCs w:val="16"/>
        </w:rPr>
        <w:t xml:space="preserve">: </w:t>
      </w:r>
      <w:r>
        <w:rPr>
          <w:rFonts w:ascii="Tahoma" w:hAnsi="Tahoma" w:cs="Tahoma"/>
          <w:i/>
          <w:iCs/>
          <w:sz w:val="16"/>
          <w:szCs w:val="16"/>
          <w:lang w:val="de-DE"/>
        </w:rPr>
        <w:t>komgosp@bpz.hr</w:t>
      </w:r>
    </w:p>
    <w:p w14:paraId="12DD6734" w14:textId="6EB19037" w:rsidR="00DD3FEB" w:rsidRDefault="00DD3FEB" w:rsidP="00DD3FEB">
      <w:pPr>
        <w:pStyle w:val="Bezproreda"/>
        <w:rPr>
          <w:rFonts w:ascii="Tahoma" w:hAnsi="Tahoma" w:cs="Tahoma"/>
          <w:sz w:val="16"/>
          <w:szCs w:val="16"/>
        </w:rPr>
      </w:pPr>
      <w:r>
        <w:rPr>
          <w:rFonts w:ascii="Tahoma" w:hAnsi="Tahoma" w:cs="Tahoma"/>
          <w:sz w:val="16"/>
          <w:szCs w:val="16"/>
        </w:rPr>
        <w:t>KLASA: UP/I 612-07/21-01/</w:t>
      </w:r>
      <w:r w:rsidR="00F5795B">
        <w:rPr>
          <w:rFonts w:ascii="Tahoma" w:hAnsi="Tahoma" w:cs="Tahoma"/>
          <w:sz w:val="16"/>
          <w:szCs w:val="16"/>
        </w:rPr>
        <w:t>12</w:t>
      </w:r>
    </w:p>
    <w:p w14:paraId="52CCFFB2" w14:textId="77777777" w:rsidR="00DD3FEB" w:rsidRDefault="00DD3FEB" w:rsidP="00DD3FEB">
      <w:pPr>
        <w:pStyle w:val="Bezproreda"/>
        <w:rPr>
          <w:rFonts w:ascii="Tahoma" w:hAnsi="Tahoma" w:cs="Tahoma"/>
          <w:sz w:val="16"/>
          <w:szCs w:val="16"/>
        </w:rPr>
      </w:pPr>
      <w:r>
        <w:rPr>
          <w:rFonts w:ascii="Tahoma" w:hAnsi="Tahoma" w:cs="Tahoma"/>
          <w:sz w:val="16"/>
          <w:szCs w:val="16"/>
        </w:rPr>
        <w:t>URBROJ: 2178/1-03-02/5-21-03</w:t>
      </w:r>
    </w:p>
    <w:p w14:paraId="1D7A2649" w14:textId="77DDF5B4" w:rsidR="00DD3FEB" w:rsidRDefault="00DD3FEB" w:rsidP="00DD3FEB">
      <w:pPr>
        <w:pStyle w:val="Bezproreda"/>
        <w:rPr>
          <w:rFonts w:ascii="Tahoma" w:hAnsi="Tahoma" w:cs="Tahoma"/>
          <w:sz w:val="16"/>
          <w:szCs w:val="16"/>
        </w:rPr>
      </w:pPr>
      <w:r>
        <w:rPr>
          <w:rFonts w:ascii="Tahoma" w:hAnsi="Tahoma" w:cs="Tahoma"/>
          <w:sz w:val="16"/>
          <w:szCs w:val="16"/>
        </w:rPr>
        <w:t xml:space="preserve">Slavonski Brod,  </w:t>
      </w:r>
      <w:r w:rsidR="00F5795B">
        <w:rPr>
          <w:rFonts w:ascii="Tahoma" w:hAnsi="Tahoma" w:cs="Tahoma"/>
          <w:sz w:val="16"/>
          <w:szCs w:val="16"/>
        </w:rPr>
        <w:t xml:space="preserve">20. prosinac </w:t>
      </w:r>
      <w:r>
        <w:rPr>
          <w:rFonts w:ascii="Tahoma" w:hAnsi="Tahoma" w:cs="Tahoma"/>
          <w:sz w:val="16"/>
          <w:szCs w:val="16"/>
        </w:rPr>
        <w:t xml:space="preserve"> 2021. godine</w:t>
      </w:r>
    </w:p>
    <w:p w14:paraId="721B7118" w14:textId="77777777" w:rsidR="00DD3FEB" w:rsidRDefault="00DD3FEB" w:rsidP="00DD3FEB">
      <w:pPr>
        <w:pStyle w:val="Bezproreda"/>
        <w:jc w:val="both"/>
        <w:rPr>
          <w:rFonts w:ascii="Tahoma" w:hAnsi="Tahoma" w:cs="Tahoma"/>
          <w:b/>
          <w:sz w:val="16"/>
          <w:szCs w:val="16"/>
        </w:rPr>
      </w:pPr>
    </w:p>
    <w:p w14:paraId="21CE96DD" w14:textId="77777777" w:rsidR="00DD3FEB" w:rsidRDefault="00DD3FEB" w:rsidP="00DD3FEB">
      <w:pPr>
        <w:pStyle w:val="Bezproreda"/>
        <w:jc w:val="both"/>
        <w:rPr>
          <w:rFonts w:ascii="Tahoma" w:hAnsi="Tahoma" w:cs="Tahoma"/>
          <w:b/>
          <w:sz w:val="16"/>
          <w:szCs w:val="16"/>
        </w:rPr>
      </w:pPr>
    </w:p>
    <w:p w14:paraId="0D7E5A8E" w14:textId="77777777" w:rsidR="00DD3FEB" w:rsidRDefault="00DD3FEB" w:rsidP="00DD3FEB">
      <w:pPr>
        <w:pStyle w:val="Bezproreda"/>
        <w:ind w:right="-284"/>
        <w:jc w:val="both"/>
        <w:rPr>
          <w:rFonts w:ascii="Tahoma" w:hAnsi="Tahoma" w:cs="Tahoma"/>
          <w:b/>
          <w:sz w:val="16"/>
          <w:szCs w:val="16"/>
        </w:rPr>
      </w:pPr>
    </w:p>
    <w:p w14:paraId="4364AAE4" w14:textId="5BDA50B7" w:rsidR="00DD3FEB" w:rsidRDefault="00DD3FEB" w:rsidP="00DD3FEB">
      <w:pPr>
        <w:pStyle w:val="Bezproreda"/>
        <w:jc w:val="both"/>
        <w:rPr>
          <w:rFonts w:ascii="Arial" w:hAnsi="Arial" w:cs="Arial"/>
          <w:sz w:val="20"/>
          <w:szCs w:val="20"/>
        </w:rPr>
      </w:pPr>
      <w:r>
        <w:rPr>
          <w:rFonts w:ascii="Arial" w:hAnsi="Arial" w:cs="Arial"/>
          <w:sz w:val="20"/>
          <w:szCs w:val="20"/>
        </w:rPr>
        <w:t>Brodsko-posavska županija, Upravni odjel za graditeljstvo, infrastrukturu i zaštitu okoliša, temeljem članka 30. stavak 4. i 6., vezano uz članak 29. stavak 2. Zakona o zaštiti prirode („Narodne novine“</w:t>
      </w:r>
      <w:r w:rsidR="00F5795B">
        <w:rPr>
          <w:rFonts w:ascii="Arial" w:hAnsi="Arial" w:cs="Arial"/>
          <w:sz w:val="20"/>
          <w:szCs w:val="20"/>
        </w:rPr>
        <w:t>,</w:t>
      </w:r>
      <w:r>
        <w:rPr>
          <w:rFonts w:ascii="Arial" w:hAnsi="Arial" w:cs="Arial"/>
          <w:sz w:val="20"/>
          <w:szCs w:val="20"/>
        </w:rPr>
        <w:t xml:space="preserve"> br. 80/13, 15/18, 14/19 i 127/19), a povodom zahtjeva nositelja zahvata </w:t>
      </w:r>
      <w:r w:rsidR="00CE2434">
        <w:rPr>
          <w:rFonts w:ascii="Arial" w:hAnsi="Arial" w:cs="Arial"/>
          <w:sz w:val="20"/>
          <w:szCs w:val="20"/>
        </w:rPr>
        <w:t>Hrvatski Telekom d.d. iz Zagreba, Radnička cesta 21</w:t>
      </w:r>
      <w:r>
        <w:rPr>
          <w:rFonts w:ascii="Arial" w:hAnsi="Arial" w:cs="Arial"/>
          <w:sz w:val="20"/>
          <w:szCs w:val="20"/>
        </w:rPr>
        <w:t xml:space="preserve">,  za provedbom  postupka Prethodne ocjene prihvatljivosti za ekološku mrežu  zahvata gradnje </w:t>
      </w:r>
      <w:r w:rsidR="00CE2434">
        <w:rPr>
          <w:rFonts w:ascii="Arial" w:hAnsi="Arial" w:cs="Arial"/>
          <w:sz w:val="20"/>
          <w:szCs w:val="20"/>
        </w:rPr>
        <w:t>osnovne postaje pokretnih komunikacija</w:t>
      </w:r>
      <w:r>
        <w:rPr>
          <w:rFonts w:ascii="Arial" w:hAnsi="Arial" w:cs="Arial"/>
          <w:sz w:val="20"/>
          <w:szCs w:val="20"/>
        </w:rPr>
        <w:t>,  nakon provedenog postupka, donosi</w:t>
      </w:r>
    </w:p>
    <w:p w14:paraId="07FCB43D" w14:textId="45EF6482" w:rsidR="00DD3FEB" w:rsidRDefault="00DD3FEB" w:rsidP="00DD3FEB">
      <w:pPr>
        <w:pStyle w:val="Bezproreda"/>
        <w:jc w:val="both"/>
        <w:rPr>
          <w:rFonts w:ascii="Arial" w:hAnsi="Arial" w:cs="Arial"/>
          <w:sz w:val="20"/>
          <w:szCs w:val="20"/>
        </w:rPr>
      </w:pPr>
    </w:p>
    <w:p w14:paraId="0BEF973C" w14:textId="77777777" w:rsidR="000E5C0F" w:rsidRDefault="000E5C0F" w:rsidP="00DD3FEB">
      <w:pPr>
        <w:pStyle w:val="Bezproreda"/>
        <w:jc w:val="both"/>
        <w:rPr>
          <w:rFonts w:ascii="Arial" w:hAnsi="Arial" w:cs="Arial"/>
          <w:sz w:val="20"/>
          <w:szCs w:val="20"/>
        </w:rPr>
      </w:pPr>
    </w:p>
    <w:p w14:paraId="049B3F9C" w14:textId="77777777" w:rsidR="00DD3FEB" w:rsidRDefault="00DD3FEB" w:rsidP="00DD3FEB">
      <w:pPr>
        <w:pStyle w:val="Bezproreda"/>
        <w:jc w:val="center"/>
        <w:rPr>
          <w:rFonts w:ascii="Arial" w:hAnsi="Arial" w:cs="Arial"/>
          <w:b/>
          <w:sz w:val="24"/>
          <w:szCs w:val="24"/>
        </w:rPr>
      </w:pPr>
      <w:r>
        <w:rPr>
          <w:rFonts w:ascii="Arial" w:hAnsi="Arial" w:cs="Arial"/>
          <w:b/>
          <w:sz w:val="24"/>
          <w:szCs w:val="24"/>
        </w:rPr>
        <w:t>R  J  E  Š  E  NJ  E</w:t>
      </w:r>
    </w:p>
    <w:p w14:paraId="10EEA310" w14:textId="77777777" w:rsidR="00DD3FEB" w:rsidRDefault="00DD3FEB" w:rsidP="00DD3FEB">
      <w:pPr>
        <w:pStyle w:val="Bezproreda"/>
        <w:jc w:val="both"/>
        <w:rPr>
          <w:rFonts w:ascii="Arial" w:hAnsi="Arial" w:cs="Arial"/>
          <w:sz w:val="20"/>
          <w:szCs w:val="20"/>
        </w:rPr>
      </w:pPr>
    </w:p>
    <w:p w14:paraId="64FF1D9D" w14:textId="77777777" w:rsidR="00CE2434" w:rsidRDefault="00DD3FEB" w:rsidP="00DD3FEB">
      <w:pPr>
        <w:pStyle w:val="Bezproreda"/>
        <w:jc w:val="both"/>
        <w:rPr>
          <w:rFonts w:ascii="Arial" w:hAnsi="Arial" w:cs="Arial"/>
          <w:b/>
          <w:bCs/>
          <w:sz w:val="20"/>
          <w:szCs w:val="20"/>
        </w:rPr>
      </w:pPr>
      <w:r>
        <w:rPr>
          <w:rFonts w:ascii="Arial" w:hAnsi="Arial" w:cs="Arial"/>
          <w:sz w:val="20"/>
          <w:szCs w:val="20"/>
        </w:rPr>
        <w:t xml:space="preserve">1.    Namjeravani zahvat:  </w:t>
      </w:r>
      <w:r>
        <w:rPr>
          <w:rFonts w:ascii="Arial" w:hAnsi="Arial" w:cs="Arial"/>
          <w:b/>
          <w:bCs/>
          <w:sz w:val="20"/>
          <w:szCs w:val="20"/>
        </w:rPr>
        <w:t>„</w:t>
      </w:r>
      <w:r w:rsidR="00CE2434">
        <w:rPr>
          <w:rFonts w:ascii="Arial" w:hAnsi="Arial" w:cs="Arial"/>
          <w:b/>
          <w:bCs/>
          <w:sz w:val="20"/>
          <w:szCs w:val="20"/>
        </w:rPr>
        <w:t>G</w:t>
      </w:r>
      <w:r>
        <w:rPr>
          <w:rFonts w:ascii="Arial" w:hAnsi="Arial" w:cs="Arial"/>
          <w:b/>
          <w:bCs/>
          <w:sz w:val="20"/>
          <w:szCs w:val="20"/>
        </w:rPr>
        <w:t>radnja</w:t>
      </w:r>
      <w:r w:rsidR="00CE2434">
        <w:rPr>
          <w:rFonts w:ascii="Arial" w:hAnsi="Arial" w:cs="Arial"/>
          <w:b/>
          <w:bCs/>
          <w:sz w:val="20"/>
          <w:szCs w:val="20"/>
        </w:rPr>
        <w:t xml:space="preserve"> osnovne postaje pokretnih komunikacija (OPPK) ID 1130061 </w:t>
      </w:r>
    </w:p>
    <w:p w14:paraId="453B2A54" w14:textId="11109A68" w:rsidR="00DD3FEB" w:rsidRDefault="00CE2434" w:rsidP="00DD3FEB">
      <w:pPr>
        <w:pStyle w:val="Bezproreda"/>
        <w:jc w:val="both"/>
        <w:rPr>
          <w:rFonts w:ascii="Arial" w:hAnsi="Arial" w:cs="Arial"/>
          <w:sz w:val="20"/>
          <w:szCs w:val="20"/>
        </w:rPr>
      </w:pPr>
      <w:r>
        <w:rPr>
          <w:rFonts w:ascii="Arial" w:hAnsi="Arial" w:cs="Arial"/>
          <w:b/>
          <w:bCs/>
          <w:sz w:val="20"/>
          <w:szCs w:val="20"/>
        </w:rPr>
        <w:t xml:space="preserve">       Gornja Bebrina,</w:t>
      </w:r>
      <w:r w:rsidR="00DD3FEB">
        <w:rPr>
          <w:rFonts w:ascii="Arial" w:hAnsi="Arial" w:cs="Arial"/>
          <w:b/>
          <w:sz w:val="20"/>
          <w:szCs w:val="20"/>
        </w:rPr>
        <w:t xml:space="preserve"> na području Općine </w:t>
      </w:r>
      <w:proofErr w:type="spellStart"/>
      <w:r>
        <w:rPr>
          <w:rFonts w:ascii="Arial" w:hAnsi="Arial" w:cs="Arial"/>
          <w:b/>
          <w:sz w:val="20"/>
          <w:szCs w:val="20"/>
        </w:rPr>
        <w:t>Klakar</w:t>
      </w:r>
      <w:proofErr w:type="spellEnd"/>
      <w:r w:rsidR="00DD3FEB">
        <w:rPr>
          <w:rFonts w:ascii="Arial" w:hAnsi="Arial" w:cs="Arial"/>
          <w:b/>
          <w:sz w:val="20"/>
          <w:szCs w:val="20"/>
        </w:rPr>
        <w:t>,  Brodsko-posavska  županija</w:t>
      </w:r>
      <w:r>
        <w:rPr>
          <w:rFonts w:ascii="Arial" w:hAnsi="Arial" w:cs="Arial"/>
          <w:b/>
          <w:sz w:val="20"/>
          <w:szCs w:val="20"/>
        </w:rPr>
        <w:t>“</w:t>
      </w:r>
      <w:r w:rsidR="00DD3FEB">
        <w:rPr>
          <w:rFonts w:ascii="Arial" w:hAnsi="Arial" w:cs="Arial"/>
          <w:sz w:val="20"/>
          <w:szCs w:val="20"/>
        </w:rPr>
        <w:t xml:space="preserve">, </w:t>
      </w:r>
      <w:r w:rsidR="000521F9">
        <w:rPr>
          <w:rFonts w:ascii="Arial" w:hAnsi="Arial" w:cs="Arial"/>
          <w:sz w:val="20"/>
          <w:szCs w:val="20"/>
        </w:rPr>
        <w:t>nositelja zahvata</w:t>
      </w:r>
    </w:p>
    <w:p w14:paraId="1A6B135A" w14:textId="620140AC" w:rsidR="00DD3FEB" w:rsidRDefault="00DD3FEB" w:rsidP="00DD3FEB">
      <w:pPr>
        <w:pStyle w:val="Bezproreda"/>
        <w:jc w:val="both"/>
        <w:rPr>
          <w:rFonts w:ascii="Arial" w:hAnsi="Arial" w:cs="Arial"/>
          <w:sz w:val="20"/>
          <w:szCs w:val="20"/>
        </w:rPr>
      </w:pPr>
      <w:r>
        <w:rPr>
          <w:rFonts w:ascii="Arial" w:hAnsi="Arial" w:cs="Arial"/>
          <w:sz w:val="20"/>
          <w:szCs w:val="20"/>
        </w:rPr>
        <w:t xml:space="preserve">       </w:t>
      </w:r>
      <w:r w:rsidR="00CE2434">
        <w:rPr>
          <w:rFonts w:ascii="Arial" w:hAnsi="Arial" w:cs="Arial"/>
          <w:sz w:val="20"/>
          <w:szCs w:val="20"/>
        </w:rPr>
        <w:t>Hrvatski Telekom d.d.</w:t>
      </w:r>
      <w:r w:rsidR="000521F9">
        <w:rPr>
          <w:rFonts w:ascii="Arial" w:hAnsi="Arial" w:cs="Arial"/>
          <w:sz w:val="20"/>
          <w:szCs w:val="20"/>
        </w:rPr>
        <w:t>, Radnička cesta 21, Zagreb</w:t>
      </w:r>
      <w:r>
        <w:rPr>
          <w:rFonts w:ascii="Arial" w:hAnsi="Arial" w:cs="Arial"/>
          <w:sz w:val="20"/>
          <w:szCs w:val="20"/>
        </w:rPr>
        <w:t>,</w:t>
      </w:r>
      <w:r>
        <w:rPr>
          <w:rFonts w:ascii="Arial" w:hAnsi="Arial" w:cs="Arial"/>
          <w:b/>
          <w:sz w:val="20"/>
          <w:szCs w:val="20"/>
        </w:rPr>
        <w:t xml:space="preserve"> prihvatljiv je za  ekološku mrežu</w:t>
      </w:r>
      <w:r>
        <w:rPr>
          <w:rFonts w:ascii="Arial" w:hAnsi="Arial" w:cs="Arial"/>
          <w:sz w:val="20"/>
          <w:szCs w:val="20"/>
        </w:rPr>
        <w:t>.</w:t>
      </w:r>
    </w:p>
    <w:p w14:paraId="651AFE41" w14:textId="77777777" w:rsidR="000E5C0F" w:rsidRPr="000521F9" w:rsidRDefault="000E5C0F" w:rsidP="00DD3FEB">
      <w:pPr>
        <w:pStyle w:val="Bezproreda"/>
        <w:jc w:val="both"/>
        <w:rPr>
          <w:rFonts w:ascii="Arial" w:hAnsi="Arial" w:cs="Arial"/>
          <w:b/>
          <w:sz w:val="20"/>
          <w:szCs w:val="20"/>
        </w:rPr>
      </w:pPr>
    </w:p>
    <w:p w14:paraId="18D22BB4" w14:textId="5798FE32" w:rsidR="00DD3FEB" w:rsidRDefault="00DD3FEB" w:rsidP="00DD3FEB">
      <w:pPr>
        <w:pStyle w:val="Bezproreda"/>
        <w:jc w:val="both"/>
        <w:rPr>
          <w:rFonts w:ascii="Arial" w:hAnsi="Arial" w:cs="Arial"/>
          <w:sz w:val="20"/>
          <w:szCs w:val="20"/>
        </w:rPr>
      </w:pPr>
      <w:r>
        <w:rPr>
          <w:rFonts w:ascii="Arial" w:hAnsi="Arial" w:cs="Arial"/>
          <w:sz w:val="20"/>
          <w:szCs w:val="20"/>
        </w:rPr>
        <w:t>2.    Ovo Rješenje izdaje se na rok od četiri (4) godine.</w:t>
      </w:r>
    </w:p>
    <w:p w14:paraId="235CA44D" w14:textId="77777777" w:rsidR="000E5C0F" w:rsidRDefault="000E5C0F" w:rsidP="00DD3FEB">
      <w:pPr>
        <w:pStyle w:val="Bezproreda"/>
        <w:jc w:val="both"/>
        <w:rPr>
          <w:rFonts w:ascii="Arial" w:hAnsi="Arial" w:cs="Arial"/>
          <w:sz w:val="20"/>
          <w:szCs w:val="20"/>
        </w:rPr>
      </w:pPr>
    </w:p>
    <w:p w14:paraId="51E36138" w14:textId="77777777" w:rsidR="00DD3FEB" w:rsidRDefault="00DD3FEB" w:rsidP="00DD3FEB">
      <w:pPr>
        <w:pStyle w:val="Bezproreda"/>
        <w:jc w:val="both"/>
        <w:rPr>
          <w:rFonts w:ascii="Arial" w:hAnsi="Arial" w:cs="Arial"/>
          <w:sz w:val="20"/>
          <w:szCs w:val="20"/>
        </w:rPr>
      </w:pPr>
      <w:r>
        <w:rPr>
          <w:rFonts w:ascii="Arial" w:hAnsi="Arial" w:cs="Arial"/>
          <w:sz w:val="20"/>
          <w:szCs w:val="20"/>
        </w:rPr>
        <w:t>3.    Ovo Rješenje objavljuje  se  na  internetskim  stranicama Brodsko-posavske županije.</w:t>
      </w:r>
    </w:p>
    <w:p w14:paraId="1B159077" w14:textId="77777777" w:rsidR="00DD3FEB" w:rsidRDefault="00DD3FEB" w:rsidP="00DD3FEB">
      <w:pPr>
        <w:pStyle w:val="Bezproreda"/>
        <w:rPr>
          <w:rFonts w:ascii="Arial" w:hAnsi="Arial" w:cs="Arial"/>
          <w:sz w:val="20"/>
          <w:szCs w:val="20"/>
        </w:rPr>
      </w:pPr>
    </w:p>
    <w:p w14:paraId="2553E705" w14:textId="0189A1A2" w:rsidR="00DD3FEB" w:rsidRDefault="00DD3FEB" w:rsidP="00DD3FEB">
      <w:pPr>
        <w:pStyle w:val="Bezproreda"/>
        <w:rPr>
          <w:rFonts w:ascii="Arial" w:hAnsi="Arial" w:cs="Arial"/>
          <w:sz w:val="20"/>
          <w:szCs w:val="20"/>
        </w:rPr>
      </w:pPr>
    </w:p>
    <w:p w14:paraId="180A663F" w14:textId="77777777" w:rsidR="000E5C0F" w:rsidRDefault="000E5C0F" w:rsidP="00DD3FEB">
      <w:pPr>
        <w:pStyle w:val="Bezproreda"/>
        <w:rPr>
          <w:rFonts w:ascii="Arial" w:hAnsi="Arial" w:cs="Arial"/>
          <w:sz w:val="20"/>
          <w:szCs w:val="20"/>
        </w:rPr>
      </w:pPr>
    </w:p>
    <w:p w14:paraId="1ED270BA" w14:textId="77777777" w:rsidR="00DD3FEB" w:rsidRDefault="00DD3FEB" w:rsidP="00DD3FEB">
      <w:pPr>
        <w:pStyle w:val="Bezproreda"/>
        <w:jc w:val="center"/>
        <w:rPr>
          <w:rFonts w:ascii="Arial" w:hAnsi="Arial" w:cs="Arial"/>
          <w:b/>
          <w:bCs/>
          <w:i/>
          <w:iCs/>
          <w:sz w:val="20"/>
          <w:szCs w:val="20"/>
        </w:rPr>
      </w:pPr>
      <w:r>
        <w:rPr>
          <w:rFonts w:ascii="Arial" w:hAnsi="Arial" w:cs="Arial"/>
          <w:b/>
          <w:bCs/>
          <w:i/>
          <w:iCs/>
          <w:sz w:val="20"/>
          <w:szCs w:val="20"/>
        </w:rPr>
        <w:t>O  b  r  a  z  l  o  ž  e  nj  e</w:t>
      </w:r>
    </w:p>
    <w:p w14:paraId="0A3B551B" w14:textId="77777777" w:rsidR="00DD3FEB" w:rsidRDefault="00DD3FEB" w:rsidP="00DD3FEB">
      <w:pPr>
        <w:pStyle w:val="Bezproreda"/>
        <w:jc w:val="center"/>
        <w:rPr>
          <w:rFonts w:ascii="Arial" w:hAnsi="Arial" w:cs="Arial"/>
          <w:b/>
          <w:bCs/>
          <w:i/>
          <w:iCs/>
          <w:sz w:val="20"/>
          <w:szCs w:val="20"/>
        </w:rPr>
      </w:pPr>
    </w:p>
    <w:p w14:paraId="213CB5DE" w14:textId="77777777" w:rsidR="00DD3FEB" w:rsidRDefault="00DD3FEB" w:rsidP="00DD3FEB">
      <w:pPr>
        <w:pStyle w:val="Bezproreda"/>
        <w:jc w:val="both"/>
        <w:rPr>
          <w:rFonts w:ascii="Arial" w:hAnsi="Arial" w:cs="Arial"/>
          <w:sz w:val="20"/>
          <w:szCs w:val="20"/>
        </w:rPr>
      </w:pPr>
    </w:p>
    <w:p w14:paraId="3119BCF2" w14:textId="25840C92" w:rsidR="00DD3FEB" w:rsidRDefault="00DD3FEB" w:rsidP="00980860">
      <w:pPr>
        <w:pStyle w:val="Bezproreda"/>
        <w:jc w:val="both"/>
        <w:rPr>
          <w:rFonts w:ascii="Arial" w:hAnsi="Arial" w:cs="Arial"/>
          <w:sz w:val="20"/>
          <w:szCs w:val="20"/>
        </w:rPr>
      </w:pPr>
      <w:r>
        <w:rPr>
          <w:rFonts w:ascii="Arial" w:hAnsi="Arial" w:cs="Arial"/>
          <w:sz w:val="20"/>
          <w:szCs w:val="20"/>
        </w:rPr>
        <w:t>Brodsko-posavska županija, Upravni odjel za graditeljstvo, infrastrukturu i zaštitu okoliša, je zaprimio dana 2</w:t>
      </w:r>
      <w:r w:rsidR="0065375D">
        <w:rPr>
          <w:rFonts w:ascii="Arial" w:hAnsi="Arial" w:cs="Arial"/>
          <w:sz w:val="20"/>
          <w:szCs w:val="20"/>
        </w:rPr>
        <w:t>2</w:t>
      </w:r>
      <w:r>
        <w:rPr>
          <w:rFonts w:ascii="Arial" w:hAnsi="Arial" w:cs="Arial"/>
          <w:sz w:val="20"/>
          <w:szCs w:val="20"/>
        </w:rPr>
        <w:t xml:space="preserve">. </w:t>
      </w:r>
      <w:r w:rsidR="000521F9">
        <w:rPr>
          <w:rFonts w:ascii="Arial" w:hAnsi="Arial" w:cs="Arial"/>
          <w:sz w:val="20"/>
          <w:szCs w:val="20"/>
        </w:rPr>
        <w:t>rujna</w:t>
      </w:r>
      <w:r>
        <w:rPr>
          <w:rFonts w:ascii="Arial" w:hAnsi="Arial" w:cs="Arial"/>
          <w:sz w:val="20"/>
          <w:szCs w:val="20"/>
        </w:rPr>
        <w:t xml:space="preserve">  2021. god.,</w:t>
      </w:r>
      <w:r w:rsidR="000521F9">
        <w:rPr>
          <w:rFonts w:ascii="Arial" w:hAnsi="Arial" w:cs="Arial"/>
          <w:sz w:val="20"/>
          <w:szCs w:val="20"/>
        </w:rPr>
        <w:t xml:space="preserve"> putem opunomoćenika</w:t>
      </w:r>
      <w:r w:rsidR="00980860">
        <w:rPr>
          <w:rFonts w:ascii="Arial" w:hAnsi="Arial" w:cs="Arial"/>
          <w:sz w:val="20"/>
          <w:szCs w:val="20"/>
        </w:rPr>
        <w:t xml:space="preserve"> tvrtke ERICSSON NIKOLA TESLA SERVISI d.o.o. iz Zagreba, Krapinska 45,</w:t>
      </w:r>
      <w:r>
        <w:rPr>
          <w:rFonts w:ascii="Arial" w:hAnsi="Arial" w:cs="Arial"/>
          <w:sz w:val="20"/>
          <w:szCs w:val="20"/>
        </w:rPr>
        <w:t xml:space="preserve"> zahtjev nositelja zahvata </w:t>
      </w:r>
      <w:r w:rsidR="00980860">
        <w:rPr>
          <w:rFonts w:ascii="Arial" w:hAnsi="Arial" w:cs="Arial"/>
          <w:sz w:val="20"/>
          <w:szCs w:val="20"/>
        </w:rPr>
        <w:t>Hrvatski Telekom d.d., Radnička cesta 21, Zagreb</w:t>
      </w:r>
      <w:r>
        <w:rPr>
          <w:rFonts w:ascii="Arial" w:hAnsi="Arial" w:cs="Arial"/>
          <w:sz w:val="20"/>
          <w:szCs w:val="20"/>
        </w:rPr>
        <w:t xml:space="preserve">, za provedbu postupka Prethodne ocjene prihvatljivosti za ekološku mrežu za zahvat </w:t>
      </w:r>
      <w:r w:rsidRPr="00980860">
        <w:rPr>
          <w:rFonts w:ascii="Arial" w:hAnsi="Arial" w:cs="Arial"/>
          <w:sz w:val="20"/>
          <w:szCs w:val="20"/>
        </w:rPr>
        <w:t>gradnj</w:t>
      </w:r>
      <w:r w:rsidR="00980860" w:rsidRPr="00980860">
        <w:rPr>
          <w:rFonts w:ascii="Arial" w:hAnsi="Arial" w:cs="Arial"/>
          <w:sz w:val="20"/>
          <w:szCs w:val="20"/>
        </w:rPr>
        <w:t xml:space="preserve">e </w:t>
      </w:r>
      <w:r w:rsidRPr="00980860">
        <w:rPr>
          <w:rFonts w:ascii="Arial" w:hAnsi="Arial" w:cs="Arial"/>
          <w:sz w:val="20"/>
          <w:szCs w:val="20"/>
        </w:rPr>
        <w:t xml:space="preserve"> </w:t>
      </w:r>
      <w:r w:rsidR="00980860" w:rsidRPr="00980860">
        <w:rPr>
          <w:rFonts w:ascii="Arial" w:hAnsi="Arial" w:cs="Arial"/>
          <w:sz w:val="20"/>
          <w:szCs w:val="20"/>
        </w:rPr>
        <w:t xml:space="preserve">osnovne postaje pokretnih komunikacija (OPPK) ID 1130061 Gornja Bebrina, na području Općine </w:t>
      </w:r>
      <w:proofErr w:type="spellStart"/>
      <w:r w:rsidR="00980860" w:rsidRPr="00980860">
        <w:rPr>
          <w:rFonts w:ascii="Arial" w:hAnsi="Arial" w:cs="Arial"/>
          <w:sz w:val="20"/>
          <w:szCs w:val="20"/>
        </w:rPr>
        <w:t>Klakar</w:t>
      </w:r>
      <w:proofErr w:type="spellEnd"/>
      <w:r w:rsidR="00980860" w:rsidRPr="00980860">
        <w:rPr>
          <w:rFonts w:ascii="Arial" w:hAnsi="Arial" w:cs="Arial"/>
          <w:sz w:val="20"/>
          <w:szCs w:val="20"/>
        </w:rPr>
        <w:t xml:space="preserve">, </w:t>
      </w:r>
      <w:r>
        <w:rPr>
          <w:rFonts w:ascii="Arial" w:hAnsi="Arial" w:cs="Arial"/>
          <w:bCs/>
          <w:sz w:val="20"/>
          <w:szCs w:val="20"/>
        </w:rPr>
        <w:t xml:space="preserve">na </w:t>
      </w:r>
      <w:proofErr w:type="spellStart"/>
      <w:r>
        <w:rPr>
          <w:rFonts w:ascii="Arial" w:hAnsi="Arial" w:cs="Arial"/>
          <w:bCs/>
          <w:sz w:val="20"/>
          <w:szCs w:val="20"/>
        </w:rPr>
        <w:t>kčbr</w:t>
      </w:r>
      <w:proofErr w:type="spellEnd"/>
      <w:r>
        <w:rPr>
          <w:rFonts w:ascii="Arial" w:hAnsi="Arial" w:cs="Arial"/>
          <w:bCs/>
          <w:sz w:val="20"/>
          <w:szCs w:val="20"/>
        </w:rPr>
        <w:t xml:space="preserve">. </w:t>
      </w:r>
      <w:r w:rsidR="00980860">
        <w:rPr>
          <w:rFonts w:ascii="Arial" w:hAnsi="Arial" w:cs="Arial"/>
          <w:bCs/>
          <w:sz w:val="20"/>
          <w:szCs w:val="20"/>
        </w:rPr>
        <w:t>1858</w:t>
      </w:r>
      <w:r>
        <w:rPr>
          <w:rFonts w:ascii="Arial" w:hAnsi="Arial" w:cs="Arial"/>
          <w:bCs/>
          <w:sz w:val="20"/>
          <w:szCs w:val="20"/>
        </w:rPr>
        <w:t xml:space="preserve"> k.o. </w:t>
      </w:r>
      <w:r w:rsidR="00980860">
        <w:rPr>
          <w:rFonts w:ascii="Arial" w:hAnsi="Arial" w:cs="Arial"/>
          <w:bCs/>
          <w:sz w:val="20"/>
          <w:szCs w:val="20"/>
        </w:rPr>
        <w:t>Gornja Bebrina</w:t>
      </w:r>
      <w:r>
        <w:rPr>
          <w:rFonts w:ascii="Arial" w:hAnsi="Arial" w:cs="Arial"/>
          <w:bCs/>
          <w:sz w:val="20"/>
          <w:szCs w:val="20"/>
        </w:rPr>
        <w:t>.</w:t>
      </w:r>
      <w:r>
        <w:rPr>
          <w:rFonts w:ascii="Arial" w:hAnsi="Arial" w:cs="Arial"/>
          <w:sz w:val="20"/>
          <w:szCs w:val="20"/>
        </w:rPr>
        <w:t xml:space="preserve">  Zahtjev je u skladu s  odredbama članka 30. stavka 2. Zakona o zaštiti prirode,  te je uz zahtjev dostavljeno Idejno rješenje (</w:t>
      </w:r>
      <w:r w:rsidR="00980860">
        <w:rPr>
          <w:rFonts w:ascii="Arial" w:hAnsi="Arial" w:cs="Arial"/>
          <w:sz w:val="20"/>
          <w:szCs w:val="20"/>
        </w:rPr>
        <w:t xml:space="preserve">Građevinski i </w:t>
      </w:r>
      <w:r>
        <w:rPr>
          <w:rFonts w:ascii="Arial" w:hAnsi="Arial" w:cs="Arial"/>
          <w:sz w:val="20"/>
          <w:szCs w:val="20"/>
        </w:rPr>
        <w:t xml:space="preserve">Elektrotehnički projekt, mapa </w:t>
      </w:r>
      <w:r w:rsidR="00980860">
        <w:rPr>
          <w:rFonts w:ascii="Arial" w:hAnsi="Arial" w:cs="Arial"/>
          <w:sz w:val="20"/>
          <w:szCs w:val="20"/>
        </w:rPr>
        <w:t>1/1</w:t>
      </w:r>
      <w:r>
        <w:rPr>
          <w:rFonts w:ascii="Arial" w:hAnsi="Arial" w:cs="Arial"/>
          <w:sz w:val="20"/>
          <w:szCs w:val="20"/>
        </w:rPr>
        <w:t xml:space="preserve">; </w:t>
      </w:r>
      <w:r w:rsidR="00980860">
        <w:rPr>
          <w:rFonts w:ascii="Arial" w:hAnsi="Arial" w:cs="Arial"/>
          <w:sz w:val="20"/>
          <w:szCs w:val="20"/>
        </w:rPr>
        <w:t>br. 2402-0</w:t>
      </w:r>
      <w:r w:rsidR="0065375D">
        <w:rPr>
          <w:rFonts w:ascii="Arial" w:hAnsi="Arial" w:cs="Arial"/>
          <w:sz w:val="20"/>
          <w:szCs w:val="20"/>
        </w:rPr>
        <w:t>;</w:t>
      </w:r>
      <w:r w:rsidR="00980860">
        <w:rPr>
          <w:rFonts w:ascii="Arial" w:hAnsi="Arial" w:cs="Arial"/>
          <w:sz w:val="20"/>
          <w:szCs w:val="20"/>
        </w:rPr>
        <w:t xml:space="preserve"> koje je izradio Metal-</w:t>
      </w:r>
      <w:proofErr w:type="spellStart"/>
      <w:r w:rsidR="0065375D">
        <w:rPr>
          <w:rFonts w:ascii="Arial" w:hAnsi="Arial" w:cs="Arial"/>
          <w:sz w:val="20"/>
          <w:szCs w:val="20"/>
        </w:rPr>
        <w:t>P</w:t>
      </w:r>
      <w:r w:rsidR="00980860">
        <w:rPr>
          <w:rFonts w:ascii="Arial" w:hAnsi="Arial" w:cs="Arial"/>
          <w:sz w:val="20"/>
          <w:szCs w:val="20"/>
        </w:rPr>
        <w:t>rojek</w:t>
      </w:r>
      <w:proofErr w:type="spellEnd"/>
      <w:r w:rsidR="0065375D">
        <w:rPr>
          <w:rFonts w:ascii="Arial" w:hAnsi="Arial" w:cs="Arial"/>
          <w:sz w:val="20"/>
          <w:szCs w:val="20"/>
        </w:rPr>
        <w:t xml:space="preserve"> d.o.o. iz Zagreba, Ilica 191c</w:t>
      </w:r>
      <w:r>
        <w:rPr>
          <w:rFonts w:ascii="Arial" w:hAnsi="Arial" w:cs="Arial"/>
          <w:sz w:val="20"/>
          <w:szCs w:val="20"/>
        </w:rPr>
        <w:t xml:space="preserve">, iz </w:t>
      </w:r>
      <w:r w:rsidR="0065375D">
        <w:rPr>
          <w:rFonts w:ascii="Arial" w:hAnsi="Arial" w:cs="Arial"/>
          <w:sz w:val="20"/>
          <w:szCs w:val="20"/>
        </w:rPr>
        <w:t>prosinca</w:t>
      </w:r>
      <w:r>
        <w:rPr>
          <w:rFonts w:ascii="Arial" w:hAnsi="Arial" w:cs="Arial"/>
          <w:sz w:val="20"/>
          <w:szCs w:val="20"/>
        </w:rPr>
        <w:t xml:space="preserve"> 202</w:t>
      </w:r>
      <w:r w:rsidR="0065375D">
        <w:rPr>
          <w:rFonts w:ascii="Arial" w:hAnsi="Arial" w:cs="Arial"/>
          <w:sz w:val="20"/>
          <w:szCs w:val="20"/>
        </w:rPr>
        <w:t>0</w:t>
      </w:r>
      <w:r>
        <w:rPr>
          <w:rFonts w:ascii="Arial" w:hAnsi="Arial" w:cs="Arial"/>
          <w:sz w:val="20"/>
          <w:szCs w:val="20"/>
        </w:rPr>
        <w:t xml:space="preserve">.god.). </w:t>
      </w:r>
    </w:p>
    <w:p w14:paraId="43726BB4" w14:textId="77777777" w:rsidR="00DD3FEB" w:rsidRDefault="00DD3FEB" w:rsidP="00DD3FEB">
      <w:pPr>
        <w:pStyle w:val="Bezproreda"/>
        <w:jc w:val="both"/>
        <w:rPr>
          <w:rFonts w:ascii="Arial" w:hAnsi="Arial" w:cs="Arial"/>
          <w:sz w:val="20"/>
          <w:szCs w:val="20"/>
        </w:rPr>
      </w:pPr>
    </w:p>
    <w:p w14:paraId="179A9F6D" w14:textId="60B7857F" w:rsidR="00DD3FEB" w:rsidRDefault="00DD3FEB" w:rsidP="00DD3FEB">
      <w:pPr>
        <w:pStyle w:val="Bezproreda"/>
        <w:jc w:val="both"/>
        <w:rPr>
          <w:rFonts w:ascii="Arial" w:hAnsi="Arial" w:cs="Arial"/>
          <w:sz w:val="20"/>
          <w:szCs w:val="20"/>
        </w:rPr>
      </w:pPr>
      <w:r>
        <w:rPr>
          <w:rFonts w:ascii="Arial" w:hAnsi="Arial" w:cs="Arial"/>
          <w:sz w:val="20"/>
          <w:szCs w:val="20"/>
        </w:rPr>
        <w:t>Upravni odjel  je  sukladno članku 30. stavak 3. Zakona o zaštiti prirode, dopisom (KLASA:UP/I 612-07/21-01/</w:t>
      </w:r>
      <w:r w:rsidR="0065375D">
        <w:rPr>
          <w:rFonts w:ascii="Arial" w:hAnsi="Arial" w:cs="Arial"/>
          <w:sz w:val="20"/>
          <w:szCs w:val="20"/>
        </w:rPr>
        <w:t>12</w:t>
      </w:r>
      <w:r>
        <w:rPr>
          <w:rFonts w:ascii="Arial" w:hAnsi="Arial" w:cs="Arial"/>
          <w:sz w:val="20"/>
          <w:szCs w:val="20"/>
        </w:rPr>
        <w:t>, URBROJ:2178/1-03-02/5-21-02, od 2</w:t>
      </w:r>
      <w:r w:rsidR="0065375D">
        <w:rPr>
          <w:rFonts w:ascii="Arial" w:hAnsi="Arial" w:cs="Arial"/>
          <w:sz w:val="20"/>
          <w:szCs w:val="20"/>
        </w:rPr>
        <w:t>2</w:t>
      </w:r>
      <w:r>
        <w:rPr>
          <w:rFonts w:ascii="Arial" w:hAnsi="Arial" w:cs="Arial"/>
          <w:sz w:val="20"/>
          <w:szCs w:val="20"/>
        </w:rPr>
        <w:t xml:space="preserve">. </w:t>
      </w:r>
      <w:r w:rsidR="0065375D">
        <w:rPr>
          <w:rFonts w:ascii="Arial" w:hAnsi="Arial" w:cs="Arial"/>
          <w:sz w:val="20"/>
          <w:szCs w:val="20"/>
        </w:rPr>
        <w:t>rujna</w:t>
      </w:r>
      <w:r>
        <w:rPr>
          <w:rFonts w:ascii="Arial" w:hAnsi="Arial" w:cs="Arial"/>
          <w:sz w:val="20"/>
          <w:szCs w:val="20"/>
        </w:rPr>
        <w:t xml:space="preserve"> 2021. god.), zatražio prethodno mišljenje Ministarstva gospodarstva i održivog razvoja, Zavoda za zaštitu okoliša i prirode. U prethodnom mišljenju Ministarstva, Zavoda za zaštitu okoliša i prirode (KLASA: 612-07/21-38/</w:t>
      </w:r>
      <w:r w:rsidR="0065375D">
        <w:rPr>
          <w:rFonts w:ascii="Arial" w:hAnsi="Arial" w:cs="Arial"/>
          <w:sz w:val="20"/>
          <w:szCs w:val="20"/>
        </w:rPr>
        <w:t>1073</w:t>
      </w:r>
      <w:r>
        <w:rPr>
          <w:rFonts w:ascii="Arial" w:hAnsi="Arial" w:cs="Arial"/>
          <w:sz w:val="20"/>
          <w:szCs w:val="20"/>
        </w:rPr>
        <w:t>, URBROJ: 517-12-2-3-2-21-2, od 1</w:t>
      </w:r>
      <w:r w:rsidR="0065375D">
        <w:rPr>
          <w:rFonts w:ascii="Arial" w:hAnsi="Arial" w:cs="Arial"/>
          <w:sz w:val="20"/>
          <w:szCs w:val="20"/>
        </w:rPr>
        <w:t>7</w:t>
      </w:r>
      <w:r>
        <w:rPr>
          <w:rFonts w:ascii="Arial" w:hAnsi="Arial" w:cs="Arial"/>
          <w:sz w:val="20"/>
          <w:szCs w:val="20"/>
        </w:rPr>
        <w:t xml:space="preserve">. </w:t>
      </w:r>
      <w:r w:rsidR="0065375D">
        <w:rPr>
          <w:rFonts w:ascii="Arial" w:hAnsi="Arial" w:cs="Arial"/>
          <w:sz w:val="20"/>
          <w:szCs w:val="20"/>
        </w:rPr>
        <w:t>prosinca</w:t>
      </w:r>
      <w:r>
        <w:rPr>
          <w:rFonts w:ascii="Arial" w:hAnsi="Arial" w:cs="Arial"/>
          <w:sz w:val="20"/>
          <w:szCs w:val="20"/>
        </w:rPr>
        <w:t xml:space="preserve">  2021. god.), navodi se kako se Prethodnom ocjenom zahvata može isključiti mogućnost značajnih negativnih utjecaja na ciljeve očuvanja i cjelovitost područja ekološke mreže, te da je zahvat prihvatljiv i  nije potrebno provesti Glavnu ocjenu zahvata za ekološku mrežu. </w:t>
      </w:r>
    </w:p>
    <w:p w14:paraId="21E2D392" w14:textId="77777777" w:rsidR="00DD3FEB" w:rsidRDefault="00DD3FEB" w:rsidP="00DD3FEB">
      <w:pPr>
        <w:pStyle w:val="Bezproreda"/>
        <w:jc w:val="both"/>
        <w:rPr>
          <w:rFonts w:ascii="Arial" w:hAnsi="Arial" w:cs="Arial"/>
          <w:sz w:val="20"/>
          <w:szCs w:val="20"/>
        </w:rPr>
      </w:pPr>
    </w:p>
    <w:p w14:paraId="15DB39A5" w14:textId="77777777" w:rsidR="00DD3FEB" w:rsidRDefault="00DD3FEB" w:rsidP="00DD3FEB">
      <w:pPr>
        <w:pStyle w:val="Bezproreda"/>
        <w:jc w:val="both"/>
        <w:rPr>
          <w:rFonts w:ascii="Arial" w:hAnsi="Arial" w:cs="Arial"/>
          <w:sz w:val="20"/>
          <w:szCs w:val="20"/>
        </w:rPr>
      </w:pPr>
      <w:r>
        <w:rPr>
          <w:rFonts w:ascii="Arial" w:hAnsi="Arial" w:cs="Arial"/>
          <w:sz w:val="20"/>
          <w:szCs w:val="20"/>
        </w:rPr>
        <w:t>U provedbi postupka ovaj Upravni odjel je razmotrio predmetni zahtjev, priloženu dokumentaciju, podatke o ekološkoj mreži  (područja ekološke mreže, ciljne vrste i stanišne tipove) i mišljenje Zavoda za zaštitu okoliša i prirode, te je utvrdio sljedeće:</w:t>
      </w:r>
    </w:p>
    <w:p w14:paraId="163F2BDC" w14:textId="77777777" w:rsidR="00DD3FEB" w:rsidRDefault="00DD3FEB" w:rsidP="00DD3FEB">
      <w:pPr>
        <w:pStyle w:val="Bezproreda"/>
        <w:jc w:val="both"/>
        <w:rPr>
          <w:rFonts w:ascii="Arial" w:hAnsi="Arial" w:cs="Arial"/>
          <w:sz w:val="20"/>
          <w:szCs w:val="20"/>
        </w:rPr>
      </w:pPr>
    </w:p>
    <w:p w14:paraId="5BA5F946" w14:textId="3887B1A6" w:rsidR="0065375D" w:rsidRPr="0050562D" w:rsidRDefault="00DD3FEB" w:rsidP="00DD3FEB">
      <w:pPr>
        <w:pStyle w:val="Bezproreda"/>
        <w:jc w:val="both"/>
        <w:rPr>
          <w:rFonts w:ascii="Arial" w:hAnsi="Arial" w:cs="Arial"/>
          <w:sz w:val="20"/>
          <w:szCs w:val="20"/>
        </w:rPr>
      </w:pPr>
      <w:r>
        <w:rPr>
          <w:rFonts w:ascii="Arial" w:hAnsi="Arial" w:cs="Arial"/>
          <w:sz w:val="20"/>
          <w:szCs w:val="20"/>
        </w:rPr>
        <w:lastRenderedPageBreak/>
        <w:t xml:space="preserve">Namjeravanim zahvatom se planira izgradnja </w:t>
      </w:r>
      <w:r w:rsidR="0065375D">
        <w:rPr>
          <w:rFonts w:ascii="Arial" w:hAnsi="Arial" w:cs="Arial"/>
          <w:sz w:val="20"/>
          <w:szCs w:val="20"/>
        </w:rPr>
        <w:t xml:space="preserve">osnovne postaje pokretnih komunikacija na </w:t>
      </w:r>
      <w:proofErr w:type="spellStart"/>
      <w:r w:rsidR="0065375D">
        <w:rPr>
          <w:rFonts w:ascii="Arial" w:hAnsi="Arial" w:cs="Arial"/>
          <w:sz w:val="20"/>
          <w:szCs w:val="20"/>
        </w:rPr>
        <w:t>kčbr</w:t>
      </w:r>
      <w:proofErr w:type="spellEnd"/>
      <w:r w:rsidR="0065375D">
        <w:rPr>
          <w:rFonts w:ascii="Arial" w:hAnsi="Arial" w:cs="Arial"/>
          <w:sz w:val="20"/>
          <w:szCs w:val="20"/>
        </w:rPr>
        <w:t>. 1858 k.o. Gornja Bebrina.</w:t>
      </w:r>
      <w:r w:rsidR="0050562D">
        <w:rPr>
          <w:rFonts w:ascii="Arial" w:hAnsi="Arial" w:cs="Arial"/>
          <w:sz w:val="20"/>
          <w:szCs w:val="20"/>
        </w:rPr>
        <w:t xml:space="preserve"> Predmetna građevina služi za prihvat i nošenje antena za sustave pokretnih komunikacija te prateće opreme. Površina građevine</w:t>
      </w:r>
      <w:r w:rsidR="005D30CA">
        <w:rPr>
          <w:rFonts w:ascii="Arial" w:hAnsi="Arial" w:cs="Arial"/>
          <w:sz w:val="20"/>
          <w:szCs w:val="20"/>
        </w:rPr>
        <w:t xml:space="preserve"> (površina zahvata izgradnje osnovne postaje)</w:t>
      </w:r>
      <w:r w:rsidR="0050562D">
        <w:rPr>
          <w:rFonts w:ascii="Arial" w:hAnsi="Arial" w:cs="Arial"/>
          <w:sz w:val="20"/>
          <w:szCs w:val="20"/>
        </w:rPr>
        <w:t xml:space="preserve"> iznosit će 179 m</w:t>
      </w:r>
      <w:r w:rsidR="0050562D">
        <w:rPr>
          <w:rFonts w:ascii="Arial" w:hAnsi="Arial" w:cs="Arial"/>
          <w:sz w:val="20"/>
          <w:szCs w:val="20"/>
          <w:vertAlign w:val="superscript"/>
        </w:rPr>
        <w:t>2</w:t>
      </w:r>
      <w:r w:rsidR="0050562D">
        <w:rPr>
          <w:rFonts w:ascii="Arial" w:hAnsi="Arial" w:cs="Arial"/>
          <w:sz w:val="20"/>
          <w:szCs w:val="20"/>
        </w:rPr>
        <w:t>. Građevina će biti od čeličnog rešetkastog antenskog stupa visine 44 m</w:t>
      </w:r>
      <w:r w:rsidR="005D30CA">
        <w:rPr>
          <w:rFonts w:ascii="Arial" w:hAnsi="Arial" w:cs="Arial"/>
          <w:sz w:val="20"/>
          <w:szCs w:val="20"/>
        </w:rPr>
        <w:t>,</w:t>
      </w:r>
      <w:r w:rsidR="0050562D">
        <w:rPr>
          <w:rFonts w:ascii="Arial" w:hAnsi="Arial" w:cs="Arial"/>
          <w:sz w:val="20"/>
          <w:szCs w:val="20"/>
        </w:rPr>
        <w:t xml:space="preserve"> s armiranobetonskim temeljem</w:t>
      </w:r>
      <w:r w:rsidR="005D30CA">
        <w:rPr>
          <w:rFonts w:ascii="Arial" w:hAnsi="Arial" w:cs="Arial"/>
          <w:sz w:val="20"/>
          <w:szCs w:val="20"/>
        </w:rPr>
        <w:t>,</w:t>
      </w:r>
      <w:r w:rsidR="0050562D">
        <w:rPr>
          <w:rFonts w:ascii="Arial" w:hAnsi="Arial" w:cs="Arial"/>
          <w:sz w:val="20"/>
          <w:szCs w:val="20"/>
        </w:rPr>
        <w:t xml:space="preserve"> te vanjskim kabinetom za smještaj opreme postaje. Zahvat će se</w:t>
      </w:r>
      <w:r w:rsidR="004F66CD">
        <w:rPr>
          <w:rFonts w:ascii="Arial" w:hAnsi="Arial" w:cs="Arial"/>
          <w:sz w:val="20"/>
          <w:szCs w:val="20"/>
        </w:rPr>
        <w:t xml:space="preserve"> </w:t>
      </w:r>
      <w:r w:rsidR="0050562D">
        <w:rPr>
          <w:rFonts w:ascii="Arial" w:hAnsi="Arial" w:cs="Arial"/>
          <w:sz w:val="20"/>
          <w:szCs w:val="20"/>
        </w:rPr>
        <w:t>ograditi čvrstom čeličnom ogradom visine 2 m. Na površini zahvata osiguran je slobodn</w:t>
      </w:r>
      <w:r w:rsidR="004F66CD">
        <w:rPr>
          <w:rFonts w:ascii="Arial" w:hAnsi="Arial" w:cs="Arial"/>
          <w:sz w:val="20"/>
          <w:szCs w:val="20"/>
        </w:rPr>
        <w:t xml:space="preserve">i manevarski prostor, širine minimalno 3 m oko temelja antenskog stupa. Pristup na česticu biti će s javne prometne površine, preko </w:t>
      </w:r>
      <w:proofErr w:type="spellStart"/>
      <w:r w:rsidR="004F66CD">
        <w:rPr>
          <w:rFonts w:ascii="Arial" w:hAnsi="Arial" w:cs="Arial"/>
          <w:sz w:val="20"/>
          <w:szCs w:val="20"/>
        </w:rPr>
        <w:t>kčbr</w:t>
      </w:r>
      <w:proofErr w:type="spellEnd"/>
      <w:r w:rsidR="004F66CD">
        <w:rPr>
          <w:rFonts w:ascii="Arial" w:hAnsi="Arial" w:cs="Arial"/>
          <w:sz w:val="20"/>
          <w:szCs w:val="20"/>
        </w:rPr>
        <w:t xml:space="preserve">. 2606/1 i </w:t>
      </w:r>
      <w:proofErr w:type="spellStart"/>
      <w:r w:rsidR="004F66CD">
        <w:rPr>
          <w:rFonts w:ascii="Arial" w:hAnsi="Arial" w:cs="Arial"/>
          <w:sz w:val="20"/>
          <w:szCs w:val="20"/>
        </w:rPr>
        <w:t>kčbr</w:t>
      </w:r>
      <w:proofErr w:type="spellEnd"/>
      <w:r w:rsidR="004F66CD">
        <w:rPr>
          <w:rFonts w:ascii="Arial" w:hAnsi="Arial" w:cs="Arial"/>
          <w:sz w:val="20"/>
          <w:szCs w:val="20"/>
        </w:rPr>
        <w:t>. 2557</w:t>
      </w:r>
      <w:r w:rsidR="005D30CA">
        <w:rPr>
          <w:rFonts w:ascii="Arial" w:hAnsi="Arial" w:cs="Arial"/>
          <w:sz w:val="20"/>
          <w:szCs w:val="20"/>
        </w:rPr>
        <w:t xml:space="preserve">, tako da će se izvesti novi makadamski put širine 4 m na </w:t>
      </w:r>
      <w:proofErr w:type="spellStart"/>
      <w:r w:rsidR="005D30CA">
        <w:rPr>
          <w:rFonts w:ascii="Arial" w:hAnsi="Arial" w:cs="Arial"/>
          <w:sz w:val="20"/>
          <w:szCs w:val="20"/>
        </w:rPr>
        <w:t>kčbr</w:t>
      </w:r>
      <w:proofErr w:type="spellEnd"/>
      <w:r w:rsidR="005D30CA">
        <w:rPr>
          <w:rFonts w:ascii="Arial" w:hAnsi="Arial" w:cs="Arial"/>
          <w:sz w:val="20"/>
          <w:szCs w:val="20"/>
        </w:rPr>
        <w:t>. 2557.</w:t>
      </w:r>
    </w:p>
    <w:p w14:paraId="754CB01B" w14:textId="77777777" w:rsidR="00DD3FEB" w:rsidRDefault="00DD3FEB" w:rsidP="00DD3FEB">
      <w:pPr>
        <w:pStyle w:val="Bezproreda"/>
        <w:jc w:val="both"/>
        <w:rPr>
          <w:rFonts w:ascii="Arial" w:hAnsi="Arial" w:cs="Arial"/>
          <w:sz w:val="20"/>
          <w:szCs w:val="20"/>
        </w:rPr>
      </w:pPr>
    </w:p>
    <w:p w14:paraId="1A0CF93E" w14:textId="439881DE" w:rsidR="00DD3FEB" w:rsidRDefault="00DD3FEB" w:rsidP="00DD3FEB">
      <w:pPr>
        <w:pStyle w:val="Bezproreda"/>
        <w:jc w:val="both"/>
        <w:rPr>
          <w:rFonts w:ascii="Arial" w:hAnsi="Arial" w:cs="Arial"/>
          <w:sz w:val="20"/>
          <w:szCs w:val="20"/>
        </w:rPr>
      </w:pPr>
      <w:r>
        <w:rPr>
          <w:rFonts w:ascii="Arial" w:hAnsi="Arial" w:cs="Arial"/>
          <w:sz w:val="20"/>
          <w:szCs w:val="20"/>
        </w:rPr>
        <w:t>Planirani zahvat se nalazi unutar područja ekološke mreže temeljem Uredbe o ekološkoj mreži i nadležnostima javnih ustanova za upravljanje područjima ekološke mreže („Narodne novine“, br. 80/19): Područje očuvanja značajno za ptice (POP) „</w:t>
      </w:r>
      <w:r>
        <w:rPr>
          <w:rFonts w:ascii="Arial" w:hAnsi="Arial" w:cs="Arial"/>
          <w:i/>
          <w:iCs/>
          <w:sz w:val="20"/>
          <w:szCs w:val="20"/>
        </w:rPr>
        <w:t>HR1000005 Jelas polje</w:t>
      </w:r>
      <w:r>
        <w:rPr>
          <w:rFonts w:ascii="Arial" w:hAnsi="Arial" w:cs="Arial"/>
          <w:sz w:val="20"/>
          <w:szCs w:val="20"/>
        </w:rPr>
        <w:t>“</w:t>
      </w:r>
      <w:r w:rsidR="005D30CA">
        <w:rPr>
          <w:rFonts w:ascii="Arial" w:hAnsi="Arial" w:cs="Arial"/>
          <w:sz w:val="20"/>
          <w:szCs w:val="20"/>
        </w:rPr>
        <w:t>.</w:t>
      </w:r>
    </w:p>
    <w:p w14:paraId="7EC275B1" w14:textId="77777777" w:rsidR="00DD3FEB" w:rsidRDefault="00DD3FEB" w:rsidP="00DD3FEB">
      <w:pPr>
        <w:pStyle w:val="Bezproreda"/>
        <w:jc w:val="both"/>
        <w:rPr>
          <w:rFonts w:ascii="Arial" w:hAnsi="Arial" w:cs="Arial"/>
          <w:sz w:val="20"/>
          <w:szCs w:val="20"/>
        </w:rPr>
      </w:pPr>
    </w:p>
    <w:p w14:paraId="5FCB2DBA" w14:textId="4B0E9797" w:rsidR="00993688" w:rsidRPr="00993688" w:rsidRDefault="00DD3FEB" w:rsidP="00DD3FEB">
      <w:pPr>
        <w:pStyle w:val="Bezproreda"/>
        <w:jc w:val="both"/>
        <w:rPr>
          <w:rFonts w:ascii="Arial" w:hAnsi="Arial" w:cs="Arial"/>
          <w:sz w:val="20"/>
          <w:szCs w:val="20"/>
        </w:rPr>
      </w:pPr>
      <w:r>
        <w:rPr>
          <w:rFonts w:ascii="Arial" w:hAnsi="Arial" w:cs="Arial"/>
          <w:sz w:val="20"/>
          <w:szCs w:val="20"/>
        </w:rPr>
        <w:t xml:space="preserve">Prema bazi podataka pokrova i namjene korištenja zemljišta CORINE </w:t>
      </w:r>
      <w:proofErr w:type="spellStart"/>
      <w:r>
        <w:rPr>
          <w:rFonts w:ascii="Arial" w:hAnsi="Arial" w:cs="Arial"/>
          <w:sz w:val="20"/>
          <w:szCs w:val="20"/>
        </w:rPr>
        <w:t>Land</w:t>
      </w:r>
      <w:proofErr w:type="spellEnd"/>
      <w:r>
        <w:rPr>
          <w:rFonts w:ascii="Arial" w:hAnsi="Arial" w:cs="Arial"/>
          <w:sz w:val="20"/>
          <w:szCs w:val="20"/>
        </w:rPr>
        <w:t xml:space="preserve"> </w:t>
      </w:r>
      <w:proofErr w:type="spellStart"/>
      <w:r>
        <w:rPr>
          <w:rFonts w:ascii="Arial" w:hAnsi="Arial" w:cs="Arial"/>
          <w:sz w:val="20"/>
          <w:szCs w:val="20"/>
        </w:rPr>
        <w:t>Cover</w:t>
      </w:r>
      <w:proofErr w:type="spellEnd"/>
      <w:r>
        <w:rPr>
          <w:rFonts w:ascii="Arial" w:hAnsi="Arial" w:cs="Arial"/>
          <w:sz w:val="20"/>
          <w:szCs w:val="20"/>
        </w:rPr>
        <w:t xml:space="preserve"> (2018</w:t>
      </w:r>
      <w:r w:rsidR="00993688">
        <w:rPr>
          <w:rFonts w:ascii="Arial" w:hAnsi="Arial" w:cs="Arial"/>
          <w:sz w:val="20"/>
          <w:szCs w:val="20"/>
        </w:rPr>
        <w:t>.</w:t>
      </w:r>
      <w:r>
        <w:rPr>
          <w:rFonts w:ascii="Arial" w:hAnsi="Arial" w:cs="Arial"/>
          <w:sz w:val="20"/>
          <w:szCs w:val="20"/>
        </w:rPr>
        <w:t xml:space="preserve">), </w:t>
      </w:r>
      <w:r w:rsidR="00993688">
        <w:rPr>
          <w:rFonts w:ascii="Arial" w:hAnsi="Arial" w:cs="Arial"/>
          <w:sz w:val="20"/>
          <w:szCs w:val="20"/>
        </w:rPr>
        <w:t xml:space="preserve">cijelo područje zahvata je okarakterizirano kao nenavodnjavano obradivo zemljište (CLC kod 211). Navedeno područje predstavlja pogodno stanište za ciljane vrste POP </w:t>
      </w:r>
      <w:r w:rsidR="00993688" w:rsidRPr="00993688">
        <w:rPr>
          <w:rFonts w:ascii="Arial" w:hAnsi="Arial" w:cs="Arial"/>
          <w:i/>
          <w:iCs/>
          <w:sz w:val="20"/>
          <w:szCs w:val="20"/>
        </w:rPr>
        <w:t>HR1000005 Jelas polje</w:t>
      </w:r>
      <w:r w:rsidR="00993688">
        <w:rPr>
          <w:rFonts w:ascii="Arial" w:hAnsi="Arial" w:cs="Arial"/>
          <w:sz w:val="20"/>
          <w:szCs w:val="20"/>
        </w:rPr>
        <w:t>: rusi svr</w:t>
      </w:r>
      <w:r w:rsidR="00C14374">
        <w:rPr>
          <w:rFonts w:ascii="Arial" w:hAnsi="Arial" w:cs="Arial"/>
          <w:sz w:val="20"/>
          <w:szCs w:val="20"/>
        </w:rPr>
        <w:t>a</w:t>
      </w:r>
      <w:r w:rsidR="00993688">
        <w:rPr>
          <w:rFonts w:ascii="Arial" w:hAnsi="Arial" w:cs="Arial"/>
          <w:sz w:val="20"/>
          <w:szCs w:val="20"/>
        </w:rPr>
        <w:t>čak (</w:t>
      </w:r>
      <w:proofErr w:type="spellStart"/>
      <w:r w:rsidR="00993688" w:rsidRPr="00C14374">
        <w:rPr>
          <w:rFonts w:ascii="Arial" w:hAnsi="Arial" w:cs="Arial"/>
          <w:i/>
          <w:iCs/>
          <w:sz w:val="20"/>
          <w:szCs w:val="20"/>
        </w:rPr>
        <w:t>Lanius</w:t>
      </w:r>
      <w:proofErr w:type="spellEnd"/>
      <w:r w:rsidR="00993688" w:rsidRPr="00C14374">
        <w:rPr>
          <w:rFonts w:ascii="Arial" w:hAnsi="Arial" w:cs="Arial"/>
          <w:i/>
          <w:iCs/>
          <w:sz w:val="20"/>
          <w:szCs w:val="20"/>
        </w:rPr>
        <w:t xml:space="preserve"> </w:t>
      </w:r>
      <w:proofErr w:type="spellStart"/>
      <w:r w:rsidR="00993688" w:rsidRPr="00C14374">
        <w:rPr>
          <w:rFonts w:ascii="Arial" w:hAnsi="Arial" w:cs="Arial"/>
          <w:i/>
          <w:iCs/>
          <w:sz w:val="20"/>
          <w:szCs w:val="20"/>
        </w:rPr>
        <w:t>collurio</w:t>
      </w:r>
      <w:proofErr w:type="spellEnd"/>
      <w:r w:rsidR="00993688" w:rsidRPr="00C14374">
        <w:rPr>
          <w:rFonts w:ascii="Arial" w:hAnsi="Arial" w:cs="Arial"/>
          <w:i/>
          <w:iCs/>
          <w:sz w:val="20"/>
          <w:szCs w:val="20"/>
        </w:rPr>
        <w:t>)</w:t>
      </w:r>
      <w:r w:rsidR="00993688">
        <w:rPr>
          <w:rFonts w:ascii="Arial" w:hAnsi="Arial" w:cs="Arial"/>
          <w:sz w:val="20"/>
          <w:szCs w:val="20"/>
        </w:rPr>
        <w:t xml:space="preserve">, sivi svračak </w:t>
      </w:r>
      <w:r w:rsidR="00993688" w:rsidRPr="00C14374">
        <w:rPr>
          <w:rFonts w:ascii="Arial" w:hAnsi="Arial" w:cs="Arial"/>
          <w:i/>
          <w:iCs/>
          <w:sz w:val="20"/>
          <w:szCs w:val="20"/>
        </w:rPr>
        <w:t>(</w:t>
      </w:r>
      <w:proofErr w:type="spellStart"/>
      <w:r w:rsidR="00993688" w:rsidRPr="00C14374">
        <w:rPr>
          <w:rFonts w:ascii="Arial" w:hAnsi="Arial" w:cs="Arial"/>
          <w:i/>
          <w:iCs/>
          <w:sz w:val="20"/>
          <w:szCs w:val="20"/>
        </w:rPr>
        <w:t>Lanius</w:t>
      </w:r>
      <w:proofErr w:type="spellEnd"/>
      <w:r w:rsidR="00993688" w:rsidRPr="00C14374">
        <w:rPr>
          <w:rFonts w:ascii="Arial" w:hAnsi="Arial" w:cs="Arial"/>
          <w:i/>
          <w:iCs/>
          <w:sz w:val="20"/>
          <w:szCs w:val="20"/>
        </w:rPr>
        <w:t xml:space="preserve"> </w:t>
      </w:r>
      <w:proofErr w:type="spellStart"/>
      <w:r w:rsidR="00993688" w:rsidRPr="00C14374">
        <w:rPr>
          <w:rFonts w:ascii="Arial" w:hAnsi="Arial" w:cs="Arial"/>
          <w:i/>
          <w:iCs/>
          <w:sz w:val="20"/>
          <w:szCs w:val="20"/>
        </w:rPr>
        <w:t>minor</w:t>
      </w:r>
      <w:proofErr w:type="spellEnd"/>
      <w:r w:rsidR="00993688" w:rsidRPr="00C14374">
        <w:rPr>
          <w:rFonts w:ascii="Arial" w:hAnsi="Arial" w:cs="Arial"/>
          <w:i/>
          <w:iCs/>
          <w:sz w:val="20"/>
          <w:szCs w:val="20"/>
        </w:rPr>
        <w:t>),</w:t>
      </w:r>
      <w:r w:rsidR="00993688">
        <w:rPr>
          <w:rFonts w:ascii="Arial" w:hAnsi="Arial" w:cs="Arial"/>
          <w:sz w:val="20"/>
          <w:szCs w:val="20"/>
        </w:rPr>
        <w:t xml:space="preserve"> bijela roda </w:t>
      </w:r>
      <w:r w:rsidR="00993688" w:rsidRPr="00C14374">
        <w:rPr>
          <w:rFonts w:ascii="Arial" w:hAnsi="Arial" w:cs="Arial"/>
          <w:i/>
          <w:iCs/>
          <w:sz w:val="20"/>
          <w:szCs w:val="20"/>
        </w:rPr>
        <w:t>(</w:t>
      </w:r>
      <w:proofErr w:type="spellStart"/>
      <w:r w:rsidR="00993688" w:rsidRPr="00C14374">
        <w:rPr>
          <w:rFonts w:ascii="Arial" w:hAnsi="Arial" w:cs="Arial"/>
          <w:i/>
          <w:iCs/>
          <w:sz w:val="20"/>
          <w:szCs w:val="20"/>
        </w:rPr>
        <w:t>Ciconia</w:t>
      </w:r>
      <w:proofErr w:type="spellEnd"/>
      <w:r w:rsidR="00993688" w:rsidRPr="00C14374">
        <w:rPr>
          <w:rFonts w:ascii="Arial" w:hAnsi="Arial" w:cs="Arial"/>
          <w:i/>
          <w:iCs/>
          <w:sz w:val="20"/>
          <w:szCs w:val="20"/>
        </w:rPr>
        <w:t xml:space="preserve"> </w:t>
      </w:r>
      <w:proofErr w:type="spellStart"/>
      <w:r w:rsidR="00993688" w:rsidRPr="00C14374">
        <w:rPr>
          <w:rFonts w:ascii="Arial" w:hAnsi="Arial" w:cs="Arial"/>
          <w:i/>
          <w:iCs/>
          <w:sz w:val="20"/>
          <w:szCs w:val="20"/>
        </w:rPr>
        <w:t>ciconia</w:t>
      </w:r>
      <w:proofErr w:type="spellEnd"/>
      <w:r w:rsidR="00993688" w:rsidRPr="00C14374">
        <w:rPr>
          <w:rFonts w:ascii="Arial" w:hAnsi="Arial" w:cs="Arial"/>
          <w:i/>
          <w:iCs/>
          <w:sz w:val="20"/>
          <w:szCs w:val="20"/>
        </w:rPr>
        <w:t>).</w:t>
      </w:r>
      <w:r w:rsidR="00993688">
        <w:rPr>
          <w:rFonts w:ascii="Arial" w:hAnsi="Arial" w:cs="Arial"/>
          <w:sz w:val="20"/>
          <w:szCs w:val="20"/>
        </w:rPr>
        <w:t xml:space="preserve"> Provedbom zahvata će doći do gubitka 219 m</w:t>
      </w:r>
      <w:r w:rsidR="00993688" w:rsidRPr="00993688">
        <w:rPr>
          <w:rFonts w:ascii="Arial" w:hAnsi="Arial" w:cs="Arial"/>
          <w:sz w:val="20"/>
          <w:szCs w:val="20"/>
          <w:vertAlign w:val="superscript"/>
        </w:rPr>
        <w:t>2</w:t>
      </w:r>
      <w:r w:rsidR="00993688">
        <w:rPr>
          <w:rFonts w:ascii="Arial" w:hAnsi="Arial" w:cs="Arial"/>
          <w:sz w:val="20"/>
          <w:szCs w:val="20"/>
        </w:rPr>
        <w:t xml:space="preserve"> pogo</w:t>
      </w:r>
      <w:r w:rsidR="00C14374">
        <w:rPr>
          <w:rFonts w:ascii="Arial" w:hAnsi="Arial" w:cs="Arial"/>
          <w:sz w:val="20"/>
          <w:szCs w:val="20"/>
        </w:rPr>
        <w:t>dnih staništa za ciljane vrste ptica unutar ovog POP (oko 23300 ha), radi se o utjecaju koji nije značajan,  niti zahvat ima značajan kumulativni utjecaj s ostalim provedenim i planiranim (odobrenim) zahvatima.</w:t>
      </w:r>
    </w:p>
    <w:p w14:paraId="799281A3" w14:textId="77777777" w:rsidR="00DD3FEB" w:rsidRDefault="00DD3FEB" w:rsidP="00DD3FEB">
      <w:pPr>
        <w:pStyle w:val="Bezproreda"/>
        <w:jc w:val="both"/>
        <w:rPr>
          <w:rFonts w:ascii="Arial" w:hAnsi="Arial" w:cs="Arial"/>
          <w:sz w:val="20"/>
          <w:szCs w:val="20"/>
        </w:rPr>
      </w:pPr>
    </w:p>
    <w:p w14:paraId="110D177A" w14:textId="77777777" w:rsidR="000E5C0F" w:rsidRDefault="000E5C0F" w:rsidP="00DD3FEB">
      <w:pPr>
        <w:pStyle w:val="Bezproreda"/>
        <w:jc w:val="both"/>
        <w:rPr>
          <w:rFonts w:ascii="Arial" w:hAnsi="Arial" w:cs="Arial"/>
          <w:sz w:val="20"/>
          <w:szCs w:val="20"/>
        </w:rPr>
      </w:pPr>
    </w:p>
    <w:p w14:paraId="04844EC4" w14:textId="3417D32C" w:rsidR="00DD3FEB" w:rsidRDefault="00DD3FEB" w:rsidP="00DD3FEB">
      <w:pPr>
        <w:pStyle w:val="Bezproreda"/>
        <w:jc w:val="both"/>
        <w:rPr>
          <w:rFonts w:ascii="Arial" w:hAnsi="Arial" w:cs="Arial"/>
          <w:sz w:val="20"/>
          <w:szCs w:val="20"/>
        </w:rPr>
      </w:pPr>
      <w:r>
        <w:rPr>
          <w:rFonts w:ascii="Arial" w:hAnsi="Arial" w:cs="Arial"/>
          <w:sz w:val="20"/>
          <w:szCs w:val="20"/>
        </w:rPr>
        <w:t xml:space="preserve">Slijedom iznijetog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gradnje </w:t>
      </w:r>
      <w:r w:rsidR="00C14374">
        <w:rPr>
          <w:rFonts w:ascii="Arial" w:hAnsi="Arial" w:cs="Arial"/>
          <w:sz w:val="20"/>
          <w:szCs w:val="20"/>
        </w:rPr>
        <w:t xml:space="preserve">osnovne postaje pokretnih </w:t>
      </w:r>
      <w:proofErr w:type="spellStart"/>
      <w:r w:rsidR="00C14374">
        <w:rPr>
          <w:rFonts w:ascii="Arial" w:hAnsi="Arial" w:cs="Arial"/>
          <w:sz w:val="20"/>
          <w:szCs w:val="20"/>
        </w:rPr>
        <w:t>komunkacija</w:t>
      </w:r>
      <w:proofErr w:type="spellEnd"/>
      <w:r w:rsidR="00C14374">
        <w:rPr>
          <w:rFonts w:ascii="Arial" w:hAnsi="Arial" w:cs="Arial"/>
          <w:sz w:val="20"/>
          <w:szCs w:val="20"/>
        </w:rPr>
        <w:t xml:space="preserve"> (OPPK) ID 1130061 Gornja Bebrina</w:t>
      </w:r>
      <w:r>
        <w:rPr>
          <w:rFonts w:ascii="Arial" w:hAnsi="Arial" w:cs="Arial"/>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47EA5F82" w14:textId="77777777" w:rsidR="000E5C0F" w:rsidRDefault="000E5C0F" w:rsidP="00DD3FEB">
      <w:pPr>
        <w:pStyle w:val="Bezproreda"/>
        <w:jc w:val="both"/>
        <w:rPr>
          <w:rFonts w:ascii="Arial" w:hAnsi="Arial" w:cs="Arial"/>
          <w:sz w:val="20"/>
          <w:szCs w:val="20"/>
        </w:rPr>
      </w:pPr>
    </w:p>
    <w:p w14:paraId="62CE751D" w14:textId="3E4A6AA7" w:rsidR="00DD3FEB" w:rsidRDefault="00DD3FEB" w:rsidP="00DD3FEB">
      <w:pPr>
        <w:pStyle w:val="Bezproreda"/>
        <w:jc w:val="both"/>
        <w:rPr>
          <w:rFonts w:ascii="Arial" w:hAnsi="Arial" w:cs="Arial"/>
          <w:sz w:val="20"/>
          <w:szCs w:val="20"/>
        </w:rPr>
      </w:pPr>
      <w:r>
        <w:rPr>
          <w:rFonts w:ascii="Arial" w:hAnsi="Arial" w:cs="Arial"/>
          <w:sz w:val="20"/>
          <w:szCs w:val="20"/>
        </w:rPr>
        <w:t>U skladu s navedenim,  za planirani predmetni zahvat nije potrebno provesti postupak Glavne ocjene zahvata za ekološku mrežu.</w:t>
      </w:r>
    </w:p>
    <w:p w14:paraId="256FD76B" w14:textId="77777777" w:rsidR="00DD3FEB" w:rsidRDefault="00DD3FEB" w:rsidP="00DD3FEB">
      <w:pPr>
        <w:pStyle w:val="Bezproreda"/>
        <w:jc w:val="both"/>
        <w:rPr>
          <w:rFonts w:ascii="Arial" w:hAnsi="Arial" w:cs="Arial"/>
          <w:sz w:val="20"/>
          <w:szCs w:val="20"/>
        </w:rPr>
      </w:pPr>
    </w:p>
    <w:p w14:paraId="4EA7DD57" w14:textId="77777777" w:rsidR="00DD3FEB" w:rsidRDefault="00DD3FEB" w:rsidP="00DD3FEB">
      <w:pPr>
        <w:pStyle w:val="Bezproreda"/>
        <w:jc w:val="both"/>
        <w:rPr>
          <w:rFonts w:ascii="Arial" w:hAnsi="Arial" w:cs="Arial"/>
          <w:sz w:val="20"/>
          <w:szCs w:val="20"/>
        </w:rPr>
      </w:pPr>
      <w:r>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18E338A9" w14:textId="77777777" w:rsidR="00DD3FEB" w:rsidRDefault="00DD3FEB" w:rsidP="00DD3FEB">
      <w:pPr>
        <w:pStyle w:val="Bezproreda"/>
        <w:jc w:val="both"/>
        <w:rPr>
          <w:rFonts w:ascii="Arial" w:hAnsi="Arial" w:cs="Arial"/>
          <w:sz w:val="20"/>
          <w:szCs w:val="20"/>
        </w:rPr>
      </w:pPr>
    </w:p>
    <w:p w14:paraId="60016E01" w14:textId="77777777" w:rsidR="00DD3FEB" w:rsidRDefault="00DD3FEB" w:rsidP="00DD3FEB">
      <w:pPr>
        <w:pStyle w:val="Bezproreda"/>
        <w:jc w:val="both"/>
        <w:rPr>
          <w:rFonts w:ascii="Arial" w:hAnsi="Arial" w:cs="Arial"/>
          <w:sz w:val="20"/>
          <w:szCs w:val="20"/>
        </w:rPr>
      </w:pPr>
      <w:r>
        <w:rPr>
          <w:rFonts w:ascii="Arial" w:hAnsi="Arial" w:cs="Arial"/>
          <w:sz w:val="20"/>
          <w:szCs w:val="20"/>
        </w:rPr>
        <w:t xml:space="preserve">Člankom 30. stavak 4. Zakona o zaštiti prirode, propisano je, ako nadležno tijelo isključi mogućnost značajnih negativnih utjecaja na ciljeve očuvanja i cjelovitost područja ekološke mreže, donosi rješenje da je zahvat prihvatljiv za ekološku mrežu. U skladu s navedenim, riješeno je kao u  izreci ovog Rješenja. </w:t>
      </w:r>
    </w:p>
    <w:p w14:paraId="31E60890" w14:textId="77777777" w:rsidR="00DD3FEB" w:rsidRDefault="00DD3FEB" w:rsidP="00DD3FEB">
      <w:pPr>
        <w:pStyle w:val="Bezproreda"/>
        <w:jc w:val="both"/>
        <w:rPr>
          <w:rFonts w:ascii="Arial" w:hAnsi="Arial" w:cs="Arial"/>
          <w:sz w:val="20"/>
          <w:szCs w:val="20"/>
        </w:rPr>
      </w:pPr>
    </w:p>
    <w:p w14:paraId="60E33AE0" w14:textId="77777777" w:rsidR="00DD3FEB" w:rsidRDefault="00DD3FEB" w:rsidP="00DD3FEB">
      <w:pPr>
        <w:pStyle w:val="Bezproreda"/>
        <w:jc w:val="both"/>
        <w:rPr>
          <w:rFonts w:ascii="Arial" w:hAnsi="Arial" w:cs="Arial"/>
          <w:sz w:val="20"/>
          <w:szCs w:val="20"/>
        </w:rPr>
      </w:pPr>
      <w:r>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085696EB" w14:textId="77777777" w:rsidR="00DD3FEB" w:rsidRDefault="00DD3FEB" w:rsidP="00DD3FEB">
      <w:pPr>
        <w:pStyle w:val="Bezproreda"/>
        <w:jc w:val="both"/>
        <w:rPr>
          <w:rFonts w:ascii="Arial" w:hAnsi="Arial" w:cs="Arial"/>
          <w:sz w:val="20"/>
          <w:szCs w:val="20"/>
        </w:rPr>
      </w:pPr>
    </w:p>
    <w:p w14:paraId="7CE86C4A" w14:textId="77777777" w:rsidR="00DD3FEB" w:rsidRDefault="00DD3FEB" w:rsidP="00DD3FEB">
      <w:pPr>
        <w:pStyle w:val="Bezproreda"/>
        <w:jc w:val="both"/>
        <w:rPr>
          <w:rFonts w:ascii="Arial" w:hAnsi="Arial" w:cs="Arial"/>
          <w:sz w:val="20"/>
          <w:szCs w:val="20"/>
        </w:rPr>
      </w:pPr>
      <w:r>
        <w:rPr>
          <w:rFonts w:ascii="Arial" w:hAnsi="Arial" w:cs="Arial"/>
          <w:sz w:val="20"/>
          <w:szCs w:val="20"/>
        </w:rPr>
        <w:t>U skladu s člankom 43. stavak 1. Zakona o zaštiti prirode, ovo rješenje sa izdaje na rok  od  četiri (4) godine.</w:t>
      </w:r>
    </w:p>
    <w:p w14:paraId="7B8F588D" w14:textId="77777777" w:rsidR="00DD3FEB" w:rsidRDefault="00DD3FEB" w:rsidP="00DD3FEB">
      <w:pPr>
        <w:pStyle w:val="Bezproreda"/>
        <w:jc w:val="both"/>
        <w:rPr>
          <w:rFonts w:ascii="Arial" w:hAnsi="Arial" w:cs="Arial"/>
          <w:sz w:val="20"/>
          <w:szCs w:val="20"/>
        </w:rPr>
      </w:pPr>
    </w:p>
    <w:p w14:paraId="45451B39" w14:textId="77777777" w:rsidR="00DD3FEB" w:rsidRDefault="00DD3FEB" w:rsidP="00DD3FEB">
      <w:pPr>
        <w:pStyle w:val="Bezproreda"/>
        <w:jc w:val="both"/>
        <w:rPr>
          <w:rFonts w:ascii="Arial" w:hAnsi="Arial" w:cs="Arial"/>
          <w:sz w:val="20"/>
          <w:szCs w:val="20"/>
        </w:rPr>
      </w:pPr>
      <w:r>
        <w:rPr>
          <w:rFonts w:ascii="Arial" w:hAnsi="Arial" w:cs="Arial"/>
          <w:sz w:val="20"/>
          <w:szCs w:val="20"/>
        </w:rPr>
        <w:t xml:space="preserve">U skladu sa odredbama stavaka 1. i 2. članka 44.  Zakona o zaštiti prirode, ovo Rješenje se dostavlja Ministarstvu gospodarstva i održivog razvoja i Inspekciji zaštite prirode. </w:t>
      </w:r>
    </w:p>
    <w:p w14:paraId="0732393F" w14:textId="77777777" w:rsidR="00DD3FEB" w:rsidRDefault="00DD3FEB" w:rsidP="00DD3FEB">
      <w:pPr>
        <w:pStyle w:val="Bezproreda"/>
        <w:jc w:val="both"/>
        <w:rPr>
          <w:rFonts w:ascii="Arial" w:hAnsi="Arial" w:cs="Arial"/>
          <w:sz w:val="20"/>
          <w:szCs w:val="20"/>
        </w:rPr>
      </w:pPr>
      <w:r>
        <w:rPr>
          <w:rFonts w:ascii="Arial" w:hAnsi="Arial" w:cs="Arial"/>
          <w:sz w:val="20"/>
          <w:szCs w:val="20"/>
        </w:rPr>
        <w:t>Također, ovo Rješenje objavljuje se na internetskim stranicama Brodsko-posavske županije (</w:t>
      </w:r>
      <w:hyperlink r:id="rId7" w:history="1">
        <w:r>
          <w:rPr>
            <w:rStyle w:val="Hiperveza"/>
            <w:rFonts w:ascii="Arial" w:hAnsi="Arial" w:cs="Arial"/>
            <w:sz w:val="20"/>
            <w:szCs w:val="20"/>
          </w:rPr>
          <w:t>www.bpz.hr</w:t>
        </w:r>
      </w:hyperlink>
      <w:r>
        <w:rPr>
          <w:rFonts w:ascii="Arial" w:hAnsi="Arial" w:cs="Arial"/>
          <w:sz w:val="20"/>
          <w:szCs w:val="20"/>
        </w:rPr>
        <w:t>),  temeljem odredbi članka 44. stavak 3. Zakona o zaštiti prirode.</w:t>
      </w:r>
    </w:p>
    <w:p w14:paraId="39796CBF" w14:textId="77777777" w:rsidR="00DD3FEB" w:rsidRDefault="00DD3FEB" w:rsidP="00DD3FEB">
      <w:pPr>
        <w:pStyle w:val="Bezproreda"/>
        <w:jc w:val="both"/>
        <w:rPr>
          <w:rFonts w:ascii="Arial" w:hAnsi="Arial" w:cs="Arial"/>
          <w:bCs/>
          <w:sz w:val="20"/>
          <w:szCs w:val="20"/>
        </w:rPr>
      </w:pPr>
    </w:p>
    <w:p w14:paraId="024DA80B" w14:textId="055EEC13" w:rsidR="00DD3FEB" w:rsidRDefault="00DD3FEB" w:rsidP="00DD3FEB">
      <w:pPr>
        <w:pStyle w:val="Bezproreda"/>
        <w:jc w:val="both"/>
        <w:rPr>
          <w:rFonts w:ascii="Arial" w:hAnsi="Arial" w:cs="Arial"/>
          <w:bCs/>
          <w:sz w:val="20"/>
          <w:szCs w:val="20"/>
        </w:rPr>
      </w:pPr>
    </w:p>
    <w:p w14:paraId="25935352" w14:textId="77777777" w:rsidR="000E5C0F" w:rsidRDefault="000E5C0F" w:rsidP="00DD3FEB">
      <w:pPr>
        <w:pStyle w:val="Bezproreda"/>
        <w:jc w:val="both"/>
        <w:rPr>
          <w:rFonts w:ascii="Arial" w:hAnsi="Arial" w:cs="Arial"/>
          <w:bCs/>
          <w:sz w:val="20"/>
          <w:szCs w:val="20"/>
        </w:rPr>
      </w:pPr>
    </w:p>
    <w:p w14:paraId="78345A80" w14:textId="77777777" w:rsidR="00DD3FEB" w:rsidRDefault="00DD3FEB" w:rsidP="00DD3FEB">
      <w:pPr>
        <w:pStyle w:val="Bezproreda"/>
        <w:jc w:val="both"/>
        <w:rPr>
          <w:rFonts w:ascii="Arial" w:hAnsi="Arial" w:cs="Arial"/>
          <w:b/>
          <w:sz w:val="20"/>
          <w:szCs w:val="20"/>
          <w:u w:val="single"/>
        </w:rPr>
      </w:pPr>
      <w:r>
        <w:rPr>
          <w:rFonts w:ascii="Arial" w:hAnsi="Arial" w:cs="Arial"/>
          <w:b/>
          <w:sz w:val="20"/>
          <w:szCs w:val="20"/>
          <w:u w:val="single"/>
        </w:rPr>
        <w:lastRenderedPageBreak/>
        <w:t>Uputa o pravnom lijeku</w:t>
      </w:r>
    </w:p>
    <w:p w14:paraId="0B80DCA9" w14:textId="77777777" w:rsidR="00DD3FEB" w:rsidRDefault="00DD3FEB" w:rsidP="00DD3FEB">
      <w:pPr>
        <w:pStyle w:val="Bezproreda"/>
        <w:jc w:val="both"/>
        <w:rPr>
          <w:rFonts w:ascii="Arial" w:hAnsi="Arial" w:cs="Arial"/>
          <w:sz w:val="20"/>
          <w:szCs w:val="20"/>
        </w:rPr>
      </w:pPr>
      <w:r>
        <w:rPr>
          <w:rFonts w:ascii="Arial" w:hAnsi="Arial" w:cs="Arial"/>
          <w:sz w:val="20"/>
          <w:szCs w:val="20"/>
        </w:rPr>
        <w:t>Protiv ovog Rješenja može se izjaviti žalba Ministarstvu gospodarstva i održivog razvoja, Zagreb, Radnička cesta 80, u roku od 15 dana od dana primitka Rješenja.</w:t>
      </w:r>
    </w:p>
    <w:p w14:paraId="6ECE0067" w14:textId="10C64E04" w:rsidR="00DD3FEB" w:rsidRDefault="00DD3FEB" w:rsidP="00DD3FEB">
      <w:pPr>
        <w:pStyle w:val="Bezproreda"/>
        <w:jc w:val="both"/>
        <w:rPr>
          <w:rFonts w:ascii="Arial" w:hAnsi="Arial" w:cs="Arial"/>
          <w:sz w:val="20"/>
          <w:szCs w:val="20"/>
        </w:rPr>
      </w:pPr>
      <w:r>
        <w:rPr>
          <w:rFonts w:ascii="Arial" w:hAnsi="Arial" w:cs="Arial"/>
          <w:sz w:val="20"/>
          <w:szCs w:val="20"/>
        </w:rPr>
        <w:t>Žalba se predaje Upravnom odjelu za graditeljstvo, infrastrukturu i zaštitu okoliša Brodsko-posavske županije, neposredno u pisanom obliku ili usmeno u zapisnik, ili se šalje poštom</w:t>
      </w:r>
      <w:r w:rsidR="000E5C0F">
        <w:rPr>
          <w:rFonts w:ascii="Arial" w:hAnsi="Arial" w:cs="Arial"/>
          <w:sz w:val="20"/>
          <w:szCs w:val="20"/>
        </w:rPr>
        <w:t>, odnosno dostavlja elektronički</w:t>
      </w:r>
      <w:r>
        <w:rPr>
          <w:rFonts w:ascii="Arial" w:hAnsi="Arial" w:cs="Arial"/>
          <w:sz w:val="20"/>
          <w:szCs w:val="20"/>
        </w:rPr>
        <w:t>.</w:t>
      </w:r>
    </w:p>
    <w:p w14:paraId="6FF25099" w14:textId="77777777" w:rsidR="00DD3FEB" w:rsidRDefault="00DD3FEB" w:rsidP="00DD3FEB">
      <w:pPr>
        <w:pStyle w:val="Bezproreda"/>
        <w:jc w:val="both"/>
        <w:rPr>
          <w:rFonts w:ascii="Arial" w:hAnsi="Arial" w:cs="Arial"/>
          <w:sz w:val="20"/>
          <w:szCs w:val="20"/>
        </w:rPr>
      </w:pPr>
    </w:p>
    <w:p w14:paraId="3E0AEE0D" w14:textId="3BD32E52" w:rsidR="00DD3FEB" w:rsidRDefault="00DD3FEB" w:rsidP="00DD3FEB">
      <w:pPr>
        <w:pStyle w:val="Bezproreda"/>
        <w:jc w:val="both"/>
        <w:rPr>
          <w:rFonts w:ascii="Arial" w:hAnsi="Arial" w:cs="Arial"/>
          <w:sz w:val="20"/>
          <w:szCs w:val="20"/>
        </w:rPr>
      </w:pPr>
    </w:p>
    <w:p w14:paraId="2FA4D31C" w14:textId="77777777" w:rsidR="000E5C0F" w:rsidRDefault="000E5C0F" w:rsidP="00DD3FEB">
      <w:pPr>
        <w:pStyle w:val="Bezproreda"/>
        <w:jc w:val="both"/>
        <w:rPr>
          <w:rFonts w:ascii="Arial" w:hAnsi="Arial" w:cs="Arial"/>
          <w:sz w:val="20"/>
          <w:szCs w:val="20"/>
        </w:rPr>
      </w:pPr>
    </w:p>
    <w:p w14:paraId="445B34ED" w14:textId="77777777" w:rsidR="00DD3FEB" w:rsidRDefault="00DD3FEB" w:rsidP="00DD3FEB">
      <w:pPr>
        <w:pStyle w:val="Bezproreda"/>
        <w:jc w:val="both"/>
        <w:rPr>
          <w:rFonts w:ascii="Arial" w:hAnsi="Arial" w:cs="Arial"/>
          <w:b/>
          <w:sz w:val="20"/>
          <w:szCs w:val="20"/>
        </w:rPr>
      </w:pPr>
      <w:r>
        <w:rPr>
          <w:rFonts w:ascii="Arial" w:hAnsi="Arial" w:cs="Arial"/>
          <w:b/>
          <w:sz w:val="20"/>
          <w:szCs w:val="20"/>
        </w:rPr>
        <w:t xml:space="preserve">                                                                                          Viša savjetnica za zaštitu prirode i okoliša</w:t>
      </w:r>
      <w:r>
        <w:rPr>
          <w:rFonts w:ascii="Arial" w:hAnsi="Arial" w:cs="Arial"/>
          <w:sz w:val="20"/>
          <w:szCs w:val="20"/>
        </w:rPr>
        <w:t xml:space="preserve">  </w:t>
      </w:r>
    </w:p>
    <w:p w14:paraId="7A0A3785" w14:textId="77777777" w:rsidR="00DD3FEB" w:rsidRDefault="00DD3FEB" w:rsidP="00DD3FEB">
      <w:pPr>
        <w:pStyle w:val="Bezproreda"/>
        <w:jc w:val="both"/>
        <w:rPr>
          <w:rFonts w:ascii="Arial" w:hAnsi="Arial" w:cs="Arial"/>
          <w:sz w:val="20"/>
          <w:szCs w:val="20"/>
        </w:rPr>
      </w:pPr>
    </w:p>
    <w:p w14:paraId="7500D7D5" w14:textId="77777777" w:rsidR="00DD3FEB" w:rsidRDefault="00DD3FEB" w:rsidP="00DD3FEB">
      <w:pPr>
        <w:pStyle w:val="Bezproreda"/>
        <w:jc w:val="both"/>
        <w:rPr>
          <w:rFonts w:ascii="Arial" w:hAnsi="Arial" w:cs="Arial"/>
          <w:sz w:val="20"/>
          <w:szCs w:val="20"/>
        </w:rPr>
      </w:pPr>
      <w:r>
        <w:rPr>
          <w:rFonts w:ascii="Arial" w:hAnsi="Arial" w:cs="Arial"/>
          <w:sz w:val="20"/>
          <w:szCs w:val="20"/>
        </w:rPr>
        <w:t xml:space="preserve">                                                                                                                  Ljiljana Curić, </w:t>
      </w:r>
      <w:proofErr w:type="spellStart"/>
      <w:r>
        <w:rPr>
          <w:rFonts w:ascii="Arial" w:hAnsi="Arial" w:cs="Arial"/>
          <w:sz w:val="20"/>
          <w:szCs w:val="20"/>
        </w:rPr>
        <w:t>dipl.ing</w:t>
      </w:r>
      <w:proofErr w:type="spellEnd"/>
      <w:r>
        <w:rPr>
          <w:rFonts w:ascii="Arial" w:hAnsi="Arial" w:cs="Arial"/>
          <w:sz w:val="20"/>
          <w:szCs w:val="20"/>
        </w:rPr>
        <w:t>.</w:t>
      </w:r>
    </w:p>
    <w:p w14:paraId="3C650396" w14:textId="77777777" w:rsidR="00DD3FEB" w:rsidRDefault="00DD3FEB" w:rsidP="00DD3FEB">
      <w:pPr>
        <w:pStyle w:val="Bezproreda"/>
        <w:jc w:val="both"/>
        <w:rPr>
          <w:rFonts w:ascii="Arial" w:hAnsi="Arial" w:cs="Arial"/>
          <w:b/>
          <w:i/>
          <w:sz w:val="18"/>
          <w:szCs w:val="18"/>
          <w:u w:val="single"/>
        </w:rPr>
      </w:pPr>
    </w:p>
    <w:p w14:paraId="0A47590D" w14:textId="77777777" w:rsidR="00DD3FEB" w:rsidRDefault="00DD3FEB" w:rsidP="00DD3FEB">
      <w:pPr>
        <w:pStyle w:val="Bezproreda"/>
        <w:jc w:val="both"/>
        <w:rPr>
          <w:rFonts w:ascii="Arial" w:hAnsi="Arial" w:cs="Arial"/>
          <w:b/>
          <w:i/>
          <w:sz w:val="18"/>
          <w:szCs w:val="18"/>
          <w:u w:val="single"/>
        </w:rPr>
      </w:pPr>
    </w:p>
    <w:p w14:paraId="6E300D1B" w14:textId="6143B269" w:rsidR="00DD3FEB" w:rsidRDefault="00DD3FEB" w:rsidP="00DD3FEB">
      <w:pPr>
        <w:pStyle w:val="Bezproreda"/>
        <w:jc w:val="both"/>
        <w:rPr>
          <w:rFonts w:ascii="Arial" w:hAnsi="Arial" w:cs="Arial"/>
          <w:b/>
          <w:i/>
          <w:sz w:val="18"/>
          <w:szCs w:val="18"/>
          <w:u w:val="single"/>
        </w:rPr>
      </w:pPr>
    </w:p>
    <w:p w14:paraId="7D204CCB" w14:textId="5B2F021A" w:rsidR="000E5C0F" w:rsidRDefault="000E5C0F" w:rsidP="00DD3FEB">
      <w:pPr>
        <w:pStyle w:val="Bezproreda"/>
        <w:jc w:val="both"/>
        <w:rPr>
          <w:rFonts w:ascii="Arial" w:hAnsi="Arial" w:cs="Arial"/>
          <w:b/>
          <w:i/>
          <w:sz w:val="18"/>
          <w:szCs w:val="18"/>
          <w:u w:val="single"/>
        </w:rPr>
      </w:pPr>
    </w:p>
    <w:p w14:paraId="3570911D" w14:textId="3A7BCE11" w:rsidR="000E5C0F" w:rsidRDefault="000E5C0F" w:rsidP="00DD3FEB">
      <w:pPr>
        <w:pStyle w:val="Bezproreda"/>
        <w:jc w:val="both"/>
        <w:rPr>
          <w:rFonts w:ascii="Arial" w:hAnsi="Arial" w:cs="Arial"/>
          <w:b/>
          <w:i/>
          <w:sz w:val="18"/>
          <w:szCs w:val="18"/>
          <w:u w:val="single"/>
        </w:rPr>
      </w:pPr>
    </w:p>
    <w:p w14:paraId="3A9D356C" w14:textId="77777777" w:rsidR="000E5C0F" w:rsidRDefault="000E5C0F" w:rsidP="00DD3FEB">
      <w:pPr>
        <w:pStyle w:val="Bezproreda"/>
        <w:jc w:val="both"/>
        <w:rPr>
          <w:rFonts w:ascii="Arial" w:hAnsi="Arial" w:cs="Arial"/>
          <w:b/>
          <w:i/>
          <w:sz w:val="18"/>
          <w:szCs w:val="18"/>
          <w:u w:val="single"/>
        </w:rPr>
      </w:pPr>
    </w:p>
    <w:p w14:paraId="4473A64A" w14:textId="77777777" w:rsidR="00DD3FEB" w:rsidRDefault="00DD3FEB" w:rsidP="00DD3FEB">
      <w:pPr>
        <w:pStyle w:val="Bezproreda"/>
        <w:jc w:val="both"/>
        <w:rPr>
          <w:rFonts w:ascii="Arial" w:hAnsi="Arial" w:cs="Arial"/>
          <w:b/>
          <w:i/>
          <w:sz w:val="18"/>
          <w:szCs w:val="18"/>
          <w:u w:val="single"/>
        </w:rPr>
      </w:pPr>
      <w:r>
        <w:rPr>
          <w:rFonts w:ascii="Arial" w:hAnsi="Arial" w:cs="Arial"/>
          <w:b/>
          <w:i/>
          <w:sz w:val="18"/>
          <w:szCs w:val="18"/>
          <w:u w:val="single"/>
        </w:rPr>
        <w:t>Dostaviti:</w:t>
      </w:r>
    </w:p>
    <w:p w14:paraId="23BF4ADD" w14:textId="35ACEC3B" w:rsidR="00DD3FEB" w:rsidRDefault="00DD3FEB" w:rsidP="00DD3FEB">
      <w:pPr>
        <w:pStyle w:val="Bezproreda"/>
        <w:jc w:val="both"/>
        <w:rPr>
          <w:rFonts w:ascii="Arial" w:hAnsi="Arial" w:cs="Arial"/>
          <w:bCs/>
          <w:iCs/>
          <w:sz w:val="18"/>
          <w:szCs w:val="18"/>
        </w:rPr>
      </w:pPr>
      <w:r>
        <w:rPr>
          <w:rFonts w:ascii="Arial" w:hAnsi="Arial" w:cs="Arial"/>
          <w:bCs/>
          <w:iCs/>
          <w:sz w:val="18"/>
          <w:szCs w:val="18"/>
        </w:rPr>
        <w:t xml:space="preserve">1. </w:t>
      </w:r>
      <w:r w:rsidR="000E5C0F">
        <w:rPr>
          <w:rFonts w:ascii="Arial" w:hAnsi="Arial" w:cs="Arial"/>
          <w:bCs/>
          <w:iCs/>
          <w:sz w:val="18"/>
          <w:szCs w:val="18"/>
        </w:rPr>
        <w:t>ERICSSON NIKOLA TESLA SERVISI d.o.o., Krapinska 45, 10000 Zagreb</w:t>
      </w:r>
    </w:p>
    <w:p w14:paraId="7CA7BBED" w14:textId="77777777" w:rsidR="00DD3FEB" w:rsidRDefault="00DD3FEB" w:rsidP="00DD3FEB">
      <w:pPr>
        <w:pStyle w:val="Bezproreda"/>
        <w:jc w:val="both"/>
        <w:rPr>
          <w:rFonts w:ascii="Arial" w:hAnsi="Arial" w:cs="Arial"/>
          <w:bCs/>
          <w:sz w:val="18"/>
          <w:szCs w:val="18"/>
        </w:rPr>
      </w:pPr>
      <w:r>
        <w:rPr>
          <w:rFonts w:ascii="Arial" w:hAnsi="Arial" w:cs="Arial"/>
          <w:bCs/>
          <w:sz w:val="18"/>
          <w:szCs w:val="18"/>
        </w:rPr>
        <w:t xml:space="preserve">2. Ministarstvo gospodarstva i održivog razvoja, putem: </w:t>
      </w:r>
      <w:hyperlink r:id="rId8" w:history="1">
        <w:r>
          <w:rPr>
            <w:rStyle w:val="Hiperveza"/>
            <w:rFonts w:ascii="Arial" w:hAnsi="Arial" w:cs="Arial"/>
            <w:bCs/>
            <w:sz w:val="18"/>
            <w:szCs w:val="18"/>
          </w:rPr>
          <w:t>pisarnica@mzoe.hr</w:t>
        </w:r>
      </w:hyperlink>
      <w:r>
        <w:rPr>
          <w:rFonts w:ascii="Arial" w:hAnsi="Arial" w:cs="Arial"/>
          <w:bCs/>
          <w:sz w:val="18"/>
          <w:szCs w:val="18"/>
        </w:rPr>
        <w:t xml:space="preserve">; </w:t>
      </w:r>
      <w:hyperlink r:id="rId9" w:history="1">
        <w:r>
          <w:rPr>
            <w:rStyle w:val="Hiperveza"/>
            <w:rFonts w:ascii="Arial" w:hAnsi="Arial" w:cs="Arial"/>
            <w:bCs/>
            <w:sz w:val="18"/>
            <w:szCs w:val="18"/>
          </w:rPr>
          <w:t>marija.petras@mzoe.hr</w:t>
        </w:r>
      </w:hyperlink>
      <w:r>
        <w:rPr>
          <w:rFonts w:ascii="Arial" w:hAnsi="Arial" w:cs="Arial"/>
          <w:bCs/>
          <w:sz w:val="18"/>
          <w:szCs w:val="18"/>
        </w:rPr>
        <w:t xml:space="preserve"> </w:t>
      </w:r>
    </w:p>
    <w:p w14:paraId="49E1636A" w14:textId="77777777" w:rsidR="00DD3FEB" w:rsidRDefault="00DD3FEB" w:rsidP="00DD3FEB">
      <w:pPr>
        <w:pStyle w:val="Bezproreda"/>
        <w:jc w:val="both"/>
        <w:rPr>
          <w:rFonts w:ascii="Arial" w:hAnsi="Arial" w:cs="Arial"/>
          <w:sz w:val="18"/>
          <w:szCs w:val="18"/>
        </w:rPr>
      </w:pPr>
      <w:r>
        <w:rPr>
          <w:rFonts w:ascii="Arial" w:hAnsi="Arial" w:cs="Arial"/>
          <w:bCs/>
          <w:sz w:val="18"/>
          <w:szCs w:val="18"/>
        </w:rPr>
        <w:t xml:space="preserve">3. </w:t>
      </w:r>
      <w:r>
        <w:rPr>
          <w:rFonts w:ascii="Arial" w:hAnsi="Arial" w:cs="Arial"/>
          <w:sz w:val="18"/>
          <w:szCs w:val="18"/>
        </w:rPr>
        <w:t>Državni inspektorat, Sektor zaštite prirode, Šubićeva 29,  10000 Zagreb</w:t>
      </w:r>
    </w:p>
    <w:p w14:paraId="66AFBE22" w14:textId="77777777" w:rsidR="00DD3FEB" w:rsidRDefault="00DD3FEB" w:rsidP="00DD3FEB">
      <w:pPr>
        <w:pStyle w:val="Bezproreda"/>
        <w:rPr>
          <w:rFonts w:ascii="Arial" w:hAnsi="Arial" w:cs="Arial"/>
          <w:i/>
          <w:iCs/>
          <w:sz w:val="18"/>
          <w:szCs w:val="18"/>
        </w:rPr>
      </w:pPr>
      <w:r>
        <w:rPr>
          <w:rFonts w:ascii="Arial" w:hAnsi="Arial" w:cs="Arial"/>
          <w:bCs/>
          <w:sz w:val="18"/>
          <w:szCs w:val="18"/>
        </w:rPr>
        <w:t>4</w:t>
      </w:r>
      <w:r>
        <w:rPr>
          <w:rFonts w:ascii="Arial" w:hAnsi="Arial" w:cs="Arial"/>
          <w:i/>
          <w:iCs/>
          <w:sz w:val="18"/>
          <w:szCs w:val="18"/>
        </w:rPr>
        <w:t>.  - u spis predmeta</w:t>
      </w:r>
    </w:p>
    <w:p w14:paraId="04569DE9" w14:textId="77777777" w:rsidR="00263B75" w:rsidRDefault="00263B75"/>
    <w:sectPr w:rsidR="00263B7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C57C0" w14:textId="77777777" w:rsidR="009034E2" w:rsidRDefault="009034E2" w:rsidP="000E5C0F">
      <w:pPr>
        <w:spacing w:after="0" w:line="240" w:lineRule="auto"/>
      </w:pPr>
      <w:r>
        <w:separator/>
      </w:r>
    </w:p>
  </w:endnote>
  <w:endnote w:type="continuationSeparator" w:id="0">
    <w:p w14:paraId="0110BB7B" w14:textId="77777777" w:rsidR="009034E2" w:rsidRDefault="009034E2" w:rsidP="000E5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618355"/>
      <w:docPartObj>
        <w:docPartGallery w:val="Page Numbers (Bottom of Page)"/>
        <w:docPartUnique/>
      </w:docPartObj>
    </w:sdtPr>
    <w:sdtContent>
      <w:p w14:paraId="29B3604A" w14:textId="4720B534" w:rsidR="000E5C0F" w:rsidRDefault="000E5C0F">
        <w:pPr>
          <w:pStyle w:val="Podnoje"/>
          <w:jc w:val="center"/>
        </w:pPr>
        <w:r>
          <w:fldChar w:fldCharType="begin"/>
        </w:r>
        <w:r>
          <w:instrText>PAGE   \* MERGEFORMAT</w:instrText>
        </w:r>
        <w:r>
          <w:fldChar w:fldCharType="separate"/>
        </w:r>
        <w:r>
          <w:t>2</w:t>
        </w:r>
        <w:r>
          <w:fldChar w:fldCharType="end"/>
        </w:r>
      </w:p>
    </w:sdtContent>
  </w:sdt>
  <w:p w14:paraId="5F4B7CD9" w14:textId="77777777" w:rsidR="000E5C0F" w:rsidRDefault="000E5C0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7E481" w14:textId="77777777" w:rsidR="009034E2" w:rsidRDefault="009034E2" w:rsidP="000E5C0F">
      <w:pPr>
        <w:spacing w:after="0" w:line="240" w:lineRule="auto"/>
      </w:pPr>
      <w:r>
        <w:separator/>
      </w:r>
    </w:p>
  </w:footnote>
  <w:footnote w:type="continuationSeparator" w:id="0">
    <w:p w14:paraId="5024B8CB" w14:textId="77777777" w:rsidR="009034E2" w:rsidRDefault="009034E2" w:rsidP="000E5C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FEB"/>
    <w:rsid w:val="000521F9"/>
    <w:rsid w:val="000E5C0F"/>
    <w:rsid w:val="00263B75"/>
    <w:rsid w:val="004F66CD"/>
    <w:rsid w:val="0050562D"/>
    <w:rsid w:val="005D30CA"/>
    <w:rsid w:val="0065375D"/>
    <w:rsid w:val="009034E2"/>
    <w:rsid w:val="00980860"/>
    <w:rsid w:val="00993688"/>
    <w:rsid w:val="00C14374"/>
    <w:rsid w:val="00CE2434"/>
    <w:rsid w:val="00DD3FEB"/>
    <w:rsid w:val="00F5795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FC4A7"/>
  <w15:chartTrackingRefBased/>
  <w15:docId w15:val="{F89FBC30-DAAE-4C6E-9580-BB2F3BF61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DD3FEB"/>
    <w:rPr>
      <w:color w:val="0563C1" w:themeColor="hyperlink"/>
      <w:u w:val="single"/>
    </w:rPr>
  </w:style>
  <w:style w:type="paragraph" w:styleId="Bezproreda">
    <w:name w:val="No Spacing"/>
    <w:uiPriority w:val="1"/>
    <w:qFormat/>
    <w:rsid w:val="00DD3FEB"/>
    <w:pPr>
      <w:spacing w:after="0" w:line="240" w:lineRule="auto"/>
    </w:pPr>
    <w:rPr>
      <w:rFonts w:ascii="Calibri" w:eastAsia="Times New Roman" w:hAnsi="Calibri" w:cs="Times New Roman"/>
      <w:lang w:eastAsia="hr-HR"/>
    </w:rPr>
  </w:style>
  <w:style w:type="paragraph" w:styleId="Zaglavlje">
    <w:name w:val="header"/>
    <w:basedOn w:val="Normal"/>
    <w:link w:val="ZaglavljeChar"/>
    <w:uiPriority w:val="99"/>
    <w:unhideWhenUsed/>
    <w:rsid w:val="000E5C0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E5C0F"/>
  </w:style>
  <w:style w:type="paragraph" w:styleId="Podnoje">
    <w:name w:val="footer"/>
    <w:basedOn w:val="Normal"/>
    <w:link w:val="PodnojeChar"/>
    <w:uiPriority w:val="99"/>
    <w:unhideWhenUsed/>
    <w:rsid w:val="000E5C0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E5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09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sarnica@mzoe.hr" TargetMode="External"/><Relationship Id="rId3" Type="http://schemas.openxmlformats.org/officeDocument/2006/relationships/webSettings" Target="webSettings.xml"/><Relationship Id="rId7" Type="http://schemas.openxmlformats.org/officeDocument/2006/relationships/hyperlink" Target="http://www.bpz.h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marija.petras@mzoe.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1251</Words>
  <Characters>7131</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2021-12-21T07:09:00Z</dcterms:created>
  <dcterms:modified xsi:type="dcterms:W3CDTF">2021-12-21T08:13:00Z</dcterms:modified>
</cp:coreProperties>
</file>