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E93FFF" w14:textId="77777777" w:rsidR="009C7F1B" w:rsidRDefault="009C7F1B" w:rsidP="009C7F1B">
      <w:pPr>
        <w:pStyle w:val="Bezproreda"/>
        <w:rPr>
          <w:rFonts w:ascii="Tahoma" w:hAnsi="Tahoma" w:cs="Tahoma"/>
          <w:b/>
          <w:bCs/>
          <w:sz w:val="18"/>
          <w:szCs w:val="18"/>
        </w:rPr>
      </w:pPr>
    </w:p>
    <w:p w14:paraId="4393D62D" w14:textId="77777777" w:rsidR="009C7F1B" w:rsidRDefault="009C7F1B" w:rsidP="009C7F1B">
      <w:pPr>
        <w:pStyle w:val="Bezproreda"/>
        <w:rPr>
          <w:rFonts w:ascii="Tahoma" w:hAnsi="Tahoma" w:cs="Tahoma"/>
          <w:b/>
          <w:bCs/>
          <w:sz w:val="18"/>
          <w:szCs w:val="18"/>
        </w:rPr>
      </w:pPr>
      <w:r>
        <w:rPr>
          <w:rFonts w:ascii="Tahoma" w:hAnsi="Tahoma" w:cs="Tahoma"/>
          <w:b/>
          <w:bCs/>
          <w:sz w:val="18"/>
          <w:szCs w:val="18"/>
        </w:rPr>
        <w:t xml:space="preserve">   </w:t>
      </w:r>
    </w:p>
    <w:p w14:paraId="198C5FDB" w14:textId="77777777" w:rsidR="009C7F1B" w:rsidRDefault="009C7F1B" w:rsidP="009C7F1B">
      <w:pPr>
        <w:pStyle w:val="Bezproreda"/>
        <w:rPr>
          <w:rFonts w:ascii="Arial Narrow" w:hAnsi="Arial Narrow"/>
          <w:b/>
          <w:sz w:val="20"/>
          <w:szCs w:val="20"/>
        </w:rPr>
      </w:pPr>
      <w:r>
        <w:rPr>
          <w:sz w:val="20"/>
          <w:szCs w:val="20"/>
        </w:rPr>
        <w:t xml:space="preserve">                   </w:t>
      </w:r>
      <w:r>
        <w:rPr>
          <w:noProof/>
          <w:sz w:val="20"/>
          <w:szCs w:val="20"/>
        </w:rPr>
        <w:drawing>
          <wp:inline distT="0" distB="0" distL="0" distR="0" wp14:anchorId="27A0827D" wp14:editId="53BAB65F">
            <wp:extent cx="510540" cy="581660"/>
            <wp:effectExtent l="0" t="0" r="3810" b="889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510540" cy="581660"/>
                    </a:xfrm>
                    <a:prstGeom prst="rect">
                      <a:avLst/>
                    </a:prstGeom>
                    <a:noFill/>
                    <a:ln>
                      <a:noFill/>
                    </a:ln>
                  </pic:spPr>
                </pic:pic>
              </a:graphicData>
            </a:graphic>
          </wp:inline>
        </w:drawing>
      </w:r>
      <w:r>
        <w:rPr>
          <w:sz w:val="20"/>
          <w:szCs w:val="20"/>
        </w:rPr>
        <w:t xml:space="preserve">  </w:t>
      </w:r>
    </w:p>
    <w:p w14:paraId="3946106D" w14:textId="77777777" w:rsidR="009C7F1B" w:rsidRPr="009C7F1B" w:rsidRDefault="009C7F1B" w:rsidP="009C7F1B">
      <w:pPr>
        <w:pStyle w:val="Bezproreda"/>
        <w:rPr>
          <w:rFonts w:ascii="Tahoma" w:hAnsi="Tahoma" w:cs="Tahoma"/>
          <w:b/>
          <w:bCs/>
          <w:sz w:val="18"/>
          <w:szCs w:val="18"/>
        </w:rPr>
      </w:pPr>
      <w:r w:rsidRPr="009C7F1B">
        <w:rPr>
          <w:rFonts w:ascii="Tahoma" w:hAnsi="Tahoma" w:cs="Tahoma"/>
          <w:b/>
          <w:bCs/>
          <w:sz w:val="18"/>
          <w:szCs w:val="18"/>
        </w:rPr>
        <w:t xml:space="preserve">   </w:t>
      </w:r>
      <w:r w:rsidRPr="009C7F1B">
        <w:rPr>
          <w:rFonts w:ascii="Tahoma" w:hAnsi="Tahoma" w:cs="Tahoma"/>
          <w:b/>
          <w:bCs/>
          <w:sz w:val="18"/>
          <w:szCs w:val="18"/>
          <w:lang w:val="de-DE"/>
        </w:rPr>
        <w:t>REPUBLIKA HRVATSKA</w:t>
      </w:r>
    </w:p>
    <w:p w14:paraId="4FF10475" w14:textId="77777777" w:rsidR="009C7F1B" w:rsidRPr="009C7F1B" w:rsidRDefault="009C7F1B" w:rsidP="009C7F1B">
      <w:pPr>
        <w:pStyle w:val="Bezproreda"/>
        <w:rPr>
          <w:rFonts w:ascii="Tahoma" w:hAnsi="Tahoma" w:cs="Tahoma"/>
          <w:b/>
          <w:sz w:val="18"/>
          <w:szCs w:val="18"/>
        </w:rPr>
      </w:pPr>
      <w:r w:rsidRPr="009C7F1B">
        <w:rPr>
          <w:rFonts w:ascii="Tahoma" w:hAnsi="Tahoma" w:cs="Tahoma"/>
          <w:b/>
          <w:sz w:val="18"/>
          <w:szCs w:val="18"/>
        </w:rPr>
        <w:t xml:space="preserve">   BRODSKO-POSAVSKA ŽUPANIJA </w:t>
      </w:r>
    </w:p>
    <w:p w14:paraId="5649193D" w14:textId="75854487" w:rsidR="009C7F1B" w:rsidRPr="009C7F1B" w:rsidRDefault="009C7F1B" w:rsidP="009C7F1B">
      <w:pPr>
        <w:pStyle w:val="Bezproreda"/>
        <w:rPr>
          <w:rFonts w:ascii="Tahoma" w:hAnsi="Tahoma" w:cs="Tahoma"/>
          <w:b/>
          <w:bCs/>
          <w:sz w:val="18"/>
          <w:szCs w:val="18"/>
        </w:rPr>
      </w:pPr>
      <w:r w:rsidRPr="009C7F1B">
        <w:rPr>
          <w:rFonts w:ascii="Tahoma" w:hAnsi="Tahoma" w:cs="Tahoma"/>
          <w:b/>
          <w:bCs/>
          <w:sz w:val="18"/>
          <w:szCs w:val="18"/>
          <w:lang w:val="de-DE"/>
        </w:rPr>
        <w:t xml:space="preserve">   </w:t>
      </w:r>
      <w:r w:rsidRPr="009C7F1B">
        <w:rPr>
          <w:rFonts w:ascii="Tahoma" w:hAnsi="Tahoma" w:cs="Tahoma"/>
          <w:b/>
          <w:bCs/>
          <w:sz w:val="18"/>
          <w:szCs w:val="18"/>
          <w:lang w:val="de-DE"/>
        </w:rPr>
        <w:t>UPRAVNI ODJEL ZA GRADITELJSTVO,</w:t>
      </w:r>
      <w:r w:rsidRPr="009C7F1B">
        <w:rPr>
          <w:rFonts w:ascii="Tahoma" w:hAnsi="Tahoma" w:cs="Tahoma"/>
          <w:b/>
          <w:bCs/>
          <w:sz w:val="18"/>
          <w:szCs w:val="18"/>
        </w:rPr>
        <w:t xml:space="preserve">  </w:t>
      </w:r>
    </w:p>
    <w:p w14:paraId="4D5A1FE3" w14:textId="77777777" w:rsidR="009C7F1B" w:rsidRPr="009C7F1B" w:rsidRDefault="009C7F1B" w:rsidP="009C7F1B">
      <w:pPr>
        <w:pStyle w:val="Bezproreda"/>
        <w:rPr>
          <w:rFonts w:ascii="Tahoma" w:hAnsi="Tahoma" w:cs="Tahoma"/>
          <w:b/>
          <w:bCs/>
          <w:sz w:val="18"/>
          <w:szCs w:val="18"/>
        </w:rPr>
      </w:pPr>
      <w:r w:rsidRPr="009C7F1B">
        <w:rPr>
          <w:rFonts w:ascii="Tahoma" w:hAnsi="Tahoma" w:cs="Tahoma"/>
          <w:b/>
          <w:bCs/>
          <w:sz w:val="18"/>
          <w:szCs w:val="18"/>
        </w:rPr>
        <w:t xml:space="preserve">   </w:t>
      </w:r>
      <w:r w:rsidRPr="009C7F1B">
        <w:rPr>
          <w:rFonts w:ascii="Tahoma" w:hAnsi="Tahoma" w:cs="Tahoma"/>
          <w:b/>
          <w:bCs/>
          <w:sz w:val="18"/>
          <w:szCs w:val="18"/>
          <w:lang w:val="de-DE"/>
        </w:rPr>
        <w:t xml:space="preserve">INFRASTRUKTURU </w:t>
      </w:r>
      <w:r w:rsidRPr="009C7F1B">
        <w:rPr>
          <w:rFonts w:ascii="Tahoma" w:hAnsi="Tahoma" w:cs="Tahoma"/>
          <w:b/>
          <w:sz w:val="18"/>
          <w:szCs w:val="18"/>
        </w:rPr>
        <w:t xml:space="preserve">I ZAŠTITU OKOLIŠA </w:t>
      </w:r>
    </w:p>
    <w:p w14:paraId="1586226E" w14:textId="77777777" w:rsidR="009C7F1B" w:rsidRDefault="009C7F1B" w:rsidP="009C7F1B">
      <w:pPr>
        <w:pStyle w:val="Bezproreda"/>
        <w:rPr>
          <w:rFonts w:ascii="Tahoma" w:hAnsi="Tahoma" w:cs="Tahoma"/>
          <w:i/>
          <w:sz w:val="16"/>
          <w:szCs w:val="16"/>
        </w:rPr>
      </w:pPr>
      <w:r>
        <w:rPr>
          <w:rFonts w:ascii="Tahoma" w:hAnsi="Tahoma" w:cs="Tahoma"/>
          <w:i/>
          <w:sz w:val="16"/>
          <w:szCs w:val="16"/>
        </w:rPr>
        <w:t>Petra Krešimira IV. br. 1, 35 000 Slavonski Brod</w:t>
      </w:r>
    </w:p>
    <w:p w14:paraId="55E39D11" w14:textId="77777777" w:rsidR="009C7F1B" w:rsidRDefault="009C7F1B" w:rsidP="009C7F1B">
      <w:pPr>
        <w:pStyle w:val="Bezproreda"/>
        <w:rPr>
          <w:rFonts w:ascii="Tahoma" w:hAnsi="Tahoma" w:cs="Tahoma"/>
          <w:i/>
          <w:iCs/>
          <w:sz w:val="16"/>
          <w:szCs w:val="16"/>
        </w:rPr>
      </w:pPr>
      <w:proofErr w:type="spellStart"/>
      <w:r>
        <w:rPr>
          <w:rFonts w:ascii="Tahoma" w:hAnsi="Tahoma" w:cs="Tahoma"/>
          <w:i/>
          <w:iCs/>
          <w:sz w:val="16"/>
          <w:szCs w:val="16"/>
          <w:lang w:val="en-GB"/>
        </w:rPr>
        <w:t>tel</w:t>
      </w:r>
      <w:proofErr w:type="spellEnd"/>
      <w:r>
        <w:rPr>
          <w:rFonts w:ascii="Tahoma" w:hAnsi="Tahoma" w:cs="Tahoma"/>
          <w:i/>
          <w:iCs/>
          <w:sz w:val="16"/>
          <w:szCs w:val="16"/>
        </w:rPr>
        <w:t>: 035/443-</w:t>
      </w:r>
      <w:proofErr w:type="gramStart"/>
      <w:r>
        <w:rPr>
          <w:rFonts w:ascii="Tahoma" w:hAnsi="Tahoma" w:cs="Tahoma"/>
          <w:i/>
          <w:iCs/>
          <w:sz w:val="16"/>
          <w:szCs w:val="16"/>
        </w:rPr>
        <w:t xml:space="preserve">126;   </w:t>
      </w:r>
      <w:proofErr w:type="gramEnd"/>
      <w:r>
        <w:rPr>
          <w:rFonts w:ascii="Tahoma" w:hAnsi="Tahoma" w:cs="Tahoma"/>
          <w:i/>
          <w:iCs/>
          <w:sz w:val="16"/>
          <w:szCs w:val="16"/>
          <w:lang w:val="en-GB"/>
        </w:rPr>
        <w:t>fax</w:t>
      </w:r>
      <w:r>
        <w:rPr>
          <w:rFonts w:ascii="Tahoma" w:hAnsi="Tahoma" w:cs="Tahoma"/>
          <w:i/>
          <w:iCs/>
          <w:sz w:val="16"/>
          <w:szCs w:val="16"/>
        </w:rPr>
        <w:t>: 035/404-190</w:t>
      </w:r>
    </w:p>
    <w:p w14:paraId="180D7D7B" w14:textId="77777777" w:rsidR="009C7F1B" w:rsidRDefault="009C7F1B" w:rsidP="009C7F1B">
      <w:pPr>
        <w:pStyle w:val="Bezproreda"/>
        <w:rPr>
          <w:rFonts w:ascii="Tahoma" w:hAnsi="Tahoma" w:cs="Tahoma"/>
          <w:i/>
          <w:iCs/>
          <w:sz w:val="16"/>
          <w:szCs w:val="16"/>
          <w:lang w:val="de-DE"/>
        </w:rPr>
      </w:pPr>
      <w:r>
        <w:rPr>
          <w:rFonts w:ascii="Tahoma" w:hAnsi="Tahoma" w:cs="Tahoma"/>
          <w:i/>
          <w:iCs/>
          <w:sz w:val="16"/>
          <w:szCs w:val="16"/>
          <w:lang w:val="de-DE"/>
        </w:rPr>
        <w:t>e</w:t>
      </w:r>
      <w:r>
        <w:rPr>
          <w:rFonts w:ascii="Tahoma" w:hAnsi="Tahoma" w:cs="Tahoma"/>
          <w:i/>
          <w:iCs/>
          <w:sz w:val="16"/>
          <w:szCs w:val="16"/>
        </w:rPr>
        <w:t>-</w:t>
      </w:r>
      <w:r>
        <w:rPr>
          <w:rFonts w:ascii="Tahoma" w:hAnsi="Tahoma" w:cs="Tahoma"/>
          <w:i/>
          <w:iCs/>
          <w:sz w:val="16"/>
          <w:szCs w:val="16"/>
          <w:lang w:val="de-DE"/>
        </w:rPr>
        <w:t>mail</w:t>
      </w:r>
      <w:r>
        <w:rPr>
          <w:rFonts w:ascii="Tahoma" w:hAnsi="Tahoma" w:cs="Tahoma"/>
          <w:i/>
          <w:iCs/>
          <w:sz w:val="16"/>
          <w:szCs w:val="16"/>
        </w:rPr>
        <w:t xml:space="preserve">: </w:t>
      </w:r>
      <w:r>
        <w:rPr>
          <w:rFonts w:ascii="Tahoma" w:hAnsi="Tahoma" w:cs="Tahoma"/>
          <w:i/>
          <w:iCs/>
          <w:sz w:val="16"/>
          <w:szCs w:val="16"/>
          <w:lang w:val="de-DE"/>
        </w:rPr>
        <w:t>komgosp@bpz.hr</w:t>
      </w:r>
    </w:p>
    <w:p w14:paraId="5893852A" w14:textId="77777777" w:rsidR="009C7F1B" w:rsidRDefault="009C7F1B" w:rsidP="009C7F1B">
      <w:pPr>
        <w:pStyle w:val="Bezproreda"/>
        <w:rPr>
          <w:rFonts w:ascii="Tahoma" w:hAnsi="Tahoma" w:cs="Tahoma"/>
          <w:sz w:val="16"/>
          <w:szCs w:val="16"/>
        </w:rPr>
      </w:pPr>
      <w:r>
        <w:rPr>
          <w:rFonts w:ascii="Tahoma" w:hAnsi="Tahoma" w:cs="Tahoma"/>
          <w:sz w:val="16"/>
          <w:szCs w:val="16"/>
        </w:rPr>
        <w:t>KLASA: UP/I 612-07/21-01/13</w:t>
      </w:r>
    </w:p>
    <w:p w14:paraId="2E687FEA" w14:textId="77777777" w:rsidR="009C7F1B" w:rsidRDefault="009C7F1B" w:rsidP="009C7F1B">
      <w:pPr>
        <w:pStyle w:val="Bezproreda"/>
        <w:rPr>
          <w:rFonts w:ascii="Tahoma" w:hAnsi="Tahoma" w:cs="Tahoma"/>
          <w:sz w:val="16"/>
          <w:szCs w:val="16"/>
        </w:rPr>
      </w:pPr>
      <w:r>
        <w:rPr>
          <w:rFonts w:ascii="Tahoma" w:hAnsi="Tahoma" w:cs="Tahoma"/>
          <w:sz w:val="16"/>
          <w:szCs w:val="16"/>
        </w:rPr>
        <w:t>URBROJ: 2178-03-02/5-22-03</w:t>
      </w:r>
    </w:p>
    <w:p w14:paraId="79FFFDCF" w14:textId="77777777" w:rsidR="009C7F1B" w:rsidRDefault="009C7F1B" w:rsidP="009C7F1B">
      <w:pPr>
        <w:pStyle w:val="Bezproreda"/>
        <w:rPr>
          <w:rFonts w:ascii="Tahoma" w:hAnsi="Tahoma" w:cs="Tahoma"/>
          <w:sz w:val="16"/>
          <w:szCs w:val="16"/>
        </w:rPr>
      </w:pPr>
      <w:r>
        <w:rPr>
          <w:rFonts w:ascii="Tahoma" w:hAnsi="Tahoma" w:cs="Tahoma"/>
          <w:sz w:val="16"/>
          <w:szCs w:val="16"/>
        </w:rPr>
        <w:t>Slavonski Brod,  08. veljače 2022. godine</w:t>
      </w:r>
    </w:p>
    <w:p w14:paraId="6CB8EB2D" w14:textId="77777777" w:rsidR="009C7F1B" w:rsidRDefault="009C7F1B" w:rsidP="009C7F1B">
      <w:pPr>
        <w:pStyle w:val="Bezproreda"/>
        <w:jc w:val="both"/>
        <w:rPr>
          <w:rFonts w:ascii="Tahoma" w:hAnsi="Tahoma" w:cs="Tahoma"/>
          <w:b/>
          <w:sz w:val="16"/>
          <w:szCs w:val="16"/>
        </w:rPr>
      </w:pPr>
    </w:p>
    <w:p w14:paraId="0D231CA7" w14:textId="77777777" w:rsidR="009C7F1B" w:rsidRDefault="009C7F1B" w:rsidP="009C7F1B">
      <w:pPr>
        <w:pStyle w:val="Bezproreda"/>
        <w:ind w:right="-284"/>
        <w:jc w:val="both"/>
        <w:rPr>
          <w:rFonts w:ascii="Tahoma" w:hAnsi="Tahoma" w:cs="Tahoma"/>
          <w:b/>
          <w:sz w:val="16"/>
          <w:szCs w:val="16"/>
        </w:rPr>
      </w:pPr>
    </w:p>
    <w:p w14:paraId="170EFD86" w14:textId="77777777" w:rsidR="009C7F1B" w:rsidRDefault="009C7F1B" w:rsidP="009C7F1B">
      <w:pPr>
        <w:pStyle w:val="Bezproreda"/>
        <w:jc w:val="both"/>
        <w:rPr>
          <w:rFonts w:ascii="Arial" w:hAnsi="Arial" w:cs="Arial"/>
          <w:sz w:val="20"/>
          <w:szCs w:val="20"/>
        </w:rPr>
      </w:pPr>
      <w:r>
        <w:rPr>
          <w:rFonts w:ascii="Arial" w:hAnsi="Arial" w:cs="Arial"/>
          <w:sz w:val="20"/>
          <w:szCs w:val="20"/>
        </w:rPr>
        <w:t xml:space="preserve">Upravni odjel za graditeljstvo, infrastrukturu i zaštitu okoliša, Brodsko-posavska županija, OIB 27400987949,  temeljem članka 30. stavak 4. i 6., vezano uz članak 29. stavak 2. Zakona o zaštiti prirode („Narodne novine“ br. 80/13, 15/18, 14/19 i 127/19), a povodom zahtjeva nositelja zahvata HEP - Operater distribucijskog sustava d.o.o. Elektra Slavonski Brod (OIB46830600751), Petra Krešimira IV. br. 11, 35000 Slavonski Brod, za provedbom  postupka Prethodne ocjene prihvatljivosti za ekološku </w:t>
      </w:r>
      <w:r w:rsidRPr="005B2F03">
        <w:rPr>
          <w:rFonts w:ascii="Arial" w:hAnsi="Arial" w:cs="Arial"/>
          <w:sz w:val="20"/>
          <w:szCs w:val="20"/>
        </w:rPr>
        <w:t xml:space="preserve">mrežu  zahvata izgradnje zračne mreže niskog napona ZM NN 0,4kV i javne rasvjete iz ŽSTS  10(20)/0,4 kV  882  i  PTTS  10(20)/0,4 kV  881  </w:t>
      </w:r>
      <w:proofErr w:type="spellStart"/>
      <w:r w:rsidRPr="005B2F03">
        <w:rPr>
          <w:rFonts w:ascii="Arial" w:hAnsi="Arial" w:cs="Arial"/>
          <w:sz w:val="20"/>
          <w:szCs w:val="20"/>
        </w:rPr>
        <w:t>Živik</w:t>
      </w:r>
      <w:r>
        <w:rPr>
          <w:rFonts w:ascii="Arial" w:hAnsi="Arial" w:cs="Arial"/>
          <w:sz w:val="20"/>
          <w:szCs w:val="20"/>
        </w:rPr>
        <w:t>e</w:t>
      </w:r>
      <w:proofErr w:type="spellEnd"/>
      <w:r w:rsidRPr="005B2F03">
        <w:rPr>
          <w:rFonts w:ascii="Arial" w:hAnsi="Arial" w:cs="Arial"/>
          <w:sz w:val="20"/>
          <w:szCs w:val="20"/>
        </w:rPr>
        <w:t>,  nakon provedenog postupka, donosi</w:t>
      </w:r>
    </w:p>
    <w:p w14:paraId="3520C2C4" w14:textId="77777777" w:rsidR="009C7F1B" w:rsidRDefault="009C7F1B" w:rsidP="009C7F1B">
      <w:pPr>
        <w:pStyle w:val="Bezproreda"/>
        <w:jc w:val="both"/>
        <w:rPr>
          <w:rFonts w:ascii="Arial" w:hAnsi="Arial" w:cs="Arial"/>
          <w:sz w:val="20"/>
          <w:szCs w:val="20"/>
        </w:rPr>
      </w:pPr>
    </w:p>
    <w:p w14:paraId="44DC9ED0" w14:textId="77777777" w:rsidR="009C7F1B" w:rsidRDefault="009C7F1B" w:rsidP="009C7F1B">
      <w:pPr>
        <w:pStyle w:val="Bezproreda"/>
        <w:jc w:val="center"/>
        <w:rPr>
          <w:rFonts w:ascii="Arial" w:hAnsi="Arial" w:cs="Arial"/>
          <w:b/>
          <w:sz w:val="24"/>
          <w:szCs w:val="24"/>
        </w:rPr>
      </w:pPr>
      <w:r>
        <w:rPr>
          <w:rFonts w:ascii="Arial" w:hAnsi="Arial" w:cs="Arial"/>
          <w:b/>
          <w:sz w:val="24"/>
          <w:szCs w:val="24"/>
        </w:rPr>
        <w:t>R  J  E  Š  E  NJ  E</w:t>
      </w:r>
    </w:p>
    <w:p w14:paraId="5EC56196" w14:textId="77777777" w:rsidR="009C7F1B" w:rsidRDefault="009C7F1B" w:rsidP="009C7F1B">
      <w:pPr>
        <w:pStyle w:val="Bezproreda"/>
        <w:jc w:val="both"/>
        <w:rPr>
          <w:rFonts w:ascii="Arial" w:hAnsi="Arial" w:cs="Arial"/>
          <w:sz w:val="20"/>
          <w:szCs w:val="20"/>
        </w:rPr>
      </w:pPr>
    </w:p>
    <w:p w14:paraId="553D9108" w14:textId="77777777" w:rsidR="009C7F1B" w:rsidRDefault="009C7F1B" w:rsidP="009C7F1B">
      <w:pPr>
        <w:pStyle w:val="Bezproreda"/>
        <w:jc w:val="both"/>
        <w:rPr>
          <w:rFonts w:ascii="Arial" w:hAnsi="Arial" w:cs="Arial"/>
          <w:b/>
          <w:bCs/>
          <w:sz w:val="20"/>
          <w:szCs w:val="20"/>
        </w:rPr>
      </w:pPr>
      <w:r>
        <w:rPr>
          <w:rFonts w:ascii="Arial" w:hAnsi="Arial" w:cs="Arial"/>
          <w:sz w:val="20"/>
          <w:szCs w:val="20"/>
        </w:rPr>
        <w:t xml:space="preserve">1.    Namjeravani zahvat:  </w:t>
      </w:r>
      <w:r>
        <w:rPr>
          <w:rFonts w:ascii="Arial" w:hAnsi="Arial" w:cs="Arial"/>
          <w:b/>
          <w:bCs/>
          <w:sz w:val="20"/>
          <w:szCs w:val="20"/>
        </w:rPr>
        <w:t xml:space="preserve">„Izgradnja zračne mreže niskog napona ZM NN 0,4kV i javne rasvjete iz  </w:t>
      </w:r>
    </w:p>
    <w:p w14:paraId="35F1BC12" w14:textId="77777777" w:rsidR="009C7F1B" w:rsidRDefault="009C7F1B" w:rsidP="009C7F1B">
      <w:pPr>
        <w:pStyle w:val="Bezproreda"/>
        <w:jc w:val="both"/>
        <w:rPr>
          <w:rFonts w:ascii="Arial" w:hAnsi="Arial" w:cs="Arial"/>
          <w:b/>
          <w:sz w:val="20"/>
          <w:szCs w:val="20"/>
        </w:rPr>
      </w:pPr>
      <w:r>
        <w:rPr>
          <w:rFonts w:ascii="Arial" w:hAnsi="Arial" w:cs="Arial"/>
          <w:b/>
          <w:bCs/>
          <w:sz w:val="20"/>
          <w:szCs w:val="20"/>
        </w:rPr>
        <w:t xml:space="preserve">       ŽSTS  10(20)/0,4 kV  882  i  PTTS  10(20)/0,4 kV  881  </w:t>
      </w:r>
      <w:proofErr w:type="spellStart"/>
      <w:r>
        <w:rPr>
          <w:rFonts w:ascii="Arial" w:hAnsi="Arial" w:cs="Arial"/>
          <w:b/>
          <w:bCs/>
          <w:sz w:val="20"/>
          <w:szCs w:val="20"/>
        </w:rPr>
        <w:t>Živike</w:t>
      </w:r>
      <w:proofErr w:type="spellEnd"/>
      <w:r>
        <w:rPr>
          <w:rFonts w:ascii="Arial" w:hAnsi="Arial" w:cs="Arial"/>
          <w:b/>
          <w:sz w:val="20"/>
          <w:szCs w:val="20"/>
        </w:rPr>
        <w:t xml:space="preserve">  na  području  Općine  Oriovac“,  </w:t>
      </w:r>
    </w:p>
    <w:p w14:paraId="15C8C20D" w14:textId="77777777" w:rsidR="009C7F1B" w:rsidRDefault="009C7F1B" w:rsidP="009C7F1B">
      <w:pPr>
        <w:pStyle w:val="Bezproreda"/>
        <w:jc w:val="both"/>
        <w:rPr>
          <w:rFonts w:ascii="Arial" w:hAnsi="Arial" w:cs="Arial"/>
          <w:sz w:val="20"/>
          <w:szCs w:val="20"/>
        </w:rPr>
      </w:pPr>
      <w:r>
        <w:rPr>
          <w:rFonts w:ascii="Arial" w:hAnsi="Arial" w:cs="Arial"/>
          <w:b/>
          <w:sz w:val="20"/>
          <w:szCs w:val="20"/>
        </w:rPr>
        <w:t xml:space="preserve">       Brodsko-posavska  županija, </w:t>
      </w:r>
      <w:r>
        <w:rPr>
          <w:rFonts w:ascii="Arial" w:hAnsi="Arial" w:cs="Arial"/>
          <w:sz w:val="20"/>
          <w:szCs w:val="20"/>
        </w:rPr>
        <w:t xml:space="preserve">  nositelja  zahvata  HEP – Operater  distribucijskog  sustava d.o.o., </w:t>
      </w:r>
    </w:p>
    <w:p w14:paraId="51C93973" w14:textId="77777777" w:rsidR="009C7F1B" w:rsidRDefault="009C7F1B" w:rsidP="009C7F1B">
      <w:pPr>
        <w:pStyle w:val="Bezproreda"/>
        <w:jc w:val="both"/>
        <w:rPr>
          <w:rFonts w:ascii="Arial" w:hAnsi="Arial" w:cs="Arial"/>
          <w:b/>
          <w:sz w:val="20"/>
          <w:szCs w:val="20"/>
        </w:rPr>
      </w:pPr>
      <w:r>
        <w:rPr>
          <w:rFonts w:ascii="Arial" w:hAnsi="Arial" w:cs="Arial"/>
          <w:sz w:val="20"/>
          <w:szCs w:val="20"/>
        </w:rPr>
        <w:t xml:space="preserve">       Elektra Slavonski Brod iz Slavonskog  Broda,  Petra Krešimira IV. br. 11,</w:t>
      </w:r>
      <w:r>
        <w:rPr>
          <w:rFonts w:ascii="Arial" w:hAnsi="Arial" w:cs="Arial"/>
          <w:b/>
          <w:sz w:val="20"/>
          <w:szCs w:val="20"/>
        </w:rPr>
        <w:t xml:space="preserve"> prihvatljiv je za ekološku </w:t>
      </w:r>
    </w:p>
    <w:p w14:paraId="2FADCA9E" w14:textId="77777777" w:rsidR="009C7F1B" w:rsidRPr="002938EC" w:rsidRDefault="009C7F1B" w:rsidP="009C7F1B">
      <w:pPr>
        <w:pStyle w:val="Bezproreda"/>
        <w:jc w:val="both"/>
        <w:rPr>
          <w:rFonts w:ascii="Arial" w:hAnsi="Arial" w:cs="Arial"/>
          <w:sz w:val="20"/>
          <w:szCs w:val="20"/>
        </w:rPr>
      </w:pPr>
      <w:r>
        <w:rPr>
          <w:rFonts w:ascii="Arial" w:hAnsi="Arial" w:cs="Arial"/>
          <w:b/>
          <w:sz w:val="20"/>
          <w:szCs w:val="20"/>
        </w:rPr>
        <w:t xml:space="preserve">       mrežu</w:t>
      </w:r>
      <w:r>
        <w:rPr>
          <w:rFonts w:ascii="Arial" w:hAnsi="Arial" w:cs="Arial"/>
          <w:sz w:val="20"/>
          <w:szCs w:val="20"/>
        </w:rPr>
        <w:t>.</w:t>
      </w:r>
    </w:p>
    <w:p w14:paraId="3942E112" w14:textId="77777777" w:rsidR="009C7F1B" w:rsidRDefault="009C7F1B" w:rsidP="009C7F1B">
      <w:pPr>
        <w:pStyle w:val="Bezproreda"/>
        <w:jc w:val="both"/>
        <w:rPr>
          <w:rFonts w:ascii="Arial" w:hAnsi="Arial" w:cs="Arial"/>
          <w:sz w:val="20"/>
          <w:szCs w:val="20"/>
        </w:rPr>
      </w:pPr>
      <w:r>
        <w:rPr>
          <w:rFonts w:ascii="Arial" w:hAnsi="Arial" w:cs="Arial"/>
          <w:sz w:val="20"/>
          <w:szCs w:val="20"/>
        </w:rPr>
        <w:t>2.    Ovo Rješenje izdaje se na rok od četiri (4) godine.</w:t>
      </w:r>
    </w:p>
    <w:p w14:paraId="55C148ED" w14:textId="77777777" w:rsidR="009C7F1B" w:rsidRDefault="009C7F1B" w:rsidP="009C7F1B">
      <w:pPr>
        <w:pStyle w:val="Bezproreda"/>
        <w:jc w:val="both"/>
        <w:rPr>
          <w:rFonts w:ascii="Arial" w:hAnsi="Arial" w:cs="Arial"/>
          <w:sz w:val="20"/>
          <w:szCs w:val="20"/>
        </w:rPr>
      </w:pPr>
      <w:r>
        <w:rPr>
          <w:rFonts w:ascii="Arial" w:hAnsi="Arial" w:cs="Arial"/>
          <w:sz w:val="20"/>
          <w:szCs w:val="20"/>
        </w:rPr>
        <w:t>3.    Ovo Rješenje objavljuje  se  na  internetskim  stranicama Brodsko-posavske županije.</w:t>
      </w:r>
    </w:p>
    <w:p w14:paraId="7317A0AF" w14:textId="77777777" w:rsidR="009C7F1B" w:rsidRDefault="009C7F1B" w:rsidP="009C7F1B">
      <w:pPr>
        <w:pStyle w:val="Bezproreda"/>
        <w:rPr>
          <w:rFonts w:ascii="Arial" w:hAnsi="Arial" w:cs="Arial"/>
          <w:sz w:val="20"/>
          <w:szCs w:val="20"/>
        </w:rPr>
      </w:pPr>
    </w:p>
    <w:p w14:paraId="6C7C4BB0" w14:textId="77777777" w:rsidR="009C7F1B" w:rsidRDefault="009C7F1B" w:rsidP="009C7F1B">
      <w:pPr>
        <w:pStyle w:val="Bezproreda"/>
        <w:jc w:val="center"/>
        <w:rPr>
          <w:rFonts w:ascii="Arial" w:hAnsi="Arial" w:cs="Arial"/>
          <w:b/>
          <w:bCs/>
          <w:i/>
          <w:iCs/>
          <w:sz w:val="20"/>
          <w:szCs w:val="20"/>
        </w:rPr>
      </w:pPr>
      <w:r>
        <w:rPr>
          <w:rFonts w:ascii="Arial" w:hAnsi="Arial" w:cs="Arial"/>
          <w:b/>
          <w:bCs/>
          <w:i/>
          <w:iCs/>
          <w:sz w:val="20"/>
          <w:szCs w:val="20"/>
        </w:rPr>
        <w:t>O  b  r  a  z  l  o  ž  e  nj  e</w:t>
      </w:r>
    </w:p>
    <w:p w14:paraId="7770915A" w14:textId="77777777" w:rsidR="009C7F1B" w:rsidRDefault="009C7F1B" w:rsidP="009C7F1B">
      <w:pPr>
        <w:pStyle w:val="Bezproreda"/>
        <w:jc w:val="both"/>
        <w:rPr>
          <w:rFonts w:ascii="Arial" w:hAnsi="Arial" w:cs="Arial"/>
          <w:sz w:val="20"/>
          <w:szCs w:val="20"/>
        </w:rPr>
      </w:pPr>
    </w:p>
    <w:p w14:paraId="3485119F" w14:textId="77777777" w:rsidR="009C7F1B" w:rsidRDefault="009C7F1B" w:rsidP="009C7F1B">
      <w:pPr>
        <w:pStyle w:val="Bezproreda"/>
        <w:jc w:val="both"/>
        <w:rPr>
          <w:rFonts w:ascii="Arial" w:hAnsi="Arial" w:cs="Arial"/>
          <w:sz w:val="20"/>
          <w:szCs w:val="20"/>
        </w:rPr>
      </w:pPr>
      <w:r>
        <w:rPr>
          <w:rFonts w:ascii="Arial" w:hAnsi="Arial" w:cs="Arial"/>
          <w:sz w:val="20"/>
          <w:szCs w:val="20"/>
        </w:rPr>
        <w:t xml:space="preserve">Brodsko-posavska županija, Upravni odjel za graditeljstvo, infrastrukturu i zaštitu okoliša, je zaprimio dana 09. prosinca  2021. god., zahtjev nositelja zahvata HEP-ODS d.o.o. Elektra Slavonski Brod iz Slavonskog Broda, Petra Krešimira IV. br. 11, za provedbu postupka Prethodne ocjene prihvatljivosti za </w:t>
      </w:r>
      <w:r w:rsidRPr="00BD7EF2">
        <w:rPr>
          <w:rFonts w:ascii="Arial" w:hAnsi="Arial" w:cs="Arial"/>
          <w:sz w:val="20"/>
          <w:szCs w:val="20"/>
        </w:rPr>
        <w:t xml:space="preserve">ekološku mrežu za zahvat </w:t>
      </w:r>
      <w:r>
        <w:rPr>
          <w:rFonts w:ascii="Arial" w:hAnsi="Arial" w:cs="Arial"/>
          <w:sz w:val="20"/>
          <w:szCs w:val="20"/>
        </w:rPr>
        <w:t>i</w:t>
      </w:r>
      <w:r w:rsidRPr="00BD7EF2">
        <w:rPr>
          <w:rFonts w:ascii="Arial" w:hAnsi="Arial" w:cs="Arial"/>
          <w:sz w:val="20"/>
          <w:szCs w:val="20"/>
        </w:rPr>
        <w:t>zgradnj</w:t>
      </w:r>
      <w:r>
        <w:rPr>
          <w:rFonts w:ascii="Arial" w:hAnsi="Arial" w:cs="Arial"/>
          <w:sz w:val="20"/>
          <w:szCs w:val="20"/>
        </w:rPr>
        <w:t>e</w:t>
      </w:r>
      <w:r w:rsidRPr="00BD7EF2">
        <w:rPr>
          <w:rFonts w:ascii="Arial" w:hAnsi="Arial" w:cs="Arial"/>
          <w:sz w:val="20"/>
          <w:szCs w:val="20"/>
        </w:rPr>
        <w:t xml:space="preserve"> zračne mreže niskog napona ZM NN 0,4kV i javne rasvjete iz  ŽSTS 10(20)/0,4 kV 882 i PTTS 10(20)/0,4 kV 881 </w:t>
      </w:r>
      <w:proofErr w:type="spellStart"/>
      <w:r w:rsidRPr="00BD7EF2">
        <w:rPr>
          <w:rFonts w:ascii="Arial" w:hAnsi="Arial" w:cs="Arial"/>
          <w:sz w:val="20"/>
          <w:szCs w:val="20"/>
        </w:rPr>
        <w:t>Živike</w:t>
      </w:r>
      <w:proofErr w:type="spellEnd"/>
      <w:r w:rsidRPr="00BD7EF2">
        <w:rPr>
          <w:rFonts w:ascii="Arial" w:hAnsi="Arial" w:cs="Arial"/>
          <w:sz w:val="20"/>
          <w:szCs w:val="20"/>
        </w:rPr>
        <w:t xml:space="preserve"> </w:t>
      </w:r>
      <w:r>
        <w:rPr>
          <w:rFonts w:ascii="Arial" w:hAnsi="Arial" w:cs="Arial"/>
          <w:bCs/>
          <w:sz w:val="20"/>
          <w:szCs w:val="20"/>
        </w:rPr>
        <w:t xml:space="preserve">na </w:t>
      </w:r>
      <w:proofErr w:type="spellStart"/>
      <w:r>
        <w:rPr>
          <w:rFonts w:ascii="Arial" w:hAnsi="Arial" w:cs="Arial"/>
          <w:bCs/>
          <w:sz w:val="20"/>
          <w:szCs w:val="20"/>
        </w:rPr>
        <w:t>kčbr</w:t>
      </w:r>
      <w:proofErr w:type="spellEnd"/>
      <w:r>
        <w:rPr>
          <w:rFonts w:ascii="Arial" w:hAnsi="Arial" w:cs="Arial"/>
          <w:bCs/>
          <w:sz w:val="20"/>
          <w:szCs w:val="20"/>
        </w:rPr>
        <w:t xml:space="preserve">. 129/1, 345/1, 1028/1, 1044/1, 196/2 k.o. </w:t>
      </w:r>
      <w:proofErr w:type="spellStart"/>
      <w:r>
        <w:rPr>
          <w:rFonts w:ascii="Arial" w:hAnsi="Arial" w:cs="Arial"/>
          <w:bCs/>
          <w:sz w:val="20"/>
          <w:szCs w:val="20"/>
        </w:rPr>
        <w:t>Živike</w:t>
      </w:r>
      <w:proofErr w:type="spellEnd"/>
      <w:r>
        <w:rPr>
          <w:rFonts w:ascii="Arial" w:hAnsi="Arial" w:cs="Arial"/>
          <w:bCs/>
          <w:sz w:val="20"/>
          <w:szCs w:val="20"/>
        </w:rPr>
        <w:t>.</w:t>
      </w:r>
      <w:r>
        <w:rPr>
          <w:rFonts w:ascii="Arial" w:hAnsi="Arial" w:cs="Arial"/>
          <w:sz w:val="20"/>
          <w:szCs w:val="20"/>
        </w:rPr>
        <w:t xml:space="preserve">  Zahtjev je u skladu s  odredbama članka 30. stavka 2. Zakona o zaštiti prirode,  te je uz zahtjev dostavljeno Idejno rješenje (Elektrotehnički projekt, mapa I; zop:DH2102, iz lipnja 2020.god.). </w:t>
      </w:r>
    </w:p>
    <w:p w14:paraId="7001D833" w14:textId="77777777" w:rsidR="009C7F1B" w:rsidRDefault="009C7F1B" w:rsidP="009C7F1B">
      <w:pPr>
        <w:pStyle w:val="Bezproreda"/>
        <w:jc w:val="both"/>
        <w:rPr>
          <w:rFonts w:ascii="Arial" w:hAnsi="Arial" w:cs="Arial"/>
          <w:sz w:val="20"/>
          <w:szCs w:val="20"/>
        </w:rPr>
      </w:pPr>
    </w:p>
    <w:p w14:paraId="11D01BC2" w14:textId="77777777" w:rsidR="009C7F1B" w:rsidRDefault="009C7F1B" w:rsidP="009C7F1B">
      <w:pPr>
        <w:pStyle w:val="Bezproreda"/>
        <w:jc w:val="both"/>
        <w:rPr>
          <w:rFonts w:ascii="Arial" w:hAnsi="Arial" w:cs="Arial"/>
          <w:sz w:val="20"/>
          <w:szCs w:val="20"/>
        </w:rPr>
      </w:pPr>
      <w:r>
        <w:rPr>
          <w:rFonts w:ascii="Arial" w:hAnsi="Arial" w:cs="Arial"/>
          <w:sz w:val="20"/>
          <w:szCs w:val="20"/>
        </w:rPr>
        <w:t xml:space="preserve">Upravni odjel  je  sukladno članku 30. stavak 3. Zakona o zaštiti prirode, dopisom (KLASA:UP/I 612-07/21-01/13, URBROJ:2178/1-03-02/5-21-02, od 10. prosinca 2021. god.), zatražio prethodno mišljenje Ministarstva gospodarstva i održivog razvoja, Zavoda za zaštitu okoliša i prirode. U prethodnom mišljenju Ministarstva, Zavoda za zaštitu okoliša i prirode (KLASA: 612-07/21-38/1365, URBROJ: 517-12-2-3-2-22-2, od 4. veljače  2022. god.), navodi se kako se Prethodnom ocjenom zahvata može isključiti mogućnost značajnih negativnih utjecaja na ciljeve očuvanja i cjelovitost područja ekološke mreže, te da je zahvat prihvatljiv i  nije potrebno provesti Glavnu ocjenu zahvata za ekološku mrežu. </w:t>
      </w:r>
    </w:p>
    <w:p w14:paraId="77C5A56F" w14:textId="77777777" w:rsidR="009C7F1B" w:rsidRDefault="009C7F1B" w:rsidP="009C7F1B">
      <w:pPr>
        <w:pStyle w:val="Bezproreda"/>
        <w:jc w:val="both"/>
        <w:rPr>
          <w:rFonts w:ascii="Arial" w:hAnsi="Arial" w:cs="Arial"/>
          <w:sz w:val="20"/>
          <w:szCs w:val="20"/>
        </w:rPr>
      </w:pPr>
    </w:p>
    <w:p w14:paraId="746889DC" w14:textId="77777777" w:rsidR="009C7F1B" w:rsidRDefault="009C7F1B" w:rsidP="009C7F1B">
      <w:pPr>
        <w:pStyle w:val="Bezproreda"/>
        <w:jc w:val="both"/>
        <w:rPr>
          <w:rFonts w:ascii="Arial" w:hAnsi="Arial" w:cs="Arial"/>
          <w:sz w:val="20"/>
          <w:szCs w:val="20"/>
        </w:rPr>
      </w:pPr>
      <w:r>
        <w:rPr>
          <w:rFonts w:ascii="Arial" w:hAnsi="Arial" w:cs="Arial"/>
          <w:sz w:val="20"/>
          <w:szCs w:val="20"/>
        </w:rPr>
        <w:t>U provedbi postupka ovaj Upravni odjel je razmotrio predmetni zahtjev, priloženu dokumentaciju, podatke o ekološkoj mreži  (područja ekološke mreže, ciljne vrste i stanišne tipove) i mišljenje Zavoda za zaštitu okoliša i prirode, te je utvrdio sljedeće:</w:t>
      </w:r>
    </w:p>
    <w:p w14:paraId="697DA48C" w14:textId="77777777" w:rsidR="009C7F1B" w:rsidRDefault="009C7F1B" w:rsidP="009C7F1B">
      <w:pPr>
        <w:pStyle w:val="Bezproreda"/>
        <w:jc w:val="both"/>
        <w:rPr>
          <w:rFonts w:ascii="Arial" w:hAnsi="Arial" w:cs="Arial"/>
          <w:sz w:val="20"/>
          <w:szCs w:val="20"/>
        </w:rPr>
      </w:pPr>
      <w:r>
        <w:rPr>
          <w:rFonts w:ascii="Arial" w:hAnsi="Arial" w:cs="Arial"/>
          <w:sz w:val="20"/>
          <w:szCs w:val="20"/>
        </w:rPr>
        <w:t xml:space="preserve">Namjeravanim zahvatom se planira izgradnja zračne mreže niskog napona ZM NN 0,4kV i javne rasvjete iz ŽSTS 10(20)/0,4 kV 882 i PTTS 19(20)/0,4 kV 881 </w:t>
      </w:r>
      <w:proofErr w:type="spellStart"/>
      <w:r>
        <w:rPr>
          <w:rFonts w:ascii="Arial" w:hAnsi="Arial" w:cs="Arial"/>
          <w:sz w:val="20"/>
          <w:szCs w:val="20"/>
        </w:rPr>
        <w:t>Živike</w:t>
      </w:r>
      <w:proofErr w:type="spellEnd"/>
      <w:r>
        <w:rPr>
          <w:rFonts w:ascii="Arial" w:hAnsi="Arial" w:cs="Arial"/>
          <w:sz w:val="20"/>
          <w:szCs w:val="20"/>
        </w:rPr>
        <w:t>, radi sanacije naponskih prilika. Nova mreža će zamijeniti staru mrežu koja je izgrađena na krovnim nosačima s Al-</w:t>
      </w:r>
      <w:proofErr w:type="spellStart"/>
      <w:r>
        <w:rPr>
          <w:rFonts w:ascii="Arial" w:hAnsi="Arial" w:cs="Arial"/>
          <w:sz w:val="20"/>
          <w:szCs w:val="20"/>
        </w:rPr>
        <w:t>Če</w:t>
      </w:r>
      <w:proofErr w:type="spellEnd"/>
      <w:r>
        <w:rPr>
          <w:rFonts w:ascii="Arial" w:hAnsi="Arial" w:cs="Arial"/>
          <w:sz w:val="20"/>
          <w:szCs w:val="20"/>
        </w:rPr>
        <w:t xml:space="preserve"> vodičima  presjeka 25 mm</w:t>
      </w:r>
      <w:r>
        <w:rPr>
          <w:rFonts w:ascii="Arial" w:hAnsi="Arial" w:cs="Arial"/>
          <w:sz w:val="20"/>
          <w:szCs w:val="20"/>
          <w:vertAlign w:val="superscript"/>
        </w:rPr>
        <w:t>2</w:t>
      </w:r>
      <w:r>
        <w:rPr>
          <w:rFonts w:ascii="Arial" w:hAnsi="Arial" w:cs="Arial"/>
          <w:sz w:val="20"/>
          <w:szCs w:val="20"/>
        </w:rPr>
        <w:t xml:space="preserve">. Lokacija građevine je  na </w:t>
      </w:r>
      <w:proofErr w:type="spellStart"/>
      <w:r>
        <w:rPr>
          <w:rFonts w:ascii="Arial" w:hAnsi="Arial" w:cs="Arial"/>
          <w:sz w:val="20"/>
          <w:szCs w:val="20"/>
        </w:rPr>
        <w:t>kčbr</w:t>
      </w:r>
      <w:proofErr w:type="spellEnd"/>
      <w:r>
        <w:rPr>
          <w:rFonts w:ascii="Arial" w:hAnsi="Arial" w:cs="Arial"/>
          <w:sz w:val="20"/>
          <w:szCs w:val="20"/>
        </w:rPr>
        <w:t xml:space="preserve">.  </w:t>
      </w:r>
      <w:r>
        <w:rPr>
          <w:rFonts w:ascii="Arial" w:hAnsi="Arial" w:cs="Arial"/>
          <w:bCs/>
          <w:sz w:val="20"/>
          <w:szCs w:val="20"/>
        </w:rPr>
        <w:t xml:space="preserve">129/1, 345/1, 1028/1, 1044/1, 196/2  </w:t>
      </w:r>
      <w:proofErr w:type="spellStart"/>
      <w:r>
        <w:rPr>
          <w:rFonts w:ascii="Arial" w:hAnsi="Arial" w:cs="Arial"/>
          <w:bCs/>
          <w:sz w:val="20"/>
          <w:szCs w:val="20"/>
        </w:rPr>
        <w:t>k.o</w:t>
      </w:r>
      <w:proofErr w:type="spellEnd"/>
      <w:r>
        <w:rPr>
          <w:rFonts w:ascii="Arial" w:hAnsi="Arial" w:cs="Arial"/>
          <w:sz w:val="20"/>
          <w:szCs w:val="20"/>
        </w:rPr>
        <w:t xml:space="preserve">  </w:t>
      </w:r>
      <w:proofErr w:type="spellStart"/>
      <w:r>
        <w:rPr>
          <w:rFonts w:ascii="Arial" w:hAnsi="Arial" w:cs="Arial"/>
          <w:sz w:val="20"/>
          <w:szCs w:val="20"/>
        </w:rPr>
        <w:t>Živike</w:t>
      </w:r>
      <w:proofErr w:type="spellEnd"/>
      <w:r>
        <w:rPr>
          <w:rFonts w:ascii="Arial" w:hAnsi="Arial" w:cs="Arial"/>
          <w:sz w:val="20"/>
          <w:szCs w:val="20"/>
        </w:rPr>
        <w:t>. Izgradnja mreže izvodi se ugradnjom betonskih stupova i samonosivim kabelskim snopom FR-N1XD9-AR 3x70+71,5+2x16 mm</w:t>
      </w:r>
      <w:r>
        <w:rPr>
          <w:rFonts w:ascii="Arial" w:hAnsi="Arial" w:cs="Arial"/>
          <w:sz w:val="20"/>
          <w:szCs w:val="20"/>
          <w:vertAlign w:val="superscript"/>
        </w:rPr>
        <w:t>2</w:t>
      </w:r>
      <w:r>
        <w:rPr>
          <w:rFonts w:ascii="Arial" w:hAnsi="Arial" w:cs="Arial"/>
          <w:sz w:val="20"/>
          <w:szCs w:val="20"/>
        </w:rPr>
        <w:t xml:space="preserve">, te postavljanjem armatura javne rasvjete na odgovarajuće stupove. Stupovi se </w:t>
      </w:r>
    </w:p>
    <w:p w14:paraId="141E70CB" w14:textId="77777777" w:rsidR="009C7F1B" w:rsidRDefault="009C7F1B" w:rsidP="009C7F1B">
      <w:pPr>
        <w:pStyle w:val="Bezproreda"/>
        <w:jc w:val="both"/>
        <w:rPr>
          <w:rFonts w:ascii="Arial" w:hAnsi="Arial" w:cs="Arial"/>
          <w:sz w:val="20"/>
          <w:szCs w:val="20"/>
        </w:rPr>
      </w:pPr>
    </w:p>
    <w:p w14:paraId="6ED9DEBB" w14:textId="77777777" w:rsidR="009C7F1B" w:rsidRDefault="009C7F1B" w:rsidP="009C7F1B">
      <w:pPr>
        <w:pStyle w:val="Bezproreda"/>
        <w:jc w:val="both"/>
        <w:rPr>
          <w:rFonts w:ascii="Arial" w:hAnsi="Arial" w:cs="Arial"/>
          <w:sz w:val="20"/>
          <w:szCs w:val="20"/>
        </w:rPr>
      </w:pPr>
    </w:p>
    <w:p w14:paraId="3742949C" w14:textId="77777777" w:rsidR="009C7F1B" w:rsidRPr="008232B4" w:rsidRDefault="009C7F1B" w:rsidP="009C7F1B">
      <w:pPr>
        <w:pStyle w:val="Bezproreda"/>
        <w:jc w:val="both"/>
        <w:rPr>
          <w:rFonts w:ascii="Arial" w:hAnsi="Arial" w:cs="Arial"/>
          <w:sz w:val="20"/>
          <w:szCs w:val="20"/>
        </w:rPr>
      </w:pPr>
      <w:r>
        <w:rPr>
          <w:rFonts w:ascii="Arial" w:hAnsi="Arial" w:cs="Arial"/>
          <w:sz w:val="20"/>
          <w:szCs w:val="20"/>
        </w:rPr>
        <w:lastRenderedPageBreak/>
        <w:t>ugrađuju u javnoprometnu površinu. Priključci kupaca biti će izvedeni s odgovarajućih stupova priključnim kabelima FR-N1XD4-AR 2x16 mm</w:t>
      </w:r>
      <w:r>
        <w:rPr>
          <w:rFonts w:ascii="Arial" w:hAnsi="Arial" w:cs="Arial"/>
          <w:sz w:val="20"/>
          <w:szCs w:val="20"/>
          <w:vertAlign w:val="superscript"/>
        </w:rPr>
        <w:t>2</w:t>
      </w:r>
      <w:r>
        <w:rPr>
          <w:rFonts w:ascii="Arial" w:hAnsi="Arial" w:cs="Arial"/>
          <w:sz w:val="20"/>
          <w:szCs w:val="20"/>
        </w:rPr>
        <w:t xml:space="preserve"> ili FR-N1XD4-AR 4x16 mm</w:t>
      </w:r>
      <w:r>
        <w:rPr>
          <w:rFonts w:ascii="Arial" w:hAnsi="Arial" w:cs="Arial"/>
          <w:sz w:val="20"/>
          <w:szCs w:val="20"/>
          <w:vertAlign w:val="superscript"/>
        </w:rPr>
        <w:t>2</w:t>
      </w:r>
      <w:r>
        <w:rPr>
          <w:rFonts w:ascii="Arial" w:hAnsi="Arial" w:cs="Arial"/>
          <w:sz w:val="20"/>
          <w:szCs w:val="20"/>
        </w:rPr>
        <w:t>.</w:t>
      </w:r>
    </w:p>
    <w:p w14:paraId="104BF513" w14:textId="77777777" w:rsidR="009C7F1B" w:rsidRDefault="009C7F1B" w:rsidP="009C7F1B">
      <w:pPr>
        <w:pStyle w:val="Bezproreda"/>
        <w:jc w:val="both"/>
        <w:rPr>
          <w:rFonts w:ascii="Arial" w:hAnsi="Arial" w:cs="Arial"/>
          <w:sz w:val="20"/>
          <w:szCs w:val="20"/>
        </w:rPr>
      </w:pPr>
    </w:p>
    <w:p w14:paraId="4D05898E" w14:textId="77777777" w:rsidR="009C7F1B" w:rsidRDefault="009C7F1B" w:rsidP="009C7F1B">
      <w:pPr>
        <w:pStyle w:val="Bezproreda"/>
        <w:jc w:val="both"/>
        <w:rPr>
          <w:rFonts w:ascii="Arial" w:hAnsi="Arial" w:cs="Arial"/>
          <w:sz w:val="20"/>
          <w:szCs w:val="20"/>
        </w:rPr>
      </w:pPr>
      <w:r>
        <w:rPr>
          <w:rFonts w:ascii="Arial" w:hAnsi="Arial" w:cs="Arial"/>
          <w:sz w:val="20"/>
          <w:szCs w:val="20"/>
        </w:rPr>
        <w:t>Planirani zahvat se nalazi unutar područja ekološke mreže temeljem Uredbe o ekološkoj mreži i nadležnostima javnih ustanova za upravljanje područjima ekološke mreže („Narodne novine“, br. 80/19): Područje očuvanja značajno za ptice (POP) „</w:t>
      </w:r>
      <w:r>
        <w:rPr>
          <w:rFonts w:ascii="Arial" w:hAnsi="Arial" w:cs="Arial"/>
          <w:i/>
          <w:iCs/>
          <w:sz w:val="20"/>
          <w:szCs w:val="20"/>
        </w:rPr>
        <w:t>HR1000005 Jelas polje</w:t>
      </w:r>
      <w:r>
        <w:rPr>
          <w:rFonts w:ascii="Arial" w:hAnsi="Arial" w:cs="Arial"/>
          <w:sz w:val="20"/>
          <w:szCs w:val="20"/>
        </w:rPr>
        <w:t>“.</w:t>
      </w:r>
    </w:p>
    <w:p w14:paraId="687AFA81" w14:textId="77777777" w:rsidR="009C7F1B" w:rsidRDefault="009C7F1B" w:rsidP="009C7F1B">
      <w:pPr>
        <w:pStyle w:val="Bezproreda"/>
        <w:jc w:val="both"/>
        <w:rPr>
          <w:rFonts w:ascii="Arial" w:hAnsi="Arial" w:cs="Arial"/>
          <w:sz w:val="20"/>
          <w:szCs w:val="20"/>
        </w:rPr>
      </w:pPr>
    </w:p>
    <w:p w14:paraId="50E9129C" w14:textId="77777777" w:rsidR="009C7F1B" w:rsidRDefault="009C7F1B" w:rsidP="009C7F1B">
      <w:pPr>
        <w:pStyle w:val="Bezproreda"/>
        <w:jc w:val="both"/>
        <w:rPr>
          <w:rFonts w:ascii="Arial" w:hAnsi="Arial" w:cs="Arial"/>
          <w:sz w:val="20"/>
          <w:szCs w:val="20"/>
        </w:rPr>
      </w:pPr>
      <w:r>
        <w:rPr>
          <w:rFonts w:ascii="Arial" w:hAnsi="Arial" w:cs="Arial"/>
          <w:sz w:val="20"/>
          <w:szCs w:val="20"/>
        </w:rPr>
        <w:t xml:space="preserve">Prema Karti prirodnih i </w:t>
      </w:r>
      <w:proofErr w:type="spellStart"/>
      <w:r>
        <w:rPr>
          <w:rFonts w:ascii="Arial" w:hAnsi="Arial" w:cs="Arial"/>
          <w:sz w:val="20"/>
          <w:szCs w:val="20"/>
        </w:rPr>
        <w:t>poluprirodnih</w:t>
      </w:r>
      <w:proofErr w:type="spellEnd"/>
      <w:r>
        <w:rPr>
          <w:rFonts w:ascii="Arial" w:hAnsi="Arial" w:cs="Arial"/>
          <w:sz w:val="20"/>
          <w:szCs w:val="20"/>
        </w:rPr>
        <w:t xml:space="preserve"> ne-šumskih kopnenih i slatkovodnih staništa Republike Hrvatske, lokacija zahvata obuhvaća stanišni tip J. Izgrađena i industrijska staništa. S obzirom na to da se radi o postavljanju elektroenergetske mreže u naseljenom području, ne dolazi do gubitaka pogodnih staništa za ciljane vrste ptica i radi se o utjecaju koji nije značajan.</w:t>
      </w:r>
    </w:p>
    <w:p w14:paraId="187BCC28" w14:textId="77777777" w:rsidR="009C7F1B" w:rsidRDefault="009C7F1B" w:rsidP="009C7F1B">
      <w:pPr>
        <w:pStyle w:val="Bezproreda"/>
        <w:jc w:val="both"/>
        <w:rPr>
          <w:rFonts w:ascii="Arial" w:hAnsi="Arial" w:cs="Arial"/>
          <w:sz w:val="20"/>
          <w:szCs w:val="20"/>
        </w:rPr>
      </w:pPr>
    </w:p>
    <w:p w14:paraId="6053DA12" w14:textId="77777777" w:rsidR="009C7F1B" w:rsidRDefault="009C7F1B" w:rsidP="009C7F1B">
      <w:pPr>
        <w:pStyle w:val="Bezproreda"/>
        <w:jc w:val="both"/>
        <w:rPr>
          <w:rFonts w:ascii="Arial" w:hAnsi="Arial" w:cs="Arial"/>
          <w:sz w:val="20"/>
          <w:szCs w:val="20"/>
        </w:rPr>
      </w:pPr>
      <w:r>
        <w:rPr>
          <w:rFonts w:ascii="Arial" w:hAnsi="Arial" w:cs="Arial"/>
          <w:sz w:val="20"/>
          <w:szCs w:val="20"/>
        </w:rPr>
        <w:t>Slijedom iznijetog u provedenom postupku, analizom mogućih značajnih negativnih utjecaja predmetnog zahvata na ciljeve očuvanja i cjelovitost područja ekološke mreže, uvažavajući gore navedeno mišljenje Zavoda za zaštitu okoliša i prirode,  Prethodnom ocjenom prihvatljivosti za ekološku mrežu za namjeravani zahvat izgradnje</w:t>
      </w:r>
      <w:r w:rsidRPr="003B3E24">
        <w:rPr>
          <w:rFonts w:ascii="Arial" w:hAnsi="Arial" w:cs="Arial"/>
          <w:sz w:val="20"/>
          <w:szCs w:val="20"/>
        </w:rPr>
        <w:t xml:space="preserve"> </w:t>
      </w:r>
      <w:r w:rsidRPr="00BD7EF2">
        <w:rPr>
          <w:rFonts w:ascii="Arial" w:hAnsi="Arial" w:cs="Arial"/>
          <w:sz w:val="20"/>
          <w:szCs w:val="20"/>
        </w:rPr>
        <w:t xml:space="preserve">zračne mreže niskog napona ZM NN 0,4kV i javne rasvjete iz  ŽSTS 10(20)/0,4 kV 882 i PTTS 10(20)/0,4 kV 881 </w:t>
      </w:r>
      <w:proofErr w:type="spellStart"/>
      <w:r w:rsidRPr="00BD7EF2">
        <w:rPr>
          <w:rFonts w:ascii="Arial" w:hAnsi="Arial" w:cs="Arial"/>
          <w:sz w:val="20"/>
          <w:szCs w:val="20"/>
        </w:rPr>
        <w:t>Živike</w:t>
      </w:r>
      <w:proofErr w:type="spellEnd"/>
      <w:r w:rsidRPr="00BD7EF2">
        <w:rPr>
          <w:rFonts w:ascii="Arial" w:hAnsi="Arial" w:cs="Arial"/>
          <w:sz w:val="20"/>
          <w:szCs w:val="20"/>
        </w:rPr>
        <w:t xml:space="preserve"> </w:t>
      </w:r>
      <w:r>
        <w:rPr>
          <w:rFonts w:ascii="Arial" w:hAnsi="Arial" w:cs="Arial"/>
          <w:bCs/>
          <w:sz w:val="20"/>
          <w:szCs w:val="20"/>
        </w:rPr>
        <w:t xml:space="preserve">na </w:t>
      </w:r>
      <w:proofErr w:type="spellStart"/>
      <w:r>
        <w:rPr>
          <w:rFonts w:ascii="Arial" w:hAnsi="Arial" w:cs="Arial"/>
          <w:bCs/>
          <w:sz w:val="20"/>
          <w:szCs w:val="20"/>
        </w:rPr>
        <w:t>kčbr</w:t>
      </w:r>
      <w:proofErr w:type="spellEnd"/>
      <w:r>
        <w:rPr>
          <w:rFonts w:ascii="Arial" w:hAnsi="Arial" w:cs="Arial"/>
          <w:bCs/>
          <w:sz w:val="20"/>
          <w:szCs w:val="20"/>
        </w:rPr>
        <w:t xml:space="preserve">. 129/1, 345/1, 1028/1, 1044/1, 196/2 k.o. </w:t>
      </w:r>
      <w:proofErr w:type="spellStart"/>
      <w:r>
        <w:rPr>
          <w:rFonts w:ascii="Arial" w:hAnsi="Arial" w:cs="Arial"/>
          <w:bCs/>
          <w:sz w:val="20"/>
          <w:szCs w:val="20"/>
        </w:rPr>
        <w:t>Živike</w:t>
      </w:r>
      <w:proofErr w:type="spellEnd"/>
      <w:r>
        <w:rPr>
          <w:rFonts w:ascii="Arial" w:hAnsi="Arial" w:cs="Arial"/>
          <w:bCs/>
          <w:sz w:val="20"/>
          <w:szCs w:val="20"/>
        </w:rPr>
        <w:t>,</w:t>
      </w:r>
      <w:r>
        <w:rPr>
          <w:rFonts w:ascii="Arial" w:hAnsi="Arial" w:cs="Arial"/>
          <w:sz w:val="20"/>
          <w:szCs w:val="20"/>
        </w:rPr>
        <w:t xml:space="preserve">  uz pridržavanje važećih propisa iz područja zaštite okoliša, voda i održivog gospodarenja otpadom, može se isključiti mogućnost značajnih negativnih utjecaja  na ciljeve očuvanja i cjelovitost područja ekološke mreže, te se smatra  da je zahvat prihvatljiv, pa je stoga riješeno kao u izreci. </w:t>
      </w:r>
    </w:p>
    <w:p w14:paraId="0BE1BF95" w14:textId="77777777" w:rsidR="009C7F1B" w:rsidRDefault="009C7F1B" w:rsidP="009C7F1B">
      <w:pPr>
        <w:pStyle w:val="Bezproreda"/>
        <w:jc w:val="both"/>
        <w:rPr>
          <w:rFonts w:ascii="Arial" w:hAnsi="Arial" w:cs="Arial"/>
          <w:sz w:val="20"/>
          <w:szCs w:val="20"/>
        </w:rPr>
      </w:pPr>
      <w:r>
        <w:rPr>
          <w:rFonts w:ascii="Arial" w:hAnsi="Arial" w:cs="Arial"/>
          <w:sz w:val="20"/>
          <w:szCs w:val="20"/>
        </w:rPr>
        <w:t>U skladu s navedenim,  za planirani predmetni zahvat nije potrebno provesti postupak Glavne ocjene zahvata za ekološku mrežu.</w:t>
      </w:r>
    </w:p>
    <w:p w14:paraId="6E7F5ED7" w14:textId="77777777" w:rsidR="009C7F1B" w:rsidRDefault="009C7F1B" w:rsidP="009C7F1B">
      <w:pPr>
        <w:pStyle w:val="Bezproreda"/>
        <w:jc w:val="both"/>
        <w:rPr>
          <w:rFonts w:ascii="Arial" w:hAnsi="Arial" w:cs="Arial"/>
          <w:sz w:val="20"/>
          <w:szCs w:val="20"/>
        </w:rPr>
      </w:pPr>
    </w:p>
    <w:p w14:paraId="27664249" w14:textId="77777777" w:rsidR="009C7F1B" w:rsidRDefault="009C7F1B" w:rsidP="009C7F1B">
      <w:pPr>
        <w:pStyle w:val="Bezproreda"/>
        <w:jc w:val="both"/>
        <w:rPr>
          <w:rFonts w:ascii="Arial" w:hAnsi="Arial" w:cs="Arial"/>
          <w:sz w:val="20"/>
          <w:szCs w:val="20"/>
        </w:rPr>
      </w:pPr>
      <w:r>
        <w:rPr>
          <w:rFonts w:ascii="Arial" w:hAnsi="Arial" w:cs="Arial"/>
          <w:sz w:val="20"/>
          <w:szCs w:val="20"/>
        </w:rPr>
        <w:t>Člankom 29.  stavak 2. Zakona o zaštiti prirode, propisano je da upravno tijelo provodi prethodnu ocjenu za zahvate za koje tijelo područne (regionalne) samouprave nadležno za poslove zaštite okoliša,  provodi postupak procjene utjecaja na okoliš ili postupak ocjene o potrebi procjene utjecaja na okoliš prema posebnom propisu iz područja zaštite okoliša, zatim za zahvate koji mogu imati značajan negativan utjecaj na ciljeve očuvanja i cjelovitost područja ekološke mreže, osim za zahvate iz stavka 1. istog članka.</w:t>
      </w:r>
    </w:p>
    <w:p w14:paraId="1909BED1" w14:textId="77777777" w:rsidR="009C7F1B" w:rsidRDefault="009C7F1B" w:rsidP="009C7F1B">
      <w:pPr>
        <w:pStyle w:val="Bezproreda"/>
        <w:jc w:val="both"/>
        <w:rPr>
          <w:rFonts w:ascii="Arial" w:hAnsi="Arial" w:cs="Arial"/>
          <w:sz w:val="20"/>
          <w:szCs w:val="20"/>
        </w:rPr>
      </w:pPr>
    </w:p>
    <w:p w14:paraId="25EA18AA" w14:textId="77777777" w:rsidR="009C7F1B" w:rsidRDefault="009C7F1B" w:rsidP="009C7F1B">
      <w:pPr>
        <w:pStyle w:val="Bezproreda"/>
        <w:jc w:val="both"/>
        <w:rPr>
          <w:rFonts w:ascii="Arial" w:hAnsi="Arial" w:cs="Arial"/>
          <w:sz w:val="20"/>
          <w:szCs w:val="20"/>
        </w:rPr>
      </w:pPr>
      <w:r>
        <w:rPr>
          <w:rFonts w:ascii="Arial" w:hAnsi="Arial" w:cs="Arial"/>
          <w:sz w:val="20"/>
          <w:szCs w:val="20"/>
        </w:rPr>
        <w:t xml:space="preserve">Člankom 30. stavak 4. Zakona o zaštiti prirode, propisano je, ako nadležno tijelo isključi mogućnost značajnih negativnih utjecaja na ciljeve očuvanja i cjelovitost područja ekološke mreže, donosi rješenje da je zahvat prihvatljiv za ekološku mrežu. U skladu s navedenim, riješeno je kao u  izreci ovog Rješenja. </w:t>
      </w:r>
    </w:p>
    <w:p w14:paraId="20C10934" w14:textId="77777777" w:rsidR="009C7F1B" w:rsidRDefault="009C7F1B" w:rsidP="009C7F1B">
      <w:pPr>
        <w:pStyle w:val="Bezproreda"/>
        <w:jc w:val="both"/>
        <w:rPr>
          <w:rFonts w:ascii="Arial" w:hAnsi="Arial" w:cs="Arial"/>
          <w:sz w:val="20"/>
          <w:szCs w:val="20"/>
        </w:rPr>
      </w:pPr>
      <w:r>
        <w:rPr>
          <w:rFonts w:ascii="Arial" w:hAnsi="Arial" w:cs="Arial"/>
          <w:sz w:val="20"/>
          <w:szCs w:val="20"/>
        </w:rPr>
        <w:t>Člankom 30. stavak 6. Zakona o zaštiti prirode, propisano je da rješenje iz stavaka 4. i 5. ovog članka sadrži podatke o zahvatu, podatke o ekološkoj mreži i obrazloženje razloga na temelju kojih je isključena mogućnost značajnih negativnih utjecaja zahvata na ciljeve očuvanja i cjelovitost područja ekološke mreže ili obrazloženje razloga  na temelju kojih je utvrđena obveza provedbe Glavne ocjene.</w:t>
      </w:r>
    </w:p>
    <w:p w14:paraId="288AC265" w14:textId="77777777" w:rsidR="009C7F1B" w:rsidRDefault="009C7F1B" w:rsidP="009C7F1B">
      <w:pPr>
        <w:pStyle w:val="Bezproreda"/>
        <w:jc w:val="both"/>
        <w:rPr>
          <w:rFonts w:ascii="Arial" w:hAnsi="Arial" w:cs="Arial"/>
          <w:sz w:val="20"/>
          <w:szCs w:val="20"/>
        </w:rPr>
      </w:pPr>
    </w:p>
    <w:p w14:paraId="6E506080" w14:textId="77777777" w:rsidR="009C7F1B" w:rsidRDefault="009C7F1B" w:rsidP="009C7F1B">
      <w:pPr>
        <w:pStyle w:val="Bezproreda"/>
        <w:jc w:val="both"/>
        <w:rPr>
          <w:rFonts w:ascii="Arial" w:hAnsi="Arial" w:cs="Arial"/>
          <w:sz w:val="20"/>
          <w:szCs w:val="20"/>
        </w:rPr>
      </w:pPr>
      <w:r>
        <w:rPr>
          <w:rFonts w:ascii="Arial" w:hAnsi="Arial" w:cs="Arial"/>
          <w:sz w:val="20"/>
          <w:szCs w:val="20"/>
        </w:rPr>
        <w:t>Točka 2. ovog rješenja u skladu je s odredbom člankom 43. stavak 1. Zakona o zaštiti prirode, kojom je propisano da se rješenje iz članka 30. stavak 4. istog Zakona,  izdaje na rok  od  četiri  godine.</w:t>
      </w:r>
    </w:p>
    <w:p w14:paraId="1C92F71A" w14:textId="77777777" w:rsidR="009C7F1B" w:rsidRDefault="009C7F1B" w:rsidP="009C7F1B">
      <w:pPr>
        <w:pStyle w:val="Bezproreda"/>
        <w:jc w:val="both"/>
        <w:rPr>
          <w:rFonts w:ascii="Arial" w:hAnsi="Arial" w:cs="Arial"/>
          <w:sz w:val="20"/>
          <w:szCs w:val="20"/>
        </w:rPr>
      </w:pPr>
    </w:p>
    <w:p w14:paraId="4D1E69CD" w14:textId="77777777" w:rsidR="009C7F1B" w:rsidRDefault="009C7F1B" w:rsidP="009C7F1B">
      <w:pPr>
        <w:pStyle w:val="Bezproreda"/>
        <w:jc w:val="both"/>
        <w:rPr>
          <w:rFonts w:ascii="Arial" w:hAnsi="Arial" w:cs="Arial"/>
          <w:sz w:val="20"/>
          <w:szCs w:val="20"/>
        </w:rPr>
      </w:pPr>
      <w:r>
        <w:rPr>
          <w:rFonts w:ascii="Arial" w:hAnsi="Arial" w:cs="Arial"/>
          <w:sz w:val="20"/>
          <w:szCs w:val="20"/>
        </w:rPr>
        <w:t>Točka 3. ovog rješenja u skladu je s odredbom člankom 44. stavak 3. Zakona o zaštiti prirode, kojom je propisano da nadležno tijelo objavljuje rješenje iz članka 30. stavak 4. istog Zakona,  na internetskim stranicama Brodsko-posavske županije (</w:t>
      </w:r>
      <w:hyperlink r:id="rId5" w:history="1">
        <w:r>
          <w:rPr>
            <w:rStyle w:val="Hiperveza"/>
            <w:rFonts w:ascii="Arial" w:hAnsi="Arial" w:cs="Arial"/>
            <w:sz w:val="20"/>
            <w:szCs w:val="20"/>
          </w:rPr>
          <w:t>www.bpz.hr</w:t>
        </w:r>
      </w:hyperlink>
      <w:r>
        <w:rPr>
          <w:rFonts w:ascii="Arial" w:hAnsi="Arial" w:cs="Arial"/>
          <w:sz w:val="20"/>
          <w:szCs w:val="20"/>
        </w:rPr>
        <w:t>).</w:t>
      </w:r>
    </w:p>
    <w:p w14:paraId="22CDB0A5" w14:textId="77777777" w:rsidR="009C7F1B" w:rsidRPr="005B2F03" w:rsidRDefault="009C7F1B" w:rsidP="009C7F1B">
      <w:pPr>
        <w:pStyle w:val="Bezproreda"/>
        <w:jc w:val="both"/>
        <w:rPr>
          <w:rFonts w:ascii="Arial" w:hAnsi="Arial" w:cs="Arial"/>
          <w:sz w:val="20"/>
          <w:szCs w:val="20"/>
        </w:rPr>
      </w:pPr>
      <w:r>
        <w:rPr>
          <w:rFonts w:ascii="Arial" w:hAnsi="Arial" w:cs="Arial"/>
          <w:sz w:val="20"/>
          <w:szCs w:val="20"/>
        </w:rPr>
        <w:t xml:space="preserve">U skladu sa odredbama stavaka 1. i 2. članka 44.  Zakona o zaštiti prirode, ovo Rješenje se dostavlja Ministarstvu gospodarstva i održivog razvoja i Inspekciji zaštite prirode. </w:t>
      </w:r>
    </w:p>
    <w:p w14:paraId="47FE753F" w14:textId="77777777" w:rsidR="009C7F1B" w:rsidRDefault="009C7F1B" w:rsidP="009C7F1B">
      <w:pPr>
        <w:pStyle w:val="Bezproreda"/>
        <w:jc w:val="both"/>
        <w:rPr>
          <w:rFonts w:ascii="Arial" w:hAnsi="Arial" w:cs="Arial"/>
          <w:bCs/>
          <w:sz w:val="20"/>
          <w:szCs w:val="20"/>
        </w:rPr>
      </w:pPr>
    </w:p>
    <w:p w14:paraId="07E4BA6C" w14:textId="77777777" w:rsidR="009C7F1B" w:rsidRDefault="009C7F1B" w:rsidP="009C7F1B">
      <w:pPr>
        <w:pStyle w:val="Bezproreda"/>
        <w:jc w:val="both"/>
        <w:rPr>
          <w:rFonts w:ascii="Arial" w:hAnsi="Arial" w:cs="Arial"/>
          <w:b/>
          <w:sz w:val="20"/>
          <w:szCs w:val="20"/>
          <w:u w:val="single"/>
        </w:rPr>
      </w:pPr>
      <w:r>
        <w:rPr>
          <w:rFonts w:ascii="Arial" w:hAnsi="Arial" w:cs="Arial"/>
          <w:b/>
          <w:sz w:val="20"/>
          <w:szCs w:val="20"/>
          <w:u w:val="single"/>
        </w:rPr>
        <w:t>Uputa o pravnom lijeku</w:t>
      </w:r>
    </w:p>
    <w:p w14:paraId="6CD06E1D" w14:textId="77777777" w:rsidR="009C7F1B" w:rsidRDefault="009C7F1B" w:rsidP="009C7F1B">
      <w:pPr>
        <w:pStyle w:val="Bezproreda"/>
        <w:jc w:val="both"/>
        <w:rPr>
          <w:rFonts w:ascii="Arial" w:hAnsi="Arial" w:cs="Arial"/>
          <w:sz w:val="20"/>
          <w:szCs w:val="20"/>
        </w:rPr>
      </w:pPr>
      <w:r>
        <w:rPr>
          <w:rFonts w:ascii="Arial" w:hAnsi="Arial" w:cs="Arial"/>
          <w:sz w:val="20"/>
          <w:szCs w:val="20"/>
        </w:rPr>
        <w:t>Protiv ovog Rješenja može se izjaviti žalba Ministarstvu gospodarstva i održivog razvoja, Zagreb, Radnička cesta 80, u roku od 15 dana od dana primitka Rješenja.</w:t>
      </w:r>
    </w:p>
    <w:p w14:paraId="131D472C" w14:textId="77777777" w:rsidR="009C7F1B" w:rsidRDefault="009C7F1B" w:rsidP="009C7F1B">
      <w:pPr>
        <w:pStyle w:val="Bezproreda"/>
        <w:jc w:val="both"/>
        <w:rPr>
          <w:rFonts w:ascii="Arial" w:hAnsi="Arial" w:cs="Arial"/>
          <w:sz w:val="20"/>
          <w:szCs w:val="20"/>
        </w:rPr>
      </w:pPr>
      <w:r>
        <w:rPr>
          <w:rFonts w:ascii="Arial" w:hAnsi="Arial" w:cs="Arial"/>
          <w:sz w:val="20"/>
          <w:szCs w:val="20"/>
        </w:rPr>
        <w:t xml:space="preserve">Žalba se predaje Upravnom odjelu za graditeljstvo, infrastrukturu i zaštitu okoliša Brodsko-posavske županije, neposredno u pisanom obliku ili usmeno u zapisnik, ili se šalje poštom, odnosno dostavlja elektronički. </w:t>
      </w:r>
    </w:p>
    <w:p w14:paraId="6540278B" w14:textId="77777777" w:rsidR="009C7F1B" w:rsidRDefault="009C7F1B" w:rsidP="009C7F1B">
      <w:pPr>
        <w:pStyle w:val="Bezproreda"/>
        <w:jc w:val="both"/>
        <w:rPr>
          <w:rFonts w:ascii="Arial" w:hAnsi="Arial" w:cs="Arial"/>
          <w:sz w:val="20"/>
          <w:szCs w:val="20"/>
        </w:rPr>
      </w:pPr>
    </w:p>
    <w:p w14:paraId="6939E10D" w14:textId="77777777" w:rsidR="009C7F1B" w:rsidRDefault="009C7F1B" w:rsidP="009C7F1B">
      <w:pPr>
        <w:pStyle w:val="Bezproreda"/>
        <w:jc w:val="both"/>
        <w:rPr>
          <w:rFonts w:ascii="Arial" w:hAnsi="Arial" w:cs="Arial"/>
          <w:b/>
          <w:sz w:val="20"/>
          <w:szCs w:val="20"/>
        </w:rPr>
      </w:pPr>
      <w:r>
        <w:rPr>
          <w:rFonts w:ascii="Arial" w:hAnsi="Arial" w:cs="Arial"/>
          <w:b/>
          <w:sz w:val="20"/>
          <w:szCs w:val="20"/>
        </w:rPr>
        <w:t xml:space="preserve">                                                                                          Viša savjetnica za zaštitu prirode i okoliša</w:t>
      </w:r>
      <w:r>
        <w:rPr>
          <w:rFonts w:ascii="Arial" w:hAnsi="Arial" w:cs="Arial"/>
          <w:sz w:val="20"/>
          <w:szCs w:val="20"/>
        </w:rPr>
        <w:t xml:space="preserve">  </w:t>
      </w:r>
    </w:p>
    <w:p w14:paraId="6C7B9C97" w14:textId="77777777" w:rsidR="009C7F1B" w:rsidRDefault="009C7F1B" w:rsidP="009C7F1B">
      <w:pPr>
        <w:pStyle w:val="Bezproreda"/>
        <w:jc w:val="both"/>
        <w:rPr>
          <w:rFonts w:ascii="Arial" w:hAnsi="Arial" w:cs="Arial"/>
          <w:sz w:val="20"/>
          <w:szCs w:val="20"/>
        </w:rPr>
      </w:pPr>
    </w:p>
    <w:p w14:paraId="5D334A22" w14:textId="77777777" w:rsidR="009C7F1B" w:rsidRPr="00542541" w:rsidRDefault="009C7F1B" w:rsidP="009C7F1B">
      <w:pPr>
        <w:pStyle w:val="Bezproreda"/>
        <w:jc w:val="both"/>
        <w:rPr>
          <w:rFonts w:ascii="Arial" w:hAnsi="Arial" w:cs="Arial"/>
          <w:sz w:val="20"/>
          <w:szCs w:val="20"/>
        </w:rPr>
      </w:pPr>
      <w:r>
        <w:rPr>
          <w:rFonts w:ascii="Arial" w:hAnsi="Arial" w:cs="Arial"/>
          <w:sz w:val="20"/>
          <w:szCs w:val="20"/>
        </w:rPr>
        <w:t xml:space="preserve">                                                                                                                  Ljiljana Curić, </w:t>
      </w:r>
      <w:proofErr w:type="spellStart"/>
      <w:r>
        <w:rPr>
          <w:rFonts w:ascii="Arial" w:hAnsi="Arial" w:cs="Arial"/>
          <w:sz w:val="20"/>
          <w:szCs w:val="20"/>
        </w:rPr>
        <w:t>dipl.ing</w:t>
      </w:r>
      <w:proofErr w:type="spellEnd"/>
      <w:r>
        <w:rPr>
          <w:rFonts w:ascii="Arial" w:hAnsi="Arial" w:cs="Arial"/>
          <w:sz w:val="20"/>
          <w:szCs w:val="20"/>
        </w:rPr>
        <w:t>.</w:t>
      </w:r>
    </w:p>
    <w:p w14:paraId="13AFEF2B" w14:textId="77777777" w:rsidR="009C7F1B" w:rsidRDefault="009C7F1B" w:rsidP="009C7F1B">
      <w:pPr>
        <w:pStyle w:val="Bezproreda"/>
        <w:jc w:val="both"/>
        <w:rPr>
          <w:rFonts w:ascii="Arial" w:hAnsi="Arial" w:cs="Arial"/>
          <w:b/>
          <w:i/>
          <w:sz w:val="18"/>
          <w:szCs w:val="18"/>
          <w:u w:val="single"/>
        </w:rPr>
      </w:pPr>
    </w:p>
    <w:p w14:paraId="5F76FEEA" w14:textId="77777777" w:rsidR="009C7F1B" w:rsidRDefault="009C7F1B" w:rsidP="009C7F1B">
      <w:pPr>
        <w:pStyle w:val="Bezproreda"/>
        <w:jc w:val="both"/>
        <w:rPr>
          <w:rFonts w:ascii="Arial" w:hAnsi="Arial" w:cs="Arial"/>
          <w:b/>
          <w:i/>
          <w:sz w:val="18"/>
          <w:szCs w:val="18"/>
          <w:u w:val="single"/>
        </w:rPr>
      </w:pPr>
      <w:r>
        <w:rPr>
          <w:rFonts w:ascii="Arial" w:hAnsi="Arial" w:cs="Arial"/>
          <w:b/>
          <w:i/>
          <w:sz w:val="18"/>
          <w:szCs w:val="18"/>
          <w:u w:val="single"/>
        </w:rPr>
        <w:t>Dostaviti:</w:t>
      </w:r>
    </w:p>
    <w:p w14:paraId="731E3CFC" w14:textId="77777777" w:rsidR="009C7F1B" w:rsidRDefault="009C7F1B" w:rsidP="009C7F1B">
      <w:pPr>
        <w:pStyle w:val="Bezproreda"/>
        <w:jc w:val="both"/>
        <w:rPr>
          <w:rFonts w:ascii="Arial" w:hAnsi="Arial" w:cs="Arial"/>
          <w:bCs/>
          <w:iCs/>
          <w:sz w:val="18"/>
          <w:szCs w:val="18"/>
        </w:rPr>
      </w:pPr>
      <w:r>
        <w:rPr>
          <w:rFonts w:ascii="Arial" w:hAnsi="Arial" w:cs="Arial"/>
          <w:bCs/>
          <w:iCs/>
          <w:sz w:val="18"/>
          <w:szCs w:val="18"/>
        </w:rPr>
        <w:t>1. HEP ODS d.o.o., Elektra Slavonski Brod, Petra Krešimira IV. br. 11, 35000 Slavonski Brod</w:t>
      </w:r>
    </w:p>
    <w:p w14:paraId="6A16718D" w14:textId="77777777" w:rsidR="009C7F1B" w:rsidRDefault="009C7F1B" w:rsidP="009C7F1B">
      <w:pPr>
        <w:pStyle w:val="Bezproreda"/>
        <w:jc w:val="both"/>
        <w:rPr>
          <w:rFonts w:ascii="Arial" w:hAnsi="Arial" w:cs="Arial"/>
          <w:bCs/>
          <w:sz w:val="18"/>
          <w:szCs w:val="18"/>
        </w:rPr>
      </w:pPr>
      <w:r>
        <w:rPr>
          <w:rFonts w:ascii="Arial" w:hAnsi="Arial" w:cs="Arial"/>
          <w:bCs/>
          <w:sz w:val="18"/>
          <w:szCs w:val="18"/>
        </w:rPr>
        <w:t xml:space="preserve">2. Ministarstvo gospodarstva i održivog razvoja, putem: </w:t>
      </w:r>
      <w:hyperlink r:id="rId6" w:history="1">
        <w:r w:rsidRPr="002B2EB5">
          <w:rPr>
            <w:rStyle w:val="Hiperveza"/>
            <w:rFonts w:ascii="Arial" w:hAnsi="Arial" w:cs="Arial"/>
            <w:bCs/>
            <w:sz w:val="18"/>
            <w:szCs w:val="18"/>
          </w:rPr>
          <w:t>pisarnica@mingor.hr</w:t>
        </w:r>
      </w:hyperlink>
      <w:r>
        <w:rPr>
          <w:rFonts w:ascii="Arial" w:hAnsi="Arial" w:cs="Arial"/>
          <w:bCs/>
          <w:sz w:val="18"/>
          <w:szCs w:val="18"/>
        </w:rPr>
        <w:t xml:space="preserve">; </w:t>
      </w:r>
      <w:hyperlink r:id="rId7" w:history="1">
        <w:r w:rsidRPr="002B2EB5">
          <w:rPr>
            <w:rStyle w:val="Hiperveza"/>
            <w:rFonts w:ascii="Arial" w:hAnsi="Arial" w:cs="Arial"/>
            <w:bCs/>
            <w:sz w:val="18"/>
            <w:szCs w:val="18"/>
          </w:rPr>
          <w:t>marija.petras@mingor.hr</w:t>
        </w:r>
      </w:hyperlink>
      <w:r>
        <w:rPr>
          <w:rFonts w:ascii="Arial" w:hAnsi="Arial" w:cs="Arial"/>
          <w:bCs/>
          <w:sz w:val="18"/>
          <w:szCs w:val="18"/>
        </w:rPr>
        <w:t xml:space="preserve"> </w:t>
      </w:r>
    </w:p>
    <w:p w14:paraId="7A0F1E89" w14:textId="77777777" w:rsidR="009C7F1B" w:rsidRDefault="009C7F1B" w:rsidP="009C7F1B">
      <w:pPr>
        <w:pStyle w:val="Bezproreda"/>
        <w:jc w:val="both"/>
        <w:rPr>
          <w:rFonts w:ascii="Arial" w:hAnsi="Arial" w:cs="Arial"/>
          <w:sz w:val="18"/>
          <w:szCs w:val="18"/>
        </w:rPr>
      </w:pPr>
      <w:r>
        <w:rPr>
          <w:rFonts w:ascii="Arial" w:hAnsi="Arial" w:cs="Arial"/>
          <w:bCs/>
          <w:sz w:val="18"/>
          <w:szCs w:val="18"/>
        </w:rPr>
        <w:t xml:space="preserve">3. </w:t>
      </w:r>
      <w:r>
        <w:rPr>
          <w:rFonts w:ascii="Arial" w:hAnsi="Arial" w:cs="Arial"/>
          <w:sz w:val="18"/>
          <w:szCs w:val="18"/>
        </w:rPr>
        <w:t>Državni inspektorat, Sektor zaštite prirode, Šubićeva 29,  10000 Zagreb</w:t>
      </w:r>
    </w:p>
    <w:p w14:paraId="311378B0" w14:textId="77777777" w:rsidR="009C7F1B" w:rsidRPr="0012584A" w:rsidRDefault="009C7F1B" w:rsidP="009C7F1B">
      <w:pPr>
        <w:pStyle w:val="Bezproreda"/>
        <w:rPr>
          <w:rFonts w:ascii="Arial" w:hAnsi="Arial" w:cs="Arial"/>
          <w:i/>
          <w:iCs/>
          <w:sz w:val="18"/>
          <w:szCs w:val="18"/>
        </w:rPr>
      </w:pPr>
      <w:r>
        <w:rPr>
          <w:rFonts w:ascii="Arial" w:hAnsi="Arial" w:cs="Arial"/>
          <w:bCs/>
          <w:sz w:val="18"/>
          <w:szCs w:val="18"/>
        </w:rPr>
        <w:t>4</w:t>
      </w:r>
      <w:r>
        <w:rPr>
          <w:rFonts w:ascii="Arial" w:hAnsi="Arial" w:cs="Arial"/>
          <w:i/>
          <w:iCs/>
          <w:sz w:val="18"/>
          <w:szCs w:val="18"/>
        </w:rPr>
        <w:t>.  - u spis predmeta</w:t>
      </w:r>
    </w:p>
    <w:p w14:paraId="7769B421" w14:textId="77777777" w:rsidR="004D579A" w:rsidRDefault="004D579A"/>
    <w:sectPr w:rsidR="004D579A" w:rsidSect="0012584A">
      <w:footerReference w:type="default" r:id="rId8"/>
      <w:pgSz w:w="11906" w:h="16838"/>
      <w:pgMar w:top="709" w:right="1417" w:bottom="568"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1030942"/>
      <w:docPartObj>
        <w:docPartGallery w:val="Page Numbers (Bottom of Page)"/>
        <w:docPartUnique/>
      </w:docPartObj>
    </w:sdtPr>
    <w:sdtEndPr/>
    <w:sdtContent>
      <w:p w14:paraId="5309C8C9" w14:textId="77777777" w:rsidR="00FA498E" w:rsidRDefault="009C7F1B">
        <w:pPr>
          <w:pStyle w:val="Podnoje"/>
          <w:jc w:val="center"/>
        </w:pPr>
        <w:r>
          <w:fldChar w:fldCharType="begin"/>
        </w:r>
        <w:r>
          <w:instrText>PAGE   \* MERGEFORMAT</w:instrText>
        </w:r>
        <w:r>
          <w:fldChar w:fldCharType="separate"/>
        </w:r>
        <w:r>
          <w:t>2</w:t>
        </w:r>
        <w:r>
          <w:fldChar w:fldCharType="end"/>
        </w:r>
      </w:p>
    </w:sdtContent>
  </w:sdt>
  <w:p w14:paraId="3968A07C" w14:textId="77777777" w:rsidR="00FA498E" w:rsidRDefault="009C7F1B">
    <w:pPr>
      <w:pStyle w:val="Podnoje"/>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7F1B"/>
    <w:rsid w:val="004D579A"/>
    <w:rsid w:val="009C7F1B"/>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9B016"/>
  <w15:chartTrackingRefBased/>
  <w15:docId w15:val="{C19766AB-74BD-43F0-A744-E3A14F5151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7F1B"/>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styleId="Hiperveza">
    <w:name w:val="Hyperlink"/>
    <w:basedOn w:val="Zadanifontodlomka"/>
    <w:uiPriority w:val="99"/>
    <w:unhideWhenUsed/>
    <w:rsid w:val="009C7F1B"/>
    <w:rPr>
      <w:color w:val="0563C1" w:themeColor="hyperlink"/>
      <w:u w:val="single"/>
    </w:rPr>
  </w:style>
  <w:style w:type="paragraph" w:styleId="Bezproreda">
    <w:name w:val="No Spacing"/>
    <w:uiPriority w:val="1"/>
    <w:qFormat/>
    <w:rsid w:val="009C7F1B"/>
    <w:pPr>
      <w:spacing w:after="0" w:line="240" w:lineRule="auto"/>
    </w:pPr>
    <w:rPr>
      <w:rFonts w:ascii="Calibri" w:eastAsia="Times New Roman" w:hAnsi="Calibri" w:cs="Times New Roman"/>
      <w:lang w:eastAsia="hr-HR"/>
    </w:rPr>
  </w:style>
  <w:style w:type="paragraph" w:styleId="Podnoje">
    <w:name w:val="footer"/>
    <w:basedOn w:val="Normal"/>
    <w:link w:val="PodnojeChar"/>
    <w:uiPriority w:val="99"/>
    <w:unhideWhenUsed/>
    <w:rsid w:val="009C7F1B"/>
    <w:pPr>
      <w:tabs>
        <w:tab w:val="center" w:pos="4536"/>
        <w:tab w:val="right" w:pos="9072"/>
      </w:tabs>
      <w:spacing w:after="0" w:line="240" w:lineRule="auto"/>
    </w:pPr>
  </w:style>
  <w:style w:type="character" w:customStyle="1" w:styleId="PodnojeChar">
    <w:name w:val="Podnožje Char"/>
    <w:basedOn w:val="Zadanifontodlomka"/>
    <w:link w:val="Podnoje"/>
    <w:uiPriority w:val="99"/>
    <w:rsid w:val="009C7F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marija.petras@mingor.hr"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pisarnica@mingor.hr" TargetMode="External"/><Relationship Id="rId5" Type="http://schemas.openxmlformats.org/officeDocument/2006/relationships/hyperlink" Target="http://www.bpz.hr" TargetMode="External"/><Relationship Id="rId10" Type="http://schemas.openxmlformats.org/officeDocument/2006/relationships/theme" Target="theme/theme1.xml"/><Relationship Id="rId4" Type="http://schemas.openxmlformats.org/officeDocument/2006/relationships/image" Target="media/image1.wmf"/><Relationship Id="rId9"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1287</Words>
  <Characters>7341</Characters>
  <Application>Microsoft Office Word</Application>
  <DocSecurity>0</DocSecurity>
  <Lines>61</Lines>
  <Paragraphs>17</Paragraphs>
  <ScaleCrop>false</ScaleCrop>
  <Company/>
  <LinksUpToDate>false</LinksUpToDate>
  <CharactersWithSpaces>8611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Ljiljana Curić</dc:creator>
  <cp:keywords/>
  <dc:description/>
  <cp:lastModifiedBy>Ljiljana Curić</cp:lastModifiedBy>
  <cp:revision>1</cp:revision>
  <dcterms:created xsi:type="dcterms:W3CDTF">2022-02-09T08:42:00Z</dcterms:created>
  <dcterms:modified xsi:type="dcterms:W3CDTF">2022-02-09T08:45:00Z</dcterms:modified>
</cp:coreProperties>
</file>