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98010" w14:textId="77777777" w:rsidR="00901246" w:rsidRDefault="00901246" w:rsidP="00901246">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7C002187" wp14:editId="2C132178">
            <wp:extent cx="602357" cy="691764"/>
            <wp:effectExtent l="0" t="0" r="762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3765" cy="693381"/>
                    </a:xfrm>
                    <a:prstGeom prst="rect">
                      <a:avLst/>
                    </a:prstGeom>
                    <a:noFill/>
                    <a:ln>
                      <a:noFill/>
                    </a:ln>
                  </pic:spPr>
                </pic:pic>
              </a:graphicData>
            </a:graphic>
          </wp:inline>
        </w:drawing>
      </w:r>
      <w:r>
        <w:rPr>
          <w:sz w:val="20"/>
          <w:szCs w:val="20"/>
        </w:rPr>
        <w:t xml:space="preserve">  </w:t>
      </w:r>
    </w:p>
    <w:p w14:paraId="36C2CD97" w14:textId="77777777" w:rsidR="00901246" w:rsidRPr="00CF47A5" w:rsidRDefault="00901246" w:rsidP="00901246">
      <w:pPr>
        <w:pStyle w:val="Bezproreda"/>
        <w:rPr>
          <w:rFonts w:ascii="Tahoma" w:hAnsi="Tahoma" w:cs="Tahoma"/>
          <w:b/>
          <w:bCs/>
          <w:sz w:val="18"/>
          <w:szCs w:val="18"/>
        </w:rPr>
      </w:pPr>
      <w:r w:rsidRPr="00CF47A5">
        <w:rPr>
          <w:rFonts w:ascii="Tahoma" w:hAnsi="Tahoma" w:cs="Tahoma"/>
          <w:b/>
          <w:bCs/>
          <w:sz w:val="18"/>
          <w:szCs w:val="18"/>
        </w:rPr>
        <w:t xml:space="preserve">   </w:t>
      </w:r>
      <w:r w:rsidRPr="00CF47A5">
        <w:rPr>
          <w:rFonts w:ascii="Tahoma" w:hAnsi="Tahoma" w:cs="Tahoma"/>
          <w:b/>
          <w:bCs/>
          <w:sz w:val="18"/>
          <w:szCs w:val="18"/>
          <w:lang w:val="de-DE"/>
        </w:rPr>
        <w:t>REPUBLIKA HRVATSKA</w:t>
      </w:r>
    </w:p>
    <w:p w14:paraId="6A55E35C" w14:textId="77777777" w:rsidR="00901246" w:rsidRPr="00CF47A5" w:rsidRDefault="00901246" w:rsidP="00901246">
      <w:pPr>
        <w:pStyle w:val="Bezproreda"/>
        <w:rPr>
          <w:rFonts w:ascii="Tahoma" w:hAnsi="Tahoma" w:cs="Tahoma"/>
          <w:b/>
          <w:sz w:val="18"/>
          <w:szCs w:val="18"/>
        </w:rPr>
      </w:pPr>
      <w:r w:rsidRPr="00CF47A5">
        <w:rPr>
          <w:rFonts w:ascii="Tahoma" w:hAnsi="Tahoma" w:cs="Tahoma"/>
          <w:b/>
          <w:sz w:val="18"/>
          <w:szCs w:val="18"/>
        </w:rPr>
        <w:t xml:space="preserve">   BRODSKO-POSAVSKA ŽUPANIJA </w:t>
      </w:r>
    </w:p>
    <w:p w14:paraId="6972BB71" w14:textId="77777777" w:rsidR="00901246" w:rsidRPr="00CC5F83" w:rsidRDefault="00901246" w:rsidP="00901246">
      <w:pPr>
        <w:pStyle w:val="Bezproreda"/>
        <w:rPr>
          <w:rFonts w:ascii="Tahoma" w:hAnsi="Tahoma" w:cs="Tahoma"/>
          <w:b/>
          <w:bCs/>
          <w:sz w:val="18"/>
          <w:szCs w:val="18"/>
        </w:rPr>
      </w:pPr>
      <w:r w:rsidRPr="00CC5F83">
        <w:rPr>
          <w:rFonts w:ascii="Tahoma" w:hAnsi="Tahoma" w:cs="Tahoma"/>
          <w:b/>
          <w:bCs/>
          <w:sz w:val="18"/>
          <w:szCs w:val="18"/>
        </w:rPr>
        <w:t xml:space="preserve">   </w:t>
      </w:r>
      <w:r w:rsidRPr="00CC5F83">
        <w:rPr>
          <w:rFonts w:ascii="Tahoma" w:hAnsi="Tahoma" w:cs="Tahoma"/>
          <w:b/>
          <w:bCs/>
          <w:sz w:val="18"/>
          <w:szCs w:val="18"/>
          <w:lang w:val="de-DE"/>
        </w:rPr>
        <w:t>UPRAVNI ODJEL ZA GRADITELJSTVO,</w:t>
      </w:r>
      <w:r w:rsidRPr="00CC5F83">
        <w:rPr>
          <w:rFonts w:ascii="Tahoma" w:hAnsi="Tahoma" w:cs="Tahoma"/>
          <w:b/>
          <w:bCs/>
          <w:sz w:val="18"/>
          <w:szCs w:val="18"/>
        </w:rPr>
        <w:t xml:space="preserve">  </w:t>
      </w:r>
    </w:p>
    <w:p w14:paraId="718DC2AD" w14:textId="77777777" w:rsidR="00901246" w:rsidRPr="00CC5F83" w:rsidRDefault="00901246" w:rsidP="00901246">
      <w:pPr>
        <w:pStyle w:val="Bezproreda"/>
        <w:rPr>
          <w:rFonts w:ascii="Tahoma" w:hAnsi="Tahoma" w:cs="Tahoma"/>
          <w:b/>
          <w:bCs/>
          <w:sz w:val="18"/>
          <w:szCs w:val="18"/>
        </w:rPr>
      </w:pPr>
      <w:r w:rsidRPr="00CC5F83">
        <w:rPr>
          <w:rFonts w:ascii="Tahoma" w:hAnsi="Tahoma" w:cs="Tahoma"/>
          <w:b/>
          <w:bCs/>
          <w:sz w:val="18"/>
          <w:szCs w:val="18"/>
        </w:rPr>
        <w:t xml:space="preserve">   </w:t>
      </w:r>
      <w:r w:rsidRPr="00CC5F83">
        <w:rPr>
          <w:rFonts w:ascii="Tahoma" w:hAnsi="Tahoma" w:cs="Tahoma"/>
          <w:b/>
          <w:bCs/>
          <w:sz w:val="18"/>
          <w:szCs w:val="18"/>
          <w:lang w:val="de-DE"/>
        </w:rPr>
        <w:t xml:space="preserve">INFRASTRUKTURU </w:t>
      </w:r>
      <w:r w:rsidRPr="00CC5F83">
        <w:rPr>
          <w:rFonts w:ascii="Tahoma" w:hAnsi="Tahoma" w:cs="Tahoma"/>
          <w:b/>
          <w:sz w:val="18"/>
          <w:szCs w:val="18"/>
        </w:rPr>
        <w:t xml:space="preserve">I ZAŠTITU OKOLIŠA </w:t>
      </w:r>
    </w:p>
    <w:p w14:paraId="667264E0" w14:textId="77777777" w:rsidR="00901246" w:rsidRPr="00CC5F83" w:rsidRDefault="00901246" w:rsidP="00901246">
      <w:pPr>
        <w:pStyle w:val="Bezproreda"/>
        <w:rPr>
          <w:rFonts w:ascii="Tahoma" w:hAnsi="Tahoma" w:cs="Tahoma"/>
          <w:i/>
          <w:sz w:val="18"/>
          <w:szCs w:val="18"/>
        </w:rPr>
      </w:pPr>
      <w:r w:rsidRPr="00CC5F83">
        <w:rPr>
          <w:rFonts w:ascii="Tahoma" w:hAnsi="Tahoma" w:cs="Tahoma"/>
          <w:i/>
          <w:sz w:val="18"/>
          <w:szCs w:val="18"/>
        </w:rPr>
        <w:t>Petra Krešimira IV. br. 1, 35 000 Slavonski Brod</w:t>
      </w:r>
    </w:p>
    <w:p w14:paraId="4D94D34B" w14:textId="77777777" w:rsidR="00901246" w:rsidRPr="00CC5F83" w:rsidRDefault="00901246" w:rsidP="00901246">
      <w:pPr>
        <w:pStyle w:val="Bezproreda"/>
        <w:rPr>
          <w:rFonts w:ascii="Tahoma" w:hAnsi="Tahoma" w:cs="Tahoma"/>
          <w:i/>
          <w:iCs/>
          <w:sz w:val="18"/>
          <w:szCs w:val="18"/>
        </w:rPr>
      </w:pPr>
      <w:proofErr w:type="spellStart"/>
      <w:r w:rsidRPr="00CC5F83">
        <w:rPr>
          <w:rFonts w:ascii="Tahoma" w:hAnsi="Tahoma" w:cs="Tahoma"/>
          <w:i/>
          <w:iCs/>
          <w:sz w:val="18"/>
          <w:szCs w:val="18"/>
          <w:lang w:val="en-GB"/>
        </w:rPr>
        <w:t>tel</w:t>
      </w:r>
      <w:proofErr w:type="spellEnd"/>
      <w:r w:rsidRPr="00CC5F83">
        <w:rPr>
          <w:rFonts w:ascii="Tahoma" w:hAnsi="Tahoma" w:cs="Tahoma"/>
          <w:i/>
          <w:iCs/>
          <w:sz w:val="18"/>
          <w:szCs w:val="18"/>
        </w:rPr>
        <w:t>: 035/443-</w:t>
      </w:r>
      <w:proofErr w:type="gramStart"/>
      <w:r w:rsidRPr="00CC5F83">
        <w:rPr>
          <w:rFonts w:ascii="Tahoma" w:hAnsi="Tahoma" w:cs="Tahoma"/>
          <w:i/>
          <w:iCs/>
          <w:sz w:val="18"/>
          <w:szCs w:val="18"/>
        </w:rPr>
        <w:t xml:space="preserve">126;   </w:t>
      </w:r>
      <w:proofErr w:type="gramEnd"/>
      <w:r w:rsidRPr="00CC5F83">
        <w:rPr>
          <w:rFonts w:ascii="Tahoma" w:hAnsi="Tahoma" w:cs="Tahoma"/>
          <w:i/>
          <w:iCs/>
          <w:sz w:val="18"/>
          <w:szCs w:val="18"/>
          <w:lang w:val="en-GB"/>
        </w:rPr>
        <w:t>fax</w:t>
      </w:r>
      <w:r w:rsidRPr="00CC5F83">
        <w:rPr>
          <w:rFonts w:ascii="Tahoma" w:hAnsi="Tahoma" w:cs="Tahoma"/>
          <w:i/>
          <w:iCs/>
          <w:sz w:val="18"/>
          <w:szCs w:val="18"/>
        </w:rPr>
        <w:t>: 035/404-190</w:t>
      </w:r>
    </w:p>
    <w:p w14:paraId="617ACFFE" w14:textId="77777777" w:rsidR="00901246" w:rsidRPr="00CC5F83" w:rsidRDefault="00901246" w:rsidP="00901246">
      <w:pPr>
        <w:pStyle w:val="Bezproreda"/>
        <w:rPr>
          <w:rFonts w:ascii="Tahoma" w:hAnsi="Tahoma" w:cs="Tahoma"/>
          <w:i/>
          <w:iCs/>
          <w:sz w:val="18"/>
          <w:szCs w:val="18"/>
          <w:lang w:val="de-DE"/>
        </w:rPr>
      </w:pPr>
      <w:r w:rsidRPr="00CC5F83">
        <w:rPr>
          <w:rFonts w:ascii="Tahoma" w:hAnsi="Tahoma" w:cs="Tahoma"/>
          <w:i/>
          <w:iCs/>
          <w:sz w:val="18"/>
          <w:szCs w:val="18"/>
          <w:lang w:val="de-DE"/>
        </w:rPr>
        <w:t>e</w:t>
      </w:r>
      <w:r w:rsidRPr="00CC5F83">
        <w:rPr>
          <w:rFonts w:ascii="Tahoma" w:hAnsi="Tahoma" w:cs="Tahoma"/>
          <w:i/>
          <w:iCs/>
          <w:sz w:val="18"/>
          <w:szCs w:val="18"/>
        </w:rPr>
        <w:t>-</w:t>
      </w:r>
      <w:r w:rsidRPr="00CC5F83">
        <w:rPr>
          <w:rFonts w:ascii="Tahoma" w:hAnsi="Tahoma" w:cs="Tahoma"/>
          <w:i/>
          <w:iCs/>
          <w:sz w:val="18"/>
          <w:szCs w:val="18"/>
          <w:lang w:val="de-DE"/>
        </w:rPr>
        <w:t>mail</w:t>
      </w:r>
      <w:r w:rsidRPr="00CC5F83">
        <w:rPr>
          <w:rFonts w:ascii="Tahoma" w:hAnsi="Tahoma" w:cs="Tahoma"/>
          <w:i/>
          <w:iCs/>
          <w:sz w:val="18"/>
          <w:szCs w:val="18"/>
        </w:rPr>
        <w:t xml:space="preserve">: </w:t>
      </w:r>
      <w:r w:rsidRPr="00CC5F83">
        <w:rPr>
          <w:rFonts w:ascii="Tahoma" w:hAnsi="Tahoma" w:cs="Tahoma"/>
          <w:i/>
          <w:iCs/>
          <w:sz w:val="18"/>
          <w:szCs w:val="18"/>
          <w:lang w:val="de-DE"/>
        </w:rPr>
        <w:t>komgosp@bpz.hr</w:t>
      </w:r>
    </w:p>
    <w:p w14:paraId="3F8A24C1" w14:textId="77777777" w:rsidR="00901246" w:rsidRPr="00CC5F83" w:rsidRDefault="00901246" w:rsidP="00901246">
      <w:pPr>
        <w:pStyle w:val="Bezproreda"/>
        <w:rPr>
          <w:rFonts w:ascii="Tahoma" w:hAnsi="Tahoma" w:cs="Tahoma"/>
          <w:sz w:val="18"/>
          <w:szCs w:val="18"/>
        </w:rPr>
      </w:pPr>
      <w:r w:rsidRPr="00CC5F83">
        <w:rPr>
          <w:rFonts w:ascii="Tahoma" w:hAnsi="Tahoma" w:cs="Tahoma"/>
          <w:sz w:val="18"/>
          <w:szCs w:val="18"/>
        </w:rPr>
        <w:t>KLASA: UP/I 352-02/22-01/02</w:t>
      </w:r>
    </w:p>
    <w:p w14:paraId="31B0E604" w14:textId="77777777" w:rsidR="00901246" w:rsidRPr="00CC5F83" w:rsidRDefault="00901246" w:rsidP="00901246">
      <w:pPr>
        <w:pStyle w:val="Bezproreda"/>
        <w:rPr>
          <w:rFonts w:ascii="Tahoma" w:hAnsi="Tahoma" w:cs="Tahoma"/>
          <w:sz w:val="18"/>
          <w:szCs w:val="18"/>
        </w:rPr>
      </w:pPr>
      <w:r w:rsidRPr="00CC5F83">
        <w:rPr>
          <w:rFonts w:ascii="Tahoma" w:hAnsi="Tahoma" w:cs="Tahoma"/>
          <w:sz w:val="18"/>
          <w:szCs w:val="18"/>
        </w:rPr>
        <w:t>URBROJ: 2178-03-02/5-22-04</w:t>
      </w:r>
    </w:p>
    <w:p w14:paraId="6A75027D" w14:textId="77777777" w:rsidR="00901246" w:rsidRPr="00CC5F83" w:rsidRDefault="00901246" w:rsidP="00901246">
      <w:pPr>
        <w:pStyle w:val="Bezproreda"/>
        <w:rPr>
          <w:rFonts w:ascii="Tahoma" w:hAnsi="Tahoma" w:cs="Tahoma"/>
          <w:sz w:val="18"/>
          <w:szCs w:val="18"/>
        </w:rPr>
      </w:pPr>
      <w:r w:rsidRPr="00CC5F83">
        <w:rPr>
          <w:rFonts w:ascii="Tahoma" w:hAnsi="Tahoma" w:cs="Tahoma"/>
          <w:sz w:val="18"/>
          <w:szCs w:val="18"/>
        </w:rPr>
        <w:t>Slavonski Brod,  16. svibanj  2022. godine</w:t>
      </w:r>
    </w:p>
    <w:p w14:paraId="25ED69DA" w14:textId="77777777" w:rsidR="00901246" w:rsidRDefault="00901246" w:rsidP="00901246">
      <w:pPr>
        <w:pStyle w:val="Bezproreda"/>
        <w:jc w:val="both"/>
        <w:rPr>
          <w:rFonts w:ascii="Tahoma" w:hAnsi="Tahoma" w:cs="Tahoma"/>
          <w:b/>
          <w:sz w:val="18"/>
          <w:szCs w:val="18"/>
        </w:rPr>
      </w:pPr>
    </w:p>
    <w:p w14:paraId="20028E03" w14:textId="77777777" w:rsidR="00901246" w:rsidRPr="00CC5F83" w:rsidRDefault="00901246" w:rsidP="00901246">
      <w:pPr>
        <w:pStyle w:val="Bezproreda"/>
        <w:jc w:val="both"/>
        <w:rPr>
          <w:rFonts w:ascii="Tahoma" w:hAnsi="Tahoma" w:cs="Tahoma"/>
          <w:b/>
          <w:sz w:val="18"/>
          <w:szCs w:val="18"/>
        </w:rPr>
      </w:pPr>
    </w:p>
    <w:p w14:paraId="1D0EDD50" w14:textId="77777777" w:rsidR="00901246" w:rsidRPr="00CC5F83" w:rsidRDefault="00901246" w:rsidP="00901246">
      <w:pPr>
        <w:pStyle w:val="Bezproreda"/>
        <w:ind w:right="-284"/>
        <w:jc w:val="both"/>
        <w:rPr>
          <w:rFonts w:ascii="Tahoma" w:hAnsi="Tahoma" w:cs="Tahoma"/>
          <w:b/>
          <w:sz w:val="20"/>
          <w:szCs w:val="20"/>
        </w:rPr>
      </w:pPr>
    </w:p>
    <w:p w14:paraId="5E4CFFD5"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Upravni odjel za graditeljstvo, infrastrukturu i zaštitu okoliša, Brodsko-posavska županija, OIB 27400987949,  temeljem članka 30. stavak 4. i 6., vezano uz članak 29. stavak 2. Zakona o zaštiti prirode („Narodne novine“,  br. 80/13, 15/18, 14/19 i 127/19),  povodom zahtjeva nositelja zahvata HEP - Operater distribucijskog sustava d.o.o. Elektra Slavonski Brod, OIB 46830600751, Petra Krešimira IV. br. 11, 35000 Slavonski Brod, za provedbom  postupka Prethodne ocjene prihvatljivosti za ekološku mrežu  zahvata izgradnje MTS 20/0,4  kV Gospodarska zona </w:t>
      </w:r>
      <w:proofErr w:type="spellStart"/>
      <w:r w:rsidRPr="00CC5F83">
        <w:rPr>
          <w:rFonts w:ascii="Tahoma" w:hAnsi="Tahoma" w:cs="Tahoma"/>
          <w:sz w:val="20"/>
          <w:szCs w:val="20"/>
        </w:rPr>
        <w:t>Ruščica</w:t>
      </w:r>
      <w:proofErr w:type="spellEnd"/>
      <w:r w:rsidRPr="00CC5F83">
        <w:rPr>
          <w:rFonts w:ascii="Tahoma" w:hAnsi="Tahoma" w:cs="Tahoma"/>
          <w:sz w:val="20"/>
          <w:szCs w:val="20"/>
        </w:rPr>
        <w:t xml:space="preserve"> – jug s priključnim KDV 20 kV, te NN 0,4 kV kabelskom mrežom,  nakon provedenog postupka, donosi</w:t>
      </w:r>
    </w:p>
    <w:p w14:paraId="4AFF69F1" w14:textId="77777777" w:rsidR="00901246" w:rsidRPr="00CC5F83" w:rsidRDefault="00901246" w:rsidP="00901246">
      <w:pPr>
        <w:pStyle w:val="Bezproreda"/>
        <w:jc w:val="both"/>
        <w:rPr>
          <w:rFonts w:ascii="Tahoma" w:hAnsi="Tahoma" w:cs="Tahoma"/>
          <w:sz w:val="20"/>
          <w:szCs w:val="20"/>
        </w:rPr>
      </w:pPr>
    </w:p>
    <w:p w14:paraId="43901B0B" w14:textId="77777777" w:rsidR="00901246" w:rsidRPr="00CC5F83" w:rsidRDefault="00901246" w:rsidP="00901246">
      <w:pPr>
        <w:pStyle w:val="Bezproreda"/>
        <w:jc w:val="center"/>
        <w:rPr>
          <w:rFonts w:ascii="Tahoma" w:hAnsi="Tahoma" w:cs="Tahoma"/>
          <w:sz w:val="20"/>
          <w:szCs w:val="20"/>
        </w:rPr>
      </w:pPr>
    </w:p>
    <w:p w14:paraId="0A6A3C55" w14:textId="77777777" w:rsidR="00901246" w:rsidRPr="00CC5F83" w:rsidRDefault="00901246" w:rsidP="00901246">
      <w:pPr>
        <w:pStyle w:val="Bezproreda"/>
        <w:jc w:val="center"/>
        <w:rPr>
          <w:rFonts w:ascii="Tahoma" w:hAnsi="Tahoma" w:cs="Tahoma"/>
          <w:b/>
          <w:sz w:val="20"/>
          <w:szCs w:val="20"/>
        </w:rPr>
      </w:pPr>
      <w:r w:rsidRPr="00CC5F83">
        <w:rPr>
          <w:rFonts w:ascii="Tahoma" w:hAnsi="Tahoma" w:cs="Tahoma"/>
          <w:b/>
          <w:sz w:val="20"/>
          <w:szCs w:val="20"/>
        </w:rPr>
        <w:t>R  J  E  Š  E  NJ  E</w:t>
      </w:r>
    </w:p>
    <w:p w14:paraId="2899395C" w14:textId="77777777" w:rsidR="00901246" w:rsidRPr="00CC5F83" w:rsidRDefault="00901246" w:rsidP="00901246">
      <w:pPr>
        <w:pStyle w:val="Bezproreda"/>
        <w:jc w:val="both"/>
        <w:rPr>
          <w:rFonts w:ascii="Tahoma" w:hAnsi="Tahoma" w:cs="Tahoma"/>
          <w:b/>
          <w:sz w:val="20"/>
          <w:szCs w:val="20"/>
        </w:rPr>
      </w:pPr>
    </w:p>
    <w:p w14:paraId="193A45E8" w14:textId="77777777" w:rsidR="00901246" w:rsidRPr="00CC5F83" w:rsidRDefault="00901246" w:rsidP="00901246">
      <w:pPr>
        <w:pStyle w:val="Bezproreda"/>
        <w:jc w:val="both"/>
        <w:rPr>
          <w:rFonts w:ascii="Tahoma" w:hAnsi="Tahoma" w:cs="Tahoma"/>
          <w:sz w:val="20"/>
          <w:szCs w:val="20"/>
        </w:rPr>
      </w:pPr>
    </w:p>
    <w:p w14:paraId="6B9893B2" w14:textId="77777777" w:rsidR="00901246" w:rsidRDefault="00901246" w:rsidP="00901246">
      <w:pPr>
        <w:pStyle w:val="Bezproreda"/>
        <w:jc w:val="both"/>
        <w:rPr>
          <w:rFonts w:ascii="Tahoma" w:hAnsi="Tahoma" w:cs="Tahoma"/>
          <w:b/>
          <w:bCs/>
          <w:sz w:val="20"/>
          <w:szCs w:val="20"/>
        </w:rPr>
      </w:pPr>
      <w:r w:rsidRPr="00CC5F83">
        <w:rPr>
          <w:rFonts w:ascii="Tahoma" w:hAnsi="Tahoma" w:cs="Tahoma"/>
          <w:sz w:val="20"/>
          <w:szCs w:val="20"/>
        </w:rPr>
        <w:t xml:space="preserve">1.    Namjeravani </w:t>
      </w:r>
      <w:r>
        <w:rPr>
          <w:rFonts w:ascii="Tahoma" w:hAnsi="Tahoma" w:cs="Tahoma"/>
          <w:sz w:val="20"/>
          <w:szCs w:val="20"/>
        </w:rPr>
        <w:t xml:space="preserve"> </w:t>
      </w:r>
      <w:r w:rsidRPr="00CC5F83">
        <w:rPr>
          <w:rFonts w:ascii="Tahoma" w:hAnsi="Tahoma" w:cs="Tahoma"/>
          <w:sz w:val="20"/>
          <w:szCs w:val="20"/>
        </w:rPr>
        <w:t xml:space="preserve">zahvat:  </w:t>
      </w:r>
      <w:r w:rsidRPr="00CC5F83">
        <w:rPr>
          <w:rFonts w:ascii="Tahoma" w:hAnsi="Tahoma" w:cs="Tahoma"/>
          <w:b/>
          <w:bCs/>
          <w:sz w:val="20"/>
          <w:szCs w:val="20"/>
        </w:rPr>
        <w:t xml:space="preserve">„Izgradnja </w:t>
      </w:r>
      <w:r>
        <w:rPr>
          <w:rFonts w:ascii="Tahoma" w:hAnsi="Tahoma" w:cs="Tahoma"/>
          <w:b/>
          <w:bCs/>
          <w:sz w:val="20"/>
          <w:szCs w:val="20"/>
        </w:rPr>
        <w:t xml:space="preserve"> </w:t>
      </w:r>
      <w:r w:rsidRPr="00CC5F83">
        <w:rPr>
          <w:rFonts w:ascii="Tahoma" w:hAnsi="Tahoma" w:cs="Tahoma"/>
          <w:b/>
          <w:bCs/>
          <w:sz w:val="20"/>
          <w:szCs w:val="20"/>
        </w:rPr>
        <w:t>MTS</w:t>
      </w:r>
      <w:r>
        <w:rPr>
          <w:rFonts w:ascii="Tahoma" w:hAnsi="Tahoma" w:cs="Tahoma"/>
          <w:b/>
          <w:bCs/>
          <w:sz w:val="20"/>
          <w:szCs w:val="20"/>
        </w:rPr>
        <w:t xml:space="preserve"> </w:t>
      </w:r>
      <w:r w:rsidRPr="00CC5F83">
        <w:rPr>
          <w:rFonts w:ascii="Tahoma" w:hAnsi="Tahoma" w:cs="Tahoma"/>
          <w:b/>
          <w:bCs/>
          <w:sz w:val="20"/>
          <w:szCs w:val="20"/>
        </w:rPr>
        <w:t xml:space="preserve"> 20/0,4</w:t>
      </w:r>
      <w:r>
        <w:rPr>
          <w:rFonts w:ascii="Tahoma" w:hAnsi="Tahoma" w:cs="Tahoma"/>
          <w:b/>
          <w:bCs/>
          <w:sz w:val="20"/>
          <w:szCs w:val="20"/>
        </w:rPr>
        <w:t xml:space="preserve"> </w:t>
      </w:r>
      <w:r w:rsidRPr="00CC5F83">
        <w:rPr>
          <w:rFonts w:ascii="Tahoma" w:hAnsi="Tahoma" w:cs="Tahoma"/>
          <w:b/>
          <w:bCs/>
          <w:sz w:val="20"/>
          <w:szCs w:val="20"/>
        </w:rPr>
        <w:t xml:space="preserve">  kV </w:t>
      </w:r>
      <w:r>
        <w:rPr>
          <w:rFonts w:ascii="Tahoma" w:hAnsi="Tahoma" w:cs="Tahoma"/>
          <w:b/>
          <w:bCs/>
          <w:sz w:val="20"/>
          <w:szCs w:val="20"/>
        </w:rPr>
        <w:t xml:space="preserve"> </w:t>
      </w:r>
      <w:r w:rsidRPr="00CC5F83">
        <w:rPr>
          <w:rFonts w:ascii="Tahoma" w:hAnsi="Tahoma" w:cs="Tahoma"/>
          <w:b/>
          <w:bCs/>
          <w:sz w:val="20"/>
          <w:szCs w:val="20"/>
        </w:rPr>
        <w:t xml:space="preserve"> Gospodarska</w:t>
      </w:r>
      <w:r>
        <w:rPr>
          <w:rFonts w:ascii="Tahoma" w:hAnsi="Tahoma" w:cs="Tahoma"/>
          <w:b/>
          <w:bCs/>
          <w:sz w:val="20"/>
          <w:szCs w:val="20"/>
        </w:rPr>
        <w:t xml:space="preserve"> </w:t>
      </w:r>
      <w:r w:rsidRPr="00CC5F83">
        <w:rPr>
          <w:rFonts w:ascii="Tahoma" w:hAnsi="Tahoma" w:cs="Tahoma"/>
          <w:b/>
          <w:bCs/>
          <w:sz w:val="20"/>
          <w:szCs w:val="20"/>
        </w:rPr>
        <w:t xml:space="preserve"> zona</w:t>
      </w:r>
      <w:r>
        <w:rPr>
          <w:rFonts w:ascii="Tahoma" w:hAnsi="Tahoma" w:cs="Tahoma"/>
          <w:b/>
          <w:bCs/>
          <w:sz w:val="20"/>
          <w:szCs w:val="20"/>
        </w:rPr>
        <w:t xml:space="preserve"> </w:t>
      </w:r>
      <w:r w:rsidRPr="00CC5F83">
        <w:rPr>
          <w:rFonts w:ascii="Tahoma" w:hAnsi="Tahoma" w:cs="Tahoma"/>
          <w:b/>
          <w:bCs/>
          <w:sz w:val="20"/>
          <w:szCs w:val="20"/>
        </w:rPr>
        <w:t xml:space="preserve"> </w:t>
      </w:r>
      <w:proofErr w:type="spellStart"/>
      <w:r w:rsidRPr="00CC5F83">
        <w:rPr>
          <w:rFonts w:ascii="Tahoma" w:hAnsi="Tahoma" w:cs="Tahoma"/>
          <w:b/>
          <w:bCs/>
          <w:sz w:val="20"/>
          <w:szCs w:val="20"/>
        </w:rPr>
        <w:t>Ruščica</w:t>
      </w:r>
      <w:proofErr w:type="spellEnd"/>
      <w:r w:rsidRPr="00CC5F83">
        <w:rPr>
          <w:rFonts w:ascii="Tahoma" w:hAnsi="Tahoma" w:cs="Tahoma"/>
          <w:b/>
          <w:bCs/>
          <w:sz w:val="20"/>
          <w:szCs w:val="20"/>
        </w:rPr>
        <w:t xml:space="preserve"> – jug</w:t>
      </w:r>
      <w:r>
        <w:rPr>
          <w:rFonts w:ascii="Tahoma" w:hAnsi="Tahoma" w:cs="Tahoma"/>
          <w:b/>
          <w:bCs/>
          <w:sz w:val="20"/>
          <w:szCs w:val="20"/>
        </w:rPr>
        <w:t xml:space="preserve"> </w:t>
      </w:r>
      <w:r w:rsidRPr="00CC5F83">
        <w:rPr>
          <w:rFonts w:ascii="Tahoma" w:hAnsi="Tahoma" w:cs="Tahoma"/>
          <w:b/>
          <w:bCs/>
          <w:sz w:val="20"/>
          <w:szCs w:val="20"/>
        </w:rPr>
        <w:t xml:space="preserve"> s </w:t>
      </w:r>
    </w:p>
    <w:p w14:paraId="5766F944" w14:textId="77777777" w:rsidR="00901246" w:rsidRDefault="00901246" w:rsidP="00901246">
      <w:pPr>
        <w:pStyle w:val="Bezproreda"/>
        <w:jc w:val="both"/>
        <w:rPr>
          <w:rFonts w:ascii="Tahoma" w:hAnsi="Tahoma" w:cs="Tahoma"/>
          <w:b/>
          <w:sz w:val="20"/>
          <w:szCs w:val="20"/>
        </w:rPr>
      </w:pPr>
      <w:r>
        <w:rPr>
          <w:rFonts w:ascii="Tahoma" w:hAnsi="Tahoma" w:cs="Tahoma"/>
          <w:b/>
          <w:bCs/>
          <w:sz w:val="20"/>
          <w:szCs w:val="20"/>
        </w:rPr>
        <w:t xml:space="preserve">       </w:t>
      </w:r>
      <w:r w:rsidRPr="00CC5F83">
        <w:rPr>
          <w:rFonts w:ascii="Tahoma" w:hAnsi="Tahoma" w:cs="Tahoma"/>
          <w:b/>
          <w:bCs/>
          <w:sz w:val="20"/>
          <w:szCs w:val="20"/>
        </w:rPr>
        <w:t>priključnim KDV 20 kV, te NN 0,4 kV kabelskom mrežom,</w:t>
      </w:r>
      <w:r w:rsidRPr="00CC5F83">
        <w:rPr>
          <w:rFonts w:ascii="Tahoma" w:hAnsi="Tahoma" w:cs="Tahoma"/>
          <w:b/>
          <w:sz w:val="20"/>
          <w:szCs w:val="20"/>
        </w:rPr>
        <w:t xml:space="preserve">  na  području  Općine  </w:t>
      </w:r>
      <w:proofErr w:type="spellStart"/>
      <w:r w:rsidRPr="00CC5F83">
        <w:rPr>
          <w:rFonts w:ascii="Tahoma" w:hAnsi="Tahoma" w:cs="Tahoma"/>
          <w:b/>
          <w:sz w:val="20"/>
          <w:szCs w:val="20"/>
        </w:rPr>
        <w:t>Klakar</w:t>
      </w:r>
      <w:proofErr w:type="spellEnd"/>
      <w:r w:rsidRPr="00CC5F83">
        <w:rPr>
          <w:rFonts w:ascii="Tahoma" w:hAnsi="Tahoma" w:cs="Tahoma"/>
          <w:b/>
          <w:sz w:val="20"/>
          <w:szCs w:val="20"/>
        </w:rPr>
        <w:t xml:space="preserve">“,  </w:t>
      </w:r>
    </w:p>
    <w:p w14:paraId="24758B3C" w14:textId="77777777" w:rsidR="00901246" w:rsidRDefault="00901246" w:rsidP="00901246">
      <w:pPr>
        <w:pStyle w:val="Bezproreda"/>
        <w:jc w:val="both"/>
        <w:rPr>
          <w:rFonts w:ascii="Tahoma" w:hAnsi="Tahoma" w:cs="Tahoma"/>
          <w:sz w:val="20"/>
          <w:szCs w:val="20"/>
        </w:rPr>
      </w:pPr>
      <w:r>
        <w:rPr>
          <w:rFonts w:ascii="Tahoma" w:hAnsi="Tahoma" w:cs="Tahoma"/>
          <w:b/>
          <w:sz w:val="20"/>
          <w:szCs w:val="20"/>
        </w:rPr>
        <w:t xml:space="preserve">       </w:t>
      </w:r>
      <w:r w:rsidRPr="00CC5F83">
        <w:rPr>
          <w:rFonts w:ascii="Tahoma" w:hAnsi="Tahoma" w:cs="Tahoma"/>
          <w:b/>
          <w:sz w:val="20"/>
          <w:szCs w:val="20"/>
        </w:rPr>
        <w:t>Brodsko-posavska  županija,</w:t>
      </w:r>
      <w:r w:rsidRPr="00CC5F83">
        <w:rPr>
          <w:rFonts w:ascii="Tahoma" w:hAnsi="Tahoma" w:cs="Tahoma"/>
          <w:sz w:val="20"/>
          <w:szCs w:val="20"/>
        </w:rPr>
        <w:t xml:space="preserve"> nositelja  zahvata HEP – Operater distribucijskog sustava </w:t>
      </w:r>
      <w:r>
        <w:rPr>
          <w:rFonts w:ascii="Tahoma" w:hAnsi="Tahoma" w:cs="Tahoma"/>
          <w:sz w:val="20"/>
          <w:szCs w:val="20"/>
        </w:rPr>
        <w:t>d.o.o.,</w:t>
      </w:r>
    </w:p>
    <w:p w14:paraId="4C6B34FE" w14:textId="77777777" w:rsidR="00901246" w:rsidRDefault="00901246" w:rsidP="00901246">
      <w:pPr>
        <w:pStyle w:val="Bezproreda"/>
        <w:jc w:val="both"/>
        <w:rPr>
          <w:rFonts w:ascii="Tahoma" w:hAnsi="Tahoma" w:cs="Tahoma"/>
          <w:b/>
          <w:sz w:val="20"/>
          <w:szCs w:val="20"/>
        </w:rPr>
      </w:pPr>
      <w:r>
        <w:rPr>
          <w:rFonts w:ascii="Tahoma" w:hAnsi="Tahoma" w:cs="Tahoma"/>
          <w:sz w:val="20"/>
          <w:szCs w:val="20"/>
        </w:rPr>
        <w:t xml:space="preserve">       </w:t>
      </w:r>
      <w:r w:rsidRPr="00CC5F83">
        <w:rPr>
          <w:rFonts w:ascii="Tahoma" w:hAnsi="Tahoma" w:cs="Tahoma"/>
          <w:sz w:val="20"/>
          <w:szCs w:val="20"/>
        </w:rPr>
        <w:t>Elektra</w:t>
      </w:r>
      <w:r>
        <w:rPr>
          <w:rFonts w:ascii="Tahoma" w:hAnsi="Tahoma" w:cs="Tahoma"/>
          <w:b/>
          <w:bCs/>
          <w:sz w:val="20"/>
          <w:szCs w:val="20"/>
        </w:rPr>
        <w:t xml:space="preserve">  </w:t>
      </w:r>
      <w:r w:rsidRPr="00CC5F83">
        <w:rPr>
          <w:rFonts w:ascii="Tahoma" w:hAnsi="Tahoma" w:cs="Tahoma"/>
          <w:sz w:val="20"/>
          <w:szCs w:val="20"/>
        </w:rPr>
        <w:t xml:space="preserve">Slavonski </w:t>
      </w:r>
      <w:r>
        <w:rPr>
          <w:rFonts w:ascii="Tahoma" w:hAnsi="Tahoma" w:cs="Tahoma"/>
          <w:sz w:val="20"/>
          <w:szCs w:val="20"/>
        </w:rPr>
        <w:t xml:space="preserve"> </w:t>
      </w:r>
      <w:r w:rsidRPr="00CC5F83">
        <w:rPr>
          <w:rFonts w:ascii="Tahoma" w:hAnsi="Tahoma" w:cs="Tahoma"/>
          <w:sz w:val="20"/>
          <w:szCs w:val="20"/>
        </w:rPr>
        <w:t>Brod</w:t>
      </w:r>
      <w:r>
        <w:rPr>
          <w:rFonts w:ascii="Tahoma" w:hAnsi="Tahoma" w:cs="Tahoma"/>
          <w:sz w:val="20"/>
          <w:szCs w:val="20"/>
        </w:rPr>
        <w:t xml:space="preserve"> </w:t>
      </w:r>
      <w:r w:rsidRPr="00CC5F83">
        <w:rPr>
          <w:rFonts w:ascii="Tahoma" w:hAnsi="Tahoma" w:cs="Tahoma"/>
          <w:sz w:val="20"/>
          <w:szCs w:val="20"/>
        </w:rPr>
        <w:t xml:space="preserve"> iz </w:t>
      </w:r>
      <w:r>
        <w:rPr>
          <w:rFonts w:ascii="Tahoma" w:hAnsi="Tahoma" w:cs="Tahoma"/>
          <w:sz w:val="20"/>
          <w:szCs w:val="20"/>
        </w:rPr>
        <w:t xml:space="preserve">  </w:t>
      </w:r>
      <w:r w:rsidRPr="00CC5F83">
        <w:rPr>
          <w:rFonts w:ascii="Tahoma" w:hAnsi="Tahoma" w:cs="Tahoma"/>
          <w:sz w:val="20"/>
          <w:szCs w:val="20"/>
        </w:rPr>
        <w:t xml:space="preserve">Slavonskog  Broda,  Petra </w:t>
      </w:r>
      <w:r>
        <w:rPr>
          <w:rFonts w:ascii="Tahoma" w:hAnsi="Tahoma" w:cs="Tahoma"/>
          <w:sz w:val="20"/>
          <w:szCs w:val="20"/>
        </w:rPr>
        <w:t xml:space="preserve"> </w:t>
      </w:r>
      <w:r w:rsidRPr="00CC5F83">
        <w:rPr>
          <w:rFonts w:ascii="Tahoma" w:hAnsi="Tahoma" w:cs="Tahoma"/>
          <w:sz w:val="20"/>
          <w:szCs w:val="20"/>
        </w:rPr>
        <w:t>Krešimira</w:t>
      </w:r>
      <w:r>
        <w:rPr>
          <w:rFonts w:ascii="Tahoma" w:hAnsi="Tahoma" w:cs="Tahoma"/>
          <w:sz w:val="20"/>
          <w:szCs w:val="20"/>
        </w:rPr>
        <w:t xml:space="preserve"> </w:t>
      </w:r>
      <w:r w:rsidRPr="00CC5F83">
        <w:rPr>
          <w:rFonts w:ascii="Tahoma" w:hAnsi="Tahoma" w:cs="Tahoma"/>
          <w:sz w:val="20"/>
          <w:szCs w:val="20"/>
        </w:rPr>
        <w:t xml:space="preserve"> IV. </w:t>
      </w:r>
      <w:r>
        <w:rPr>
          <w:rFonts w:ascii="Tahoma" w:hAnsi="Tahoma" w:cs="Tahoma"/>
          <w:sz w:val="20"/>
          <w:szCs w:val="20"/>
        </w:rPr>
        <w:t xml:space="preserve"> </w:t>
      </w:r>
      <w:r w:rsidRPr="00CC5F83">
        <w:rPr>
          <w:rFonts w:ascii="Tahoma" w:hAnsi="Tahoma" w:cs="Tahoma"/>
          <w:sz w:val="20"/>
          <w:szCs w:val="20"/>
        </w:rPr>
        <w:t>br. 11,</w:t>
      </w:r>
      <w:r w:rsidRPr="00CC5F83">
        <w:rPr>
          <w:rFonts w:ascii="Tahoma" w:hAnsi="Tahoma" w:cs="Tahoma"/>
          <w:b/>
          <w:sz w:val="20"/>
          <w:szCs w:val="20"/>
        </w:rPr>
        <w:t xml:space="preserve"> </w:t>
      </w:r>
      <w:r>
        <w:rPr>
          <w:rFonts w:ascii="Tahoma" w:hAnsi="Tahoma" w:cs="Tahoma"/>
          <w:b/>
          <w:sz w:val="20"/>
          <w:szCs w:val="20"/>
        </w:rPr>
        <w:t xml:space="preserve"> </w:t>
      </w:r>
      <w:r w:rsidRPr="00CC5F83">
        <w:rPr>
          <w:rFonts w:ascii="Tahoma" w:hAnsi="Tahoma" w:cs="Tahoma"/>
          <w:b/>
          <w:sz w:val="20"/>
          <w:szCs w:val="20"/>
        </w:rPr>
        <w:t xml:space="preserve">prihvatljiv </w:t>
      </w:r>
      <w:r>
        <w:rPr>
          <w:rFonts w:ascii="Tahoma" w:hAnsi="Tahoma" w:cs="Tahoma"/>
          <w:b/>
          <w:sz w:val="20"/>
          <w:szCs w:val="20"/>
        </w:rPr>
        <w:t xml:space="preserve"> </w:t>
      </w:r>
      <w:r w:rsidRPr="00CC5F83">
        <w:rPr>
          <w:rFonts w:ascii="Tahoma" w:hAnsi="Tahoma" w:cs="Tahoma"/>
          <w:b/>
          <w:sz w:val="20"/>
          <w:szCs w:val="20"/>
        </w:rPr>
        <w:t xml:space="preserve">je </w:t>
      </w:r>
      <w:r>
        <w:rPr>
          <w:rFonts w:ascii="Tahoma" w:hAnsi="Tahoma" w:cs="Tahoma"/>
          <w:b/>
          <w:sz w:val="20"/>
          <w:szCs w:val="20"/>
        </w:rPr>
        <w:t xml:space="preserve"> </w:t>
      </w:r>
      <w:r w:rsidRPr="00CC5F83">
        <w:rPr>
          <w:rFonts w:ascii="Tahoma" w:hAnsi="Tahoma" w:cs="Tahoma"/>
          <w:b/>
          <w:sz w:val="20"/>
          <w:szCs w:val="20"/>
        </w:rPr>
        <w:t xml:space="preserve">za </w:t>
      </w:r>
    </w:p>
    <w:p w14:paraId="47DCD6F4" w14:textId="77777777" w:rsidR="00901246" w:rsidRPr="00CC5F83" w:rsidRDefault="00901246" w:rsidP="00901246">
      <w:pPr>
        <w:pStyle w:val="Bezproreda"/>
        <w:jc w:val="both"/>
        <w:rPr>
          <w:rFonts w:ascii="Tahoma" w:hAnsi="Tahoma" w:cs="Tahoma"/>
          <w:b/>
          <w:bCs/>
          <w:sz w:val="20"/>
          <w:szCs w:val="20"/>
        </w:rPr>
      </w:pPr>
      <w:r>
        <w:rPr>
          <w:rFonts w:ascii="Tahoma" w:hAnsi="Tahoma" w:cs="Tahoma"/>
          <w:b/>
          <w:sz w:val="20"/>
          <w:szCs w:val="20"/>
        </w:rPr>
        <w:t xml:space="preserve">       e</w:t>
      </w:r>
      <w:r w:rsidRPr="00CC5F83">
        <w:rPr>
          <w:rFonts w:ascii="Tahoma" w:hAnsi="Tahoma" w:cs="Tahoma"/>
          <w:b/>
          <w:sz w:val="20"/>
          <w:szCs w:val="20"/>
        </w:rPr>
        <w:t>kološku</w:t>
      </w:r>
      <w:r>
        <w:rPr>
          <w:rFonts w:ascii="Tahoma" w:hAnsi="Tahoma" w:cs="Tahoma"/>
          <w:b/>
          <w:sz w:val="20"/>
          <w:szCs w:val="20"/>
        </w:rPr>
        <w:t xml:space="preserve"> </w:t>
      </w:r>
      <w:r w:rsidRPr="00CC5F83">
        <w:rPr>
          <w:rFonts w:ascii="Tahoma" w:hAnsi="Tahoma" w:cs="Tahoma"/>
          <w:b/>
          <w:sz w:val="20"/>
          <w:szCs w:val="20"/>
        </w:rPr>
        <w:t xml:space="preserve"> mrežu</w:t>
      </w:r>
      <w:r w:rsidRPr="00CC5F83">
        <w:rPr>
          <w:rFonts w:ascii="Tahoma" w:hAnsi="Tahoma" w:cs="Tahoma"/>
          <w:sz w:val="20"/>
          <w:szCs w:val="20"/>
        </w:rPr>
        <w:t>.</w:t>
      </w:r>
    </w:p>
    <w:p w14:paraId="7E2F30F1"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2.    Ovo Rješenje izdaje se na rok od četiri (4) godine.</w:t>
      </w:r>
    </w:p>
    <w:p w14:paraId="737599BD"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3.    Ovo Rješenje objavljuje  se  na  internetskim  stranicama Brodsko-posavske županije.</w:t>
      </w:r>
    </w:p>
    <w:p w14:paraId="0197E22C" w14:textId="77777777" w:rsidR="00901246" w:rsidRPr="00CC5F83" w:rsidRDefault="00901246" w:rsidP="00901246">
      <w:pPr>
        <w:pStyle w:val="Bezproreda"/>
        <w:jc w:val="both"/>
        <w:rPr>
          <w:rFonts w:ascii="Tahoma" w:hAnsi="Tahoma" w:cs="Tahoma"/>
          <w:sz w:val="20"/>
          <w:szCs w:val="20"/>
        </w:rPr>
      </w:pPr>
    </w:p>
    <w:p w14:paraId="3ACC64DD" w14:textId="77777777" w:rsidR="00901246" w:rsidRPr="00CC5F83" w:rsidRDefault="00901246" w:rsidP="00901246">
      <w:pPr>
        <w:pStyle w:val="Bezproreda"/>
        <w:jc w:val="center"/>
        <w:rPr>
          <w:rFonts w:ascii="Tahoma" w:hAnsi="Tahoma" w:cs="Tahoma"/>
          <w:sz w:val="20"/>
          <w:szCs w:val="20"/>
        </w:rPr>
      </w:pPr>
    </w:p>
    <w:p w14:paraId="4E463293" w14:textId="77777777" w:rsidR="00901246" w:rsidRPr="00CC5F83" w:rsidRDefault="00901246" w:rsidP="00901246">
      <w:pPr>
        <w:pStyle w:val="Bezproreda"/>
        <w:jc w:val="center"/>
        <w:rPr>
          <w:rFonts w:ascii="Tahoma" w:hAnsi="Tahoma" w:cs="Tahoma"/>
          <w:b/>
          <w:bCs/>
          <w:i/>
          <w:iCs/>
          <w:sz w:val="20"/>
          <w:szCs w:val="20"/>
        </w:rPr>
      </w:pPr>
      <w:r w:rsidRPr="00CC5F83">
        <w:rPr>
          <w:rFonts w:ascii="Tahoma" w:hAnsi="Tahoma" w:cs="Tahoma"/>
          <w:b/>
          <w:bCs/>
          <w:i/>
          <w:iCs/>
          <w:sz w:val="20"/>
          <w:szCs w:val="20"/>
        </w:rPr>
        <w:t>O  b  r  a  z  l  o  ž  e  nj  e</w:t>
      </w:r>
    </w:p>
    <w:p w14:paraId="760F10DC" w14:textId="77777777" w:rsidR="00901246" w:rsidRPr="00CC5F83" w:rsidRDefault="00901246" w:rsidP="00901246">
      <w:pPr>
        <w:pStyle w:val="Bezproreda"/>
        <w:jc w:val="both"/>
        <w:rPr>
          <w:rFonts w:ascii="Tahoma" w:hAnsi="Tahoma" w:cs="Tahoma"/>
          <w:sz w:val="20"/>
          <w:szCs w:val="20"/>
        </w:rPr>
      </w:pPr>
    </w:p>
    <w:p w14:paraId="3B06B17F"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Brodsko-posavska županija, Upravni odjel za graditeljstvo, infrastrukturu i zaštitu okoliša, je zaprimio dana 7. ožujka  2022. god., zahtjev nositelja zahvata HEP-ODS d.o.o. Elektra Slavonski Brod iz Slavonskog Broda, Petra Krešimira IV. br. 11, za provedbu postupka Prethodne ocjene prihvatljivosti za ekološku mrežu za zahvat  izgradnje MTS 20/0,4 </w:t>
      </w:r>
      <w:r>
        <w:rPr>
          <w:rFonts w:ascii="Tahoma" w:hAnsi="Tahoma" w:cs="Tahoma"/>
          <w:sz w:val="20"/>
          <w:szCs w:val="20"/>
        </w:rPr>
        <w:t xml:space="preserve">kV </w:t>
      </w:r>
      <w:r w:rsidRPr="00CC5F83">
        <w:rPr>
          <w:rFonts w:ascii="Tahoma" w:hAnsi="Tahoma" w:cs="Tahoma"/>
          <w:sz w:val="20"/>
          <w:szCs w:val="20"/>
        </w:rPr>
        <w:t xml:space="preserve"> Gospodarska zona </w:t>
      </w:r>
      <w:proofErr w:type="spellStart"/>
      <w:r w:rsidRPr="00CC5F83">
        <w:rPr>
          <w:rFonts w:ascii="Tahoma" w:hAnsi="Tahoma" w:cs="Tahoma"/>
          <w:sz w:val="20"/>
          <w:szCs w:val="20"/>
        </w:rPr>
        <w:t>Ruščica</w:t>
      </w:r>
      <w:proofErr w:type="spellEnd"/>
      <w:r w:rsidRPr="00CC5F83">
        <w:rPr>
          <w:rFonts w:ascii="Tahoma" w:hAnsi="Tahoma" w:cs="Tahoma"/>
          <w:sz w:val="20"/>
          <w:szCs w:val="20"/>
        </w:rPr>
        <w:t xml:space="preserve"> – jug s priključnim KDV 20 kV, te NN 0,4 kV kabelskom mrežom, na  </w:t>
      </w:r>
      <w:proofErr w:type="spellStart"/>
      <w:r w:rsidRPr="00CC5F83">
        <w:rPr>
          <w:rFonts w:ascii="Tahoma" w:hAnsi="Tahoma" w:cs="Tahoma"/>
          <w:sz w:val="20"/>
          <w:szCs w:val="20"/>
        </w:rPr>
        <w:t>kčbr</w:t>
      </w:r>
      <w:proofErr w:type="spellEnd"/>
      <w:r w:rsidRPr="00CC5F83">
        <w:rPr>
          <w:rFonts w:ascii="Tahoma" w:hAnsi="Tahoma" w:cs="Tahoma"/>
          <w:sz w:val="20"/>
          <w:szCs w:val="20"/>
        </w:rPr>
        <w:t xml:space="preserve">. 145/2, 615, 564/1, 542/1, 542/2,  607/2, 608/2, 608/3, 531 k.o. </w:t>
      </w:r>
      <w:proofErr w:type="spellStart"/>
      <w:r w:rsidRPr="00CC5F83">
        <w:rPr>
          <w:rFonts w:ascii="Tahoma" w:hAnsi="Tahoma" w:cs="Tahoma"/>
          <w:sz w:val="20"/>
          <w:szCs w:val="20"/>
        </w:rPr>
        <w:t>Ruščica</w:t>
      </w:r>
      <w:proofErr w:type="spellEnd"/>
      <w:r w:rsidRPr="00CC5F83">
        <w:rPr>
          <w:rFonts w:ascii="Tahoma" w:hAnsi="Tahoma" w:cs="Tahoma"/>
          <w:sz w:val="20"/>
          <w:szCs w:val="20"/>
        </w:rPr>
        <w:t xml:space="preserve">, te  </w:t>
      </w:r>
      <w:proofErr w:type="spellStart"/>
      <w:r w:rsidRPr="00CC5F83">
        <w:rPr>
          <w:rFonts w:ascii="Tahoma" w:hAnsi="Tahoma" w:cs="Tahoma"/>
          <w:sz w:val="20"/>
          <w:szCs w:val="20"/>
        </w:rPr>
        <w:t>kčbr</w:t>
      </w:r>
      <w:proofErr w:type="spellEnd"/>
      <w:r w:rsidRPr="00CC5F83">
        <w:rPr>
          <w:rFonts w:ascii="Tahoma" w:hAnsi="Tahoma" w:cs="Tahoma"/>
          <w:sz w:val="20"/>
          <w:szCs w:val="20"/>
        </w:rPr>
        <w:t xml:space="preserve">.  2571  k.o. Gornja Bebrina, na području Općine </w:t>
      </w:r>
      <w:proofErr w:type="spellStart"/>
      <w:r w:rsidRPr="00CC5F83">
        <w:rPr>
          <w:rFonts w:ascii="Tahoma" w:hAnsi="Tahoma" w:cs="Tahoma"/>
          <w:sz w:val="20"/>
          <w:szCs w:val="20"/>
        </w:rPr>
        <w:t>Klakar</w:t>
      </w:r>
      <w:proofErr w:type="spellEnd"/>
      <w:r w:rsidRPr="00CC5F83">
        <w:rPr>
          <w:rFonts w:ascii="Tahoma" w:hAnsi="Tahoma" w:cs="Tahoma"/>
          <w:sz w:val="20"/>
          <w:szCs w:val="20"/>
        </w:rPr>
        <w:t xml:space="preserve">. Zahtjev je u skladu s  odredbama članka 30. stavka 2. Zakona o zaštiti prirode,  te je uz zahtjev dostavljeno Idejno rješenje (Elektrotehnički projekt, mapa I; </w:t>
      </w:r>
      <w:proofErr w:type="spellStart"/>
      <w:r w:rsidRPr="00CC5F83">
        <w:rPr>
          <w:rFonts w:ascii="Tahoma" w:hAnsi="Tahoma" w:cs="Tahoma"/>
          <w:sz w:val="20"/>
          <w:szCs w:val="20"/>
        </w:rPr>
        <w:t>zop</w:t>
      </w:r>
      <w:proofErr w:type="spellEnd"/>
      <w:r w:rsidRPr="00CC5F83">
        <w:rPr>
          <w:rFonts w:ascii="Tahoma" w:hAnsi="Tahoma" w:cs="Tahoma"/>
          <w:sz w:val="20"/>
          <w:szCs w:val="20"/>
        </w:rPr>
        <w:t>:</w:t>
      </w:r>
      <w:r>
        <w:rPr>
          <w:rFonts w:ascii="Tahoma" w:hAnsi="Tahoma" w:cs="Tahoma"/>
          <w:sz w:val="20"/>
          <w:szCs w:val="20"/>
        </w:rPr>
        <w:t xml:space="preserve"> </w:t>
      </w:r>
      <w:r w:rsidRPr="00CC5F83">
        <w:rPr>
          <w:rFonts w:ascii="Tahoma" w:hAnsi="Tahoma" w:cs="Tahoma"/>
          <w:sz w:val="20"/>
          <w:szCs w:val="20"/>
        </w:rPr>
        <w:t>DH2112, iz veljače 2022.</w:t>
      </w:r>
      <w:r>
        <w:rPr>
          <w:rFonts w:ascii="Tahoma" w:hAnsi="Tahoma" w:cs="Tahoma"/>
          <w:sz w:val="20"/>
          <w:szCs w:val="20"/>
        </w:rPr>
        <w:t xml:space="preserve"> </w:t>
      </w:r>
      <w:r w:rsidRPr="00CC5F83">
        <w:rPr>
          <w:rFonts w:ascii="Tahoma" w:hAnsi="Tahoma" w:cs="Tahoma"/>
          <w:sz w:val="20"/>
          <w:szCs w:val="20"/>
        </w:rPr>
        <w:t xml:space="preserve">god.). </w:t>
      </w:r>
    </w:p>
    <w:p w14:paraId="0AD42C6F" w14:textId="77777777" w:rsidR="00901246" w:rsidRPr="00CC5F83" w:rsidRDefault="00901246" w:rsidP="00901246">
      <w:pPr>
        <w:pStyle w:val="Bezproreda"/>
        <w:jc w:val="both"/>
        <w:rPr>
          <w:rFonts w:ascii="Tahoma" w:hAnsi="Tahoma" w:cs="Tahoma"/>
          <w:sz w:val="20"/>
          <w:szCs w:val="20"/>
        </w:rPr>
      </w:pPr>
    </w:p>
    <w:p w14:paraId="08B942E5"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Upravni odjel  je  sukladno članku 30. stavak 3. Zakona o zaštiti prirode, dopisom (KLASA:UP/I 352-02/22-01/02, URBROJ:2178-03-02/5-22-02, od 8. ožujka 2022. god.), zatražio prethodno mišljenje Ministarstva gospodarstva i održivog razvoja, Zavoda za zaštitu okoliša i prirode. U prethodnom mišljenju Ministarstva, Zavoda za zaštitu okoliša i prirode, zaprimljenog dana 16. svibnja 2022. god. (KLASA: 352-03/22-02/102, URBROJ: 517-12-2-3-2-22-2, od 11. svibnja  2022. god.), navodi se kako se Prethodnom ocjenom zahvata može isključiti mogućnost značajnih negativnih utjecaja na ciljeve očuvanja i cjelovitost područja ekološke mreže, te da je zahvat prihvatljiv i  nije potrebno provesti Glavnu ocjenu zahvata za ekološku mrežu. </w:t>
      </w:r>
    </w:p>
    <w:p w14:paraId="4647F0E1" w14:textId="77777777" w:rsidR="00901246" w:rsidRPr="00CC5F83" w:rsidRDefault="00901246" w:rsidP="00901246">
      <w:pPr>
        <w:pStyle w:val="Bezproreda"/>
        <w:jc w:val="both"/>
        <w:rPr>
          <w:rFonts w:ascii="Tahoma" w:hAnsi="Tahoma" w:cs="Tahoma"/>
          <w:sz w:val="20"/>
          <w:szCs w:val="20"/>
        </w:rPr>
      </w:pPr>
    </w:p>
    <w:p w14:paraId="50F0CF97"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lastRenderedPageBreak/>
        <w:t>U provedbi postupka ovaj Upravni odjel je razmotrio predmetni zahtjev, priloženu dokumentaciju, podatke o ekološkoj mreži  (područja ekološke mreže, ciljne vrste i stanišne tipove) i mišljenje Zavoda za zaštitu okoliša i prirode, te je utvrdio sljedeće.</w:t>
      </w:r>
    </w:p>
    <w:p w14:paraId="4158A441" w14:textId="77777777" w:rsidR="00901246" w:rsidRPr="00CC5F83" w:rsidRDefault="00901246" w:rsidP="00901246">
      <w:pPr>
        <w:pStyle w:val="Bezproreda"/>
        <w:jc w:val="both"/>
        <w:rPr>
          <w:rFonts w:ascii="Tahoma" w:hAnsi="Tahoma" w:cs="Tahoma"/>
          <w:sz w:val="20"/>
          <w:szCs w:val="20"/>
        </w:rPr>
      </w:pPr>
    </w:p>
    <w:p w14:paraId="00A227A3"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Namjeravani zahvat se planira na  </w:t>
      </w:r>
      <w:proofErr w:type="spellStart"/>
      <w:r w:rsidRPr="00CC5F83">
        <w:rPr>
          <w:rFonts w:ascii="Tahoma" w:hAnsi="Tahoma" w:cs="Tahoma"/>
          <w:sz w:val="20"/>
          <w:szCs w:val="20"/>
        </w:rPr>
        <w:t>kčbr</w:t>
      </w:r>
      <w:proofErr w:type="spellEnd"/>
      <w:r w:rsidRPr="00CC5F83">
        <w:rPr>
          <w:rFonts w:ascii="Tahoma" w:hAnsi="Tahoma" w:cs="Tahoma"/>
          <w:sz w:val="20"/>
          <w:szCs w:val="20"/>
        </w:rPr>
        <w:t xml:space="preserve">. 145/2, 615, 564/1, 542/1, 542/2,  607/2, 608/2, 608/3, 531 k.o. </w:t>
      </w:r>
      <w:proofErr w:type="spellStart"/>
      <w:r w:rsidRPr="00CC5F83">
        <w:rPr>
          <w:rFonts w:ascii="Tahoma" w:hAnsi="Tahoma" w:cs="Tahoma"/>
          <w:sz w:val="20"/>
          <w:szCs w:val="20"/>
        </w:rPr>
        <w:t>Ruščica</w:t>
      </w:r>
      <w:proofErr w:type="spellEnd"/>
      <w:r w:rsidRPr="00CC5F83">
        <w:rPr>
          <w:rFonts w:ascii="Tahoma" w:hAnsi="Tahoma" w:cs="Tahoma"/>
          <w:sz w:val="20"/>
          <w:szCs w:val="20"/>
        </w:rPr>
        <w:t xml:space="preserve">, te  </w:t>
      </w:r>
      <w:proofErr w:type="spellStart"/>
      <w:r w:rsidRPr="00CC5F83">
        <w:rPr>
          <w:rFonts w:ascii="Tahoma" w:hAnsi="Tahoma" w:cs="Tahoma"/>
          <w:sz w:val="20"/>
          <w:szCs w:val="20"/>
        </w:rPr>
        <w:t>kčbr</w:t>
      </w:r>
      <w:proofErr w:type="spellEnd"/>
      <w:r w:rsidRPr="00CC5F83">
        <w:rPr>
          <w:rFonts w:ascii="Tahoma" w:hAnsi="Tahoma" w:cs="Tahoma"/>
          <w:sz w:val="20"/>
          <w:szCs w:val="20"/>
        </w:rPr>
        <w:t xml:space="preserve">.  2571  k.o. Gornja Bebrina. Planira se izgradnja nove MTS 20/0,4 kV u Gospodarskoj zoni </w:t>
      </w:r>
      <w:proofErr w:type="spellStart"/>
      <w:r w:rsidRPr="00CC5F83">
        <w:rPr>
          <w:rFonts w:ascii="Tahoma" w:hAnsi="Tahoma" w:cs="Tahoma"/>
          <w:sz w:val="20"/>
          <w:szCs w:val="20"/>
        </w:rPr>
        <w:t>Ruščica</w:t>
      </w:r>
      <w:proofErr w:type="spellEnd"/>
      <w:r w:rsidRPr="00CC5F83">
        <w:rPr>
          <w:rFonts w:ascii="Tahoma" w:hAnsi="Tahoma" w:cs="Tahoma"/>
          <w:sz w:val="20"/>
          <w:szCs w:val="20"/>
        </w:rPr>
        <w:t xml:space="preserve"> – jug na </w:t>
      </w:r>
      <w:proofErr w:type="spellStart"/>
      <w:r w:rsidRPr="00CC5F83">
        <w:rPr>
          <w:rFonts w:ascii="Tahoma" w:hAnsi="Tahoma" w:cs="Tahoma"/>
          <w:sz w:val="20"/>
          <w:szCs w:val="20"/>
        </w:rPr>
        <w:t>kčbr</w:t>
      </w:r>
      <w:proofErr w:type="spellEnd"/>
      <w:r w:rsidRPr="00CC5F83">
        <w:rPr>
          <w:rFonts w:ascii="Tahoma" w:hAnsi="Tahoma" w:cs="Tahoma"/>
          <w:sz w:val="20"/>
          <w:szCs w:val="20"/>
        </w:rPr>
        <w:t xml:space="preserve">. 542/1 k.o. </w:t>
      </w:r>
      <w:proofErr w:type="spellStart"/>
      <w:r w:rsidRPr="00CC5F83">
        <w:rPr>
          <w:rFonts w:ascii="Tahoma" w:hAnsi="Tahoma" w:cs="Tahoma"/>
          <w:sz w:val="20"/>
          <w:szCs w:val="20"/>
        </w:rPr>
        <w:t>Ruščica</w:t>
      </w:r>
      <w:proofErr w:type="spellEnd"/>
      <w:r w:rsidRPr="00CC5F83">
        <w:rPr>
          <w:rFonts w:ascii="Tahoma" w:hAnsi="Tahoma" w:cs="Tahoma"/>
          <w:sz w:val="20"/>
          <w:szCs w:val="20"/>
        </w:rPr>
        <w:t xml:space="preserve">. Iz nove MTS  predviđa se izgradnja dva nova niskonaponska kabelska izvoda za distribucijsku mrežu, jedan za potrebe napajanja novog korisnika – poslovne zgrade Elektre Slavonski Brod, a drugi podzemno do novog SSPMO na </w:t>
      </w:r>
      <w:proofErr w:type="spellStart"/>
      <w:r w:rsidRPr="00CC5F83">
        <w:rPr>
          <w:rFonts w:ascii="Tahoma" w:hAnsi="Tahoma" w:cs="Tahoma"/>
          <w:sz w:val="20"/>
          <w:szCs w:val="20"/>
        </w:rPr>
        <w:t>kčbr</w:t>
      </w:r>
      <w:proofErr w:type="spellEnd"/>
      <w:r w:rsidRPr="00CC5F83">
        <w:rPr>
          <w:rFonts w:ascii="Tahoma" w:hAnsi="Tahoma" w:cs="Tahoma"/>
          <w:sz w:val="20"/>
          <w:szCs w:val="20"/>
        </w:rPr>
        <w:t xml:space="preserve">. 2571 k.o. Gornja </w:t>
      </w:r>
      <w:proofErr w:type="spellStart"/>
      <w:r w:rsidRPr="00CC5F83">
        <w:rPr>
          <w:rFonts w:ascii="Tahoma" w:hAnsi="Tahoma" w:cs="Tahoma"/>
          <w:sz w:val="20"/>
          <w:szCs w:val="20"/>
        </w:rPr>
        <w:t>Babrina</w:t>
      </w:r>
      <w:proofErr w:type="spellEnd"/>
      <w:r w:rsidRPr="00CC5F83">
        <w:rPr>
          <w:rFonts w:ascii="Tahoma" w:hAnsi="Tahoma" w:cs="Tahoma"/>
          <w:sz w:val="20"/>
          <w:szCs w:val="20"/>
        </w:rPr>
        <w:t>. Svi elementi koji su predmet bliskog i čestog dodira su izolirani i zaštićeni. Dužina trase kabelskog dalekovoda iznosi 1550 m.</w:t>
      </w:r>
    </w:p>
    <w:p w14:paraId="67D73968" w14:textId="77777777" w:rsidR="00901246" w:rsidRPr="00CC5F83" w:rsidRDefault="00901246" w:rsidP="00901246">
      <w:pPr>
        <w:pStyle w:val="Bezproreda"/>
        <w:jc w:val="both"/>
        <w:rPr>
          <w:rFonts w:ascii="Tahoma" w:hAnsi="Tahoma" w:cs="Tahoma"/>
          <w:sz w:val="20"/>
          <w:szCs w:val="20"/>
        </w:rPr>
      </w:pPr>
    </w:p>
    <w:p w14:paraId="46C23687"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Planirani zahvat se nalazi unutar područja ekološke mreže temeljem Uredbe o ekološkoj mreži i nadležnostima javnih ustanova za upravljanje područjima ekološke mreže („Narodne novine“, br. 80/19): Područje očuvanja značajno za ptice (POP) „</w:t>
      </w:r>
      <w:r w:rsidRPr="00CC5F83">
        <w:rPr>
          <w:rFonts w:ascii="Tahoma" w:hAnsi="Tahoma" w:cs="Tahoma"/>
          <w:i/>
          <w:iCs/>
          <w:sz w:val="20"/>
          <w:szCs w:val="20"/>
        </w:rPr>
        <w:t>HR1000005 Jelas polje</w:t>
      </w:r>
      <w:r w:rsidRPr="00CC5F83">
        <w:rPr>
          <w:rFonts w:ascii="Tahoma" w:hAnsi="Tahoma" w:cs="Tahoma"/>
          <w:sz w:val="20"/>
          <w:szCs w:val="20"/>
        </w:rPr>
        <w:t>“.</w:t>
      </w:r>
    </w:p>
    <w:p w14:paraId="23B2C5FE" w14:textId="77777777" w:rsidR="00901246" w:rsidRPr="00CC5F83" w:rsidRDefault="00901246" w:rsidP="00901246">
      <w:pPr>
        <w:pStyle w:val="Bezproreda"/>
        <w:jc w:val="both"/>
        <w:rPr>
          <w:rFonts w:ascii="Tahoma" w:hAnsi="Tahoma" w:cs="Tahoma"/>
          <w:sz w:val="20"/>
          <w:szCs w:val="20"/>
        </w:rPr>
      </w:pPr>
    </w:p>
    <w:p w14:paraId="1C6258CC"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Prema Karti prirodnih i </w:t>
      </w:r>
      <w:proofErr w:type="spellStart"/>
      <w:r w:rsidRPr="00CC5F83">
        <w:rPr>
          <w:rFonts w:ascii="Tahoma" w:hAnsi="Tahoma" w:cs="Tahoma"/>
          <w:sz w:val="20"/>
          <w:szCs w:val="20"/>
        </w:rPr>
        <w:t>poluprirodnih</w:t>
      </w:r>
      <w:proofErr w:type="spellEnd"/>
      <w:r w:rsidRPr="00CC5F83">
        <w:rPr>
          <w:rFonts w:ascii="Tahoma" w:hAnsi="Tahoma" w:cs="Tahoma"/>
          <w:sz w:val="20"/>
          <w:szCs w:val="20"/>
        </w:rPr>
        <w:t xml:space="preserve"> ne-šumskih kopnenih i slatkovodnih staništa Republike Hrvatske, lokacija zahvata obuhvaća stanišni tip I.2.1. Mozaike kultiviranih površina. S obzirom na to da se radi o postavljanju stupova i niskonaponske zračne mreže uz postojeću prometnicu, neće doći do gubitaka pogodnih staništa za ciljane vrste ptica. Slijedom navedenog, smatra se da se radi o utjecaju koji nije značajan te provedba zahvata neće utjecati na održavanje odnosno postizanje ciljeva očuvanja POP HR1000005 Jelas polje propisanih Pravilnikom o ciljevima očuvanja i mjerama očuvanja ciljanih vrsta ptica u područjima ekološke mreže („Narodne novine“, br. 25/20 i 38/20).</w:t>
      </w:r>
    </w:p>
    <w:p w14:paraId="03F55471" w14:textId="77777777" w:rsidR="00901246" w:rsidRPr="00CC5F83" w:rsidRDefault="00901246" w:rsidP="00901246">
      <w:pPr>
        <w:pStyle w:val="Bezproreda"/>
        <w:jc w:val="both"/>
        <w:rPr>
          <w:rFonts w:ascii="Tahoma" w:hAnsi="Tahoma" w:cs="Tahoma"/>
          <w:sz w:val="20"/>
          <w:szCs w:val="20"/>
        </w:rPr>
      </w:pPr>
    </w:p>
    <w:p w14:paraId="75B52DB7"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Slijedom iznijetog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 MTS 20/0,4  </w:t>
      </w:r>
      <w:r>
        <w:rPr>
          <w:rFonts w:ascii="Tahoma" w:hAnsi="Tahoma" w:cs="Tahoma"/>
          <w:sz w:val="20"/>
          <w:szCs w:val="20"/>
        </w:rPr>
        <w:t xml:space="preserve">kV </w:t>
      </w:r>
      <w:r w:rsidRPr="00CC5F83">
        <w:rPr>
          <w:rFonts w:ascii="Tahoma" w:hAnsi="Tahoma" w:cs="Tahoma"/>
          <w:sz w:val="20"/>
          <w:szCs w:val="20"/>
        </w:rPr>
        <w:t xml:space="preserve">Gospodarska zona </w:t>
      </w:r>
      <w:proofErr w:type="spellStart"/>
      <w:r w:rsidRPr="00CC5F83">
        <w:rPr>
          <w:rFonts w:ascii="Tahoma" w:hAnsi="Tahoma" w:cs="Tahoma"/>
          <w:sz w:val="20"/>
          <w:szCs w:val="20"/>
        </w:rPr>
        <w:t>Ruščica</w:t>
      </w:r>
      <w:proofErr w:type="spellEnd"/>
      <w:r w:rsidRPr="00CC5F83">
        <w:rPr>
          <w:rFonts w:ascii="Tahoma" w:hAnsi="Tahoma" w:cs="Tahoma"/>
          <w:sz w:val="20"/>
          <w:szCs w:val="20"/>
        </w:rPr>
        <w:t xml:space="preserve"> – jug s priključnim KDV 20 kV, </w:t>
      </w:r>
      <w:r>
        <w:rPr>
          <w:rFonts w:ascii="Tahoma" w:hAnsi="Tahoma" w:cs="Tahoma"/>
          <w:sz w:val="20"/>
          <w:szCs w:val="20"/>
        </w:rPr>
        <w:t xml:space="preserve"> </w:t>
      </w:r>
      <w:r w:rsidRPr="00CC5F83">
        <w:rPr>
          <w:rFonts w:ascii="Tahoma" w:hAnsi="Tahoma" w:cs="Tahoma"/>
          <w:sz w:val="20"/>
          <w:szCs w:val="20"/>
        </w:rPr>
        <w:t>te NN 0,4 kV kabelskom mrežom</w:t>
      </w:r>
      <w:r w:rsidRPr="00CC5F83">
        <w:rPr>
          <w:rFonts w:ascii="Tahoma" w:hAnsi="Tahoma" w:cs="Tahoma"/>
          <w:bCs/>
          <w:sz w:val="20"/>
          <w:szCs w:val="20"/>
        </w:rPr>
        <w:t>,</w:t>
      </w:r>
      <w:r w:rsidRPr="00CC5F83">
        <w:rPr>
          <w:rFonts w:ascii="Tahoma" w:hAnsi="Tahoma" w:cs="Tahoma"/>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42A7CE4D"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U skladu s navedenim,  za planirani predmetni zahvat nije potrebno provesti postupak Glavne ocjene za ekološku mrežu.</w:t>
      </w:r>
    </w:p>
    <w:p w14:paraId="3AA22D86" w14:textId="77777777" w:rsidR="00901246" w:rsidRPr="00CC5F83" w:rsidRDefault="00901246" w:rsidP="00901246">
      <w:pPr>
        <w:pStyle w:val="Bezproreda"/>
        <w:jc w:val="both"/>
        <w:rPr>
          <w:rFonts w:ascii="Tahoma" w:hAnsi="Tahoma" w:cs="Tahoma"/>
          <w:sz w:val="20"/>
          <w:szCs w:val="20"/>
        </w:rPr>
      </w:pPr>
    </w:p>
    <w:p w14:paraId="7AB94771"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30F6AB1E" w14:textId="77777777" w:rsidR="00901246" w:rsidRPr="00CC5F83" w:rsidRDefault="00901246" w:rsidP="00901246">
      <w:pPr>
        <w:pStyle w:val="Bezproreda"/>
        <w:jc w:val="both"/>
        <w:rPr>
          <w:rFonts w:ascii="Tahoma" w:hAnsi="Tahoma" w:cs="Tahoma"/>
          <w:sz w:val="20"/>
          <w:szCs w:val="20"/>
        </w:rPr>
      </w:pPr>
    </w:p>
    <w:p w14:paraId="020F7B7D"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Člankom 30. stavak 4. Zakona o zaštiti prirode, propisano je, ako nadležno tijelo isključi mogućnost značajnih negativnih utjecaja na ciljeve očuvanja i cjelovitost područja ekološke mreže, donosi rješenje da je zahvat prihvatljiv za ekološku mrežu. U skladu s navedenim, riješeno je kao u  izreci ovog Rješenja. </w:t>
      </w:r>
    </w:p>
    <w:p w14:paraId="270118DE"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7023C7CD" w14:textId="77777777" w:rsidR="00901246" w:rsidRPr="00CC5F83" w:rsidRDefault="00901246" w:rsidP="00901246">
      <w:pPr>
        <w:pStyle w:val="Bezproreda"/>
        <w:jc w:val="both"/>
        <w:rPr>
          <w:rFonts w:ascii="Tahoma" w:hAnsi="Tahoma" w:cs="Tahoma"/>
          <w:sz w:val="20"/>
          <w:szCs w:val="20"/>
        </w:rPr>
      </w:pPr>
    </w:p>
    <w:p w14:paraId="27B4FB6F"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Točka 2. ovog rješenja u skladu je s odredbom člank</w:t>
      </w:r>
      <w:r>
        <w:rPr>
          <w:rFonts w:ascii="Tahoma" w:hAnsi="Tahoma" w:cs="Tahoma"/>
          <w:sz w:val="20"/>
          <w:szCs w:val="20"/>
        </w:rPr>
        <w:t>a</w:t>
      </w:r>
      <w:r w:rsidRPr="00CC5F83">
        <w:rPr>
          <w:rFonts w:ascii="Tahoma" w:hAnsi="Tahoma" w:cs="Tahoma"/>
          <w:sz w:val="20"/>
          <w:szCs w:val="20"/>
        </w:rPr>
        <w:t xml:space="preserve"> 43. stavak 1. Zakona o zaštiti prirode, kojom je propisano da se rješenje iz članka 30. stavak 4. istog Zakona,  izdaje na rok od četiri  godine.</w:t>
      </w:r>
    </w:p>
    <w:p w14:paraId="651EA3D1" w14:textId="77777777" w:rsidR="00901246" w:rsidRPr="00CC5F83" w:rsidRDefault="00901246" w:rsidP="00901246">
      <w:pPr>
        <w:pStyle w:val="Bezproreda"/>
        <w:jc w:val="both"/>
        <w:rPr>
          <w:rFonts w:ascii="Tahoma" w:hAnsi="Tahoma" w:cs="Tahoma"/>
          <w:sz w:val="20"/>
          <w:szCs w:val="20"/>
        </w:rPr>
      </w:pPr>
    </w:p>
    <w:p w14:paraId="637F889A"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Točka 3. ovog rješenja u skladu je s odredbom člank</w:t>
      </w:r>
      <w:r>
        <w:rPr>
          <w:rFonts w:ascii="Tahoma" w:hAnsi="Tahoma" w:cs="Tahoma"/>
          <w:sz w:val="20"/>
          <w:szCs w:val="20"/>
        </w:rPr>
        <w:t>a</w:t>
      </w:r>
      <w:r w:rsidRPr="00CC5F83">
        <w:rPr>
          <w:rFonts w:ascii="Tahoma" w:hAnsi="Tahoma" w:cs="Tahoma"/>
          <w:sz w:val="20"/>
          <w:szCs w:val="20"/>
        </w:rPr>
        <w:t xml:space="preserve"> 44. stavak 3. Zakona o zaštiti prirode, kojom je propisano da nadležno tijelo objavljuje rješenje iz članka 30. stavak 4. istog Zakona,  na internetskim stranicama</w:t>
      </w:r>
      <w:r>
        <w:rPr>
          <w:rFonts w:ascii="Tahoma" w:hAnsi="Tahoma" w:cs="Tahoma"/>
          <w:sz w:val="20"/>
          <w:szCs w:val="20"/>
        </w:rPr>
        <w:t>, odnosno na internetskim stranicama</w:t>
      </w:r>
      <w:r w:rsidRPr="00CC5F83">
        <w:rPr>
          <w:rFonts w:ascii="Tahoma" w:hAnsi="Tahoma" w:cs="Tahoma"/>
          <w:sz w:val="20"/>
          <w:szCs w:val="20"/>
        </w:rPr>
        <w:t xml:space="preserve"> Brodsko-posavske županije (</w:t>
      </w:r>
      <w:hyperlink r:id="rId5" w:history="1">
        <w:r w:rsidRPr="00CC5F83">
          <w:rPr>
            <w:rStyle w:val="Hiperveza"/>
            <w:rFonts w:ascii="Tahoma" w:hAnsi="Tahoma" w:cs="Tahoma"/>
            <w:sz w:val="20"/>
            <w:szCs w:val="20"/>
          </w:rPr>
          <w:t>www.bpz.hr</w:t>
        </w:r>
      </w:hyperlink>
      <w:r w:rsidRPr="00CC5F83">
        <w:rPr>
          <w:rFonts w:ascii="Tahoma" w:hAnsi="Tahoma" w:cs="Tahoma"/>
          <w:sz w:val="20"/>
          <w:szCs w:val="20"/>
        </w:rPr>
        <w:t>).</w:t>
      </w:r>
    </w:p>
    <w:p w14:paraId="2EA86991"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14:paraId="0DE6AF8D" w14:textId="77777777" w:rsidR="00901246" w:rsidRPr="00CC5F83" w:rsidRDefault="00901246" w:rsidP="00901246">
      <w:pPr>
        <w:pStyle w:val="Bezproreda"/>
        <w:jc w:val="both"/>
        <w:rPr>
          <w:rFonts w:ascii="Tahoma" w:hAnsi="Tahoma" w:cs="Tahoma"/>
          <w:bCs/>
          <w:sz w:val="20"/>
          <w:szCs w:val="20"/>
        </w:rPr>
      </w:pPr>
    </w:p>
    <w:p w14:paraId="65E97FD3" w14:textId="77777777" w:rsidR="00901246" w:rsidRPr="00CC5F83" w:rsidRDefault="00901246" w:rsidP="00901246">
      <w:pPr>
        <w:pStyle w:val="Bezproreda"/>
        <w:jc w:val="both"/>
        <w:rPr>
          <w:rFonts w:ascii="Tahoma" w:hAnsi="Tahoma" w:cs="Tahoma"/>
          <w:bCs/>
          <w:sz w:val="20"/>
          <w:szCs w:val="20"/>
        </w:rPr>
      </w:pPr>
    </w:p>
    <w:p w14:paraId="49D9A60E" w14:textId="77777777" w:rsidR="00901246" w:rsidRPr="00CC5F83" w:rsidRDefault="00901246" w:rsidP="00901246">
      <w:pPr>
        <w:pStyle w:val="Bezproreda"/>
        <w:jc w:val="both"/>
        <w:rPr>
          <w:rFonts w:ascii="Tahoma" w:hAnsi="Tahoma" w:cs="Tahoma"/>
          <w:b/>
          <w:sz w:val="20"/>
          <w:szCs w:val="20"/>
          <w:u w:val="single"/>
        </w:rPr>
      </w:pPr>
      <w:r w:rsidRPr="00CC5F83">
        <w:rPr>
          <w:rFonts w:ascii="Tahoma" w:hAnsi="Tahoma" w:cs="Tahoma"/>
          <w:b/>
          <w:sz w:val="20"/>
          <w:szCs w:val="20"/>
          <w:u w:val="single"/>
        </w:rPr>
        <w:t>Uputa o pravnom lijeku</w:t>
      </w:r>
    </w:p>
    <w:p w14:paraId="3DC45036"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Protiv ovog Rješenja može se izjaviti žalba Ministarstvu gospodarstva i održivog razvoja, Zagreb, Radnička cesta 80, u roku od 15 dana od dana primitka Rješenja.</w:t>
      </w:r>
    </w:p>
    <w:p w14:paraId="2F45FB63"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Žalba se predaje Upravnom odjelu za graditeljstvo, infrastrukturu i zaštitu okoliša Brodsko-posavske županije, neposredno u pisanom obliku ili usmeno u zapisnik, ili se šalje poštom, odnosno dostavlja elektronički. </w:t>
      </w:r>
    </w:p>
    <w:p w14:paraId="2AC9E1A7" w14:textId="77777777" w:rsidR="00901246" w:rsidRDefault="00901246" w:rsidP="00901246">
      <w:pPr>
        <w:pStyle w:val="Bezproreda"/>
        <w:jc w:val="both"/>
        <w:rPr>
          <w:rFonts w:ascii="Tahoma" w:hAnsi="Tahoma" w:cs="Tahoma"/>
          <w:sz w:val="20"/>
          <w:szCs w:val="20"/>
        </w:rPr>
      </w:pPr>
    </w:p>
    <w:p w14:paraId="1DE29199" w14:textId="77777777" w:rsidR="00901246" w:rsidRPr="00CC5F83" w:rsidRDefault="00901246" w:rsidP="00901246">
      <w:pPr>
        <w:pStyle w:val="Bezproreda"/>
        <w:jc w:val="both"/>
        <w:rPr>
          <w:rFonts w:ascii="Tahoma" w:hAnsi="Tahoma" w:cs="Tahoma"/>
          <w:sz w:val="20"/>
          <w:szCs w:val="20"/>
        </w:rPr>
      </w:pPr>
    </w:p>
    <w:p w14:paraId="17F84A77" w14:textId="77777777" w:rsidR="00901246" w:rsidRPr="00CC5F83" w:rsidRDefault="00901246" w:rsidP="00901246">
      <w:pPr>
        <w:pStyle w:val="Bezproreda"/>
        <w:jc w:val="both"/>
        <w:rPr>
          <w:rFonts w:ascii="Tahoma" w:hAnsi="Tahoma" w:cs="Tahoma"/>
          <w:sz w:val="20"/>
          <w:szCs w:val="20"/>
        </w:rPr>
      </w:pPr>
    </w:p>
    <w:p w14:paraId="2B4D6D55" w14:textId="77777777" w:rsidR="00901246" w:rsidRPr="00461F21" w:rsidRDefault="00901246" w:rsidP="00901246">
      <w:pPr>
        <w:pStyle w:val="Bezproreda"/>
        <w:jc w:val="both"/>
        <w:rPr>
          <w:rFonts w:ascii="Tahoma" w:hAnsi="Tahoma" w:cs="Tahoma"/>
          <w:b/>
          <w:sz w:val="20"/>
          <w:szCs w:val="20"/>
        </w:rPr>
      </w:pPr>
      <w:r w:rsidRPr="00CC5F83">
        <w:rPr>
          <w:rFonts w:ascii="Tahoma" w:hAnsi="Tahoma" w:cs="Tahoma"/>
          <w:b/>
          <w:sz w:val="20"/>
          <w:szCs w:val="20"/>
        </w:rPr>
        <w:t xml:space="preserve">                                                                             Viša savjetnica za zaštitu prirode i okoliša</w:t>
      </w:r>
      <w:r w:rsidRPr="00CC5F83">
        <w:rPr>
          <w:rFonts w:ascii="Tahoma" w:hAnsi="Tahoma" w:cs="Tahoma"/>
          <w:sz w:val="20"/>
          <w:szCs w:val="20"/>
        </w:rPr>
        <w:t xml:space="preserve">  </w:t>
      </w:r>
    </w:p>
    <w:p w14:paraId="54680EE6" w14:textId="77777777" w:rsidR="00901246" w:rsidRDefault="00901246" w:rsidP="00901246">
      <w:pPr>
        <w:pStyle w:val="Bezproreda"/>
        <w:jc w:val="both"/>
        <w:rPr>
          <w:rFonts w:ascii="Tahoma" w:hAnsi="Tahoma" w:cs="Tahoma"/>
          <w:sz w:val="20"/>
          <w:szCs w:val="20"/>
        </w:rPr>
      </w:pPr>
      <w:r w:rsidRPr="00CC5F83">
        <w:rPr>
          <w:rFonts w:ascii="Tahoma" w:hAnsi="Tahoma" w:cs="Tahoma"/>
          <w:sz w:val="20"/>
          <w:szCs w:val="20"/>
        </w:rPr>
        <w:t xml:space="preserve">         </w:t>
      </w:r>
    </w:p>
    <w:p w14:paraId="37107029" w14:textId="77777777" w:rsidR="00901246" w:rsidRPr="00CC5F83" w:rsidRDefault="00901246" w:rsidP="00901246">
      <w:pPr>
        <w:pStyle w:val="Bezproreda"/>
        <w:jc w:val="both"/>
        <w:rPr>
          <w:rFonts w:ascii="Tahoma" w:hAnsi="Tahoma" w:cs="Tahoma"/>
          <w:sz w:val="20"/>
          <w:szCs w:val="20"/>
        </w:rPr>
      </w:pPr>
      <w:r w:rsidRPr="00CC5F83">
        <w:rPr>
          <w:rFonts w:ascii="Tahoma" w:hAnsi="Tahoma" w:cs="Tahoma"/>
          <w:sz w:val="20"/>
          <w:szCs w:val="20"/>
        </w:rPr>
        <w:t xml:space="preserve">                                                                                        Ljiljana Curić, </w:t>
      </w:r>
      <w:proofErr w:type="spellStart"/>
      <w:r w:rsidRPr="00CC5F83">
        <w:rPr>
          <w:rFonts w:ascii="Tahoma" w:hAnsi="Tahoma" w:cs="Tahoma"/>
          <w:sz w:val="20"/>
          <w:szCs w:val="20"/>
        </w:rPr>
        <w:t>dipl.ing</w:t>
      </w:r>
      <w:proofErr w:type="spellEnd"/>
      <w:r w:rsidRPr="00CC5F83">
        <w:rPr>
          <w:rFonts w:ascii="Tahoma" w:hAnsi="Tahoma" w:cs="Tahoma"/>
          <w:sz w:val="20"/>
          <w:szCs w:val="20"/>
        </w:rPr>
        <w:t>.</w:t>
      </w:r>
    </w:p>
    <w:p w14:paraId="0CABB03C" w14:textId="77777777" w:rsidR="00901246" w:rsidRDefault="00901246" w:rsidP="00901246">
      <w:pPr>
        <w:pStyle w:val="Bezproreda"/>
        <w:jc w:val="both"/>
        <w:rPr>
          <w:rFonts w:ascii="Arial" w:hAnsi="Arial" w:cs="Arial"/>
          <w:b/>
          <w:i/>
          <w:sz w:val="18"/>
          <w:szCs w:val="18"/>
          <w:u w:val="single"/>
        </w:rPr>
      </w:pPr>
    </w:p>
    <w:p w14:paraId="3194B162" w14:textId="77777777" w:rsidR="00901246" w:rsidRDefault="00901246" w:rsidP="00901246">
      <w:pPr>
        <w:pStyle w:val="Bezproreda"/>
        <w:jc w:val="both"/>
        <w:rPr>
          <w:rFonts w:ascii="Arial" w:hAnsi="Arial" w:cs="Arial"/>
          <w:b/>
          <w:i/>
          <w:sz w:val="18"/>
          <w:szCs w:val="18"/>
          <w:u w:val="single"/>
        </w:rPr>
      </w:pPr>
    </w:p>
    <w:p w14:paraId="3065D04C" w14:textId="77777777" w:rsidR="00901246" w:rsidRDefault="00901246" w:rsidP="00901246">
      <w:pPr>
        <w:pStyle w:val="Bezproreda"/>
        <w:jc w:val="both"/>
        <w:rPr>
          <w:rFonts w:ascii="Arial" w:hAnsi="Arial" w:cs="Arial"/>
          <w:b/>
          <w:i/>
          <w:sz w:val="18"/>
          <w:szCs w:val="18"/>
          <w:u w:val="single"/>
        </w:rPr>
      </w:pPr>
    </w:p>
    <w:p w14:paraId="4CF4C954" w14:textId="77777777" w:rsidR="00901246" w:rsidRDefault="00901246" w:rsidP="00901246">
      <w:pPr>
        <w:pStyle w:val="Bezproreda"/>
        <w:jc w:val="both"/>
        <w:rPr>
          <w:rFonts w:ascii="Arial" w:hAnsi="Arial" w:cs="Arial"/>
          <w:b/>
          <w:i/>
          <w:sz w:val="18"/>
          <w:szCs w:val="18"/>
          <w:u w:val="single"/>
        </w:rPr>
      </w:pPr>
    </w:p>
    <w:p w14:paraId="65DC6D8F" w14:textId="77777777" w:rsidR="00901246" w:rsidRDefault="00901246" w:rsidP="00901246">
      <w:pPr>
        <w:pStyle w:val="Bezproreda"/>
        <w:jc w:val="both"/>
        <w:rPr>
          <w:rFonts w:ascii="Arial" w:hAnsi="Arial" w:cs="Arial"/>
          <w:b/>
          <w:i/>
          <w:sz w:val="18"/>
          <w:szCs w:val="18"/>
          <w:u w:val="single"/>
        </w:rPr>
      </w:pPr>
    </w:p>
    <w:p w14:paraId="5464032E" w14:textId="77777777" w:rsidR="00901246" w:rsidRDefault="00901246" w:rsidP="00901246">
      <w:pPr>
        <w:pStyle w:val="Bezproreda"/>
        <w:jc w:val="both"/>
        <w:rPr>
          <w:rFonts w:ascii="Arial" w:hAnsi="Arial" w:cs="Arial"/>
          <w:b/>
          <w:i/>
          <w:sz w:val="18"/>
          <w:szCs w:val="18"/>
          <w:u w:val="single"/>
        </w:rPr>
      </w:pPr>
    </w:p>
    <w:p w14:paraId="1BDADBB2" w14:textId="77777777" w:rsidR="00901246" w:rsidRPr="00461F21" w:rsidRDefault="00901246" w:rsidP="00901246">
      <w:pPr>
        <w:pStyle w:val="Bezproreda"/>
        <w:jc w:val="both"/>
        <w:rPr>
          <w:rFonts w:ascii="Tahoma" w:hAnsi="Tahoma" w:cs="Tahoma"/>
          <w:b/>
          <w:i/>
          <w:sz w:val="18"/>
          <w:szCs w:val="18"/>
          <w:u w:val="single"/>
        </w:rPr>
      </w:pPr>
      <w:r w:rsidRPr="00461F21">
        <w:rPr>
          <w:rFonts w:ascii="Tahoma" w:hAnsi="Tahoma" w:cs="Tahoma"/>
          <w:b/>
          <w:i/>
          <w:sz w:val="18"/>
          <w:szCs w:val="18"/>
          <w:u w:val="single"/>
        </w:rPr>
        <w:t>Dostaviti:</w:t>
      </w:r>
    </w:p>
    <w:p w14:paraId="362B094A" w14:textId="77777777" w:rsidR="00901246" w:rsidRPr="00461F21" w:rsidRDefault="00901246" w:rsidP="00901246">
      <w:pPr>
        <w:pStyle w:val="Bezproreda"/>
        <w:jc w:val="both"/>
        <w:rPr>
          <w:rFonts w:ascii="Tahoma" w:hAnsi="Tahoma" w:cs="Tahoma"/>
          <w:bCs/>
          <w:iCs/>
          <w:sz w:val="18"/>
          <w:szCs w:val="18"/>
        </w:rPr>
      </w:pPr>
      <w:r w:rsidRPr="00461F21">
        <w:rPr>
          <w:rFonts w:ascii="Tahoma" w:hAnsi="Tahoma" w:cs="Tahoma"/>
          <w:bCs/>
          <w:iCs/>
          <w:sz w:val="18"/>
          <w:szCs w:val="18"/>
        </w:rPr>
        <w:t>1. HEP ODS d.o.o., Elektra Slavonski Brod, Petra Krešimira IV. br. 11, 35000 Slavonski Brod</w:t>
      </w:r>
    </w:p>
    <w:p w14:paraId="2C103C9E" w14:textId="77777777" w:rsidR="00901246" w:rsidRPr="00461F21" w:rsidRDefault="00901246" w:rsidP="00901246">
      <w:pPr>
        <w:pStyle w:val="Bezproreda"/>
        <w:jc w:val="both"/>
        <w:rPr>
          <w:rFonts w:ascii="Tahoma" w:hAnsi="Tahoma" w:cs="Tahoma"/>
          <w:bCs/>
          <w:sz w:val="18"/>
          <w:szCs w:val="18"/>
        </w:rPr>
      </w:pPr>
      <w:r w:rsidRPr="00461F21">
        <w:rPr>
          <w:rFonts w:ascii="Tahoma" w:hAnsi="Tahoma" w:cs="Tahoma"/>
          <w:bCs/>
          <w:sz w:val="18"/>
          <w:szCs w:val="18"/>
        </w:rPr>
        <w:t xml:space="preserve">2. Ministarstvo gospodarstva i održivog razvoja, putem: </w:t>
      </w:r>
      <w:hyperlink r:id="rId6" w:history="1">
        <w:r w:rsidRPr="00461F21">
          <w:rPr>
            <w:rStyle w:val="Hiperveza"/>
            <w:rFonts w:ascii="Tahoma" w:hAnsi="Tahoma" w:cs="Tahoma"/>
            <w:bCs/>
            <w:sz w:val="18"/>
            <w:szCs w:val="18"/>
          </w:rPr>
          <w:t>pisarnica@mingor.hr</w:t>
        </w:r>
      </w:hyperlink>
      <w:r w:rsidRPr="00461F21">
        <w:rPr>
          <w:rFonts w:ascii="Tahoma" w:hAnsi="Tahoma" w:cs="Tahoma"/>
          <w:bCs/>
          <w:sz w:val="18"/>
          <w:szCs w:val="18"/>
        </w:rPr>
        <w:t xml:space="preserve">; </w:t>
      </w:r>
      <w:hyperlink r:id="rId7" w:history="1">
        <w:r w:rsidRPr="00461F21">
          <w:rPr>
            <w:rStyle w:val="Hiperveza"/>
            <w:rFonts w:ascii="Tahoma" w:hAnsi="Tahoma" w:cs="Tahoma"/>
            <w:bCs/>
            <w:sz w:val="18"/>
            <w:szCs w:val="18"/>
          </w:rPr>
          <w:t>marija.petras@mingor.hr</w:t>
        </w:r>
      </w:hyperlink>
      <w:r w:rsidRPr="00461F21">
        <w:rPr>
          <w:rFonts w:ascii="Tahoma" w:hAnsi="Tahoma" w:cs="Tahoma"/>
          <w:bCs/>
          <w:sz w:val="18"/>
          <w:szCs w:val="18"/>
        </w:rPr>
        <w:t xml:space="preserve"> </w:t>
      </w:r>
    </w:p>
    <w:p w14:paraId="05F23FFC" w14:textId="77777777" w:rsidR="00901246" w:rsidRPr="00461F21" w:rsidRDefault="00901246" w:rsidP="00901246">
      <w:pPr>
        <w:pStyle w:val="Bezproreda"/>
        <w:jc w:val="both"/>
        <w:rPr>
          <w:rFonts w:ascii="Tahoma" w:hAnsi="Tahoma" w:cs="Tahoma"/>
          <w:sz w:val="18"/>
          <w:szCs w:val="18"/>
        </w:rPr>
      </w:pPr>
      <w:r w:rsidRPr="00461F21">
        <w:rPr>
          <w:rFonts w:ascii="Tahoma" w:hAnsi="Tahoma" w:cs="Tahoma"/>
          <w:bCs/>
          <w:sz w:val="18"/>
          <w:szCs w:val="18"/>
        </w:rPr>
        <w:t xml:space="preserve">3. </w:t>
      </w:r>
      <w:r w:rsidRPr="00461F21">
        <w:rPr>
          <w:rFonts w:ascii="Tahoma" w:hAnsi="Tahoma" w:cs="Tahoma"/>
          <w:sz w:val="18"/>
          <w:szCs w:val="18"/>
        </w:rPr>
        <w:t>Državni inspektorat, Sektor zaštite prirode, Šubićeva 29,  10000 Zagreb</w:t>
      </w:r>
    </w:p>
    <w:p w14:paraId="398D5E12" w14:textId="77777777" w:rsidR="00901246" w:rsidRPr="00461F21" w:rsidRDefault="00901246" w:rsidP="00901246">
      <w:pPr>
        <w:pStyle w:val="Bezproreda"/>
        <w:rPr>
          <w:rFonts w:ascii="Tahoma" w:hAnsi="Tahoma" w:cs="Tahoma"/>
          <w:i/>
          <w:iCs/>
          <w:sz w:val="18"/>
          <w:szCs w:val="18"/>
        </w:rPr>
      </w:pPr>
      <w:r w:rsidRPr="00461F21">
        <w:rPr>
          <w:rFonts w:ascii="Tahoma" w:hAnsi="Tahoma" w:cs="Tahoma"/>
          <w:bCs/>
          <w:sz w:val="18"/>
          <w:szCs w:val="18"/>
        </w:rPr>
        <w:t>4</w:t>
      </w:r>
      <w:r w:rsidRPr="00461F21">
        <w:rPr>
          <w:rFonts w:ascii="Tahoma" w:hAnsi="Tahoma" w:cs="Tahoma"/>
          <w:i/>
          <w:iCs/>
          <w:sz w:val="18"/>
          <w:szCs w:val="18"/>
        </w:rPr>
        <w:t>.  - u spis predmeta</w:t>
      </w:r>
    </w:p>
    <w:p w14:paraId="7F5EA2DD" w14:textId="77777777" w:rsidR="00901246" w:rsidRPr="00461F21" w:rsidRDefault="00901246" w:rsidP="00901246">
      <w:pPr>
        <w:rPr>
          <w:rFonts w:ascii="Tahoma" w:hAnsi="Tahoma" w:cs="Tahoma"/>
        </w:rPr>
      </w:pPr>
    </w:p>
    <w:p w14:paraId="66B7C6D7" w14:textId="77777777" w:rsidR="008E7621" w:rsidRDefault="008E7621"/>
    <w:sectPr w:rsidR="008E76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246"/>
    <w:rsid w:val="008E7621"/>
    <w:rsid w:val="009012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F3BB"/>
  <w15:chartTrackingRefBased/>
  <w15:docId w15:val="{6105EB3B-45D4-4098-BE66-6F329BCFB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246"/>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901246"/>
    <w:pPr>
      <w:spacing w:after="0" w:line="240" w:lineRule="auto"/>
    </w:pPr>
    <w:rPr>
      <w:rFonts w:ascii="Calibri" w:eastAsia="Times New Roman" w:hAnsi="Calibri" w:cs="Times New Roman"/>
      <w:lang w:eastAsia="hr-HR"/>
    </w:rPr>
  </w:style>
  <w:style w:type="character" w:styleId="Hiperveza">
    <w:name w:val="Hyperlink"/>
    <w:basedOn w:val="Zadanifontodlomka"/>
    <w:uiPriority w:val="99"/>
    <w:unhideWhenUsed/>
    <w:rsid w:val="009012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arija.petras@mingor.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isarnica@mingor.hr" TargetMode="External"/><Relationship Id="rId5" Type="http://schemas.openxmlformats.org/officeDocument/2006/relationships/hyperlink" Target="http://www.bpz.hr" TargetMode="External"/><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1320</Words>
  <Characters>7528</Characters>
  <Application>Microsoft Office Word</Application>
  <DocSecurity>0</DocSecurity>
  <Lines>62</Lines>
  <Paragraphs>17</Paragraphs>
  <ScaleCrop>false</ScaleCrop>
  <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cp:revision>
  <dcterms:created xsi:type="dcterms:W3CDTF">2022-05-17T06:46:00Z</dcterms:created>
  <dcterms:modified xsi:type="dcterms:W3CDTF">2022-05-17T06:47:00Z</dcterms:modified>
</cp:coreProperties>
</file>