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215C9" w:rsidRPr="00D215C9" w:rsidRDefault="00D215C9" w:rsidP="00D215C9">
      <w:pPr>
        <w:rPr>
          <w:rFonts w:ascii="Arial Narrow" w:eastAsiaTheme="minorEastAsia" w:hAnsi="Arial Narrow" w:cstheme="minorBidi"/>
          <w:b/>
          <w:sz w:val="18"/>
          <w:szCs w:val="18"/>
        </w:rPr>
      </w:pPr>
      <w:r w:rsidRPr="00D215C9">
        <w:rPr>
          <w:rFonts w:asciiTheme="minorHAnsi" w:eastAsiaTheme="minorEastAsia" w:hAnsiTheme="minorHAnsi" w:cstheme="minorBidi"/>
          <w:b/>
          <w:sz w:val="18"/>
          <w:szCs w:val="18"/>
        </w:rPr>
        <w:t xml:space="preserve">                        </w:t>
      </w:r>
      <w:r w:rsidRPr="00D215C9">
        <w:rPr>
          <w:rFonts w:asciiTheme="minorHAnsi" w:eastAsiaTheme="minorEastAsia" w:hAnsiTheme="minorHAnsi" w:cstheme="minorBidi"/>
          <w:b/>
          <w:noProof/>
          <w:sz w:val="18"/>
          <w:szCs w:val="18"/>
        </w:rPr>
        <w:drawing>
          <wp:inline distT="0" distB="0" distL="0" distR="0" wp14:anchorId="2AF7D6D7" wp14:editId="00F9AF5B">
            <wp:extent cx="659765" cy="683895"/>
            <wp:effectExtent l="0" t="0" r="6985" b="1905"/>
            <wp:docPr id="1678828758" name="Slika 16788287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15C9">
        <w:rPr>
          <w:rFonts w:asciiTheme="minorHAnsi" w:eastAsiaTheme="minorEastAsia" w:hAnsiTheme="minorHAnsi" w:cstheme="minorBidi"/>
          <w:b/>
          <w:sz w:val="18"/>
          <w:szCs w:val="18"/>
        </w:rPr>
        <w:t xml:space="preserve">  </w:t>
      </w:r>
    </w:p>
    <w:p w:rsidR="00D215C9" w:rsidRPr="00D215C9" w:rsidRDefault="00D215C9" w:rsidP="00D215C9">
      <w:pPr>
        <w:rPr>
          <w:rFonts w:ascii="Tahoma" w:eastAsiaTheme="minorEastAsia" w:hAnsi="Tahoma" w:cs="Tahoma"/>
          <w:b/>
          <w:bCs/>
          <w:sz w:val="18"/>
          <w:szCs w:val="18"/>
        </w:rPr>
      </w:pPr>
      <w:r w:rsidRPr="00D215C9">
        <w:rPr>
          <w:rFonts w:ascii="Tahoma" w:eastAsiaTheme="minorEastAsia" w:hAnsi="Tahoma" w:cs="Tahoma"/>
          <w:b/>
          <w:bCs/>
          <w:sz w:val="18"/>
          <w:szCs w:val="18"/>
        </w:rPr>
        <w:t xml:space="preserve">            </w:t>
      </w:r>
      <w:r w:rsidRPr="00D215C9">
        <w:rPr>
          <w:rFonts w:ascii="Tahoma" w:eastAsiaTheme="minorEastAsia" w:hAnsi="Tahoma" w:cs="Tahoma"/>
          <w:b/>
          <w:bCs/>
          <w:sz w:val="18"/>
          <w:szCs w:val="18"/>
          <w:lang w:val="de-DE"/>
        </w:rPr>
        <w:t>REPUBLIKA HRVATSKA</w:t>
      </w:r>
    </w:p>
    <w:p w:rsidR="00D215C9" w:rsidRPr="00D215C9" w:rsidRDefault="00D215C9" w:rsidP="00D215C9">
      <w:pPr>
        <w:rPr>
          <w:rFonts w:ascii="Tahoma" w:eastAsiaTheme="minorEastAsia" w:hAnsi="Tahoma" w:cs="Tahoma"/>
          <w:b/>
          <w:sz w:val="18"/>
          <w:szCs w:val="18"/>
        </w:rPr>
      </w:pPr>
      <w:r w:rsidRPr="00D215C9">
        <w:rPr>
          <w:rFonts w:ascii="Tahoma" w:eastAsiaTheme="minorEastAsia" w:hAnsi="Tahoma" w:cs="Tahoma"/>
          <w:b/>
          <w:sz w:val="18"/>
          <w:szCs w:val="18"/>
        </w:rPr>
        <w:t xml:space="preserve">   BRODSKO-POSAVSKA ŽUPANIJA </w:t>
      </w:r>
    </w:p>
    <w:p w:rsidR="003B0420" w:rsidRPr="00D215C9" w:rsidRDefault="003B0420" w:rsidP="003B0420">
      <w:pPr>
        <w:pStyle w:val="Bezproreda"/>
        <w:rPr>
          <w:rFonts w:ascii="Tahoma" w:hAnsi="Tahoma" w:cs="Tahoma"/>
          <w:b/>
          <w:bCs/>
          <w:sz w:val="18"/>
          <w:szCs w:val="18"/>
        </w:rPr>
      </w:pPr>
      <w:r w:rsidRPr="00D215C9">
        <w:rPr>
          <w:rFonts w:ascii="Tahoma" w:hAnsi="Tahoma" w:cs="Tahoma"/>
          <w:b/>
          <w:bCs/>
          <w:sz w:val="18"/>
          <w:szCs w:val="18"/>
        </w:rPr>
        <w:t xml:space="preserve">   </w:t>
      </w:r>
      <w:r w:rsidRPr="00D215C9">
        <w:rPr>
          <w:rFonts w:ascii="Tahoma" w:hAnsi="Tahoma" w:cs="Tahoma"/>
          <w:b/>
          <w:bCs/>
          <w:sz w:val="18"/>
          <w:szCs w:val="18"/>
          <w:lang w:val="de-DE"/>
        </w:rPr>
        <w:t>UPRAVNI ODJEL ZA GRADITELJSTVO,</w:t>
      </w:r>
    </w:p>
    <w:p w:rsidR="003B0420" w:rsidRPr="00A47D34" w:rsidRDefault="003B0420" w:rsidP="003B0420">
      <w:pPr>
        <w:pStyle w:val="Bezproreda"/>
        <w:rPr>
          <w:rFonts w:ascii="Tahoma" w:hAnsi="Tahoma" w:cs="Tahoma"/>
          <w:b/>
          <w:bCs/>
          <w:sz w:val="20"/>
          <w:szCs w:val="20"/>
        </w:rPr>
      </w:pPr>
      <w:r w:rsidRPr="00D215C9">
        <w:rPr>
          <w:rFonts w:ascii="Tahoma" w:hAnsi="Tahoma" w:cs="Tahoma"/>
          <w:b/>
          <w:bCs/>
          <w:sz w:val="18"/>
          <w:szCs w:val="18"/>
        </w:rPr>
        <w:t xml:space="preserve">   </w:t>
      </w:r>
      <w:r w:rsidRPr="00D215C9">
        <w:rPr>
          <w:rFonts w:ascii="Tahoma" w:hAnsi="Tahoma" w:cs="Tahoma"/>
          <w:b/>
          <w:bCs/>
          <w:sz w:val="18"/>
          <w:szCs w:val="18"/>
          <w:lang w:val="de-DE"/>
        </w:rPr>
        <w:t xml:space="preserve">INFRASTRUKTURU </w:t>
      </w:r>
      <w:r w:rsidRPr="00D215C9">
        <w:rPr>
          <w:rFonts w:ascii="Tahoma" w:hAnsi="Tahoma" w:cs="Tahoma"/>
          <w:b/>
          <w:sz w:val="18"/>
          <w:szCs w:val="18"/>
        </w:rPr>
        <w:t xml:space="preserve">I </w:t>
      </w:r>
      <w:proofErr w:type="gramStart"/>
      <w:r w:rsidRPr="00D215C9">
        <w:rPr>
          <w:rFonts w:ascii="Tahoma" w:hAnsi="Tahoma" w:cs="Tahoma"/>
          <w:b/>
          <w:sz w:val="18"/>
          <w:szCs w:val="18"/>
        </w:rPr>
        <w:t>ZAŠTITU  OKOLIŠA</w:t>
      </w:r>
      <w:proofErr w:type="gramEnd"/>
      <w:r w:rsidRPr="00D215C9">
        <w:rPr>
          <w:rFonts w:ascii="Tahoma" w:hAnsi="Tahoma" w:cs="Tahoma"/>
          <w:b/>
          <w:sz w:val="18"/>
          <w:szCs w:val="18"/>
        </w:rPr>
        <w:t xml:space="preserve">       </w:t>
      </w:r>
      <w:r w:rsidRPr="00A47D34">
        <w:rPr>
          <w:rFonts w:ascii="Tahoma" w:hAnsi="Tahoma" w:cs="Tahoma"/>
          <w:b/>
          <w:sz w:val="20"/>
          <w:szCs w:val="20"/>
        </w:rPr>
        <w:t xml:space="preserve">                              </w:t>
      </w:r>
    </w:p>
    <w:p w:rsidR="003B0420" w:rsidRPr="00A47D34" w:rsidRDefault="003B0420" w:rsidP="003B0420">
      <w:pPr>
        <w:pStyle w:val="Bezproreda"/>
        <w:rPr>
          <w:rFonts w:ascii="Tahoma" w:hAnsi="Tahoma" w:cs="Tahoma"/>
          <w:i/>
          <w:sz w:val="20"/>
          <w:szCs w:val="20"/>
        </w:rPr>
      </w:pPr>
      <w:r w:rsidRPr="00A47D34">
        <w:rPr>
          <w:rFonts w:ascii="Tahoma" w:hAnsi="Tahoma" w:cs="Tahoma"/>
          <w:i/>
          <w:sz w:val="20"/>
          <w:szCs w:val="20"/>
        </w:rPr>
        <w:t>Petra Krešimira IV. br. 1, 35 000 Slavonski Brod</w:t>
      </w:r>
    </w:p>
    <w:p w:rsidR="003B0420" w:rsidRPr="00A47D34" w:rsidRDefault="003B0420" w:rsidP="003B0420">
      <w:pPr>
        <w:pStyle w:val="Bezproreda"/>
        <w:rPr>
          <w:rFonts w:ascii="Tahoma" w:hAnsi="Tahoma" w:cs="Tahoma"/>
          <w:i/>
          <w:iCs/>
          <w:sz w:val="20"/>
          <w:szCs w:val="20"/>
        </w:rPr>
      </w:pPr>
      <w:proofErr w:type="spellStart"/>
      <w:r w:rsidRPr="00A47D34">
        <w:rPr>
          <w:rFonts w:ascii="Tahoma" w:hAnsi="Tahoma" w:cs="Tahoma"/>
          <w:i/>
          <w:iCs/>
          <w:sz w:val="20"/>
          <w:szCs w:val="20"/>
          <w:lang w:val="en-GB"/>
        </w:rPr>
        <w:t>tel</w:t>
      </w:r>
      <w:proofErr w:type="spellEnd"/>
      <w:r w:rsidRPr="00A47D34">
        <w:rPr>
          <w:rFonts w:ascii="Tahoma" w:hAnsi="Tahoma" w:cs="Tahoma"/>
          <w:i/>
          <w:iCs/>
          <w:sz w:val="20"/>
          <w:szCs w:val="20"/>
        </w:rPr>
        <w:t>: 035/443-126</w:t>
      </w:r>
    </w:p>
    <w:p w:rsidR="003B0420" w:rsidRPr="00A47D34" w:rsidRDefault="003B0420" w:rsidP="003B0420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 xml:space="preserve">KLASA:UP/I </w:t>
      </w:r>
      <w:r>
        <w:rPr>
          <w:rFonts w:ascii="Tahoma" w:hAnsi="Tahoma" w:cs="Tahoma"/>
          <w:sz w:val="20"/>
          <w:szCs w:val="20"/>
        </w:rPr>
        <w:t>352</w:t>
      </w:r>
      <w:r w:rsidRPr="00A47D34">
        <w:rPr>
          <w:rFonts w:ascii="Tahoma" w:hAnsi="Tahoma" w:cs="Tahoma"/>
          <w:sz w:val="20"/>
          <w:szCs w:val="20"/>
        </w:rPr>
        <w:t>-0</w:t>
      </w:r>
      <w:r>
        <w:rPr>
          <w:rFonts w:ascii="Tahoma" w:hAnsi="Tahoma" w:cs="Tahoma"/>
          <w:sz w:val="20"/>
          <w:szCs w:val="20"/>
        </w:rPr>
        <w:t>2</w:t>
      </w:r>
      <w:r w:rsidRPr="00A47D34">
        <w:rPr>
          <w:rFonts w:ascii="Tahoma" w:hAnsi="Tahoma" w:cs="Tahoma"/>
          <w:sz w:val="20"/>
          <w:szCs w:val="20"/>
        </w:rPr>
        <w:t>/2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-01/0</w:t>
      </w:r>
      <w:r>
        <w:rPr>
          <w:rFonts w:ascii="Tahoma" w:hAnsi="Tahoma" w:cs="Tahoma"/>
          <w:sz w:val="20"/>
          <w:szCs w:val="20"/>
        </w:rPr>
        <w:t>7</w:t>
      </w:r>
    </w:p>
    <w:p w:rsidR="003B0420" w:rsidRPr="00A47D34" w:rsidRDefault="003B0420" w:rsidP="003B0420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>URBROJ: 2178-03-02/5-2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</w:t>
      </w:r>
      <w:r>
        <w:rPr>
          <w:rFonts w:ascii="Tahoma" w:hAnsi="Tahoma" w:cs="Tahoma"/>
          <w:sz w:val="20"/>
          <w:szCs w:val="20"/>
        </w:rPr>
        <w:t>5</w:t>
      </w:r>
    </w:p>
    <w:p w:rsidR="003B0420" w:rsidRPr="00A47D34" w:rsidRDefault="003B0420" w:rsidP="003B0420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 xml:space="preserve">Slavonski Brod,  </w:t>
      </w:r>
      <w:r>
        <w:rPr>
          <w:rFonts w:ascii="Tahoma" w:hAnsi="Tahoma" w:cs="Tahoma"/>
          <w:sz w:val="20"/>
          <w:szCs w:val="20"/>
        </w:rPr>
        <w:t>5. lipanj</w:t>
      </w:r>
      <w:r w:rsidRPr="00A47D34">
        <w:rPr>
          <w:rFonts w:ascii="Tahoma" w:hAnsi="Tahoma" w:cs="Tahoma"/>
          <w:sz w:val="20"/>
          <w:szCs w:val="20"/>
        </w:rPr>
        <w:t xml:space="preserve"> 202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. godine</w:t>
      </w:r>
    </w:p>
    <w:p w:rsidR="003B0420" w:rsidRPr="00A47D34" w:rsidRDefault="003B0420" w:rsidP="003B0420">
      <w:pPr>
        <w:pStyle w:val="Bezproreda"/>
        <w:jc w:val="both"/>
        <w:rPr>
          <w:rFonts w:ascii="Tahoma" w:hAnsi="Tahoma" w:cs="Tahoma"/>
          <w:b/>
        </w:rPr>
      </w:pPr>
    </w:p>
    <w:p w:rsidR="003B0420" w:rsidRPr="00746E35" w:rsidRDefault="003B0420" w:rsidP="003B0420">
      <w:pPr>
        <w:pStyle w:val="Bezproreda"/>
        <w:ind w:right="-142"/>
        <w:jc w:val="both"/>
        <w:rPr>
          <w:rFonts w:ascii="Arial" w:hAnsi="Arial" w:cs="Arial"/>
        </w:rPr>
      </w:pPr>
    </w:p>
    <w:p w:rsidR="003B0420" w:rsidRPr="00746E35" w:rsidRDefault="003B0420" w:rsidP="003B0420">
      <w:pPr>
        <w:pStyle w:val="Bezproreda"/>
        <w:ind w:right="-142"/>
        <w:jc w:val="both"/>
        <w:rPr>
          <w:rFonts w:ascii="Arial" w:hAnsi="Arial" w:cs="Arial"/>
        </w:rPr>
      </w:pPr>
      <w:r w:rsidRPr="00746E35">
        <w:rPr>
          <w:rFonts w:ascii="Arial" w:hAnsi="Arial" w:cs="Arial"/>
        </w:rPr>
        <w:t xml:space="preserve">Brodsko-posavska županija, </w:t>
      </w:r>
      <w:r w:rsidRPr="00746E35">
        <w:rPr>
          <w:rFonts w:ascii="Tahoma" w:hAnsi="Tahoma" w:cs="Tahoma"/>
        </w:rPr>
        <w:t xml:space="preserve">OIB 27400987949, </w:t>
      </w:r>
      <w:r w:rsidRPr="00746E35">
        <w:rPr>
          <w:rFonts w:ascii="Arial" w:hAnsi="Arial" w:cs="Arial"/>
        </w:rPr>
        <w:t>Upravni odjel za graditeljstvo, infrastrukturu i zaštitu okoliša, temeljem članka 48. stav</w:t>
      </w:r>
      <w:r w:rsidR="00F37AE5">
        <w:rPr>
          <w:rFonts w:ascii="Arial" w:hAnsi="Arial" w:cs="Arial"/>
        </w:rPr>
        <w:t>ci 5., 7. i 8</w:t>
      </w:r>
      <w:r w:rsidRPr="00746E35">
        <w:rPr>
          <w:rFonts w:ascii="Arial" w:hAnsi="Arial" w:cs="Arial"/>
        </w:rPr>
        <w:t>., a vezano za članak 46. stavak 2. Zakona o zaštiti prirode („Narodne novine“, br. 80/13, 15/18, 14/19 i 127/19), povodom zahtjeva Općine Dragalić</w:t>
      </w:r>
      <w:r w:rsidR="00746E35">
        <w:rPr>
          <w:rFonts w:ascii="Arial" w:hAnsi="Arial" w:cs="Arial"/>
        </w:rPr>
        <w:t xml:space="preserve">, </w:t>
      </w:r>
      <w:r w:rsidRPr="001B0658">
        <w:rPr>
          <w:rFonts w:ascii="Arial" w:hAnsi="Arial" w:cs="Arial"/>
        </w:rPr>
        <w:t>OIB</w:t>
      </w:r>
      <w:r w:rsidR="00746E35" w:rsidRPr="001B0658">
        <w:rPr>
          <w:rFonts w:ascii="Arial" w:hAnsi="Arial" w:cs="Arial"/>
        </w:rPr>
        <w:t xml:space="preserve">  </w:t>
      </w:r>
      <w:r w:rsidR="001B0658" w:rsidRPr="001B0658">
        <w:rPr>
          <w:rFonts w:ascii="Arial" w:hAnsi="Arial" w:cs="Arial"/>
          <w:color w:val="000000"/>
          <w:shd w:val="clear" w:color="auto" w:fill="FFFFFF"/>
        </w:rPr>
        <w:t>19465604393</w:t>
      </w:r>
      <w:r w:rsidR="00570918">
        <w:rPr>
          <w:rFonts w:ascii="Arial" w:hAnsi="Arial" w:cs="Arial"/>
          <w:color w:val="000000"/>
          <w:shd w:val="clear" w:color="auto" w:fill="FFFFFF"/>
        </w:rPr>
        <w:t>,</w:t>
      </w:r>
      <w:r w:rsidRPr="001B0658">
        <w:rPr>
          <w:rFonts w:ascii="Arial" w:hAnsi="Arial" w:cs="Arial"/>
        </w:rPr>
        <w:t xml:space="preserve"> iz </w:t>
      </w:r>
      <w:proofErr w:type="spellStart"/>
      <w:r w:rsidRPr="001B0658">
        <w:rPr>
          <w:rFonts w:ascii="Arial" w:hAnsi="Arial" w:cs="Arial"/>
        </w:rPr>
        <w:t>Dragalića</w:t>
      </w:r>
      <w:proofErr w:type="spellEnd"/>
      <w:r w:rsidRPr="001B0658">
        <w:rPr>
          <w:rFonts w:ascii="Arial" w:hAnsi="Arial" w:cs="Arial"/>
        </w:rPr>
        <w:t xml:space="preserve">, Trg </w:t>
      </w:r>
      <w:r w:rsidR="001B0658">
        <w:rPr>
          <w:rFonts w:ascii="Arial" w:hAnsi="Arial" w:cs="Arial"/>
        </w:rPr>
        <w:t>s</w:t>
      </w:r>
      <w:r w:rsidRPr="001B0658">
        <w:rPr>
          <w:rFonts w:ascii="Arial" w:hAnsi="Arial" w:cs="Arial"/>
        </w:rPr>
        <w:t>v. Ivana Krstitelja 2</w:t>
      </w:r>
      <w:r w:rsidR="007A4645" w:rsidRPr="001B0658">
        <w:rPr>
          <w:rFonts w:ascii="Arial" w:hAnsi="Arial" w:cs="Arial"/>
        </w:rPr>
        <w:t xml:space="preserve">, </w:t>
      </w:r>
      <w:r w:rsidRPr="001B0658">
        <w:rPr>
          <w:rFonts w:ascii="Arial" w:hAnsi="Arial" w:cs="Arial"/>
        </w:rPr>
        <w:t>za provedb</w:t>
      </w:r>
      <w:r w:rsidR="00DA138F">
        <w:rPr>
          <w:rFonts w:ascii="Arial" w:hAnsi="Arial" w:cs="Arial"/>
        </w:rPr>
        <w:t>om</w:t>
      </w:r>
      <w:r w:rsidRPr="001B0658">
        <w:rPr>
          <w:rFonts w:ascii="Arial" w:hAnsi="Arial" w:cs="Arial"/>
        </w:rPr>
        <w:t xml:space="preserve"> Prethodne</w:t>
      </w:r>
      <w:r w:rsidRPr="00746E35">
        <w:rPr>
          <w:rFonts w:ascii="Arial" w:hAnsi="Arial" w:cs="Arial"/>
        </w:rPr>
        <w:t xml:space="preserve"> ocjene prihvatljivosti za ekološku mrežu Programa </w:t>
      </w:r>
      <w:r w:rsidRPr="007A4645">
        <w:rPr>
          <w:rFonts w:ascii="Arial" w:hAnsi="Arial" w:cs="Arial"/>
        </w:rPr>
        <w:t>raspolaganja</w:t>
      </w:r>
      <w:r w:rsidRPr="00746E35">
        <w:rPr>
          <w:rFonts w:ascii="Arial" w:hAnsi="Arial" w:cs="Arial"/>
        </w:rPr>
        <w:t xml:space="preserve"> poljoprivrednim zemljištem u vlasništvu Republike Hrvatske za Općinu </w:t>
      </w:r>
      <w:r w:rsidR="007A4645">
        <w:rPr>
          <w:rFonts w:ascii="Arial" w:hAnsi="Arial" w:cs="Arial"/>
        </w:rPr>
        <w:t>Dragalić</w:t>
      </w:r>
      <w:r w:rsidRPr="00746E35">
        <w:rPr>
          <w:rFonts w:ascii="Arial" w:hAnsi="Arial" w:cs="Arial"/>
        </w:rPr>
        <w:t>, nakon provedenog postupka, donosi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</w:p>
    <w:p w:rsidR="003B0420" w:rsidRPr="00D76760" w:rsidRDefault="003B0420" w:rsidP="003B0420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 w:rsidRPr="00D76760">
        <w:rPr>
          <w:rFonts w:ascii="Arial" w:hAnsi="Arial" w:cs="Arial"/>
          <w:b/>
          <w:sz w:val="28"/>
          <w:szCs w:val="28"/>
        </w:rPr>
        <w:t>R  J  E  Š  E  NJ  E</w:t>
      </w:r>
    </w:p>
    <w:p w:rsidR="003B0420" w:rsidRPr="00A47D34" w:rsidRDefault="003B0420" w:rsidP="003B0420">
      <w:pPr>
        <w:pStyle w:val="Bezproreda"/>
        <w:ind w:left="708" w:right="-284"/>
        <w:jc w:val="center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</w:rPr>
        <w:t xml:space="preserve">Program raspolaganja poljoprivrednim zemljištem u vlasništvu Republike Hrvatske za Općinu </w:t>
      </w:r>
      <w:r w:rsidR="007A4645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 xml:space="preserve">,  </w:t>
      </w:r>
      <w:r w:rsidRPr="00A47D34">
        <w:rPr>
          <w:rFonts w:ascii="Arial" w:hAnsi="Arial" w:cs="Arial"/>
          <w:b/>
        </w:rPr>
        <w:t xml:space="preserve"> prihvatljiv  je  za  ekološku mrežu</w:t>
      </w:r>
      <w:r w:rsidRPr="00A47D34">
        <w:rPr>
          <w:rFonts w:ascii="Arial" w:hAnsi="Arial" w:cs="Arial"/>
        </w:rPr>
        <w:t>.</w:t>
      </w:r>
    </w:p>
    <w:p w:rsidR="003B0420" w:rsidRPr="00A47D34" w:rsidRDefault="003B0420" w:rsidP="003B0420">
      <w:pPr>
        <w:pStyle w:val="Bezproreda"/>
        <w:ind w:left="2127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Ovo Rješenje objavljuje se na </w:t>
      </w:r>
      <w:r w:rsidR="007A4645">
        <w:rPr>
          <w:rFonts w:ascii="Arial" w:hAnsi="Arial" w:cs="Arial"/>
        </w:rPr>
        <w:t>mrežnim</w:t>
      </w:r>
      <w:r w:rsidRPr="00A47D34">
        <w:rPr>
          <w:rFonts w:ascii="Arial" w:hAnsi="Arial" w:cs="Arial"/>
        </w:rPr>
        <w:t xml:space="preserve"> stranicama Brodsko-posavske županije.</w:t>
      </w:r>
    </w:p>
    <w:p w:rsidR="003B0420" w:rsidRPr="00A47D34" w:rsidRDefault="003B0420" w:rsidP="003B0420">
      <w:pPr>
        <w:pStyle w:val="Bezproreda"/>
        <w:ind w:right="-284"/>
        <w:rPr>
          <w:rFonts w:ascii="Arial" w:hAnsi="Arial" w:cs="Arial"/>
          <w:b/>
        </w:rPr>
      </w:pPr>
    </w:p>
    <w:p w:rsidR="003B0420" w:rsidRPr="00A47D34" w:rsidRDefault="003B0420" w:rsidP="003B0420">
      <w:pPr>
        <w:pStyle w:val="Bezproreda"/>
        <w:ind w:right="-284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ind w:right="-284"/>
        <w:jc w:val="center"/>
        <w:rPr>
          <w:rFonts w:ascii="Arial" w:hAnsi="Arial" w:cs="Arial"/>
        </w:rPr>
      </w:pPr>
      <w:r w:rsidRPr="00A47D34">
        <w:rPr>
          <w:rFonts w:ascii="Arial" w:hAnsi="Arial" w:cs="Arial"/>
        </w:rPr>
        <w:t>O  b  r  a  z  l  o  ž  e  nj  e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Općina </w:t>
      </w:r>
      <w:r w:rsidR="007A4645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 xml:space="preserve">, Trg </w:t>
      </w:r>
      <w:r w:rsidR="007A4645">
        <w:rPr>
          <w:rFonts w:ascii="Arial" w:hAnsi="Arial" w:cs="Arial"/>
        </w:rPr>
        <w:t>sv. Ivana Krstitelja 2, Dragalić,</w:t>
      </w:r>
      <w:r w:rsidRPr="00A47D34">
        <w:rPr>
          <w:rFonts w:ascii="Arial" w:hAnsi="Arial" w:cs="Arial"/>
        </w:rPr>
        <w:t xml:space="preserve"> je dostavila 2</w:t>
      </w:r>
      <w:r w:rsidR="007A4645">
        <w:rPr>
          <w:rFonts w:ascii="Arial" w:hAnsi="Arial" w:cs="Arial"/>
        </w:rPr>
        <w:t>5</w:t>
      </w:r>
      <w:r w:rsidRPr="00A47D34">
        <w:rPr>
          <w:rFonts w:ascii="Arial" w:hAnsi="Arial" w:cs="Arial"/>
        </w:rPr>
        <w:t>. s</w:t>
      </w:r>
      <w:r w:rsidR="007A4645">
        <w:rPr>
          <w:rFonts w:ascii="Arial" w:hAnsi="Arial" w:cs="Arial"/>
        </w:rPr>
        <w:t>tudenog</w:t>
      </w:r>
      <w:r w:rsidRPr="00A47D34">
        <w:rPr>
          <w:rFonts w:ascii="Arial" w:hAnsi="Arial" w:cs="Arial"/>
        </w:rPr>
        <w:t xml:space="preserve"> 202</w:t>
      </w:r>
      <w:r w:rsidR="007A4645">
        <w:rPr>
          <w:rFonts w:ascii="Arial" w:hAnsi="Arial" w:cs="Arial"/>
        </w:rPr>
        <w:t>2</w:t>
      </w:r>
      <w:r w:rsidRPr="00A47D34">
        <w:rPr>
          <w:rFonts w:ascii="Arial" w:hAnsi="Arial" w:cs="Arial"/>
        </w:rPr>
        <w:t>. god.,</w:t>
      </w:r>
      <w:r w:rsidR="00DA138F">
        <w:rPr>
          <w:rFonts w:ascii="Arial" w:hAnsi="Arial" w:cs="Arial"/>
        </w:rPr>
        <w:t xml:space="preserve"> zahtjev</w:t>
      </w:r>
      <w:r w:rsidRPr="00A47D34">
        <w:rPr>
          <w:rFonts w:ascii="Arial" w:hAnsi="Arial" w:cs="Arial"/>
        </w:rPr>
        <w:t xml:space="preserve"> (KLASA:320-01/</w:t>
      </w:r>
      <w:r w:rsidR="007A4645">
        <w:rPr>
          <w:rFonts w:ascii="Arial" w:hAnsi="Arial" w:cs="Arial"/>
        </w:rPr>
        <w:t>22</w:t>
      </w:r>
      <w:r w:rsidRPr="00A47D34">
        <w:rPr>
          <w:rFonts w:ascii="Arial" w:hAnsi="Arial" w:cs="Arial"/>
        </w:rPr>
        <w:t>-0</w:t>
      </w:r>
      <w:r w:rsidR="007A4645">
        <w:rPr>
          <w:rFonts w:ascii="Arial" w:hAnsi="Arial" w:cs="Arial"/>
        </w:rPr>
        <w:t>2</w:t>
      </w:r>
      <w:r w:rsidRPr="00A47D34">
        <w:rPr>
          <w:rFonts w:ascii="Arial" w:hAnsi="Arial" w:cs="Arial"/>
        </w:rPr>
        <w:t>/0</w:t>
      </w:r>
      <w:r w:rsidR="007A4645">
        <w:rPr>
          <w:rFonts w:ascii="Arial" w:hAnsi="Arial" w:cs="Arial"/>
        </w:rPr>
        <w:t>1</w:t>
      </w:r>
      <w:r w:rsidRPr="00A47D34">
        <w:rPr>
          <w:rFonts w:ascii="Arial" w:hAnsi="Arial" w:cs="Arial"/>
        </w:rPr>
        <w:t>, URBROJ:2178</w:t>
      </w:r>
      <w:r w:rsidR="007A4645">
        <w:rPr>
          <w:rFonts w:ascii="Arial" w:hAnsi="Arial" w:cs="Arial"/>
        </w:rPr>
        <w:t>-</w:t>
      </w:r>
      <w:r w:rsidRPr="00A47D34">
        <w:rPr>
          <w:rFonts w:ascii="Arial" w:hAnsi="Arial" w:cs="Arial"/>
        </w:rPr>
        <w:t>2</w:t>
      </w:r>
      <w:r w:rsidR="007A4645">
        <w:rPr>
          <w:rFonts w:ascii="Arial" w:hAnsi="Arial" w:cs="Arial"/>
        </w:rPr>
        <w:t>7</w:t>
      </w:r>
      <w:r w:rsidRPr="00A47D34">
        <w:rPr>
          <w:rFonts w:ascii="Arial" w:hAnsi="Arial" w:cs="Arial"/>
        </w:rPr>
        <w:t>-01-2</w:t>
      </w:r>
      <w:r w:rsidR="007A4645">
        <w:rPr>
          <w:rFonts w:ascii="Arial" w:hAnsi="Arial" w:cs="Arial"/>
        </w:rPr>
        <w:t>2</w:t>
      </w:r>
      <w:r w:rsidRPr="00A47D34">
        <w:rPr>
          <w:rFonts w:ascii="Arial" w:hAnsi="Arial" w:cs="Arial"/>
        </w:rPr>
        <w:t>-</w:t>
      </w:r>
      <w:r w:rsidR="007A4645">
        <w:rPr>
          <w:rFonts w:ascii="Arial" w:hAnsi="Arial" w:cs="Arial"/>
        </w:rPr>
        <w:t>1</w:t>
      </w:r>
      <w:r w:rsidRPr="00A47D34">
        <w:rPr>
          <w:rFonts w:ascii="Arial" w:hAnsi="Arial" w:cs="Arial"/>
        </w:rPr>
        <w:t>)</w:t>
      </w:r>
      <w:r w:rsidR="00DA138F">
        <w:rPr>
          <w:rFonts w:ascii="Arial" w:hAnsi="Arial" w:cs="Arial"/>
        </w:rPr>
        <w:t>, te 19. svibnja 2023. godine dopunjeni zahtjev (KLASA:320-01/22-02/01, URBROJ: 2178-27-01-23-30),</w:t>
      </w:r>
      <w:r w:rsidRPr="00A47D34">
        <w:rPr>
          <w:rFonts w:ascii="Arial" w:hAnsi="Arial" w:cs="Arial"/>
        </w:rPr>
        <w:t xml:space="preserve"> Brodsko-posavskoj županiji, Upravnom odjelu za graditeljstvo, infrastrukturu i zaštitu okoliša,  za</w:t>
      </w:r>
      <w:r w:rsidR="007A4645">
        <w:rPr>
          <w:rFonts w:ascii="Arial" w:hAnsi="Arial" w:cs="Arial"/>
        </w:rPr>
        <w:t xml:space="preserve"> davanjem mišljenja o potrebi provedbe postupka</w:t>
      </w:r>
      <w:r w:rsidRPr="00A47D34">
        <w:rPr>
          <w:rFonts w:ascii="Arial" w:hAnsi="Arial" w:cs="Arial"/>
        </w:rPr>
        <w:t xml:space="preserve"> ocjene prihvatljivosti za ekološku mrežu za Program raspolaganja poljoprivrednim zemljištem u vlasništvu Republike Hrvatske za Općinu </w:t>
      </w:r>
      <w:r w:rsidR="007A4645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 xml:space="preserve"> (u daljnjem tekstu: Program).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Uz zahtjev je  sukladno odredbama članka 48. stavka 2. Zakona o zaštiti prirode, dostavljen nacrt Programa.  </w:t>
      </w:r>
    </w:p>
    <w:p w:rsidR="003B0420" w:rsidRPr="00A47D34" w:rsidRDefault="003B0420" w:rsidP="003B0420">
      <w:pPr>
        <w:jc w:val="both"/>
        <w:rPr>
          <w:rFonts w:ascii="Arial" w:hAnsi="Arial" w:cs="Arial"/>
          <w:sz w:val="22"/>
          <w:szCs w:val="22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U provedbi postupka ovaj Upravni odjel je razmotrio predmetni zahtjev, priloženu dokumentaciju, podatke o ekološkoj mreži  (područja ekološke mreže, ciljne vrste i stanišne tipove) i mišljenje Ministarstva gospodarstva i održivog razvoja, te je utvrdio sljedeće.</w:t>
      </w:r>
    </w:p>
    <w:p w:rsidR="003B0420" w:rsidRPr="00A47D34" w:rsidRDefault="003B0420" w:rsidP="003B0420">
      <w:pPr>
        <w:jc w:val="both"/>
        <w:rPr>
          <w:rFonts w:ascii="Arial" w:hAnsi="Arial" w:cs="Arial"/>
          <w:sz w:val="22"/>
          <w:szCs w:val="22"/>
        </w:rPr>
      </w:pPr>
    </w:p>
    <w:p w:rsidR="003B0420" w:rsidRPr="00A47D34" w:rsidRDefault="003B0420" w:rsidP="003B0420">
      <w:pPr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Upravni odjel  je </w:t>
      </w:r>
      <w:r w:rsidRPr="00A47D34"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 w:rsidRPr="00A47D34">
        <w:rPr>
          <w:rFonts w:ascii="Arial" w:hAnsi="Arial" w:cs="Arial"/>
          <w:sz w:val="22"/>
          <w:szCs w:val="22"/>
        </w:rPr>
        <w:t xml:space="preserve"> </w:t>
      </w:r>
      <w:r w:rsidR="00ED10AA">
        <w:rPr>
          <w:rFonts w:ascii="Arial" w:hAnsi="Arial" w:cs="Arial"/>
          <w:sz w:val="22"/>
          <w:szCs w:val="22"/>
        </w:rPr>
        <w:t>od 20. prosinca 2022. god.</w:t>
      </w:r>
      <w:r w:rsidRPr="00A47D34">
        <w:rPr>
          <w:rFonts w:ascii="Tahoma" w:hAnsi="Tahoma" w:cs="Tahoma"/>
          <w:sz w:val="22"/>
          <w:szCs w:val="22"/>
        </w:rPr>
        <w:t xml:space="preserve">, </w:t>
      </w:r>
      <w:r w:rsidRPr="00A47D34">
        <w:rPr>
          <w:rFonts w:ascii="Arial" w:hAnsi="Arial" w:cs="Arial"/>
          <w:sz w:val="22"/>
          <w:szCs w:val="22"/>
        </w:rPr>
        <w:t xml:space="preserve">zatražio prethodno mišljenje Ministarstva gospodarstva i održivog razvoja, Zavoda za zaštitu okoliša i prirode. </w:t>
      </w:r>
      <w:r w:rsidR="00ED10AA">
        <w:rPr>
          <w:rFonts w:ascii="Arial" w:hAnsi="Arial" w:cs="Arial"/>
          <w:sz w:val="22"/>
          <w:szCs w:val="22"/>
        </w:rPr>
        <w:t xml:space="preserve">U skladu sa zatraženom nadopunom, Općina je dopunila Program u smislu ugrađivanja načina korištenja istaknute katastarske čestice, te je </w:t>
      </w:r>
      <w:r w:rsidRPr="00A47D34">
        <w:rPr>
          <w:rFonts w:ascii="Arial" w:hAnsi="Arial" w:cs="Arial"/>
          <w:sz w:val="22"/>
          <w:szCs w:val="22"/>
        </w:rPr>
        <w:t xml:space="preserve">Ministarstvo je dostavilo prethodno mišljenje dana </w:t>
      </w:r>
      <w:r w:rsidR="00ED10AA">
        <w:rPr>
          <w:rFonts w:ascii="Arial" w:hAnsi="Arial" w:cs="Arial"/>
          <w:sz w:val="22"/>
          <w:szCs w:val="22"/>
        </w:rPr>
        <w:t>26</w:t>
      </w:r>
      <w:r w:rsidRPr="00A47D34">
        <w:rPr>
          <w:rFonts w:ascii="Arial" w:hAnsi="Arial" w:cs="Arial"/>
          <w:sz w:val="22"/>
          <w:szCs w:val="22"/>
        </w:rPr>
        <w:t>. s</w:t>
      </w:r>
      <w:r w:rsidR="00ED10AA">
        <w:rPr>
          <w:rFonts w:ascii="Arial" w:hAnsi="Arial" w:cs="Arial"/>
          <w:sz w:val="22"/>
          <w:szCs w:val="22"/>
        </w:rPr>
        <w:t>vibnja</w:t>
      </w:r>
      <w:r w:rsidRPr="00A47D34">
        <w:rPr>
          <w:rFonts w:ascii="Arial" w:hAnsi="Arial" w:cs="Arial"/>
          <w:sz w:val="22"/>
          <w:szCs w:val="22"/>
        </w:rPr>
        <w:t xml:space="preserve"> 202</w:t>
      </w:r>
      <w:r w:rsidR="00ED10A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 god. (KLASA:</w:t>
      </w:r>
      <w:r w:rsidR="00ED10AA">
        <w:rPr>
          <w:rFonts w:ascii="Arial" w:hAnsi="Arial" w:cs="Arial"/>
          <w:sz w:val="22"/>
          <w:szCs w:val="22"/>
        </w:rPr>
        <w:t>352-03</w:t>
      </w:r>
      <w:r w:rsidRPr="00A47D34">
        <w:rPr>
          <w:rFonts w:ascii="Arial" w:hAnsi="Arial" w:cs="Arial"/>
          <w:sz w:val="22"/>
          <w:szCs w:val="22"/>
        </w:rPr>
        <w:t>/2</w:t>
      </w:r>
      <w:r w:rsidR="00ED10AA">
        <w:rPr>
          <w:rFonts w:ascii="Arial" w:hAnsi="Arial" w:cs="Arial"/>
          <w:sz w:val="22"/>
          <w:szCs w:val="22"/>
        </w:rPr>
        <w:t>2</w:t>
      </w:r>
      <w:r w:rsidRPr="00A47D34">
        <w:rPr>
          <w:rFonts w:ascii="Arial" w:hAnsi="Arial" w:cs="Arial"/>
          <w:sz w:val="22"/>
          <w:szCs w:val="22"/>
        </w:rPr>
        <w:t>-</w:t>
      </w:r>
      <w:r w:rsidR="00ED10AA">
        <w:rPr>
          <w:rFonts w:ascii="Arial" w:hAnsi="Arial" w:cs="Arial"/>
          <w:sz w:val="22"/>
          <w:szCs w:val="22"/>
        </w:rPr>
        <w:t>02</w:t>
      </w:r>
      <w:r w:rsidRPr="00A47D34">
        <w:rPr>
          <w:rFonts w:ascii="Arial" w:hAnsi="Arial" w:cs="Arial"/>
          <w:sz w:val="22"/>
          <w:szCs w:val="22"/>
        </w:rPr>
        <w:t>/</w:t>
      </w:r>
      <w:r w:rsidR="00ED10AA">
        <w:rPr>
          <w:rFonts w:ascii="Arial" w:hAnsi="Arial" w:cs="Arial"/>
          <w:sz w:val="22"/>
          <w:szCs w:val="22"/>
        </w:rPr>
        <w:t>1317</w:t>
      </w:r>
      <w:r w:rsidRPr="00A47D34">
        <w:rPr>
          <w:rFonts w:ascii="Arial" w:hAnsi="Arial" w:cs="Arial"/>
          <w:sz w:val="22"/>
          <w:szCs w:val="22"/>
        </w:rPr>
        <w:t>, URBROJ:517-12-2-3-2-2</w:t>
      </w:r>
      <w:r w:rsidR="00ED10AA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</w:t>
      </w:r>
      <w:r w:rsidR="00ED10AA">
        <w:rPr>
          <w:rFonts w:ascii="Arial" w:hAnsi="Arial" w:cs="Arial"/>
          <w:sz w:val="22"/>
          <w:szCs w:val="22"/>
        </w:rPr>
        <w:t>4</w:t>
      </w:r>
      <w:r w:rsidRPr="00A47D34">
        <w:rPr>
          <w:rFonts w:ascii="Arial" w:hAnsi="Arial" w:cs="Arial"/>
          <w:sz w:val="22"/>
          <w:szCs w:val="22"/>
        </w:rPr>
        <w:t xml:space="preserve">), u kojem se navodi da se Prethodnom ocjenom može isključiti mogućnost značajnih negativnih utjecaja na ciljeve očuvanja i cjelovitost područja ekološke mreže, te smatraju da je Program prihvatljiv i  nije potrebno provesti Glavnu ocjenu Programa. 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Nositelj izrade Programa je Općina </w:t>
      </w:r>
      <w:r w:rsidR="00ED10AA">
        <w:rPr>
          <w:rFonts w:ascii="Arial" w:hAnsi="Arial" w:cs="Arial"/>
        </w:rPr>
        <w:t>Dragalić</w:t>
      </w:r>
      <w:r w:rsidR="00243E76">
        <w:rPr>
          <w:rFonts w:ascii="Arial" w:hAnsi="Arial" w:cs="Arial"/>
        </w:rPr>
        <w:t>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lastRenderedPageBreak/>
        <w:t xml:space="preserve">Obuhvat Programa odnosi se na administrativno područje Općine </w:t>
      </w:r>
      <w:r w:rsidR="00ED10AA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>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Razlozi za izradu Programa proizlaze iz odredbi članka 29. Zakona o poljoprivrednom zemljištu („Narodne novine“, br. 20/18).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Programom je propisano kako će Općina preko svojih službi i nadležnih institucija, provoditi stalni nadzor i poduzimati mjere za nepoštivanje preuzetih obveza za one koji raspolažu državnim poljoprivrednim zemljištem. 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ED10AA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Programom se utvrđuje ukupna površina poljoprivrednog zemljišta u vlasništvu Republike Hrvatske za područje općine </w:t>
      </w:r>
      <w:r w:rsidR="00ED10AA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>, koja je prema dostavljenim podacima upisana kao poljoprivredno zemljište,</w:t>
      </w:r>
      <w:r w:rsidR="001B0658">
        <w:rPr>
          <w:rFonts w:ascii="Arial" w:hAnsi="Arial" w:cs="Arial"/>
        </w:rPr>
        <w:t xml:space="preserve"> iznosi1.908,504 ha.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Prema podacima o dosadašnjem raspolaganju poljoprivrednim zemljištem u vlasništvu RH na području općine su sljedeći oblici raspolaganja: dugogodišnji zakup  </w:t>
      </w:r>
      <w:r w:rsidR="00947486">
        <w:rPr>
          <w:rFonts w:ascii="Arial" w:hAnsi="Arial" w:cs="Arial"/>
        </w:rPr>
        <w:t>198,7237</w:t>
      </w:r>
      <w:r w:rsidRPr="00A47D34">
        <w:rPr>
          <w:rFonts w:ascii="Arial" w:hAnsi="Arial" w:cs="Arial"/>
        </w:rPr>
        <w:t xml:space="preserve">  ha, </w:t>
      </w:r>
      <w:r w:rsidR="00947486">
        <w:rPr>
          <w:rFonts w:ascii="Arial" w:hAnsi="Arial" w:cs="Arial"/>
        </w:rPr>
        <w:t>u koncesiji je ukupno 139,9645 ha, te</w:t>
      </w:r>
      <w:r w:rsidRPr="00A47D34">
        <w:rPr>
          <w:rFonts w:ascii="Arial" w:hAnsi="Arial" w:cs="Arial"/>
        </w:rPr>
        <w:t xml:space="preserve"> na privremenom korištenju bilo je ukupno </w:t>
      </w:r>
      <w:r w:rsidR="00947486">
        <w:rPr>
          <w:rFonts w:ascii="Arial" w:hAnsi="Arial" w:cs="Arial"/>
        </w:rPr>
        <w:t>960,9907</w:t>
      </w:r>
      <w:r w:rsidRPr="00A47D34">
        <w:rPr>
          <w:rFonts w:ascii="Arial" w:hAnsi="Arial" w:cs="Arial"/>
        </w:rPr>
        <w:t xml:space="preserve"> ha</w:t>
      </w:r>
      <w:r w:rsidR="00947486">
        <w:rPr>
          <w:rFonts w:ascii="Arial" w:hAnsi="Arial" w:cs="Arial"/>
        </w:rPr>
        <w:t>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Programom se predviđa raspolaganje poljoprivrednim zemljištem i to: za </w:t>
      </w:r>
      <w:r w:rsidR="00947486">
        <w:rPr>
          <w:rFonts w:ascii="Arial" w:hAnsi="Arial" w:cs="Arial"/>
        </w:rPr>
        <w:t xml:space="preserve">povrat </w:t>
      </w:r>
      <w:r w:rsidRPr="00A47D34">
        <w:rPr>
          <w:rFonts w:ascii="Arial" w:hAnsi="Arial" w:cs="Arial"/>
        </w:rPr>
        <w:t xml:space="preserve">su određene površine od </w:t>
      </w:r>
      <w:r w:rsidR="00947486">
        <w:rPr>
          <w:rFonts w:ascii="Arial" w:hAnsi="Arial" w:cs="Arial"/>
        </w:rPr>
        <w:t>12,3460</w:t>
      </w:r>
      <w:r w:rsidRPr="00A47D34">
        <w:rPr>
          <w:rFonts w:ascii="Arial" w:hAnsi="Arial" w:cs="Arial"/>
        </w:rPr>
        <w:t xml:space="preserve"> ha, </w:t>
      </w:r>
      <w:r w:rsidR="00947486">
        <w:rPr>
          <w:rFonts w:ascii="Arial" w:hAnsi="Arial" w:cs="Arial"/>
        </w:rPr>
        <w:t xml:space="preserve">za prodaju 62,1810 </w:t>
      </w:r>
      <w:r w:rsidRPr="00A47D34">
        <w:rPr>
          <w:rFonts w:ascii="Arial" w:hAnsi="Arial" w:cs="Arial"/>
        </w:rPr>
        <w:t xml:space="preserve"> ha</w:t>
      </w:r>
      <w:r w:rsidR="00947486">
        <w:rPr>
          <w:rFonts w:ascii="Arial" w:hAnsi="Arial" w:cs="Arial"/>
        </w:rPr>
        <w:t>, za zakup 1.591,7393 ha, te za zakup zajedničkih pašnjaka 242,2377 ha.</w:t>
      </w:r>
      <w:r w:rsidRPr="00A47D34">
        <w:rPr>
          <w:rFonts w:ascii="Arial" w:hAnsi="Arial" w:cs="Arial"/>
        </w:rPr>
        <w:t xml:space="preserve"> Nisu planirane površine za zakup za ribnjake,   niti za ostale namjene. </w:t>
      </w:r>
      <w:r w:rsidR="00DA138F">
        <w:rPr>
          <w:rFonts w:ascii="Arial" w:hAnsi="Arial" w:cs="Arial"/>
        </w:rPr>
        <w:t xml:space="preserve"> </w:t>
      </w:r>
      <w:r w:rsidRPr="00A47D34">
        <w:rPr>
          <w:rFonts w:ascii="Arial" w:hAnsi="Arial" w:cs="Arial"/>
        </w:rPr>
        <w:t xml:space="preserve">Maksimalna površina koja se na području općine može dati u zakup pojedinoj fizičkoj ili pravnoj osobi iznosi </w:t>
      </w:r>
      <w:r w:rsidR="00947486">
        <w:rPr>
          <w:rFonts w:ascii="Arial" w:hAnsi="Arial" w:cs="Arial"/>
        </w:rPr>
        <w:t>85</w:t>
      </w:r>
      <w:r w:rsidRPr="00A47D34">
        <w:rPr>
          <w:rFonts w:ascii="Arial" w:hAnsi="Arial" w:cs="Arial"/>
        </w:rPr>
        <w:t xml:space="preserve"> ha.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</w:p>
    <w:p w:rsidR="003B0420" w:rsidRDefault="003B0420" w:rsidP="003B0420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Na području  katastarskih čestica obuhvaćenih Programom, temeljem </w:t>
      </w:r>
      <w:r w:rsidRPr="00A47D34">
        <w:rPr>
          <w:rFonts w:ascii="Tahoma" w:hAnsi="Tahoma" w:cs="Tahoma"/>
          <w:sz w:val="22"/>
          <w:szCs w:val="22"/>
          <w:lang w:eastAsia="en-US"/>
        </w:rPr>
        <w:t>Uredbe o ekološkoj mreži i nadležnostima javnih ustanova za upravljanje područjima ekološke mreže  („Narodne novine“</w:t>
      </w:r>
      <w:r w:rsidR="00243E76">
        <w:rPr>
          <w:rFonts w:ascii="Tahoma" w:hAnsi="Tahoma" w:cs="Tahoma"/>
          <w:sz w:val="22"/>
          <w:szCs w:val="22"/>
          <w:lang w:eastAsia="en-US"/>
        </w:rPr>
        <w:t>,</w:t>
      </w:r>
      <w:r w:rsidRPr="00A47D34">
        <w:rPr>
          <w:rFonts w:ascii="Tahoma" w:hAnsi="Tahoma" w:cs="Tahoma"/>
          <w:sz w:val="22"/>
          <w:szCs w:val="22"/>
          <w:lang w:eastAsia="en-US"/>
        </w:rPr>
        <w:t xml:space="preserve"> br. 80/19)</w:t>
      </w:r>
      <w:r w:rsidRPr="00A47D34">
        <w:rPr>
          <w:rFonts w:ascii="Arial" w:hAnsi="Arial" w:cs="Arial"/>
          <w:sz w:val="22"/>
          <w:szCs w:val="22"/>
        </w:rPr>
        <w:t>, nalaz</w:t>
      </w:r>
      <w:r w:rsidR="00DA138F">
        <w:rPr>
          <w:rFonts w:ascii="Arial" w:hAnsi="Arial" w:cs="Arial"/>
          <w:sz w:val="22"/>
          <w:szCs w:val="22"/>
        </w:rPr>
        <w:t>i</w:t>
      </w:r>
      <w:r w:rsidRPr="00A47D34">
        <w:rPr>
          <w:rFonts w:ascii="Arial" w:hAnsi="Arial" w:cs="Arial"/>
          <w:sz w:val="22"/>
          <w:szCs w:val="22"/>
        </w:rPr>
        <w:t xml:space="preserve"> se područj</w:t>
      </w:r>
      <w:r w:rsidR="00DA138F">
        <w:rPr>
          <w:rFonts w:ascii="Arial" w:hAnsi="Arial" w:cs="Arial"/>
          <w:sz w:val="22"/>
          <w:szCs w:val="22"/>
        </w:rPr>
        <w:t>e</w:t>
      </w:r>
      <w:r w:rsidRPr="00A47D34">
        <w:rPr>
          <w:rFonts w:ascii="Arial" w:hAnsi="Arial" w:cs="Arial"/>
          <w:sz w:val="22"/>
          <w:szCs w:val="22"/>
        </w:rPr>
        <w:t xml:space="preserve"> ekološke mreže Područje očuvanja značajno za ptice (POP) </w:t>
      </w:r>
      <w:r w:rsidRPr="00A47D34">
        <w:rPr>
          <w:rFonts w:ascii="Arial" w:hAnsi="Arial" w:cs="Arial"/>
          <w:i/>
          <w:iCs/>
          <w:sz w:val="22"/>
          <w:szCs w:val="22"/>
        </w:rPr>
        <w:t>HR100000</w:t>
      </w:r>
      <w:r w:rsidR="00947486">
        <w:rPr>
          <w:rFonts w:ascii="Arial" w:hAnsi="Arial" w:cs="Arial"/>
          <w:i/>
          <w:iCs/>
          <w:sz w:val="22"/>
          <w:szCs w:val="22"/>
        </w:rPr>
        <w:t>4 Donja Posavina</w:t>
      </w:r>
      <w:r w:rsidRPr="00A47D34">
        <w:rPr>
          <w:rFonts w:ascii="Arial" w:hAnsi="Arial" w:cs="Arial"/>
          <w:i/>
          <w:iCs/>
          <w:sz w:val="22"/>
          <w:szCs w:val="22"/>
        </w:rPr>
        <w:t>.</w:t>
      </w:r>
    </w:p>
    <w:p w:rsidR="00947486" w:rsidRDefault="00947486" w:rsidP="003B0420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</w:p>
    <w:p w:rsidR="00947486" w:rsidRPr="00A97269" w:rsidRDefault="00947486" w:rsidP="003B0420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97269">
        <w:rPr>
          <w:rFonts w:ascii="Arial" w:hAnsi="Arial" w:cs="Arial"/>
          <w:sz w:val="22"/>
          <w:szCs w:val="22"/>
        </w:rPr>
        <w:t>Definirano planirano korištenje površina određene katastarske čestic</w:t>
      </w:r>
      <w:r w:rsidR="00FF5AA4" w:rsidRPr="00A97269">
        <w:rPr>
          <w:rFonts w:ascii="Arial" w:hAnsi="Arial" w:cs="Arial"/>
          <w:sz w:val="22"/>
          <w:szCs w:val="22"/>
        </w:rPr>
        <w:t>e</w:t>
      </w:r>
      <w:r w:rsidRPr="00A97269">
        <w:rPr>
          <w:rFonts w:ascii="Arial" w:hAnsi="Arial" w:cs="Arial"/>
          <w:sz w:val="22"/>
          <w:szCs w:val="22"/>
        </w:rPr>
        <w:t xml:space="preserve"> za ispašu i/ili košnju te izuzimanje dijelova katastarske čestice pod površinama </w:t>
      </w:r>
      <w:proofErr w:type="spellStart"/>
      <w:r w:rsidRPr="00A97269">
        <w:rPr>
          <w:rFonts w:ascii="Arial" w:hAnsi="Arial" w:cs="Arial"/>
          <w:sz w:val="22"/>
          <w:szCs w:val="22"/>
        </w:rPr>
        <w:t>tr</w:t>
      </w:r>
      <w:r w:rsidR="00FF5AA4" w:rsidRPr="00A97269">
        <w:rPr>
          <w:rFonts w:ascii="Arial" w:hAnsi="Arial" w:cs="Arial"/>
          <w:sz w:val="22"/>
          <w:szCs w:val="22"/>
        </w:rPr>
        <w:t>š</w:t>
      </w:r>
      <w:r w:rsidRPr="00A97269">
        <w:rPr>
          <w:rFonts w:ascii="Arial" w:hAnsi="Arial" w:cs="Arial"/>
          <w:sz w:val="22"/>
          <w:szCs w:val="22"/>
        </w:rPr>
        <w:t>ćaka</w:t>
      </w:r>
      <w:proofErr w:type="spellEnd"/>
      <w:r w:rsidRPr="00A97269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A97269">
        <w:rPr>
          <w:rFonts w:ascii="Arial" w:hAnsi="Arial" w:cs="Arial"/>
          <w:sz w:val="22"/>
          <w:szCs w:val="22"/>
        </w:rPr>
        <w:t>rogozika</w:t>
      </w:r>
      <w:proofErr w:type="spellEnd"/>
      <w:r w:rsidRPr="00A97269">
        <w:rPr>
          <w:rFonts w:ascii="Arial" w:hAnsi="Arial" w:cs="Arial"/>
          <w:sz w:val="22"/>
          <w:szCs w:val="22"/>
        </w:rPr>
        <w:t xml:space="preserve">, visokih </w:t>
      </w:r>
      <w:proofErr w:type="spellStart"/>
      <w:r w:rsidRPr="00A97269">
        <w:rPr>
          <w:rFonts w:ascii="Arial" w:hAnsi="Arial" w:cs="Arial"/>
          <w:sz w:val="22"/>
          <w:szCs w:val="22"/>
        </w:rPr>
        <w:t>šiljeva</w:t>
      </w:r>
      <w:proofErr w:type="spellEnd"/>
      <w:r w:rsidRPr="00A97269">
        <w:rPr>
          <w:rFonts w:ascii="Arial" w:hAnsi="Arial" w:cs="Arial"/>
          <w:sz w:val="22"/>
          <w:szCs w:val="22"/>
        </w:rPr>
        <w:t xml:space="preserve"> i visokih šaševa iz gospodarenja, povoljno će utjecati na očuvanje pogodnih staništa pojedinih ciljanih vrsta područja ekološke mreže. Nadalje ovakvo korištenje katastarske čestice doprinosi i očuvanju pojedinih stro</w:t>
      </w:r>
      <w:r w:rsidR="00FF5AA4" w:rsidRPr="00A97269">
        <w:rPr>
          <w:rFonts w:ascii="Arial" w:hAnsi="Arial" w:cs="Arial"/>
          <w:sz w:val="22"/>
          <w:szCs w:val="22"/>
        </w:rPr>
        <w:t>go zaštićenih vrsta vezanih uz travnjačka staništa, pojedinih ugroženih i rijetkih travnjačkih stanišnih tipova te bioloških i krajobraznih vrijednosti zaštićenih u Značajnom krajobrazu Pašnjak Iva.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Korištenje ostalih katastarskih čestica Programa (kao nastavak trenutnog i/ili provedba budućeg određenog načina korištenja), neće značajno utjecati na ciljane stanišne tipove i ciljane vrste navedenog područja ekološke mreže.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  <w:i/>
        </w:rPr>
      </w:pPr>
      <w:r w:rsidRPr="00A47D34">
        <w:rPr>
          <w:rFonts w:ascii="Arial" w:hAnsi="Arial" w:cs="Arial"/>
        </w:rPr>
        <w:t xml:space="preserve">Slijedom iznijetog u provedenom postupku Prethodne ocjene prihvatljivosti za ekološku mrežu, analizom mogućih  utjecaja provedbe predmetnog Programa  na ciljeve očuvanja i cjelovitost područja ekološke mreže, uvažavajući gore navedeno mišljenje Ministarstva, ocijenjeno je kako se za Program raspolaganja poljoprivrednim zemljištem u vlasništvu Republike Hrvatske za Općinu </w:t>
      </w:r>
      <w:r w:rsidR="00FF5AA4">
        <w:rPr>
          <w:rFonts w:ascii="Arial" w:hAnsi="Arial" w:cs="Arial"/>
        </w:rPr>
        <w:t>Dragalić</w:t>
      </w:r>
      <w:r w:rsidRPr="00A47D34">
        <w:rPr>
          <w:rFonts w:ascii="Arial" w:hAnsi="Arial" w:cs="Arial"/>
        </w:rPr>
        <w:t>, može  isključiti mogućnost značajnih negativnih utjecaja  na ciljeve očuvanja i cjelovitost područja ekološke mreže, zbog karakteristika  Programa – Programom se određuje predviđeni način raspolaganja poljoprivrednog zemljišta</w:t>
      </w:r>
      <w:r w:rsidR="00FF5AA4">
        <w:rPr>
          <w:rFonts w:ascii="Arial" w:hAnsi="Arial" w:cs="Arial"/>
        </w:rPr>
        <w:t xml:space="preserve">, te napomeni uz korištenje  </w:t>
      </w:r>
      <w:proofErr w:type="spellStart"/>
      <w:r w:rsidR="00FF5AA4">
        <w:rPr>
          <w:rFonts w:ascii="Arial" w:hAnsi="Arial" w:cs="Arial"/>
        </w:rPr>
        <w:t>kčbr</w:t>
      </w:r>
      <w:proofErr w:type="spellEnd"/>
      <w:r w:rsidR="00FF5AA4">
        <w:rPr>
          <w:rFonts w:ascii="Arial" w:hAnsi="Arial" w:cs="Arial"/>
        </w:rPr>
        <w:t>. 475 k.o. Gorice.</w:t>
      </w:r>
      <w:r w:rsidRPr="00A47D34">
        <w:rPr>
          <w:rFonts w:ascii="Arial" w:hAnsi="Arial" w:cs="Arial"/>
        </w:rPr>
        <w:t xml:space="preserve">  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Sukladno navedenom, riješeno je kao u izreci, te za Program nije potrebno provesti postupak Glavne ocjene.</w:t>
      </w:r>
    </w:p>
    <w:p w:rsidR="003B0420" w:rsidRPr="00A47D34" w:rsidRDefault="00112A74" w:rsidP="003B0420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3B0420" w:rsidRPr="00A47D34">
        <w:rPr>
          <w:rFonts w:ascii="Arial" w:hAnsi="Arial" w:cs="Arial"/>
        </w:rPr>
        <w:t>pravni odjel vezano za članak 48. stavak. 8. Zakona o zaštiti prirode, nije propisao uvjete zaštite prirode koje treba dodatno ugraditi u Program.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Člankom 46.</w:t>
      </w:r>
      <w:r w:rsidR="00570918">
        <w:rPr>
          <w:rFonts w:ascii="Arial" w:hAnsi="Arial" w:cs="Arial"/>
        </w:rPr>
        <w:t xml:space="preserve"> stavak 2.</w:t>
      </w:r>
      <w:r w:rsidRPr="00A47D34">
        <w:rPr>
          <w:rFonts w:ascii="Arial" w:hAnsi="Arial" w:cs="Arial"/>
        </w:rPr>
        <w:t xml:space="preserve"> Zakona o zaštiti prirode, propisano je da upravno tijelo provodi prethodnu ocjenu i glavnu ocjenu za strategije, planove i programe koji se pripremaju i/ili </w:t>
      </w:r>
      <w:r w:rsidRPr="00A47D34">
        <w:rPr>
          <w:rFonts w:ascii="Arial" w:hAnsi="Arial" w:cs="Arial"/>
        </w:rPr>
        <w:lastRenderedPageBreak/>
        <w:t>donose na lokalnoj razini, kao i za one koji se pripremaju i/ili donose na lokalnoj razini, a za koje je posebnim propisom kojim se uređuje zaštita okoliša, određena obveza strateške procjene ili ocjene o potrebi strateške procjene.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Uvidom u zaprimljenu dokumentaciju Programa, utvrđeno je da se ne planiraju zahvati iz Priloga I., II. i III. Uredbe o procjeni utjecaja zahvata na okoliš („Narodne novine“ br. 61/14 i 3/17), te slijedom razmatranja obilježja i kriterija za utvrđivanje vjerojatno značajnog utjecaja plana i programa na okoliš Priloga III. Uredbe o strateškoj procjeni utjecaja strategije, plana i programa na okoliš („Narodne novine“ br. 3/17), ovo Upravno tijelo utvrđuje da nije obvezna provedba postupka strateške procjene utjecaja na okoliš Programa.</w:t>
      </w:r>
    </w:p>
    <w:p w:rsidR="00243E76" w:rsidRDefault="00243E76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:rsidR="003B0420" w:rsidRPr="00A47D34" w:rsidRDefault="00112A74" w:rsidP="003B0420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48. stavak 7. Zakona o zaštiti prirode, rješenje iz stavaka 5. i 6. ovog članka sadrži podatke o strategiji, planu ili programu, podatke o ekološkoj mreži, obrazloženje razloga na temelju kojih je isključena mogućnost značajnih negativnih utjecaja na ciljeve očuvanja i cjelovitost područja ekološke mreže ili obrazloženje razloga na temelju kojih je utvrđena obveza provedbe Glavne ocjene.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Sukladno sa člankom 51. stavkom 2. Zakona o zaštiti prirode, ovo Rješenje se objavljuje se na </w:t>
      </w:r>
      <w:r w:rsidR="00FF5AA4">
        <w:rPr>
          <w:rFonts w:ascii="Arial" w:hAnsi="Arial" w:cs="Arial"/>
        </w:rPr>
        <w:t>mrežnoj</w:t>
      </w:r>
      <w:r w:rsidRPr="00A47D34">
        <w:rPr>
          <w:rFonts w:ascii="Arial" w:hAnsi="Arial" w:cs="Arial"/>
        </w:rPr>
        <w:t xml:space="preserve"> stranici Brodsko-posavske županije (</w:t>
      </w:r>
      <w:hyperlink r:id="rId8" w:history="1">
        <w:r w:rsidRPr="00A47D34">
          <w:rPr>
            <w:rStyle w:val="Hiperveza"/>
            <w:rFonts w:ascii="Arial" w:hAnsi="Arial" w:cs="Arial"/>
          </w:rPr>
          <w:t>www.bpz.hr</w:t>
        </w:r>
      </w:hyperlink>
      <w:r w:rsidRPr="00A47D34">
        <w:rPr>
          <w:rFonts w:ascii="Arial" w:hAnsi="Arial" w:cs="Arial"/>
        </w:rPr>
        <w:t>).</w:t>
      </w:r>
    </w:p>
    <w:p w:rsidR="003B0420" w:rsidRPr="00A47D34" w:rsidRDefault="003B0420" w:rsidP="003B0420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B0420" w:rsidRPr="00A47D34" w:rsidRDefault="003B0420" w:rsidP="003B0420">
      <w:pPr>
        <w:ind w:right="-284"/>
        <w:jc w:val="both"/>
        <w:rPr>
          <w:rFonts w:ascii="Arial" w:hAnsi="Arial" w:cs="Arial"/>
          <w:sz w:val="22"/>
          <w:szCs w:val="22"/>
        </w:rPr>
      </w:pP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 w:rsidRPr="00A47D34">
        <w:rPr>
          <w:rFonts w:ascii="Arial" w:hAnsi="Arial" w:cs="Arial"/>
          <w:b/>
          <w:u w:val="single"/>
        </w:rPr>
        <w:t>Uputa o pravnom lijeku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Protiv ovog Rješenja može se izjaviti žalba Ministarstvu gospodarstva i održivog razvoja, Zagreb, Radnička cesta 80, u roku od 15 dana od dana primitka Rješenja.</w:t>
      </w:r>
    </w:p>
    <w:p w:rsidR="003B0420" w:rsidRPr="00A47D34" w:rsidRDefault="003B0420" w:rsidP="003B0420">
      <w:pPr>
        <w:ind w:right="-99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>Žalba se predaje Upravnom odjelu za graditeljstvo, infrastrukturu i zaštitu okoliša Brodsko-posavske županije, neposredno u pisanom obliku ili usmeno u zapisnik, ili se šalje poštom</w:t>
      </w:r>
      <w:r w:rsidR="00FF5AA4">
        <w:rPr>
          <w:rFonts w:ascii="Arial" w:hAnsi="Arial" w:cs="Arial"/>
          <w:sz w:val="22"/>
          <w:szCs w:val="22"/>
        </w:rPr>
        <w:t>, odnosno dostavlja elektronički</w:t>
      </w:r>
      <w:r w:rsidRPr="00A47D34">
        <w:rPr>
          <w:rFonts w:ascii="Arial" w:hAnsi="Arial" w:cs="Arial"/>
          <w:sz w:val="22"/>
          <w:szCs w:val="22"/>
        </w:rPr>
        <w:t xml:space="preserve">. </w:t>
      </w:r>
    </w:p>
    <w:p w:rsidR="003B0420" w:rsidRPr="00A47D34" w:rsidRDefault="003B0420" w:rsidP="003B0420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 </w:t>
      </w:r>
    </w:p>
    <w:p w:rsidR="003B0420" w:rsidRPr="00A47D34" w:rsidRDefault="003B0420" w:rsidP="003B0420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:rsidR="003B0420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</w:t>
      </w: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</w:p>
    <w:p w:rsidR="003B0420" w:rsidRPr="00A47D34" w:rsidRDefault="003B0420" w:rsidP="003B0420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                                                                                        Ljiljana Curić, </w:t>
      </w:r>
      <w:proofErr w:type="spellStart"/>
      <w:r w:rsidRPr="00A47D34">
        <w:rPr>
          <w:rFonts w:ascii="Arial" w:hAnsi="Arial" w:cs="Arial"/>
        </w:rPr>
        <w:t>dipl.ing</w:t>
      </w:r>
      <w:proofErr w:type="spellEnd"/>
      <w:r w:rsidRPr="00A47D34">
        <w:rPr>
          <w:rFonts w:ascii="Arial" w:hAnsi="Arial" w:cs="Arial"/>
        </w:rPr>
        <w:t>.</w:t>
      </w:r>
    </w:p>
    <w:p w:rsidR="003B0420" w:rsidRPr="00A47D34" w:rsidRDefault="003B0420" w:rsidP="003B0420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:rsidR="003B0420" w:rsidRDefault="003B0420" w:rsidP="003B0420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3B0420" w:rsidRDefault="003B0420" w:rsidP="003B0420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3B0420" w:rsidRDefault="003B0420" w:rsidP="003B0420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3B0420" w:rsidRDefault="003B0420" w:rsidP="003B0420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3B0420" w:rsidRDefault="003B0420" w:rsidP="00A97269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3B0420" w:rsidRDefault="003B0420" w:rsidP="00A97269">
      <w:pPr>
        <w:pStyle w:val="Bezprored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Općina </w:t>
      </w:r>
      <w:r w:rsidR="00FF5AA4">
        <w:rPr>
          <w:rFonts w:ascii="Arial" w:hAnsi="Arial" w:cs="Arial"/>
          <w:sz w:val="18"/>
          <w:szCs w:val="18"/>
        </w:rPr>
        <w:t>Dragalić, Trg sv. Ivana Krstitelja 2, 35428 Dragalić</w:t>
      </w:r>
    </w:p>
    <w:p w:rsidR="003B0420" w:rsidRPr="00A97269" w:rsidRDefault="00A97269" w:rsidP="00A97269">
      <w:pPr>
        <w:pStyle w:val="Bezproreda"/>
        <w:numPr>
          <w:ilvl w:val="0"/>
          <w:numId w:val="4"/>
        </w:numPr>
        <w:jc w:val="both"/>
        <w:rPr>
          <w:rFonts w:ascii="Tahoma" w:hAnsi="Tahoma" w:cs="Tahoma"/>
          <w:bCs/>
          <w:iCs/>
          <w:sz w:val="18"/>
          <w:szCs w:val="18"/>
        </w:rPr>
      </w:pPr>
      <w:r w:rsidRPr="00B21A86">
        <w:rPr>
          <w:rFonts w:ascii="Tahoma" w:hAnsi="Tahoma" w:cs="Tahoma"/>
          <w:bCs/>
          <w:sz w:val="18"/>
          <w:szCs w:val="18"/>
        </w:rPr>
        <w:t xml:space="preserve">Ministarstvo gospodarstva i održivog razvoja, putem: </w:t>
      </w:r>
      <w:hyperlink r:id="rId9" w:history="1">
        <w:r w:rsidRPr="00B21A86">
          <w:rPr>
            <w:rStyle w:val="Hiperveza"/>
            <w:rFonts w:ascii="Tahoma" w:hAnsi="Tahoma" w:cs="Tahoma"/>
            <w:bCs/>
            <w:sz w:val="18"/>
            <w:szCs w:val="18"/>
          </w:rPr>
          <w:t>pisarnica@mingor.hr</w:t>
        </w:r>
      </w:hyperlink>
      <w:r w:rsidRPr="00B21A86"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 w:rsidRPr="00B21A86">
          <w:rPr>
            <w:rStyle w:val="Hiperveza"/>
            <w:rFonts w:ascii="Tahoma" w:hAnsi="Tahoma" w:cs="Tahoma"/>
            <w:bCs/>
            <w:sz w:val="18"/>
            <w:szCs w:val="18"/>
          </w:rPr>
          <w:t>marija.petras@mingor.hr</w:t>
        </w:r>
      </w:hyperlink>
      <w:r w:rsidRPr="00B21A86">
        <w:rPr>
          <w:rFonts w:ascii="Tahoma" w:hAnsi="Tahoma" w:cs="Tahoma"/>
          <w:bCs/>
          <w:sz w:val="18"/>
          <w:szCs w:val="18"/>
        </w:rPr>
        <w:t xml:space="preserve"> </w:t>
      </w:r>
    </w:p>
    <w:p w:rsidR="003B0420" w:rsidRPr="003E7D41" w:rsidRDefault="003B0420" w:rsidP="00A97269">
      <w:pPr>
        <w:pStyle w:val="Bezproreda"/>
        <w:numPr>
          <w:ilvl w:val="0"/>
          <w:numId w:val="4"/>
        </w:numPr>
        <w:jc w:val="both"/>
        <w:rPr>
          <w:rFonts w:ascii="Arial" w:hAnsi="Arial" w:cs="Arial"/>
          <w:sz w:val="18"/>
          <w:szCs w:val="18"/>
        </w:rPr>
      </w:pPr>
      <w:r w:rsidRPr="00D82B05"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:rsidR="003B0420" w:rsidRPr="00E742AA" w:rsidRDefault="003B0420" w:rsidP="00A97269">
      <w:pPr>
        <w:pStyle w:val="Bezproreda"/>
        <w:numPr>
          <w:ilvl w:val="0"/>
          <w:numId w:val="4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:rsidR="003B0420" w:rsidRDefault="003B0420" w:rsidP="003B0420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="003B0420" w:rsidRDefault="003B0420" w:rsidP="003B0420"/>
    <w:p w:rsidR="003B0420" w:rsidRDefault="003B0420" w:rsidP="003B0420"/>
    <w:p w:rsidR="007145CA" w:rsidRDefault="007145CA"/>
    <w:sectPr w:rsidR="007145CA" w:rsidSect="00D215C9">
      <w:footerReference w:type="defaul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519CA" w:rsidRDefault="006519CA">
      <w:r>
        <w:separator/>
      </w:r>
    </w:p>
  </w:endnote>
  <w:endnote w:type="continuationSeparator" w:id="0">
    <w:p w:rsidR="006519CA" w:rsidRDefault="00651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4471061"/>
      <w:docPartObj>
        <w:docPartGallery w:val="Page Numbers (Bottom of Page)"/>
        <w:docPartUnique/>
      </w:docPartObj>
    </w:sdtPr>
    <w:sdtContent>
      <w:p w:rsidR="00A47D34" w:rsidRDefault="0000000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47D34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519CA" w:rsidRDefault="006519CA">
      <w:r>
        <w:separator/>
      </w:r>
    </w:p>
  </w:footnote>
  <w:footnote w:type="continuationSeparator" w:id="0">
    <w:p w:rsidR="006519CA" w:rsidRDefault="006519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80290"/>
    <w:multiLevelType w:val="hybridMultilevel"/>
    <w:tmpl w:val="3A6CBD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BF32AE"/>
    <w:multiLevelType w:val="hybridMultilevel"/>
    <w:tmpl w:val="F16072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251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0388225">
    <w:abstractNumId w:val="0"/>
  </w:num>
  <w:num w:numId="3" w16cid:durableId="617756555">
    <w:abstractNumId w:val="2"/>
  </w:num>
  <w:num w:numId="4" w16cid:durableId="10114878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20"/>
    <w:rsid w:val="00080B0A"/>
    <w:rsid w:val="00112A74"/>
    <w:rsid w:val="001B0658"/>
    <w:rsid w:val="00243E76"/>
    <w:rsid w:val="003B0420"/>
    <w:rsid w:val="00570918"/>
    <w:rsid w:val="006519CA"/>
    <w:rsid w:val="007145CA"/>
    <w:rsid w:val="00725B72"/>
    <w:rsid w:val="00746E35"/>
    <w:rsid w:val="007A4645"/>
    <w:rsid w:val="00947486"/>
    <w:rsid w:val="00A97269"/>
    <w:rsid w:val="00D215C9"/>
    <w:rsid w:val="00DA138F"/>
    <w:rsid w:val="00ED10AA"/>
    <w:rsid w:val="00F37AE5"/>
    <w:rsid w:val="00FF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CCEF"/>
  <w15:chartTrackingRefBased/>
  <w15:docId w15:val="{ABA70729-6B1E-4910-84EE-2BA3A802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42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3B0420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3B0420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3B042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3B0420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1423</Words>
  <Characters>8114</Characters>
  <Application>Microsoft Office Word</Application>
  <DocSecurity>0</DocSecurity>
  <Lines>67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4</cp:revision>
  <dcterms:created xsi:type="dcterms:W3CDTF">2023-06-05T11:40:00Z</dcterms:created>
  <dcterms:modified xsi:type="dcterms:W3CDTF">2023-06-06T08:38:00Z</dcterms:modified>
</cp:coreProperties>
</file>