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EE59F" w14:textId="54A9E5DD" w:rsidR="00856C8C" w:rsidRDefault="00856C8C" w:rsidP="00856C8C">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5E5ACE72" wp14:editId="09AD33D3">
            <wp:extent cx="600075" cy="695325"/>
            <wp:effectExtent l="0" t="0" r="9525" b="9525"/>
            <wp:docPr id="165200816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Pr>
          <w:sz w:val="20"/>
          <w:szCs w:val="20"/>
        </w:rPr>
        <w:t xml:space="preserve">  </w:t>
      </w:r>
    </w:p>
    <w:p w14:paraId="3CABE86B" w14:textId="77777777" w:rsidR="00856C8C" w:rsidRDefault="00856C8C" w:rsidP="00856C8C">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610C3577" w14:textId="67346B59" w:rsidR="00856C8C" w:rsidRPr="00856C8C" w:rsidRDefault="00856C8C" w:rsidP="00856C8C">
      <w:pPr>
        <w:pStyle w:val="Bezproreda"/>
        <w:rPr>
          <w:rFonts w:ascii="Tahoma" w:hAnsi="Tahoma" w:cs="Tahoma"/>
          <w:b/>
          <w:sz w:val="18"/>
          <w:szCs w:val="18"/>
        </w:rPr>
      </w:pPr>
      <w:r>
        <w:rPr>
          <w:rFonts w:ascii="Tahoma" w:hAnsi="Tahoma" w:cs="Tahoma"/>
          <w:b/>
          <w:sz w:val="18"/>
          <w:szCs w:val="18"/>
        </w:rPr>
        <w:t xml:space="preserve">   BRODSKO-POSAVSKA ŽUPANIJA </w:t>
      </w:r>
      <w:bookmarkStart w:id="0" w:name="_Hlk95292189"/>
    </w:p>
    <w:p w14:paraId="2C6BEF2C" w14:textId="77777777" w:rsidR="00856C8C" w:rsidRDefault="00856C8C" w:rsidP="00856C8C">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43C335C3" w14:textId="77777777" w:rsidR="00856C8C" w:rsidRDefault="00856C8C" w:rsidP="00856C8C">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32F25E52" w14:textId="77777777" w:rsidR="00856C8C" w:rsidRDefault="00856C8C" w:rsidP="00856C8C">
      <w:pPr>
        <w:pStyle w:val="Bezproreda"/>
        <w:rPr>
          <w:rFonts w:ascii="Tahoma" w:hAnsi="Tahoma" w:cs="Tahoma"/>
          <w:i/>
          <w:sz w:val="18"/>
          <w:szCs w:val="18"/>
        </w:rPr>
      </w:pPr>
      <w:r>
        <w:rPr>
          <w:rFonts w:ascii="Tahoma" w:hAnsi="Tahoma" w:cs="Tahoma"/>
          <w:i/>
          <w:sz w:val="18"/>
          <w:szCs w:val="18"/>
        </w:rPr>
        <w:t>Petra Krešimira IV. br. 1, 35 000 Slavonski Brod</w:t>
      </w:r>
    </w:p>
    <w:p w14:paraId="17193985" w14:textId="3FAC0039" w:rsidR="00856C8C" w:rsidRDefault="00856C8C" w:rsidP="00856C8C">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035/443-126</w:t>
      </w:r>
    </w:p>
    <w:p w14:paraId="3DC072F7" w14:textId="77777777" w:rsidR="00856C8C" w:rsidRDefault="00856C8C" w:rsidP="00856C8C">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14:paraId="1B074ACB" w14:textId="48C9DE5E" w:rsidR="00856C8C" w:rsidRDefault="00856C8C" w:rsidP="00856C8C">
      <w:pPr>
        <w:pStyle w:val="Bezproreda"/>
        <w:rPr>
          <w:rFonts w:ascii="Tahoma" w:hAnsi="Tahoma" w:cs="Tahoma"/>
          <w:sz w:val="18"/>
          <w:szCs w:val="18"/>
        </w:rPr>
      </w:pPr>
      <w:r>
        <w:rPr>
          <w:rFonts w:ascii="Tahoma" w:hAnsi="Tahoma" w:cs="Tahoma"/>
          <w:sz w:val="18"/>
          <w:szCs w:val="18"/>
        </w:rPr>
        <w:t>KLASA: UP/I 352-04/23-01/02</w:t>
      </w:r>
    </w:p>
    <w:p w14:paraId="01CD1827" w14:textId="3419BA9C" w:rsidR="00856C8C" w:rsidRDefault="00856C8C" w:rsidP="00856C8C">
      <w:pPr>
        <w:pStyle w:val="Bezproreda"/>
        <w:rPr>
          <w:rFonts w:ascii="Tahoma" w:hAnsi="Tahoma" w:cs="Tahoma"/>
          <w:sz w:val="18"/>
          <w:szCs w:val="18"/>
        </w:rPr>
      </w:pPr>
      <w:r>
        <w:rPr>
          <w:rFonts w:ascii="Tahoma" w:hAnsi="Tahoma" w:cs="Tahoma"/>
          <w:sz w:val="18"/>
          <w:szCs w:val="18"/>
        </w:rPr>
        <w:t>URBROJ: 2178-03-02/5-24-4</w:t>
      </w:r>
    </w:p>
    <w:p w14:paraId="342451CE" w14:textId="3DAE6A65" w:rsidR="00856C8C" w:rsidRDefault="00856C8C" w:rsidP="00856C8C">
      <w:pPr>
        <w:pStyle w:val="Bezproreda"/>
        <w:rPr>
          <w:rFonts w:ascii="Tahoma" w:hAnsi="Tahoma" w:cs="Tahoma"/>
          <w:sz w:val="18"/>
          <w:szCs w:val="18"/>
        </w:rPr>
      </w:pPr>
      <w:r>
        <w:rPr>
          <w:rFonts w:ascii="Tahoma" w:hAnsi="Tahoma" w:cs="Tahoma"/>
          <w:sz w:val="18"/>
          <w:szCs w:val="18"/>
        </w:rPr>
        <w:t>Slavonski Brod,  28. ožujak 2024. godine</w:t>
      </w:r>
    </w:p>
    <w:p w14:paraId="70632A2C" w14:textId="77777777" w:rsidR="00856C8C" w:rsidRDefault="00856C8C" w:rsidP="00856C8C">
      <w:pPr>
        <w:pStyle w:val="Bezproreda"/>
        <w:jc w:val="both"/>
        <w:rPr>
          <w:rFonts w:ascii="Tahoma" w:hAnsi="Tahoma" w:cs="Tahoma"/>
          <w:b/>
          <w:sz w:val="18"/>
          <w:szCs w:val="18"/>
        </w:rPr>
      </w:pPr>
    </w:p>
    <w:p w14:paraId="2755BEC4" w14:textId="77777777" w:rsidR="00856C8C" w:rsidRDefault="00856C8C" w:rsidP="00856C8C">
      <w:pPr>
        <w:pStyle w:val="Bezproreda"/>
        <w:ind w:right="-284"/>
        <w:jc w:val="both"/>
        <w:rPr>
          <w:rFonts w:ascii="Tahoma" w:hAnsi="Tahoma" w:cs="Tahoma"/>
          <w:b/>
          <w:sz w:val="20"/>
          <w:szCs w:val="20"/>
        </w:rPr>
      </w:pPr>
    </w:p>
    <w:p w14:paraId="1F842485" w14:textId="31DEB788" w:rsidR="00856C8C" w:rsidRDefault="00856C8C" w:rsidP="00856C8C">
      <w:pPr>
        <w:pStyle w:val="Bezproreda"/>
        <w:jc w:val="both"/>
        <w:rPr>
          <w:rFonts w:ascii="Tahoma" w:hAnsi="Tahoma" w:cs="Tahoma"/>
          <w:sz w:val="20"/>
          <w:szCs w:val="20"/>
        </w:rPr>
      </w:pPr>
      <w:r>
        <w:rPr>
          <w:rFonts w:ascii="Tahoma" w:hAnsi="Tahoma" w:cs="Tahoma"/>
          <w:sz w:val="20"/>
          <w:szCs w:val="20"/>
        </w:rPr>
        <w:t>Brodsko-posavska županija, OIB 27400987949, Upravni odjel za graditeljstvo, infrastrukturu i zaštitu okoliša,  temeljem članka 30. stavak 4. i 6., vezano uz članak 29. stavak 2. Zakona o zaštiti prirode („Narodne novine“,  br. 80/13, 15/18, 14/19 i 127/19),  povodom zahtjeva nositelja zahvata EUROLOG d.o.o., Ante Starčevića 4, 35430 Okučani, OIB 97897631723, za provedbom  postupka Prethodne ocjene prihvatljivosti za ekološku mrežu  zahvata izgradnje poslovnih građevina,  nakon provedenog postupka, donosi</w:t>
      </w:r>
    </w:p>
    <w:p w14:paraId="2B79C873" w14:textId="77777777" w:rsidR="00856C8C" w:rsidRDefault="00856C8C" w:rsidP="00856C8C">
      <w:pPr>
        <w:pStyle w:val="Bezproreda"/>
        <w:jc w:val="center"/>
        <w:rPr>
          <w:rFonts w:ascii="Tahoma" w:hAnsi="Tahoma" w:cs="Tahoma"/>
          <w:sz w:val="20"/>
          <w:szCs w:val="20"/>
        </w:rPr>
      </w:pPr>
    </w:p>
    <w:p w14:paraId="7A0BBE36" w14:textId="77777777" w:rsidR="00856C8C" w:rsidRDefault="00856C8C" w:rsidP="00856C8C">
      <w:pPr>
        <w:pStyle w:val="Bezproreda"/>
        <w:jc w:val="center"/>
        <w:rPr>
          <w:rFonts w:ascii="Tahoma" w:hAnsi="Tahoma" w:cs="Tahoma"/>
          <w:b/>
          <w:sz w:val="24"/>
          <w:szCs w:val="24"/>
        </w:rPr>
      </w:pPr>
      <w:r>
        <w:rPr>
          <w:rFonts w:ascii="Tahoma" w:hAnsi="Tahoma" w:cs="Tahoma"/>
          <w:b/>
          <w:sz w:val="24"/>
          <w:szCs w:val="24"/>
        </w:rPr>
        <w:t>R   J   E   Š   E   NJ   E</w:t>
      </w:r>
    </w:p>
    <w:p w14:paraId="2F8D2709" w14:textId="77777777" w:rsidR="00856C8C" w:rsidRDefault="00856C8C" w:rsidP="00856C8C">
      <w:pPr>
        <w:pStyle w:val="Bezproreda"/>
        <w:jc w:val="both"/>
        <w:rPr>
          <w:rFonts w:ascii="Tahoma" w:hAnsi="Tahoma" w:cs="Tahoma"/>
          <w:sz w:val="20"/>
          <w:szCs w:val="20"/>
        </w:rPr>
      </w:pPr>
    </w:p>
    <w:p w14:paraId="551F6334" w14:textId="12C5E0E2" w:rsidR="00856C8C" w:rsidRDefault="00856C8C" w:rsidP="00856C8C">
      <w:pPr>
        <w:pStyle w:val="Bezproreda"/>
        <w:numPr>
          <w:ilvl w:val="0"/>
          <w:numId w:val="1"/>
        </w:numPr>
        <w:jc w:val="both"/>
        <w:rPr>
          <w:rFonts w:ascii="Tahoma" w:hAnsi="Tahoma" w:cs="Tahoma"/>
          <w:b/>
          <w:sz w:val="20"/>
          <w:szCs w:val="20"/>
        </w:rPr>
      </w:pPr>
      <w:r>
        <w:rPr>
          <w:rFonts w:ascii="Tahoma" w:hAnsi="Tahoma" w:cs="Tahoma"/>
          <w:sz w:val="20"/>
          <w:szCs w:val="20"/>
        </w:rPr>
        <w:t xml:space="preserve">Namjeravani  zahvat:  </w:t>
      </w:r>
      <w:r>
        <w:rPr>
          <w:rFonts w:ascii="Tahoma" w:hAnsi="Tahoma" w:cs="Tahoma"/>
          <w:b/>
          <w:bCs/>
          <w:sz w:val="20"/>
          <w:szCs w:val="20"/>
        </w:rPr>
        <w:t xml:space="preserve">„Poslovna zgrada (P+2) </w:t>
      </w:r>
      <w:r w:rsidR="005E3E1F">
        <w:rPr>
          <w:rFonts w:ascii="Tahoma" w:hAnsi="Tahoma" w:cs="Tahoma"/>
          <w:b/>
          <w:bCs/>
          <w:sz w:val="20"/>
          <w:szCs w:val="20"/>
        </w:rPr>
        <w:t xml:space="preserve">- </w:t>
      </w:r>
      <w:r>
        <w:rPr>
          <w:rFonts w:ascii="Tahoma" w:hAnsi="Tahoma" w:cs="Tahoma"/>
          <w:b/>
          <w:bCs/>
          <w:sz w:val="20"/>
          <w:szCs w:val="20"/>
        </w:rPr>
        <w:t>hotel, restoran i trgovački prostor, pomoćno skladište (Pr), portirnica (Pr) i parkiralište“, na području  Općine Stara Gradiška</w:t>
      </w:r>
      <w:r>
        <w:rPr>
          <w:rFonts w:ascii="Tahoma" w:hAnsi="Tahoma" w:cs="Tahoma"/>
          <w:b/>
          <w:sz w:val="20"/>
          <w:szCs w:val="20"/>
        </w:rPr>
        <w:t>,  Brodsko-posavska  županija,</w:t>
      </w:r>
      <w:r>
        <w:rPr>
          <w:rFonts w:ascii="Tahoma" w:hAnsi="Tahoma" w:cs="Tahoma"/>
          <w:sz w:val="20"/>
          <w:szCs w:val="20"/>
        </w:rPr>
        <w:t xml:space="preserve"> nositelja  zahvata  EUROLOG d.o.o. iz Okučana, Ante Starčevića 4,</w:t>
      </w:r>
      <w:r>
        <w:rPr>
          <w:rFonts w:ascii="Tahoma" w:hAnsi="Tahoma" w:cs="Tahoma"/>
          <w:b/>
          <w:sz w:val="20"/>
          <w:szCs w:val="20"/>
        </w:rPr>
        <w:t xml:space="preserve">  prihvatljiv  je  za  ekološku  mrežu</w:t>
      </w:r>
      <w:r>
        <w:rPr>
          <w:rFonts w:ascii="Tahoma" w:hAnsi="Tahoma" w:cs="Tahoma"/>
          <w:sz w:val="20"/>
          <w:szCs w:val="20"/>
        </w:rPr>
        <w:t>.</w:t>
      </w:r>
    </w:p>
    <w:p w14:paraId="302DA10D" w14:textId="77777777" w:rsidR="00856C8C" w:rsidRDefault="00856C8C" w:rsidP="00856C8C">
      <w:pPr>
        <w:pStyle w:val="Bezproreda"/>
        <w:jc w:val="both"/>
        <w:rPr>
          <w:rFonts w:ascii="Tahoma" w:hAnsi="Tahoma" w:cs="Tahoma"/>
          <w:b/>
          <w:sz w:val="20"/>
          <w:szCs w:val="20"/>
        </w:rPr>
      </w:pPr>
      <w:r>
        <w:rPr>
          <w:rFonts w:ascii="Tahoma" w:hAnsi="Tahoma" w:cs="Tahoma"/>
          <w:b/>
          <w:bCs/>
          <w:sz w:val="20"/>
          <w:szCs w:val="20"/>
        </w:rPr>
        <w:t xml:space="preserve">      </w:t>
      </w:r>
      <w:r>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godine.</w:t>
      </w:r>
    </w:p>
    <w:p w14:paraId="61883D6C" w14:textId="44FB47D2" w:rsidR="00856C8C" w:rsidRDefault="00856C8C" w:rsidP="00856C8C">
      <w:pPr>
        <w:pStyle w:val="Bezproreda"/>
        <w:jc w:val="both"/>
        <w:rPr>
          <w:rFonts w:ascii="Tahoma" w:hAnsi="Tahoma" w:cs="Tahoma"/>
          <w:sz w:val="20"/>
          <w:szCs w:val="20"/>
        </w:rPr>
      </w:pPr>
      <w:r>
        <w:rPr>
          <w:rFonts w:ascii="Tahoma" w:hAnsi="Tahoma" w:cs="Tahoma"/>
          <w:sz w:val="20"/>
          <w:szCs w:val="20"/>
        </w:rPr>
        <w:t xml:space="preserve">      3.    Ovo Rješenje objavljuje  se  na  </w:t>
      </w:r>
      <w:r w:rsidR="005E3E1F">
        <w:rPr>
          <w:rFonts w:ascii="Tahoma" w:hAnsi="Tahoma" w:cs="Tahoma"/>
          <w:sz w:val="20"/>
          <w:szCs w:val="20"/>
        </w:rPr>
        <w:t>mrežnim</w:t>
      </w:r>
      <w:r>
        <w:rPr>
          <w:rFonts w:ascii="Tahoma" w:hAnsi="Tahoma" w:cs="Tahoma"/>
          <w:sz w:val="20"/>
          <w:szCs w:val="20"/>
        </w:rPr>
        <w:t xml:space="preserve">  stranicama Brodsko-posavske županije.</w:t>
      </w:r>
    </w:p>
    <w:p w14:paraId="42A93FEF" w14:textId="77777777" w:rsidR="00856C8C" w:rsidRDefault="00856C8C" w:rsidP="00856C8C">
      <w:pPr>
        <w:pStyle w:val="Bezproreda"/>
        <w:jc w:val="both"/>
        <w:rPr>
          <w:rFonts w:ascii="Tahoma" w:hAnsi="Tahoma" w:cs="Tahoma"/>
          <w:sz w:val="20"/>
          <w:szCs w:val="20"/>
        </w:rPr>
      </w:pPr>
    </w:p>
    <w:p w14:paraId="72069CA5" w14:textId="77777777" w:rsidR="00856C8C" w:rsidRDefault="00856C8C" w:rsidP="00856C8C">
      <w:pPr>
        <w:pStyle w:val="Bezproreda"/>
        <w:jc w:val="center"/>
        <w:rPr>
          <w:rFonts w:ascii="Tahoma" w:hAnsi="Tahoma" w:cs="Tahoma"/>
          <w:sz w:val="20"/>
          <w:szCs w:val="20"/>
        </w:rPr>
      </w:pPr>
    </w:p>
    <w:p w14:paraId="02B46A92" w14:textId="77777777" w:rsidR="00856C8C" w:rsidRDefault="00856C8C" w:rsidP="00856C8C">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5E6903A2" w14:textId="77777777" w:rsidR="00856C8C" w:rsidRDefault="00856C8C" w:rsidP="00856C8C">
      <w:pPr>
        <w:pStyle w:val="Bezproreda"/>
        <w:jc w:val="both"/>
        <w:rPr>
          <w:rFonts w:ascii="Tahoma" w:hAnsi="Tahoma" w:cs="Tahoma"/>
          <w:sz w:val="20"/>
          <w:szCs w:val="20"/>
        </w:rPr>
      </w:pPr>
    </w:p>
    <w:p w14:paraId="7DBD3837" w14:textId="3784E6FB" w:rsidR="00856C8C" w:rsidRDefault="00856C8C" w:rsidP="00856C8C">
      <w:pPr>
        <w:pStyle w:val="Bezproreda"/>
        <w:jc w:val="both"/>
        <w:rPr>
          <w:rFonts w:ascii="Tahoma" w:hAnsi="Tahoma" w:cs="Tahoma"/>
          <w:sz w:val="20"/>
          <w:szCs w:val="20"/>
        </w:rPr>
      </w:pPr>
      <w:r>
        <w:rPr>
          <w:rFonts w:ascii="Tahoma" w:hAnsi="Tahoma" w:cs="Tahoma"/>
          <w:sz w:val="20"/>
          <w:szCs w:val="20"/>
        </w:rPr>
        <w:t>Brodsko-posavska županija, Upravni odjel za graditeljstvo, infrastrukturu i zaštitu okoliša, je zaprimio dana 14. prosinca  202</w:t>
      </w:r>
      <w:r w:rsidR="005E3E1F">
        <w:rPr>
          <w:rFonts w:ascii="Tahoma" w:hAnsi="Tahoma" w:cs="Tahoma"/>
          <w:sz w:val="20"/>
          <w:szCs w:val="20"/>
        </w:rPr>
        <w:t>3</w:t>
      </w:r>
      <w:r>
        <w:rPr>
          <w:rFonts w:ascii="Tahoma" w:hAnsi="Tahoma" w:cs="Tahoma"/>
          <w:sz w:val="20"/>
          <w:szCs w:val="20"/>
        </w:rPr>
        <w:t>. god., zahtjev  nositelja zahvata</w:t>
      </w:r>
      <w:r w:rsidRPr="00856C8C">
        <w:rPr>
          <w:rFonts w:ascii="Tahoma" w:hAnsi="Tahoma" w:cs="Tahoma"/>
          <w:sz w:val="20"/>
          <w:szCs w:val="20"/>
        </w:rPr>
        <w:t xml:space="preserve"> </w:t>
      </w:r>
      <w:r>
        <w:rPr>
          <w:rFonts w:ascii="Tahoma" w:hAnsi="Tahoma" w:cs="Tahoma"/>
          <w:sz w:val="20"/>
          <w:szCs w:val="20"/>
        </w:rPr>
        <w:t xml:space="preserve">EUROLOG d.o.o. iz Okučana, Ante Starčevića 4, upućenog putem opunomoćenika tvrtke </w:t>
      </w:r>
      <w:r w:rsidR="00B86C79">
        <w:rPr>
          <w:rFonts w:ascii="Tahoma" w:hAnsi="Tahoma" w:cs="Tahoma"/>
          <w:sz w:val="20"/>
          <w:szCs w:val="20"/>
        </w:rPr>
        <w:t>ENTAZIS</w:t>
      </w:r>
      <w:r>
        <w:rPr>
          <w:rFonts w:ascii="Tahoma" w:hAnsi="Tahoma" w:cs="Tahoma"/>
          <w:sz w:val="20"/>
          <w:szCs w:val="20"/>
        </w:rPr>
        <w:t xml:space="preserve"> d.o.o. iz</w:t>
      </w:r>
      <w:r w:rsidR="00B86C79">
        <w:rPr>
          <w:rFonts w:ascii="Tahoma" w:hAnsi="Tahoma" w:cs="Tahoma"/>
          <w:sz w:val="20"/>
          <w:szCs w:val="20"/>
        </w:rPr>
        <w:t xml:space="preserve"> Nove Gradiške, Odvojak braće Radića 20, </w:t>
      </w:r>
      <w:r>
        <w:rPr>
          <w:rFonts w:ascii="Tahoma" w:hAnsi="Tahoma" w:cs="Tahoma"/>
          <w:sz w:val="20"/>
          <w:szCs w:val="20"/>
        </w:rPr>
        <w:t>za provedb</w:t>
      </w:r>
      <w:r w:rsidR="00B86C79">
        <w:rPr>
          <w:rFonts w:ascii="Tahoma" w:hAnsi="Tahoma" w:cs="Tahoma"/>
          <w:sz w:val="20"/>
          <w:szCs w:val="20"/>
        </w:rPr>
        <w:t>om</w:t>
      </w:r>
      <w:r>
        <w:rPr>
          <w:rFonts w:ascii="Tahoma" w:hAnsi="Tahoma" w:cs="Tahoma"/>
          <w:sz w:val="20"/>
          <w:szCs w:val="20"/>
        </w:rPr>
        <w:t xml:space="preserve"> postupka Prethodne ocjene prihvatljivosti za ekološku mrežu za zahvat  gradnje </w:t>
      </w:r>
      <w:r w:rsidR="00B86C79">
        <w:rPr>
          <w:rFonts w:ascii="Tahoma" w:hAnsi="Tahoma" w:cs="Tahoma"/>
          <w:sz w:val="20"/>
          <w:szCs w:val="20"/>
        </w:rPr>
        <w:t>p</w:t>
      </w:r>
      <w:r w:rsidR="00B86C79" w:rsidRPr="00B86C79">
        <w:rPr>
          <w:rFonts w:ascii="Tahoma" w:hAnsi="Tahoma" w:cs="Tahoma"/>
          <w:sz w:val="20"/>
          <w:szCs w:val="20"/>
        </w:rPr>
        <w:t>oslovn</w:t>
      </w:r>
      <w:r w:rsidR="00B86C79">
        <w:rPr>
          <w:rFonts w:ascii="Tahoma" w:hAnsi="Tahoma" w:cs="Tahoma"/>
          <w:sz w:val="20"/>
          <w:szCs w:val="20"/>
        </w:rPr>
        <w:t>e</w:t>
      </w:r>
      <w:r w:rsidR="00B86C79" w:rsidRPr="00B86C79">
        <w:rPr>
          <w:rFonts w:ascii="Tahoma" w:hAnsi="Tahoma" w:cs="Tahoma"/>
          <w:sz w:val="20"/>
          <w:szCs w:val="20"/>
        </w:rPr>
        <w:t xml:space="preserve"> zgrada (P+2) </w:t>
      </w:r>
      <w:r w:rsidR="007A7C38">
        <w:rPr>
          <w:rFonts w:ascii="Tahoma" w:hAnsi="Tahoma" w:cs="Tahoma"/>
          <w:sz w:val="20"/>
          <w:szCs w:val="20"/>
        </w:rPr>
        <w:t xml:space="preserve">- </w:t>
      </w:r>
      <w:r w:rsidR="00B86C79" w:rsidRPr="00B86C79">
        <w:rPr>
          <w:rFonts w:ascii="Tahoma" w:hAnsi="Tahoma" w:cs="Tahoma"/>
          <w:sz w:val="20"/>
          <w:szCs w:val="20"/>
        </w:rPr>
        <w:t>hotel, restoran i trgovački prostor, pomoćno</w:t>
      </w:r>
      <w:r w:rsidR="00B86C79">
        <w:rPr>
          <w:rFonts w:ascii="Tahoma" w:hAnsi="Tahoma" w:cs="Tahoma"/>
          <w:sz w:val="20"/>
          <w:szCs w:val="20"/>
        </w:rPr>
        <w:t>g</w:t>
      </w:r>
      <w:r w:rsidR="00B86C79" w:rsidRPr="00B86C79">
        <w:rPr>
          <w:rFonts w:ascii="Tahoma" w:hAnsi="Tahoma" w:cs="Tahoma"/>
          <w:sz w:val="20"/>
          <w:szCs w:val="20"/>
        </w:rPr>
        <w:t xml:space="preserve"> skladišt</w:t>
      </w:r>
      <w:r w:rsidR="00B86C79">
        <w:rPr>
          <w:rFonts w:ascii="Tahoma" w:hAnsi="Tahoma" w:cs="Tahoma"/>
          <w:sz w:val="20"/>
          <w:szCs w:val="20"/>
        </w:rPr>
        <w:t>a</w:t>
      </w:r>
      <w:r w:rsidR="00B86C79" w:rsidRPr="00B86C79">
        <w:rPr>
          <w:rFonts w:ascii="Tahoma" w:hAnsi="Tahoma" w:cs="Tahoma"/>
          <w:sz w:val="20"/>
          <w:szCs w:val="20"/>
        </w:rPr>
        <w:t xml:space="preserve"> (Pr), portirnic</w:t>
      </w:r>
      <w:r w:rsidR="00B86C79">
        <w:rPr>
          <w:rFonts w:ascii="Tahoma" w:hAnsi="Tahoma" w:cs="Tahoma"/>
          <w:sz w:val="20"/>
          <w:szCs w:val="20"/>
        </w:rPr>
        <w:t>e</w:t>
      </w:r>
      <w:r w:rsidR="00B86C79" w:rsidRPr="00B86C79">
        <w:rPr>
          <w:rFonts w:ascii="Tahoma" w:hAnsi="Tahoma" w:cs="Tahoma"/>
          <w:sz w:val="20"/>
          <w:szCs w:val="20"/>
        </w:rPr>
        <w:t xml:space="preserve"> (Pr) i parkirališt</w:t>
      </w:r>
      <w:r w:rsidR="00B86C79">
        <w:rPr>
          <w:rFonts w:ascii="Tahoma" w:hAnsi="Tahoma" w:cs="Tahoma"/>
          <w:sz w:val="20"/>
          <w:szCs w:val="20"/>
        </w:rPr>
        <w:t>a,</w:t>
      </w:r>
      <w:r w:rsidRPr="00B86C79">
        <w:rPr>
          <w:rFonts w:ascii="Tahoma" w:hAnsi="Tahoma" w:cs="Tahoma"/>
          <w:sz w:val="20"/>
          <w:szCs w:val="20"/>
        </w:rPr>
        <w:t xml:space="preserve"> na </w:t>
      </w:r>
      <w:proofErr w:type="spellStart"/>
      <w:r w:rsidRPr="00B86C79">
        <w:rPr>
          <w:rFonts w:ascii="Arial" w:hAnsi="Arial" w:cs="Arial"/>
          <w:sz w:val="20"/>
          <w:szCs w:val="20"/>
        </w:rPr>
        <w:t>kčbr</w:t>
      </w:r>
      <w:proofErr w:type="spellEnd"/>
      <w:r w:rsidRPr="00B86C79">
        <w:rPr>
          <w:rFonts w:ascii="Arial" w:hAnsi="Arial" w:cs="Arial"/>
          <w:sz w:val="20"/>
          <w:szCs w:val="20"/>
        </w:rPr>
        <w:t xml:space="preserve">. </w:t>
      </w:r>
      <w:r w:rsidR="00B86C79">
        <w:rPr>
          <w:rFonts w:ascii="Arial" w:hAnsi="Arial" w:cs="Arial"/>
          <w:sz w:val="20"/>
          <w:szCs w:val="20"/>
        </w:rPr>
        <w:t>472</w:t>
      </w:r>
      <w:r w:rsidRPr="00B86C79">
        <w:rPr>
          <w:rFonts w:ascii="Arial" w:hAnsi="Arial" w:cs="Arial"/>
          <w:sz w:val="20"/>
          <w:szCs w:val="20"/>
        </w:rPr>
        <w:t xml:space="preserve">  k.o.</w:t>
      </w:r>
      <w:r w:rsidR="00B86C79">
        <w:rPr>
          <w:rFonts w:ascii="Arial" w:hAnsi="Arial" w:cs="Arial"/>
          <w:sz w:val="20"/>
          <w:szCs w:val="20"/>
        </w:rPr>
        <w:t xml:space="preserve"> </w:t>
      </w:r>
      <w:proofErr w:type="spellStart"/>
      <w:r w:rsidR="00B86C79">
        <w:rPr>
          <w:rFonts w:ascii="Arial" w:hAnsi="Arial" w:cs="Arial"/>
          <w:sz w:val="20"/>
          <w:szCs w:val="20"/>
        </w:rPr>
        <w:t>Gređani</w:t>
      </w:r>
      <w:proofErr w:type="spellEnd"/>
      <w:r w:rsidRPr="00B86C79">
        <w:rPr>
          <w:rFonts w:ascii="Tahoma" w:hAnsi="Tahoma" w:cs="Tahoma"/>
          <w:sz w:val="20"/>
          <w:szCs w:val="20"/>
        </w:rPr>
        <w:t>, na</w:t>
      </w:r>
      <w:r>
        <w:rPr>
          <w:rFonts w:ascii="Tahoma" w:hAnsi="Tahoma" w:cs="Tahoma"/>
          <w:sz w:val="20"/>
          <w:szCs w:val="20"/>
        </w:rPr>
        <w:t xml:space="preserve"> području Općine</w:t>
      </w:r>
      <w:r w:rsidR="00B86C79">
        <w:rPr>
          <w:rFonts w:ascii="Tahoma" w:hAnsi="Tahoma" w:cs="Tahoma"/>
          <w:sz w:val="20"/>
          <w:szCs w:val="20"/>
        </w:rPr>
        <w:t xml:space="preserve"> Stara Gradiška</w:t>
      </w:r>
      <w:r>
        <w:rPr>
          <w:rFonts w:ascii="Tahoma" w:hAnsi="Tahoma" w:cs="Tahoma"/>
          <w:sz w:val="20"/>
          <w:szCs w:val="20"/>
        </w:rPr>
        <w:t>. Zahtjev je u skladu s  odredbama članka 30. stavka 2. Zakona o zaštiti prirode,  te je uz zahtjev dostavljen Idejn</w:t>
      </w:r>
      <w:r w:rsidR="00B86C79">
        <w:rPr>
          <w:rFonts w:ascii="Tahoma" w:hAnsi="Tahoma" w:cs="Tahoma"/>
          <w:sz w:val="20"/>
          <w:szCs w:val="20"/>
        </w:rPr>
        <w:t xml:space="preserve">i </w:t>
      </w:r>
      <w:r>
        <w:rPr>
          <w:rFonts w:ascii="Tahoma" w:hAnsi="Tahoma" w:cs="Tahoma"/>
          <w:sz w:val="20"/>
          <w:szCs w:val="20"/>
        </w:rPr>
        <w:t>arhitektonsk</w:t>
      </w:r>
      <w:r w:rsidR="00B86C79">
        <w:rPr>
          <w:rFonts w:ascii="Tahoma" w:hAnsi="Tahoma" w:cs="Tahoma"/>
          <w:sz w:val="20"/>
          <w:szCs w:val="20"/>
        </w:rPr>
        <w:t>i projekt</w:t>
      </w:r>
      <w:r>
        <w:rPr>
          <w:rFonts w:ascii="Tahoma" w:hAnsi="Tahoma" w:cs="Tahoma"/>
          <w:sz w:val="20"/>
          <w:szCs w:val="20"/>
        </w:rPr>
        <w:t xml:space="preserve"> (koj</w:t>
      </w:r>
      <w:r w:rsidR="007A7C38">
        <w:rPr>
          <w:rFonts w:ascii="Tahoma" w:hAnsi="Tahoma" w:cs="Tahoma"/>
          <w:sz w:val="20"/>
          <w:szCs w:val="20"/>
        </w:rPr>
        <w:t>i</w:t>
      </w:r>
      <w:r>
        <w:rPr>
          <w:rFonts w:ascii="Tahoma" w:hAnsi="Tahoma" w:cs="Tahoma"/>
          <w:sz w:val="20"/>
          <w:szCs w:val="20"/>
        </w:rPr>
        <w:t xml:space="preserve"> je izradio</w:t>
      </w:r>
      <w:r w:rsidR="00B86C79">
        <w:rPr>
          <w:rFonts w:ascii="Tahoma" w:hAnsi="Tahoma" w:cs="Tahoma"/>
          <w:sz w:val="20"/>
          <w:szCs w:val="20"/>
        </w:rPr>
        <w:t xml:space="preserve"> ENTAZIS</w:t>
      </w:r>
      <w:r>
        <w:rPr>
          <w:rFonts w:ascii="Tahoma" w:hAnsi="Tahoma" w:cs="Tahoma"/>
          <w:sz w:val="20"/>
          <w:szCs w:val="20"/>
        </w:rPr>
        <w:t xml:space="preserve"> d.o.o. iz</w:t>
      </w:r>
      <w:r w:rsidR="00B86C79">
        <w:rPr>
          <w:rFonts w:ascii="Tahoma" w:hAnsi="Tahoma" w:cs="Tahoma"/>
          <w:sz w:val="20"/>
          <w:szCs w:val="20"/>
        </w:rPr>
        <w:t xml:space="preserve"> Nove Gradiška, ZOP: GP-03/23-EUROLOG, OP: GP-03/23-AP</w:t>
      </w:r>
      <w:r>
        <w:rPr>
          <w:rFonts w:ascii="Tahoma" w:hAnsi="Tahoma" w:cs="Tahoma"/>
          <w:sz w:val="20"/>
          <w:szCs w:val="20"/>
        </w:rPr>
        <w:t xml:space="preserve">, u </w:t>
      </w:r>
      <w:r w:rsidR="00B86C79">
        <w:rPr>
          <w:rFonts w:ascii="Tahoma" w:hAnsi="Tahoma" w:cs="Tahoma"/>
          <w:sz w:val="20"/>
          <w:szCs w:val="20"/>
        </w:rPr>
        <w:t xml:space="preserve">rujnu </w:t>
      </w:r>
      <w:r>
        <w:rPr>
          <w:rFonts w:ascii="Tahoma" w:hAnsi="Tahoma" w:cs="Tahoma"/>
          <w:sz w:val="20"/>
          <w:szCs w:val="20"/>
        </w:rPr>
        <w:t xml:space="preserve">2023. god.). </w:t>
      </w:r>
    </w:p>
    <w:p w14:paraId="5F228912" w14:textId="77777777" w:rsidR="00856C8C" w:rsidRDefault="00856C8C" w:rsidP="00856C8C">
      <w:pPr>
        <w:pStyle w:val="Bezproreda"/>
        <w:jc w:val="both"/>
        <w:rPr>
          <w:rFonts w:ascii="Tahoma" w:hAnsi="Tahoma" w:cs="Tahoma"/>
          <w:sz w:val="20"/>
          <w:szCs w:val="20"/>
        </w:rPr>
      </w:pPr>
    </w:p>
    <w:p w14:paraId="4AF15161" w14:textId="637A8559" w:rsidR="00856C8C" w:rsidRDefault="00856C8C" w:rsidP="00856C8C">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w:t>
      </w:r>
      <w:r w:rsidR="00B86C79">
        <w:rPr>
          <w:rFonts w:ascii="Tahoma" w:hAnsi="Tahoma" w:cs="Tahoma"/>
          <w:sz w:val="20"/>
          <w:szCs w:val="20"/>
        </w:rPr>
        <w:t>4</w:t>
      </w:r>
      <w:r>
        <w:rPr>
          <w:rFonts w:ascii="Tahoma" w:hAnsi="Tahoma" w:cs="Tahoma"/>
          <w:sz w:val="20"/>
          <w:szCs w:val="20"/>
        </w:rPr>
        <w:t>/23-01/</w:t>
      </w:r>
      <w:r w:rsidR="007A7C38">
        <w:rPr>
          <w:rFonts w:ascii="Tahoma" w:hAnsi="Tahoma" w:cs="Tahoma"/>
          <w:sz w:val="20"/>
          <w:szCs w:val="20"/>
        </w:rPr>
        <w:t>0</w:t>
      </w:r>
      <w:r w:rsidR="00B86C79">
        <w:rPr>
          <w:rFonts w:ascii="Tahoma" w:hAnsi="Tahoma" w:cs="Tahoma"/>
          <w:sz w:val="20"/>
          <w:szCs w:val="20"/>
        </w:rPr>
        <w:t>2</w:t>
      </w:r>
      <w:r>
        <w:rPr>
          <w:rFonts w:ascii="Tahoma" w:hAnsi="Tahoma" w:cs="Tahoma"/>
          <w:sz w:val="20"/>
          <w:szCs w:val="20"/>
        </w:rPr>
        <w:t>, URBROJ:2178-03-02/5-23-2, od 1</w:t>
      </w:r>
      <w:r w:rsidR="00B86C79">
        <w:rPr>
          <w:rFonts w:ascii="Tahoma" w:hAnsi="Tahoma" w:cs="Tahoma"/>
          <w:sz w:val="20"/>
          <w:szCs w:val="20"/>
        </w:rPr>
        <w:t>4</w:t>
      </w:r>
      <w:r>
        <w:rPr>
          <w:rFonts w:ascii="Tahoma" w:hAnsi="Tahoma" w:cs="Tahoma"/>
          <w:sz w:val="20"/>
          <w:szCs w:val="20"/>
        </w:rPr>
        <w:t xml:space="preserve">. </w:t>
      </w:r>
      <w:r w:rsidR="00B86C79">
        <w:rPr>
          <w:rFonts w:ascii="Tahoma" w:hAnsi="Tahoma" w:cs="Tahoma"/>
          <w:sz w:val="20"/>
          <w:szCs w:val="20"/>
        </w:rPr>
        <w:t>prosinca</w:t>
      </w:r>
      <w:r>
        <w:rPr>
          <w:rFonts w:ascii="Tahoma" w:hAnsi="Tahoma" w:cs="Tahoma"/>
          <w:sz w:val="20"/>
          <w:szCs w:val="20"/>
        </w:rPr>
        <w:t xml:space="preserve"> 2023. god.), zatražio prethodno mišljenje Ministarstva gospodarstva i održivog razvoja, Zavoda za zaštitu okoliša i prirode. Ministarstvo, Zavod za zaštitu okoliša i prirode je dostavio traženo mišljenje (KLASA: 352-03/23-02/</w:t>
      </w:r>
      <w:r w:rsidR="00B86C79">
        <w:rPr>
          <w:rFonts w:ascii="Tahoma" w:hAnsi="Tahoma" w:cs="Tahoma"/>
          <w:sz w:val="20"/>
          <w:szCs w:val="20"/>
        </w:rPr>
        <w:t>1633</w:t>
      </w:r>
      <w:r>
        <w:rPr>
          <w:rFonts w:ascii="Tahoma" w:hAnsi="Tahoma" w:cs="Tahoma"/>
          <w:sz w:val="20"/>
          <w:szCs w:val="20"/>
        </w:rPr>
        <w:t>, URBROJ: 517-12-2-</w:t>
      </w:r>
      <w:r w:rsidR="00B86C79">
        <w:rPr>
          <w:rFonts w:ascii="Tahoma" w:hAnsi="Tahoma" w:cs="Tahoma"/>
          <w:sz w:val="20"/>
          <w:szCs w:val="20"/>
        </w:rPr>
        <w:t>1</w:t>
      </w:r>
      <w:r>
        <w:rPr>
          <w:rFonts w:ascii="Tahoma" w:hAnsi="Tahoma" w:cs="Tahoma"/>
          <w:sz w:val="20"/>
          <w:szCs w:val="20"/>
        </w:rPr>
        <w:t>-</w:t>
      </w:r>
      <w:r w:rsidR="00B86C79">
        <w:rPr>
          <w:rFonts w:ascii="Tahoma" w:hAnsi="Tahoma" w:cs="Tahoma"/>
          <w:sz w:val="20"/>
          <w:szCs w:val="20"/>
        </w:rPr>
        <w:t>3</w:t>
      </w:r>
      <w:r>
        <w:rPr>
          <w:rFonts w:ascii="Tahoma" w:hAnsi="Tahoma" w:cs="Tahoma"/>
          <w:sz w:val="20"/>
          <w:szCs w:val="20"/>
        </w:rPr>
        <w:t>-2</w:t>
      </w:r>
      <w:r w:rsidR="00B86C79">
        <w:rPr>
          <w:rFonts w:ascii="Tahoma" w:hAnsi="Tahoma" w:cs="Tahoma"/>
          <w:sz w:val="20"/>
          <w:szCs w:val="20"/>
        </w:rPr>
        <w:t>4</w:t>
      </w:r>
      <w:r>
        <w:rPr>
          <w:rFonts w:ascii="Tahoma" w:hAnsi="Tahoma" w:cs="Tahoma"/>
          <w:sz w:val="20"/>
          <w:szCs w:val="20"/>
        </w:rPr>
        <w:t>-</w:t>
      </w:r>
      <w:r w:rsidR="00B86C79">
        <w:rPr>
          <w:rFonts w:ascii="Tahoma" w:hAnsi="Tahoma" w:cs="Tahoma"/>
          <w:sz w:val="20"/>
          <w:szCs w:val="20"/>
        </w:rPr>
        <w:t>2</w:t>
      </w:r>
      <w:r>
        <w:rPr>
          <w:rFonts w:ascii="Tahoma" w:hAnsi="Tahoma" w:cs="Tahoma"/>
          <w:sz w:val="20"/>
          <w:szCs w:val="20"/>
        </w:rPr>
        <w:t xml:space="preserve">, od </w:t>
      </w:r>
      <w:r w:rsidR="00B86C79">
        <w:rPr>
          <w:rFonts w:ascii="Tahoma" w:hAnsi="Tahoma" w:cs="Tahoma"/>
          <w:sz w:val="20"/>
          <w:szCs w:val="20"/>
        </w:rPr>
        <w:t>15</w:t>
      </w:r>
      <w:r>
        <w:rPr>
          <w:rFonts w:ascii="Tahoma" w:hAnsi="Tahoma" w:cs="Tahoma"/>
          <w:sz w:val="20"/>
          <w:szCs w:val="20"/>
        </w:rPr>
        <w:t>. ožujka 202</w:t>
      </w:r>
      <w:r w:rsidR="00B86C79">
        <w:rPr>
          <w:rFonts w:ascii="Tahoma" w:hAnsi="Tahoma" w:cs="Tahoma"/>
          <w:sz w:val="20"/>
          <w:szCs w:val="20"/>
        </w:rPr>
        <w:t>4</w:t>
      </w:r>
      <w:r>
        <w:rPr>
          <w:rFonts w:ascii="Tahoma" w:hAnsi="Tahoma" w:cs="Tahoma"/>
          <w:sz w:val="20"/>
          <w:szCs w:val="20"/>
        </w:rPr>
        <w:t>. god.) o utjecaju  planiranog predmetnog zahvata na ciljeve očuvanja i cjelovitost područja ekološke mreže.</w:t>
      </w:r>
    </w:p>
    <w:p w14:paraId="26CBC7E9"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 </w:t>
      </w:r>
    </w:p>
    <w:p w14:paraId="72C10F08" w14:textId="77777777" w:rsidR="00856C8C" w:rsidRDefault="00856C8C" w:rsidP="00856C8C">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736A9A7E" w14:textId="77777777" w:rsidR="00856C8C" w:rsidRDefault="00856C8C" w:rsidP="00856C8C">
      <w:pPr>
        <w:pStyle w:val="Bezproreda"/>
        <w:jc w:val="both"/>
        <w:rPr>
          <w:rFonts w:ascii="Tahoma" w:hAnsi="Tahoma" w:cs="Tahoma"/>
          <w:sz w:val="20"/>
          <w:szCs w:val="20"/>
        </w:rPr>
      </w:pPr>
    </w:p>
    <w:p w14:paraId="1EB7CE39" w14:textId="2352790A" w:rsidR="002F2417" w:rsidRDefault="00856C8C" w:rsidP="00856C8C">
      <w:pPr>
        <w:pStyle w:val="Bezproreda"/>
        <w:jc w:val="both"/>
        <w:rPr>
          <w:rFonts w:ascii="Tahoma" w:hAnsi="Tahoma" w:cs="Tahoma"/>
          <w:sz w:val="20"/>
          <w:szCs w:val="20"/>
        </w:rPr>
      </w:pPr>
      <w:r>
        <w:rPr>
          <w:rFonts w:ascii="Tahoma" w:hAnsi="Tahoma" w:cs="Tahoma"/>
          <w:sz w:val="20"/>
          <w:szCs w:val="20"/>
        </w:rPr>
        <w:t>Namjeravanim zahvatom je predviđen</w:t>
      </w:r>
      <w:r w:rsidR="007A7C38">
        <w:rPr>
          <w:rFonts w:ascii="Tahoma" w:hAnsi="Tahoma" w:cs="Tahoma"/>
          <w:sz w:val="20"/>
          <w:szCs w:val="20"/>
        </w:rPr>
        <w:t>a</w:t>
      </w:r>
      <w:r>
        <w:rPr>
          <w:rFonts w:ascii="Tahoma" w:hAnsi="Tahoma" w:cs="Tahoma"/>
          <w:sz w:val="20"/>
          <w:szCs w:val="20"/>
        </w:rPr>
        <w:t xml:space="preserve"> izgradnja </w:t>
      </w:r>
      <w:r w:rsidR="00B86C79">
        <w:rPr>
          <w:rFonts w:ascii="Tahoma" w:hAnsi="Tahoma" w:cs="Tahoma"/>
          <w:sz w:val="20"/>
          <w:szCs w:val="20"/>
        </w:rPr>
        <w:t>poslovne zgrade (P+2) – hotel, restoran i trgovački prostor</w:t>
      </w:r>
      <w:r w:rsidR="002F2417">
        <w:rPr>
          <w:rFonts w:ascii="Tahoma" w:hAnsi="Tahoma" w:cs="Tahoma"/>
          <w:sz w:val="20"/>
          <w:szCs w:val="20"/>
        </w:rPr>
        <w:t xml:space="preserve"> te spremište negorivog materijala (Pr) i portirnice (Pr) sa popratnim parkiralištima, na </w:t>
      </w:r>
      <w:proofErr w:type="spellStart"/>
      <w:r w:rsidR="002F2417">
        <w:rPr>
          <w:rFonts w:ascii="Tahoma" w:hAnsi="Tahoma" w:cs="Tahoma"/>
          <w:sz w:val="20"/>
          <w:szCs w:val="20"/>
        </w:rPr>
        <w:t>kčbr</w:t>
      </w:r>
      <w:proofErr w:type="spellEnd"/>
      <w:r w:rsidR="002F2417">
        <w:rPr>
          <w:rFonts w:ascii="Tahoma" w:hAnsi="Tahoma" w:cs="Tahoma"/>
          <w:sz w:val="20"/>
          <w:szCs w:val="20"/>
        </w:rPr>
        <w:t xml:space="preserve">. 472 </w:t>
      </w:r>
      <w:r w:rsidR="002F2417">
        <w:rPr>
          <w:rFonts w:ascii="Tahoma" w:hAnsi="Tahoma" w:cs="Tahoma"/>
          <w:sz w:val="20"/>
          <w:szCs w:val="20"/>
        </w:rPr>
        <w:lastRenderedPageBreak/>
        <w:t xml:space="preserve">k.o. </w:t>
      </w:r>
      <w:proofErr w:type="spellStart"/>
      <w:r w:rsidR="002F2417">
        <w:rPr>
          <w:rFonts w:ascii="Tahoma" w:hAnsi="Tahoma" w:cs="Tahoma"/>
          <w:sz w:val="20"/>
          <w:szCs w:val="20"/>
        </w:rPr>
        <w:t>Gređani</w:t>
      </w:r>
      <w:proofErr w:type="spellEnd"/>
      <w:r w:rsidR="002F2417">
        <w:rPr>
          <w:rFonts w:ascii="Tahoma" w:hAnsi="Tahoma" w:cs="Tahoma"/>
          <w:sz w:val="20"/>
          <w:szCs w:val="20"/>
        </w:rPr>
        <w:t>. Predmetne građevine će biti poslovne namjene kao hotelski prostor, restoran, trgovački prostor, a spremište negorivog materijala pretežito cijevi, čeličnih profila, limova, bravarije, će se koristiti za razne potrebe</w:t>
      </w:r>
      <w:r w:rsidR="00F70493">
        <w:rPr>
          <w:rFonts w:ascii="Tahoma" w:hAnsi="Tahoma" w:cs="Tahoma"/>
          <w:sz w:val="20"/>
          <w:szCs w:val="20"/>
        </w:rPr>
        <w:t>,</w:t>
      </w:r>
      <w:r w:rsidR="002F2417">
        <w:rPr>
          <w:rFonts w:ascii="Tahoma" w:hAnsi="Tahoma" w:cs="Tahoma"/>
          <w:sz w:val="20"/>
          <w:szCs w:val="20"/>
        </w:rPr>
        <w:t xml:space="preserve"> ali neće biti obrade navedenih materijala na lokaciji. Zgrada hotela se sastoji od tri etaže.</w:t>
      </w:r>
      <w:r w:rsidR="000B4812">
        <w:rPr>
          <w:rFonts w:ascii="Tahoma" w:hAnsi="Tahoma" w:cs="Tahoma"/>
          <w:sz w:val="20"/>
          <w:szCs w:val="20"/>
        </w:rPr>
        <w:t xml:space="preserve"> Projektom je planirano parkiralište za osobne automobile i kamionsko parkiralište. Priključak vode će se izvesti s postojeće izgrađene ulične vodovodne mreže. Na lokaciji građevine nije izgrađena mreža javne odvodnje. Odvodnja sanitarnih otpadnih voda riješiti će se izgradnjom vodonepropusne sabirne jame sa pražnjenjem putem ovlašteno</w:t>
      </w:r>
      <w:r w:rsidR="00F70493">
        <w:rPr>
          <w:rFonts w:ascii="Tahoma" w:hAnsi="Tahoma" w:cs="Tahoma"/>
          <w:sz w:val="20"/>
          <w:szCs w:val="20"/>
        </w:rPr>
        <w:t>g</w:t>
      </w:r>
      <w:r w:rsidR="000B4812">
        <w:rPr>
          <w:rFonts w:ascii="Tahoma" w:hAnsi="Tahoma" w:cs="Tahoma"/>
          <w:sz w:val="20"/>
          <w:szCs w:val="20"/>
        </w:rPr>
        <w:t xml:space="preserve"> poduzeća</w:t>
      </w:r>
      <w:r w:rsidR="002E59BA">
        <w:rPr>
          <w:rFonts w:ascii="Tahoma" w:hAnsi="Tahoma" w:cs="Tahoma"/>
          <w:sz w:val="20"/>
          <w:szCs w:val="20"/>
        </w:rPr>
        <w:t>. Za potrebe fekalne kanalizacije izvesti će se sabirna jama, dok će se oborinska odvodnja krovnih ploha izvesti sustavom do kanala na zapadnoj strani parcele.</w:t>
      </w:r>
    </w:p>
    <w:p w14:paraId="22EAAA97" w14:textId="77777777" w:rsidR="00856C8C" w:rsidRDefault="00856C8C" w:rsidP="00856C8C">
      <w:pPr>
        <w:pStyle w:val="Bezproreda"/>
        <w:jc w:val="both"/>
      </w:pPr>
    </w:p>
    <w:p w14:paraId="1F9F3341" w14:textId="6B2E64F1" w:rsidR="00856C8C" w:rsidRDefault="00856C8C" w:rsidP="00856C8C">
      <w:pPr>
        <w:pStyle w:val="Bezproreda"/>
        <w:jc w:val="both"/>
        <w:rPr>
          <w:rFonts w:ascii="Tahoma" w:hAnsi="Tahoma" w:cs="Tahoma"/>
          <w:i/>
          <w:iCs/>
          <w:sz w:val="20"/>
          <w:szCs w:val="20"/>
        </w:rPr>
      </w:pPr>
      <w:r>
        <w:rPr>
          <w:rFonts w:ascii="Tahoma" w:hAnsi="Tahoma" w:cs="Tahoma"/>
          <w:sz w:val="20"/>
          <w:szCs w:val="20"/>
        </w:rPr>
        <w:t>Planirani zahvat nalazi se unutar područja ekološke mreže (Uredba o ekološkoj mreži i nadležnostima javnih ustanova za upravljanje područjima ekološke mreže, „Narodne novine“, br. 80/19</w:t>
      </w:r>
      <w:r w:rsidR="002E59BA">
        <w:rPr>
          <w:rFonts w:ascii="Tahoma" w:hAnsi="Tahoma" w:cs="Tahoma"/>
          <w:sz w:val="20"/>
          <w:szCs w:val="20"/>
        </w:rPr>
        <w:t xml:space="preserve"> i 119/23</w:t>
      </w:r>
      <w:r>
        <w:rPr>
          <w:rFonts w:ascii="Tahoma" w:hAnsi="Tahoma" w:cs="Tahoma"/>
          <w:sz w:val="20"/>
          <w:szCs w:val="20"/>
        </w:rPr>
        <w:t xml:space="preserve">), Područja očuvanja značajnog za ptice (POP) </w:t>
      </w:r>
      <w:r>
        <w:rPr>
          <w:rFonts w:ascii="Tahoma" w:hAnsi="Tahoma" w:cs="Tahoma"/>
          <w:i/>
          <w:iCs/>
          <w:sz w:val="20"/>
          <w:szCs w:val="20"/>
        </w:rPr>
        <w:t>HR100000</w:t>
      </w:r>
      <w:r w:rsidR="002E59BA">
        <w:rPr>
          <w:rFonts w:ascii="Tahoma" w:hAnsi="Tahoma" w:cs="Tahoma"/>
          <w:i/>
          <w:iCs/>
          <w:sz w:val="20"/>
          <w:szCs w:val="20"/>
        </w:rPr>
        <w:t>4 Donja Posavina</w:t>
      </w:r>
      <w:r>
        <w:rPr>
          <w:rFonts w:ascii="Tahoma" w:hAnsi="Tahoma" w:cs="Tahoma"/>
          <w:sz w:val="20"/>
          <w:szCs w:val="20"/>
        </w:rPr>
        <w:t xml:space="preserve">. </w:t>
      </w:r>
    </w:p>
    <w:p w14:paraId="397E1AA2" w14:textId="77777777" w:rsidR="00856C8C" w:rsidRDefault="00856C8C" w:rsidP="00856C8C">
      <w:pPr>
        <w:pStyle w:val="Bezproreda"/>
        <w:jc w:val="both"/>
        <w:rPr>
          <w:rFonts w:ascii="Tahoma" w:hAnsi="Tahoma" w:cs="Tahoma"/>
          <w:sz w:val="20"/>
          <w:szCs w:val="20"/>
        </w:rPr>
      </w:pPr>
    </w:p>
    <w:p w14:paraId="45B8B717" w14:textId="1C0CAC77" w:rsidR="002E59BA" w:rsidRDefault="002E59BA" w:rsidP="00856C8C">
      <w:pPr>
        <w:pStyle w:val="Bezproreda"/>
        <w:jc w:val="both"/>
        <w:rPr>
          <w:rFonts w:ascii="Tahoma" w:hAnsi="Tahoma" w:cs="Tahoma"/>
          <w:sz w:val="20"/>
          <w:szCs w:val="20"/>
        </w:rPr>
      </w:pPr>
      <w:r>
        <w:rPr>
          <w:rFonts w:ascii="Tahoma" w:hAnsi="Tahoma" w:cs="Tahoma"/>
          <w:sz w:val="20"/>
          <w:szCs w:val="20"/>
        </w:rPr>
        <w:t xml:space="preserve">Prema bazi podataka Ministarstva gospodarstva i održivog razvoja, lokacija zahvata se nalazi na mozaiku stanišnih tipova (NKS) </w:t>
      </w:r>
      <w:r w:rsidR="00F70493">
        <w:rPr>
          <w:rFonts w:ascii="Tahoma" w:hAnsi="Tahoma" w:cs="Tahoma"/>
          <w:sz w:val="20"/>
          <w:szCs w:val="20"/>
        </w:rPr>
        <w:t>I</w:t>
      </w:r>
      <w:r>
        <w:rPr>
          <w:rFonts w:ascii="Tahoma" w:hAnsi="Tahoma" w:cs="Tahoma"/>
          <w:sz w:val="20"/>
          <w:szCs w:val="20"/>
        </w:rPr>
        <w:t xml:space="preserve">.1.8. Zapuštene poljoprivredne površine, D.1.2.1. </w:t>
      </w:r>
      <w:proofErr w:type="spellStart"/>
      <w:r>
        <w:rPr>
          <w:rFonts w:ascii="Tahoma" w:hAnsi="Tahoma" w:cs="Tahoma"/>
          <w:sz w:val="20"/>
          <w:szCs w:val="20"/>
        </w:rPr>
        <w:t>Mezofilne</w:t>
      </w:r>
      <w:proofErr w:type="spellEnd"/>
      <w:r>
        <w:rPr>
          <w:rFonts w:ascii="Tahoma" w:hAnsi="Tahoma" w:cs="Tahoma"/>
          <w:sz w:val="20"/>
          <w:szCs w:val="20"/>
        </w:rPr>
        <w:t xml:space="preserve"> živice i šikare kontinentalnih, izuzetno primorskih krajeva i J. Izgrađena i industrijska staništa. Prema satelitskim snimkama vidljivo je da je na lokaciji zahvata izvršena priprema zemljišta/parcele uklanjanjem gornjeg sloja prir</w:t>
      </w:r>
      <w:r w:rsidR="00F70493">
        <w:rPr>
          <w:rFonts w:ascii="Tahoma" w:hAnsi="Tahoma" w:cs="Tahoma"/>
          <w:sz w:val="20"/>
          <w:szCs w:val="20"/>
        </w:rPr>
        <w:t>o</w:t>
      </w:r>
      <w:r>
        <w:rPr>
          <w:rFonts w:ascii="Tahoma" w:hAnsi="Tahoma" w:cs="Tahoma"/>
          <w:sz w:val="20"/>
          <w:szCs w:val="20"/>
        </w:rPr>
        <w:t>dne vegetacije. Time je došlo do gubitka otprilike 1,5 ha staništa pogodnog za ciljane vrste ptica POP HR1000004 Donja Posavin</w:t>
      </w:r>
      <w:r w:rsidR="008F0B34">
        <w:rPr>
          <w:rFonts w:ascii="Tahoma" w:hAnsi="Tahoma" w:cs="Tahoma"/>
          <w:sz w:val="20"/>
          <w:szCs w:val="20"/>
        </w:rPr>
        <w:t xml:space="preserve">a, vezane uz </w:t>
      </w:r>
      <w:proofErr w:type="spellStart"/>
      <w:r w:rsidR="008F0B34">
        <w:rPr>
          <w:rFonts w:ascii="Tahoma" w:hAnsi="Tahoma" w:cs="Tahoma"/>
          <w:sz w:val="20"/>
          <w:szCs w:val="20"/>
        </w:rPr>
        <w:t>mozaična</w:t>
      </w:r>
      <w:proofErr w:type="spellEnd"/>
      <w:r w:rsidR="008F0B34">
        <w:rPr>
          <w:rFonts w:ascii="Tahoma" w:hAnsi="Tahoma" w:cs="Tahoma"/>
          <w:sz w:val="20"/>
          <w:szCs w:val="20"/>
        </w:rPr>
        <w:t xml:space="preserve"> staništa, kao što su rusi svračak (</w:t>
      </w:r>
      <w:proofErr w:type="spellStart"/>
      <w:r w:rsidR="008F0B34" w:rsidRPr="008F0B34">
        <w:rPr>
          <w:rFonts w:ascii="Tahoma" w:hAnsi="Tahoma" w:cs="Tahoma"/>
          <w:i/>
          <w:iCs/>
          <w:sz w:val="20"/>
          <w:szCs w:val="20"/>
        </w:rPr>
        <w:t>Lanius</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collurio</w:t>
      </w:r>
      <w:proofErr w:type="spellEnd"/>
      <w:r w:rsidR="008F0B34">
        <w:rPr>
          <w:rFonts w:ascii="Tahoma" w:hAnsi="Tahoma" w:cs="Tahoma"/>
          <w:sz w:val="20"/>
          <w:szCs w:val="20"/>
        </w:rPr>
        <w:t>), sivi svračak (</w:t>
      </w:r>
      <w:proofErr w:type="spellStart"/>
      <w:r w:rsidR="008F0B34" w:rsidRPr="008F0B34">
        <w:rPr>
          <w:rFonts w:ascii="Tahoma" w:hAnsi="Tahoma" w:cs="Tahoma"/>
          <w:i/>
          <w:iCs/>
          <w:sz w:val="20"/>
          <w:szCs w:val="20"/>
        </w:rPr>
        <w:t>Lanius</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minor</w:t>
      </w:r>
      <w:proofErr w:type="spellEnd"/>
      <w:r w:rsidR="008F0B34">
        <w:rPr>
          <w:rFonts w:ascii="Tahoma" w:hAnsi="Tahoma" w:cs="Tahoma"/>
          <w:sz w:val="20"/>
          <w:szCs w:val="20"/>
        </w:rPr>
        <w:t>), pjegava grmuša (</w:t>
      </w:r>
      <w:proofErr w:type="spellStart"/>
      <w:r w:rsidR="008F0B34" w:rsidRPr="008F0B34">
        <w:rPr>
          <w:rFonts w:ascii="Tahoma" w:hAnsi="Tahoma" w:cs="Tahoma"/>
          <w:i/>
          <w:iCs/>
          <w:sz w:val="20"/>
          <w:szCs w:val="20"/>
        </w:rPr>
        <w:t>Curruca</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nisoria</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Sylvia</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nisoria</w:t>
      </w:r>
      <w:proofErr w:type="spellEnd"/>
      <w:r w:rsidR="008F0B34">
        <w:rPr>
          <w:rFonts w:ascii="Tahoma" w:hAnsi="Tahoma" w:cs="Tahoma"/>
          <w:sz w:val="20"/>
          <w:szCs w:val="20"/>
        </w:rPr>
        <w:t>)), sirijski djetlić (</w:t>
      </w:r>
      <w:proofErr w:type="spellStart"/>
      <w:r w:rsidR="008F0B34" w:rsidRPr="008F0B34">
        <w:rPr>
          <w:rFonts w:ascii="Tahoma" w:hAnsi="Tahoma" w:cs="Tahoma"/>
          <w:i/>
          <w:iCs/>
          <w:sz w:val="20"/>
          <w:szCs w:val="20"/>
        </w:rPr>
        <w:t>Dendrocopos</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syriacus</w:t>
      </w:r>
      <w:proofErr w:type="spellEnd"/>
      <w:r w:rsidR="008F0B34">
        <w:rPr>
          <w:rFonts w:ascii="Tahoma" w:hAnsi="Tahoma" w:cs="Tahoma"/>
          <w:sz w:val="20"/>
          <w:szCs w:val="20"/>
        </w:rPr>
        <w:t>) te eja livadarka (</w:t>
      </w:r>
      <w:proofErr w:type="spellStart"/>
      <w:r w:rsidR="008F0B34" w:rsidRPr="008F0B34">
        <w:rPr>
          <w:rFonts w:ascii="Tahoma" w:hAnsi="Tahoma" w:cs="Tahoma"/>
          <w:i/>
          <w:iCs/>
          <w:sz w:val="20"/>
          <w:szCs w:val="20"/>
        </w:rPr>
        <w:t>Circus</w:t>
      </w:r>
      <w:proofErr w:type="spellEnd"/>
      <w:r w:rsidR="008F0B34" w:rsidRPr="008F0B34">
        <w:rPr>
          <w:rFonts w:ascii="Tahoma" w:hAnsi="Tahoma" w:cs="Tahoma"/>
          <w:i/>
          <w:iCs/>
          <w:sz w:val="20"/>
          <w:szCs w:val="20"/>
        </w:rPr>
        <w:t xml:space="preserve"> </w:t>
      </w:r>
      <w:proofErr w:type="spellStart"/>
      <w:r w:rsidR="008F0B34" w:rsidRPr="008F0B34">
        <w:rPr>
          <w:rFonts w:ascii="Tahoma" w:hAnsi="Tahoma" w:cs="Tahoma"/>
          <w:i/>
          <w:iCs/>
          <w:sz w:val="20"/>
          <w:szCs w:val="20"/>
        </w:rPr>
        <w:t>pygargu</w:t>
      </w:r>
      <w:r w:rsidR="008F0B34">
        <w:rPr>
          <w:rFonts w:ascii="Tahoma" w:hAnsi="Tahoma" w:cs="Tahoma"/>
          <w:i/>
          <w:iCs/>
          <w:sz w:val="20"/>
          <w:szCs w:val="20"/>
        </w:rPr>
        <w:t>s</w:t>
      </w:r>
      <w:proofErr w:type="spellEnd"/>
      <w:r w:rsidR="008F0B34">
        <w:rPr>
          <w:rFonts w:ascii="Tahoma" w:hAnsi="Tahoma" w:cs="Tahoma"/>
          <w:sz w:val="20"/>
          <w:szCs w:val="20"/>
        </w:rPr>
        <w:t>).</w:t>
      </w:r>
      <w:r>
        <w:rPr>
          <w:rFonts w:ascii="Tahoma" w:hAnsi="Tahoma" w:cs="Tahoma"/>
          <w:sz w:val="20"/>
          <w:szCs w:val="20"/>
        </w:rPr>
        <w:t xml:space="preserve"> </w:t>
      </w:r>
      <w:r w:rsidR="008F0B34">
        <w:rPr>
          <w:rFonts w:ascii="Tahoma" w:hAnsi="Tahoma" w:cs="Tahoma"/>
          <w:sz w:val="20"/>
          <w:szCs w:val="20"/>
        </w:rPr>
        <w:t>Uzimajući u obzir ukupnu rasprostranjenost pog</w:t>
      </w:r>
      <w:r w:rsidR="00F70493">
        <w:rPr>
          <w:rFonts w:ascii="Tahoma" w:hAnsi="Tahoma" w:cs="Tahoma"/>
          <w:sz w:val="20"/>
          <w:szCs w:val="20"/>
        </w:rPr>
        <w:t>o</w:t>
      </w:r>
      <w:r w:rsidR="008F0B34">
        <w:rPr>
          <w:rFonts w:ascii="Tahoma" w:hAnsi="Tahoma" w:cs="Tahoma"/>
          <w:sz w:val="20"/>
          <w:szCs w:val="20"/>
        </w:rPr>
        <w:t>dnih staništa navedenih vrsta unutar POP HR100004 Donja Posavina (između 13850 ha i 41250 ha), može se isključiti mogućnost značajnog negativnog utjecaja na ove ciljne vrste uslijed gubitaka pogodnih staništa, kao i značajnog negativnog kumulativnog utjecaja provedbe zahvata s već provedenim i odobrenim zahvatima.</w:t>
      </w:r>
    </w:p>
    <w:p w14:paraId="5ED67986" w14:textId="77777777" w:rsidR="00856C8C" w:rsidRDefault="00856C8C" w:rsidP="00856C8C">
      <w:pPr>
        <w:pStyle w:val="Bezproreda"/>
        <w:jc w:val="both"/>
        <w:rPr>
          <w:rFonts w:ascii="Tahoma" w:hAnsi="Tahoma" w:cs="Tahoma"/>
          <w:sz w:val="20"/>
          <w:szCs w:val="20"/>
        </w:rPr>
      </w:pPr>
    </w:p>
    <w:p w14:paraId="6500EF95" w14:textId="32E0E8F2" w:rsidR="00856C8C" w:rsidRDefault="00856C8C" w:rsidP="00856C8C">
      <w:pPr>
        <w:pStyle w:val="Bezproreda"/>
        <w:jc w:val="both"/>
        <w:rPr>
          <w:rFonts w:ascii="Tahoma" w:hAnsi="Tahoma" w:cs="Tahoma"/>
          <w:sz w:val="20"/>
          <w:szCs w:val="20"/>
        </w:rPr>
      </w:pPr>
      <w:r>
        <w:rPr>
          <w:rFonts w:ascii="Tahoma" w:hAnsi="Tahoma" w:cs="Tahoma"/>
          <w:sz w:val="20"/>
          <w:szCs w:val="20"/>
        </w:rPr>
        <w:t>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poslovn</w:t>
      </w:r>
      <w:r w:rsidR="008F0B34">
        <w:rPr>
          <w:rFonts w:ascii="Tahoma" w:hAnsi="Tahoma" w:cs="Tahoma"/>
          <w:sz w:val="20"/>
          <w:szCs w:val="20"/>
        </w:rPr>
        <w:t>ih</w:t>
      </w:r>
      <w:r>
        <w:rPr>
          <w:rFonts w:ascii="Tahoma" w:hAnsi="Tahoma" w:cs="Tahoma"/>
          <w:sz w:val="20"/>
          <w:szCs w:val="20"/>
        </w:rPr>
        <w:t xml:space="preserve"> građevin</w:t>
      </w:r>
      <w:r w:rsidR="008F0B34">
        <w:rPr>
          <w:rFonts w:ascii="Tahoma" w:hAnsi="Tahoma" w:cs="Tahoma"/>
          <w:sz w:val="20"/>
          <w:szCs w:val="20"/>
        </w:rPr>
        <w:t>a</w:t>
      </w:r>
      <w:r>
        <w:rPr>
          <w:rFonts w:ascii="Tahoma" w:hAnsi="Tahoma" w:cs="Tahoma"/>
          <w:sz w:val="20"/>
          <w:szCs w:val="20"/>
        </w:rPr>
        <w:t xml:space="preserve"> na </w:t>
      </w:r>
      <w:proofErr w:type="spellStart"/>
      <w:r>
        <w:rPr>
          <w:rFonts w:ascii="Tahoma" w:hAnsi="Tahoma" w:cs="Tahoma"/>
          <w:sz w:val="20"/>
          <w:szCs w:val="20"/>
        </w:rPr>
        <w:t>kčbr</w:t>
      </w:r>
      <w:proofErr w:type="spellEnd"/>
      <w:r>
        <w:rPr>
          <w:rFonts w:ascii="Tahoma" w:hAnsi="Tahoma" w:cs="Tahoma"/>
          <w:sz w:val="20"/>
          <w:szCs w:val="20"/>
        </w:rPr>
        <w:t xml:space="preserve">. </w:t>
      </w:r>
      <w:r w:rsidR="008F0B34">
        <w:rPr>
          <w:rFonts w:ascii="Tahoma" w:hAnsi="Tahoma" w:cs="Tahoma"/>
          <w:sz w:val="20"/>
          <w:szCs w:val="20"/>
        </w:rPr>
        <w:t>472</w:t>
      </w:r>
      <w:r>
        <w:rPr>
          <w:rFonts w:ascii="Tahoma" w:hAnsi="Tahoma" w:cs="Tahoma"/>
          <w:sz w:val="20"/>
          <w:szCs w:val="20"/>
        </w:rPr>
        <w:t xml:space="preserve"> k.o. </w:t>
      </w:r>
      <w:proofErr w:type="spellStart"/>
      <w:r w:rsidR="008F0B34">
        <w:rPr>
          <w:rFonts w:ascii="Tahoma" w:hAnsi="Tahoma" w:cs="Tahoma"/>
          <w:sz w:val="20"/>
          <w:szCs w:val="20"/>
        </w:rPr>
        <w:t>Gređani</w:t>
      </w:r>
      <w:proofErr w:type="spellEnd"/>
      <w:r>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7F03F9B1" w14:textId="75BD7E7A" w:rsidR="00856C8C" w:rsidRDefault="00856C8C" w:rsidP="00856C8C">
      <w:pPr>
        <w:pStyle w:val="Bezproreda"/>
        <w:jc w:val="both"/>
        <w:rPr>
          <w:rFonts w:ascii="Tahoma" w:hAnsi="Tahoma" w:cs="Tahoma"/>
          <w:sz w:val="20"/>
          <w:szCs w:val="20"/>
        </w:rPr>
      </w:pPr>
      <w:r>
        <w:rPr>
          <w:rFonts w:ascii="Tahoma" w:hAnsi="Tahoma" w:cs="Tahoma"/>
          <w:sz w:val="20"/>
          <w:szCs w:val="20"/>
        </w:rPr>
        <w:t>U skladu s navedenim,  za planirani predmetni zahvat nije potrebno provesti postupak Glavne ocjene za ekološku mrežu.</w:t>
      </w:r>
    </w:p>
    <w:p w14:paraId="568F05FE" w14:textId="77777777" w:rsidR="00856C8C" w:rsidRDefault="00856C8C" w:rsidP="00856C8C">
      <w:pPr>
        <w:pStyle w:val="Bezproreda"/>
        <w:jc w:val="both"/>
        <w:rPr>
          <w:rFonts w:ascii="Tahoma" w:hAnsi="Tahoma" w:cs="Tahoma"/>
          <w:sz w:val="20"/>
          <w:szCs w:val="20"/>
        </w:rPr>
      </w:pPr>
    </w:p>
    <w:p w14:paraId="47E5C381"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548A0AB9" w14:textId="77777777" w:rsidR="00856C8C" w:rsidRDefault="00856C8C" w:rsidP="00856C8C">
      <w:pPr>
        <w:pStyle w:val="Bezproreda"/>
        <w:jc w:val="both"/>
        <w:rPr>
          <w:rFonts w:ascii="Tahoma" w:hAnsi="Tahoma" w:cs="Tahoma"/>
          <w:sz w:val="20"/>
          <w:szCs w:val="20"/>
        </w:rPr>
      </w:pPr>
    </w:p>
    <w:p w14:paraId="4ECA3366" w14:textId="77777777" w:rsidR="00856C8C" w:rsidRDefault="00856C8C" w:rsidP="00856C8C">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14:paraId="3E22A1E0" w14:textId="77777777" w:rsidR="00856C8C" w:rsidRDefault="00856C8C" w:rsidP="00856C8C">
      <w:pPr>
        <w:pStyle w:val="Bezproreda"/>
        <w:jc w:val="both"/>
        <w:rPr>
          <w:rFonts w:ascii="Tahoma" w:hAnsi="Tahoma" w:cs="Tahoma"/>
          <w:sz w:val="20"/>
          <w:szCs w:val="20"/>
        </w:rPr>
      </w:pPr>
    </w:p>
    <w:p w14:paraId="51A8F5B3" w14:textId="764CDA42" w:rsidR="00856C8C" w:rsidRDefault="00856C8C" w:rsidP="00856C8C">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w:t>
      </w:r>
      <w:r w:rsidR="008F0B34">
        <w:rPr>
          <w:rFonts w:ascii="Tahoma" w:hAnsi="Tahoma" w:cs="Tahoma"/>
          <w:sz w:val="20"/>
          <w:szCs w:val="20"/>
        </w:rPr>
        <w:t xml:space="preserve"> mrežnim</w:t>
      </w:r>
      <w:r>
        <w:rPr>
          <w:rFonts w:ascii="Tahoma" w:hAnsi="Tahoma" w:cs="Tahoma"/>
          <w:sz w:val="20"/>
          <w:szCs w:val="20"/>
        </w:rPr>
        <w:t xml:space="preserve"> stranicama, odnosno na </w:t>
      </w:r>
      <w:r w:rsidR="008F0B34">
        <w:rPr>
          <w:rFonts w:ascii="Tahoma" w:hAnsi="Tahoma" w:cs="Tahoma"/>
          <w:sz w:val="20"/>
          <w:szCs w:val="20"/>
        </w:rPr>
        <w:t xml:space="preserve">mrežnim </w:t>
      </w:r>
      <w:r>
        <w:rPr>
          <w:rFonts w:ascii="Tahoma" w:hAnsi="Tahoma" w:cs="Tahoma"/>
          <w:sz w:val="20"/>
          <w:szCs w:val="20"/>
        </w:rPr>
        <w:t>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p>
    <w:p w14:paraId="59E6C05F" w14:textId="77777777" w:rsidR="00856C8C" w:rsidRDefault="00856C8C" w:rsidP="00856C8C">
      <w:pPr>
        <w:pStyle w:val="Bezproreda"/>
        <w:jc w:val="both"/>
        <w:rPr>
          <w:rFonts w:ascii="Tahoma" w:hAnsi="Tahoma" w:cs="Tahoma"/>
          <w:sz w:val="20"/>
          <w:szCs w:val="20"/>
        </w:rPr>
      </w:pPr>
    </w:p>
    <w:p w14:paraId="046EEF61" w14:textId="77777777" w:rsidR="00856C8C" w:rsidRDefault="00856C8C" w:rsidP="00856C8C">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2EE2212C" w14:textId="77777777" w:rsidR="00856C8C" w:rsidRDefault="00856C8C" w:rsidP="00856C8C">
      <w:pPr>
        <w:pStyle w:val="Bezproreda"/>
        <w:jc w:val="both"/>
        <w:rPr>
          <w:rFonts w:ascii="Tahoma" w:hAnsi="Tahoma" w:cs="Tahoma"/>
          <w:sz w:val="20"/>
          <w:szCs w:val="20"/>
        </w:rPr>
      </w:pPr>
    </w:p>
    <w:p w14:paraId="341F7305" w14:textId="77777777" w:rsidR="00856C8C" w:rsidRDefault="00856C8C" w:rsidP="00856C8C">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358C5F15" w14:textId="77777777" w:rsidR="00856C8C" w:rsidRDefault="00856C8C" w:rsidP="00856C8C">
      <w:pPr>
        <w:pStyle w:val="Bezproreda"/>
        <w:jc w:val="both"/>
        <w:rPr>
          <w:rFonts w:ascii="Tahoma" w:hAnsi="Tahoma" w:cs="Tahoma"/>
          <w:sz w:val="20"/>
          <w:szCs w:val="20"/>
        </w:rPr>
      </w:pPr>
    </w:p>
    <w:p w14:paraId="6528816B" w14:textId="77777777" w:rsidR="00856C8C" w:rsidRDefault="00856C8C" w:rsidP="00856C8C">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5DF9C913" w14:textId="77777777" w:rsidR="00856C8C" w:rsidRDefault="00856C8C" w:rsidP="00856C8C">
      <w:pPr>
        <w:pStyle w:val="Bezproreda"/>
        <w:jc w:val="both"/>
        <w:rPr>
          <w:rFonts w:ascii="Tahoma" w:hAnsi="Tahoma" w:cs="Tahoma"/>
          <w:sz w:val="20"/>
          <w:szCs w:val="20"/>
        </w:rPr>
      </w:pPr>
    </w:p>
    <w:p w14:paraId="52A3CA9F"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70A1251A" w14:textId="77777777" w:rsidR="00856C8C" w:rsidRDefault="00856C8C" w:rsidP="00856C8C">
      <w:pPr>
        <w:pStyle w:val="Bezproreda"/>
        <w:jc w:val="both"/>
        <w:rPr>
          <w:rFonts w:ascii="Tahoma" w:hAnsi="Tahoma" w:cs="Tahoma"/>
          <w:bCs/>
          <w:sz w:val="20"/>
          <w:szCs w:val="20"/>
        </w:rPr>
      </w:pPr>
    </w:p>
    <w:p w14:paraId="7119537F" w14:textId="77777777" w:rsidR="00856C8C" w:rsidRDefault="00856C8C" w:rsidP="00856C8C">
      <w:pPr>
        <w:pStyle w:val="Bezproreda"/>
        <w:jc w:val="both"/>
        <w:rPr>
          <w:rFonts w:ascii="Tahoma" w:hAnsi="Tahoma" w:cs="Tahoma"/>
          <w:bCs/>
          <w:sz w:val="20"/>
          <w:szCs w:val="20"/>
        </w:rPr>
      </w:pPr>
    </w:p>
    <w:p w14:paraId="73A5357B" w14:textId="77777777" w:rsidR="00856C8C" w:rsidRDefault="00856C8C" w:rsidP="00856C8C">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2401A3C0" w14:textId="77777777" w:rsidR="00856C8C" w:rsidRDefault="00856C8C" w:rsidP="00856C8C">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14:paraId="6DF3BE29"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3AD31AB0" w14:textId="77777777" w:rsidR="00856C8C" w:rsidRDefault="00856C8C" w:rsidP="00856C8C">
      <w:pPr>
        <w:pStyle w:val="Bezproreda"/>
        <w:jc w:val="both"/>
        <w:rPr>
          <w:rFonts w:ascii="Tahoma" w:hAnsi="Tahoma" w:cs="Tahoma"/>
          <w:sz w:val="20"/>
          <w:szCs w:val="20"/>
        </w:rPr>
      </w:pPr>
    </w:p>
    <w:p w14:paraId="4FB3AC13" w14:textId="77777777" w:rsidR="00856C8C" w:rsidRDefault="00856C8C" w:rsidP="00856C8C">
      <w:pPr>
        <w:pStyle w:val="Bezproreda"/>
        <w:jc w:val="both"/>
        <w:rPr>
          <w:rFonts w:ascii="Tahoma" w:hAnsi="Tahoma" w:cs="Tahoma"/>
          <w:sz w:val="20"/>
          <w:szCs w:val="20"/>
        </w:rPr>
      </w:pPr>
    </w:p>
    <w:p w14:paraId="3ADD4273" w14:textId="77777777" w:rsidR="00856C8C" w:rsidRDefault="00856C8C" w:rsidP="00856C8C">
      <w:pPr>
        <w:pStyle w:val="Bezproreda"/>
        <w:jc w:val="both"/>
        <w:rPr>
          <w:rFonts w:ascii="Tahoma" w:hAnsi="Tahoma" w:cs="Tahoma"/>
          <w:sz w:val="20"/>
          <w:szCs w:val="20"/>
        </w:rPr>
      </w:pPr>
    </w:p>
    <w:p w14:paraId="554AFEAE" w14:textId="77777777" w:rsidR="00856C8C" w:rsidRDefault="00856C8C" w:rsidP="00856C8C">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39194F4C"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         </w:t>
      </w:r>
    </w:p>
    <w:p w14:paraId="1B03FAA4" w14:textId="77777777" w:rsidR="00856C8C" w:rsidRDefault="00856C8C" w:rsidP="00856C8C">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02B32BDD" w14:textId="77777777" w:rsidR="00856C8C" w:rsidRDefault="00856C8C" w:rsidP="00856C8C">
      <w:pPr>
        <w:pStyle w:val="Bezproreda"/>
        <w:jc w:val="both"/>
        <w:rPr>
          <w:rFonts w:ascii="Arial" w:hAnsi="Arial" w:cs="Arial"/>
          <w:b/>
          <w:i/>
          <w:sz w:val="18"/>
          <w:szCs w:val="18"/>
          <w:u w:val="single"/>
        </w:rPr>
      </w:pPr>
    </w:p>
    <w:p w14:paraId="2EA67F4C" w14:textId="77777777" w:rsidR="00856C8C" w:rsidRDefault="00856C8C" w:rsidP="00856C8C">
      <w:pPr>
        <w:pStyle w:val="Bezproreda"/>
        <w:jc w:val="both"/>
        <w:rPr>
          <w:rFonts w:ascii="Arial" w:hAnsi="Arial" w:cs="Arial"/>
          <w:b/>
          <w:i/>
          <w:sz w:val="18"/>
          <w:szCs w:val="18"/>
          <w:u w:val="single"/>
        </w:rPr>
      </w:pPr>
    </w:p>
    <w:p w14:paraId="446E616D" w14:textId="77777777" w:rsidR="00856C8C" w:rsidRDefault="00856C8C" w:rsidP="00856C8C">
      <w:pPr>
        <w:pStyle w:val="Bezproreda"/>
        <w:jc w:val="both"/>
        <w:rPr>
          <w:rFonts w:ascii="Arial" w:hAnsi="Arial" w:cs="Arial"/>
          <w:b/>
          <w:i/>
          <w:sz w:val="18"/>
          <w:szCs w:val="18"/>
          <w:u w:val="single"/>
        </w:rPr>
      </w:pPr>
    </w:p>
    <w:p w14:paraId="599C62C5" w14:textId="77777777" w:rsidR="00856C8C" w:rsidRDefault="00856C8C" w:rsidP="00856C8C">
      <w:pPr>
        <w:pStyle w:val="Bezproreda"/>
        <w:jc w:val="both"/>
        <w:rPr>
          <w:rFonts w:ascii="Arial" w:hAnsi="Arial" w:cs="Arial"/>
          <w:b/>
          <w:i/>
          <w:sz w:val="18"/>
          <w:szCs w:val="18"/>
          <w:u w:val="single"/>
        </w:rPr>
      </w:pPr>
    </w:p>
    <w:p w14:paraId="5F86070A" w14:textId="77777777" w:rsidR="00856C8C" w:rsidRDefault="00856C8C" w:rsidP="00856C8C">
      <w:pPr>
        <w:pStyle w:val="Bezproreda"/>
        <w:jc w:val="both"/>
        <w:rPr>
          <w:rFonts w:ascii="Arial" w:hAnsi="Arial" w:cs="Arial"/>
          <w:b/>
          <w:i/>
          <w:sz w:val="18"/>
          <w:szCs w:val="18"/>
          <w:u w:val="single"/>
        </w:rPr>
      </w:pPr>
    </w:p>
    <w:p w14:paraId="33C904EB" w14:textId="77777777" w:rsidR="00856C8C" w:rsidRDefault="00856C8C" w:rsidP="00856C8C">
      <w:pPr>
        <w:pStyle w:val="Bezproreda"/>
        <w:jc w:val="both"/>
        <w:rPr>
          <w:rFonts w:ascii="Arial" w:hAnsi="Arial" w:cs="Arial"/>
          <w:b/>
          <w:i/>
          <w:sz w:val="18"/>
          <w:szCs w:val="18"/>
          <w:u w:val="single"/>
        </w:rPr>
      </w:pPr>
    </w:p>
    <w:p w14:paraId="41CE6FA2" w14:textId="77777777" w:rsidR="00856C8C" w:rsidRDefault="00856C8C" w:rsidP="00856C8C">
      <w:pPr>
        <w:pStyle w:val="Bezproreda"/>
        <w:jc w:val="both"/>
        <w:rPr>
          <w:rFonts w:ascii="Arial" w:hAnsi="Arial" w:cs="Arial"/>
          <w:b/>
          <w:i/>
          <w:sz w:val="18"/>
          <w:szCs w:val="18"/>
          <w:u w:val="single"/>
        </w:rPr>
      </w:pPr>
    </w:p>
    <w:p w14:paraId="279D5F89" w14:textId="77777777" w:rsidR="00856C8C" w:rsidRDefault="00856C8C" w:rsidP="00856C8C">
      <w:pPr>
        <w:pStyle w:val="Bezproreda"/>
        <w:jc w:val="both"/>
        <w:rPr>
          <w:rFonts w:ascii="Tahoma" w:hAnsi="Tahoma" w:cs="Tahoma"/>
          <w:b/>
          <w:i/>
          <w:sz w:val="18"/>
          <w:szCs w:val="18"/>
          <w:u w:val="single"/>
        </w:rPr>
      </w:pPr>
      <w:r>
        <w:rPr>
          <w:rFonts w:ascii="Tahoma" w:hAnsi="Tahoma" w:cs="Tahoma"/>
          <w:b/>
          <w:i/>
          <w:sz w:val="18"/>
          <w:szCs w:val="18"/>
          <w:u w:val="single"/>
        </w:rPr>
        <w:t>Dostaviti:</w:t>
      </w:r>
    </w:p>
    <w:p w14:paraId="5B66E1C3" w14:textId="3277FA42" w:rsidR="00856C8C" w:rsidRDefault="008F0B34" w:rsidP="00856C8C">
      <w:pPr>
        <w:pStyle w:val="Bezproreda"/>
        <w:numPr>
          <w:ilvl w:val="0"/>
          <w:numId w:val="2"/>
        </w:numPr>
        <w:jc w:val="both"/>
        <w:rPr>
          <w:rFonts w:ascii="Tahoma" w:hAnsi="Tahoma" w:cs="Tahoma"/>
          <w:bCs/>
          <w:iCs/>
          <w:sz w:val="18"/>
          <w:szCs w:val="18"/>
        </w:rPr>
      </w:pPr>
      <w:r>
        <w:rPr>
          <w:rFonts w:ascii="Tahoma" w:hAnsi="Tahoma" w:cs="Tahoma"/>
          <w:bCs/>
          <w:iCs/>
          <w:sz w:val="18"/>
          <w:szCs w:val="18"/>
        </w:rPr>
        <w:t>EUROLOG d.o.o., Ante Starčevića 4, 35430 Okučani</w:t>
      </w:r>
    </w:p>
    <w:p w14:paraId="14EFCB43" w14:textId="5418920A" w:rsidR="00856C8C" w:rsidRDefault="008F0B34" w:rsidP="00856C8C">
      <w:pPr>
        <w:pStyle w:val="Bezproreda"/>
        <w:numPr>
          <w:ilvl w:val="0"/>
          <w:numId w:val="2"/>
        </w:numPr>
        <w:jc w:val="both"/>
        <w:rPr>
          <w:rFonts w:ascii="Tahoma" w:hAnsi="Tahoma" w:cs="Tahoma"/>
          <w:bCs/>
          <w:iCs/>
          <w:sz w:val="18"/>
          <w:szCs w:val="18"/>
        </w:rPr>
      </w:pPr>
      <w:r>
        <w:rPr>
          <w:rFonts w:ascii="Tahoma" w:hAnsi="Tahoma" w:cs="Tahoma"/>
          <w:bCs/>
          <w:iCs/>
          <w:sz w:val="18"/>
          <w:szCs w:val="18"/>
        </w:rPr>
        <w:t>E</w:t>
      </w:r>
      <w:r w:rsidR="00D3635F">
        <w:rPr>
          <w:rFonts w:ascii="Tahoma" w:hAnsi="Tahoma" w:cs="Tahoma"/>
          <w:bCs/>
          <w:iCs/>
          <w:sz w:val="18"/>
          <w:szCs w:val="18"/>
        </w:rPr>
        <w:t>NTAZIS d.o.o., Odvojak braće Radića 20, 35400 Nova Gradiška</w:t>
      </w:r>
    </w:p>
    <w:p w14:paraId="4E557F83" w14:textId="77777777" w:rsidR="00856C8C" w:rsidRDefault="00856C8C" w:rsidP="00856C8C">
      <w:pPr>
        <w:pStyle w:val="Bezproreda"/>
        <w:numPr>
          <w:ilvl w:val="0"/>
          <w:numId w:val="2"/>
        </w:numPr>
        <w:jc w:val="both"/>
        <w:rPr>
          <w:rFonts w:ascii="Tahoma" w:hAnsi="Tahoma" w:cs="Tahoma"/>
          <w:bCs/>
          <w:iCs/>
          <w:sz w:val="18"/>
          <w:szCs w:val="18"/>
        </w:rPr>
      </w:pPr>
      <w:r>
        <w:rPr>
          <w:rFonts w:ascii="Tahoma" w:hAnsi="Tahoma" w:cs="Tahoma"/>
          <w:bCs/>
          <w:sz w:val="18"/>
          <w:szCs w:val="18"/>
        </w:rPr>
        <w:t xml:space="preserve">Ministarstvo gospodarstva i održivog razvoja, putem: </w:t>
      </w:r>
      <w:hyperlink r:id="rId9" w:history="1">
        <w:r>
          <w:rPr>
            <w:rStyle w:val="Hiperveza"/>
            <w:rFonts w:ascii="Tahoma" w:hAnsi="Tahoma" w:cs="Tahoma"/>
            <w:bCs/>
            <w:sz w:val="18"/>
            <w:szCs w:val="18"/>
          </w:rPr>
          <w:t>pisarnica@mingor.hr</w:t>
        </w:r>
      </w:hyperlink>
      <w:r>
        <w:rPr>
          <w:rFonts w:ascii="Tahoma" w:hAnsi="Tahoma" w:cs="Tahoma"/>
          <w:bCs/>
          <w:sz w:val="18"/>
          <w:szCs w:val="18"/>
        </w:rPr>
        <w:t xml:space="preserve">; </w:t>
      </w:r>
      <w:hyperlink r:id="rId10"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4109AAF1" w14:textId="77777777" w:rsidR="00856C8C" w:rsidRDefault="00856C8C" w:rsidP="00856C8C">
      <w:pPr>
        <w:pStyle w:val="Bezproreda"/>
        <w:numPr>
          <w:ilvl w:val="0"/>
          <w:numId w:val="2"/>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14:paraId="2AEFBE09" w14:textId="77777777" w:rsidR="00856C8C" w:rsidRDefault="00856C8C" w:rsidP="00856C8C">
      <w:pPr>
        <w:pStyle w:val="Bezproreda"/>
        <w:numPr>
          <w:ilvl w:val="0"/>
          <w:numId w:val="2"/>
        </w:numPr>
        <w:jc w:val="both"/>
        <w:rPr>
          <w:rFonts w:ascii="Tahoma" w:hAnsi="Tahoma" w:cs="Tahoma"/>
          <w:bCs/>
          <w:iCs/>
          <w:sz w:val="18"/>
          <w:szCs w:val="18"/>
        </w:rPr>
      </w:pPr>
      <w:r>
        <w:rPr>
          <w:rFonts w:ascii="Tahoma" w:hAnsi="Tahoma" w:cs="Tahoma"/>
          <w:i/>
          <w:iCs/>
          <w:sz w:val="18"/>
          <w:szCs w:val="18"/>
        </w:rPr>
        <w:t>- u spis predmeta</w:t>
      </w:r>
      <w:bookmarkEnd w:id="0"/>
    </w:p>
    <w:p w14:paraId="4A5A3AFB" w14:textId="77777777" w:rsidR="00856C8C" w:rsidRDefault="00856C8C" w:rsidP="00856C8C">
      <w:pPr>
        <w:rPr>
          <w:rFonts w:ascii="Tahoma" w:hAnsi="Tahoma" w:cs="Tahoma"/>
        </w:rPr>
      </w:pPr>
    </w:p>
    <w:p w14:paraId="0295959D" w14:textId="77777777" w:rsidR="00856C8C" w:rsidRDefault="00856C8C" w:rsidP="00856C8C"/>
    <w:p w14:paraId="6DA57962" w14:textId="77777777" w:rsidR="007145CA" w:rsidRDefault="007145CA"/>
    <w:sectPr w:rsidR="007145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53365" w14:textId="77777777" w:rsidR="00463172" w:rsidRDefault="00463172" w:rsidP="005E3E1F">
      <w:pPr>
        <w:spacing w:after="0" w:line="240" w:lineRule="auto"/>
      </w:pPr>
      <w:r>
        <w:separator/>
      </w:r>
    </w:p>
  </w:endnote>
  <w:endnote w:type="continuationSeparator" w:id="0">
    <w:p w14:paraId="4ACFA8F8" w14:textId="77777777" w:rsidR="00463172" w:rsidRDefault="00463172" w:rsidP="005E3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492732"/>
      <w:docPartObj>
        <w:docPartGallery w:val="Page Numbers (Bottom of Page)"/>
        <w:docPartUnique/>
      </w:docPartObj>
    </w:sdtPr>
    <w:sdtContent>
      <w:p w14:paraId="4CB6155C" w14:textId="06737A20" w:rsidR="005E3E1F" w:rsidRDefault="005E3E1F">
        <w:pPr>
          <w:pStyle w:val="Podnoje"/>
          <w:jc w:val="center"/>
        </w:pPr>
        <w:r>
          <w:fldChar w:fldCharType="begin"/>
        </w:r>
        <w:r>
          <w:instrText>PAGE   \* MERGEFORMAT</w:instrText>
        </w:r>
        <w:r>
          <w:fldChar w:fldCharType="separate"/>
        </w:r>
        <w:r>
          <w:t>2</w:t>
        </w:r>
        <w:r>
          <w:fldChar w:fldCharType="end"/>
        </w:r>
      </w:p>
    </w:sdtContent>
  </w:sdt>
  <w:p w14:paraId="03C5C4ED" w14:textId="77777777" w:rsidR="005E3E1F" w:rsidRDefault="005E3E1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7030" w14:textId="77777777" w:rsidR="00463172" w:rsidRDefault="00463172" w:rsidP="005E3E1F">
      <w:pPr>
        <w:spacing w:after="0" w:line="240" w:lineRule="auto"/>
      </w:pPr>
      <w:r>
        <w:separator/>
      </w:r>
    </w:p>
  </w:footnote>
  <w:footnote w:type="continuationSeparator" w:id="0">
    <w:p w14:paraId="2A9052C4" w14:textId="77777777" w:rsidR="00463172" w:rsidRDefault="00463172" w:rsidP="005E3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534735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1357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8C"/>
    <w:rsid w:val="00080B0A"/>
    <w:rsid w:val="000B4812"/>
    <w:rsid w:val="002E59BA"/>
    <w:rsid w:val="002F2417"/>
    <w:rsid w:val="00463172"/>
    <w:rsid w:val="00526A7C"/>
    <w:rsid w:val="005E3E1F"/>
    <w:rsid w:val="007145CA"/>
    <w:rsid w:val="007A7C38"/>
    <w:rsid w:val="00856C8C"/>
    <w:rsid w:val="008F0B34"/>
    <w:rsid w:val="00A86ABB"/>
    <w:rsid w:val="00B86C79"/>
    <w:rsid w:val="00D3635F"/>
    <w:rsid w:val="00F7049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E996B"/>
  <w15:chartTrackingRefBased/>
  <w15:docId w15:val="{A7890BC1-7482-497B-BF3D-6AFD5EFA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C8C"/>
    <w:pPr>
      <w:spacing w:line="252" w:lineRule="auto"/>
    </w:pPr>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856C8C"/>
    <w:rPr>
      <w:color w:val="0563C1" w:themeColor="hyperlink"/>
      <w:u w:val="single"/>
    </w:rPr>
  </w:style>
  <w:style w:type="paragraph" w:styleId="Bezproreda">
    <w:name w:val="No Spacing"/>
    <w:uiPriority w:val="1"/>
    <w:qFormat/>
    <w:rsid w:val="00856C8C"/>
    <w:pPr>
      <w:spacing w:after="0" w:line="240" w:lineRule="auto"/>
    </w:pPr>
    <w:rPr>
      <w:rFonts w:ascii="Calibri" w:eastAsia="Times New Roman" w:hAnsi="Calibri" w:cs="Times New Roman"/>
      <w:kern w:val="0"/>
      <w:lang w:eastAsia="hr-HR"/>
      <w14:ligatures w14:val="none"/>
    </w:rPr>
  </w:style>
  <w:style w:type="paragraph" w:styleId="Zaglavlje">
    <w:name w:val="header"/>
    <w:basedOn w:val="Normal"/>
    <w:link w:val="ZaglavljeChar"/>
    <w:uiPriority w:val="99"/>
    <w:unhideWhenUsed/>
    <w:rsid w:val="005E3E1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E3E1F"/>
    <w:rPr>
      <w:kern w:val="0"/>
      <w14:ligatures w14:val="none"/>
    </w:rPr>
  </w:style>
  <w:style w:type="paragraph" w:styleId="Podnoje">
    <w:name w:val="footer"/>
    <w:basedOn w:val="Normal"/>
    <w:link w:val="PodnojeChar"/>
    <w:uiPriority w:val="99"/>
    <w:unhideWhenUsed/>
    <w:rsid w:val="005E3E1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E3E1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3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1414</Words>
  <Characters>8063</Characters>
  <Application>Microsoft Office Word</Application>
  <DocSecurity>0</DocSecurity>
  <Lines>67</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dcterms:created xsi:type="dcterms:W3CDTF">2024-03-25T12:36:00Z</dcterms:created>
  <dcterms:modified xsi:type="dcterms:W3CDTF">2024-03-28T08:04:00Z</dcterms:modified>
</cp:coreProperties>
</file>