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943AB" w:rsidRDefault="004943AB" w:rsidP="004943AB">
      <w:pPr>
        <w:pStyle w:val="Bezproreda"/>
        <w:rPr>
          <w:rFonts w:ascii="Arial Narrow" w:hAnsi="Arial Narrow"/>
          <w:b/>
          <w:sz w:val="20"/>
          <w:szCs w:val="20"/>
        </w:rPr>
      </w:pPr>
      <w:r>
        <w:rPr>
          <w:sz w:val="20"/>
          <w:szCs w:val="20"/>
        </w:rPr>
        <w:t xml:space="preserve">                   </w:t>
      </w:r>
      <w:r>
        <w:rPr>
          <w:noProof/>
          <w:sz w:val="20"/>
          <w:szCs w:val="20"/>
        </w:rPr>
        <w:drawing>
          <wp:inline distT="0" distB="0" distL="0" distR="0">
            <wp:extent cx="600075" cy="695325"/>
            <wp:effectExtent l="0" t="0" r="9525" b="9525"/>
            <wp:docPr id="52675755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 </w:t>
      </w:r>
    </w:p>
    <w:p w:rsidR="004943AB" w:rsidRDefault="004943AB" w:rsidP="004943AB">
      <w:pPr>
        <w:pStyle w:val="Bezproreda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   </w:t>
      </w:r>
      <w:r>
        <w:rPr>
          <w:rFonts w:ascii="Tahoma" w:hAnsi="Tahoma" w:cs="Tahoma"/>
          <w:b/>
          <w:bCs/>
          <w:sz w:val="18"/>
          <w:szCs w:val="18"/>
          <w:lang w:val="de-DE"/>
        </w:rPr>
        <w:t>REPUBLIKA HRVATSKA</w:t>
      </w:r>
    </w:p>
    <w:p w:rsidR="004943AB" w:rsidRDefault="004943AB" w:rsidP="004943AB">
      <w:pPr>
        <w:pStyle w:val="Bezproreda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   BRODSKO-POSAVSKA ŽUPANIJA </w:t>
      </w:r>
      <w:bookmarkStart w:id="0" w:name="_Hlk95292189"/>
    </w:p>
    <w:p w:rsidR="004943AB" w:rsidRDefault="004943AB" w:rsidP="004943AB">
      <w:pPr>
        <w:pStyle w:val="Bezproreda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   </w:t>
      </w:r>
      <w:r>
        <w:rPr>
          <w:rFonts w:ascii="Tahoma" w:hAnsi="Tahoma" w:cs="Tahoma"/>
          <w:b/>
          <w:bCs/>
          <w:sz w:val="18"/>
          <w:szCs w:val="18"/>
          <w:lang w:val="de-DE"/>
        </w:rPr>
        <w:t>UPRAVNI ODJEL ZA GRADITELJSTVO,</w:t>
      </w:r>
      <w:r>
        <w:rPr>
          <w:rFonts w:ascii="Tahoma" w:hAnsi="Tahoma" w:cs="Tahoma"/>
          <w:b/>
          <w:bCs/>
          <w:sz w:val="18"/>
          <w:szCs w:val="18"/>
        </w:rPr>
        <w:t xml:space="preserve">  </w:t>
      </w:r>
    </w:p>
    <w:p w:rsidR="002D5CD1" w:rsidRDefault="004943AB" w:rsidP="004943AB">
      <w:pPr>
        <w:pStyle w:val="Bezproreda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   </w:t>
      </w:r>
      <w:r>
        <w:rPr>
          <w:rFonts w:ascii="Tahoma" w:hAnsi="Tahoma" w:cs="Tahoma"/>
          <w:b/>
          <w:bCs/>
          <w:sz w:val="18"/>
          <w:szCs w:val="18"/>
          <w:lang w:val="de-DE"/>
        </w:rPr>
        <w:t xml:space="preserve">INFRASTRUKTURU </w:t>
      </w:r>
      <w:r>
        <w:rPr>
          <w:rFonts w:ascii="Tahoma" w:hAnsi="Tahoma" w:cs="Tahoma"/>
          <w:b/>
          <w:sz w:val="18"/>
          <w:szCs w:val="18"/>
        </w:rPr>
        <w:t>I ZAŠTITU OKOLIŠA</w:t>
      </w:r>
    </w:p>
    <w:p w:rsidR="004943AB" w:rsidRDefault="002D5CD1" w:rsidP="004943AB">
      <w:pPr>
        <w:pStyle w:val="Bezproreda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Odsjek za infrastrukturu, zaštitu okoliša i obnovu</w:t>
      </w:r>
      <w:r w:rsidR="004943AB">
        <w:rPr>
          <w:rFonts w:ascii="Tahoma" w:hAnsi="Tahoma" w:cs="Tahoma"/>
          <w:b/>
          <w:sz w:val="18"/>
          <w:szCs w:val="18"/>
        </w:rPr>
        <w:t xml:space="preserve"> </w:t>
      </w:r>
    </w:p>
    <w:p w:rsidR="004943AB" w:rsidRDefault="004943AB" w:rsidP="004943AB">
      <w:pPr>
        <w:pStyle w:val="Bezproreda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Petra Krešimira IV. br. 1, 35 000 Slavonski Brod</w:t>
      </w:r>
    </w:p>
    <w:p w:rsidR="004943AB" w:rsidRDefault="004943AB" w:rsidP="004943AB">
      <w:pPr>
        <w:pStyle w:val="Bezproreda"/>
        <w:rPr>
          <w:rFonts w:ascii="Tahoma" w:hAnsi="Tahoma" w:cs="Tahoma"/>
          <w:i/>
          <w:iCs/>
          <w:sz w:val="18"/>
          <w:szCs w:val="18"/>
        </w:rPr>
      </w:pPr>
      <w:proofErr w:type="spellStart"/>
      <w:r>
        <w:rPr>
          <w:rFonts w:ascii="Tahoma" w:hAnsi="Tahoma" w:cs="Tahoma"/>
          <w:i/>
          <w:iCs/>
          <w:sz w:val="18"/>
          <w:szCs w:val="18"/>
          <w:lang w:val="en-GB"/>
        </w:rPr>
        <w:t>tel</w:t>
      </w:r>
      <w:proofErr w:type="spellEnd"/>
      <w:r>
        <w:rPr>
          <w:rFonts w:ascii="Tahoma" w:hAnsi="Tahoma" w:cs="Tahoma"/>
          <w:i/>
          <w:iCs/>
          <w:sz w:val="18"/>
          <w:szCs w:val="18"/>
        </w:rPr>
        <w:t>: 035/443-126</w:t>
      </w:r>
    </w:p>
    <w:p w:rsidR="004943AB" w:rsidRDefault="004943AB" w:rsidP="004943AB">
      <w:pPr>
        <w:pStyle w:val="Bezproreda"/>
        <w:rPr>
          <w:rFonts w:ascii="Tahoma" w:hAnsi="Tahoma" w:cs="Tahoma"/>
          <w:i/>
          <w:iCs/>
          <w:sz w:val="18"/>
          <w:szCs w:val="18"/>
          <w:lang w:val="de-DE"/>
        </w:rPr>
      </w:pPr>
      <w:r>
        <w:rPr>
          <w:rFonts w:ascii="Tahoma" w:hAnsi="Tahoma" w:cs="Tahoma"/>
          <w:i/>
          <w:iCs/>
          <w:sz w:val="18"/>
          <w:szCs w:val="18"/>
          <w:lang w:val="de-DE"/>
        </w:rPr>
        <w:t>e</w:t>
      </w:r>
      <w:r>
        <w:rPr>
          <w:rFonts w:ascii="Tahoma" w:hAnsi="Tahoma" w:cs="Tahoma"/>
          <w:i/>
          <w:iCs/>
          <w:sz w:val="18"/>
          <w:szCs w:val="18"/>
        </w:rPr>
        <w:t>-</w:t>
      </w:r>
      <w:r>
        <w:rPr>
          <w:rFonts w:ascii="Tahoma" w:hAnsi="Tahoma" w:cs="Tahoma"/>
          <w:i/>
          <w:iCs/>
          <w:sz w:val="18"/>
          <w:szCs w:val="18"/>
          <w:lang w:val="de-DE"/>
        </w:rPr>
        <w:t>mail</w:t>
      </w:r>
      <w:r>
        <w:rPr>
          <w:rFonts w:ascii="Tahoma" w:hAnsi="Tahoma" w:cs="Tahoma"/>
          <w:i/>
          <w:iCs/>
          <w:sz w:val="18"/>
          <w:szCs w:val="18"/>
        </w:rPr>
        <w:t xml:space="preserve">: </w:t>
      </w:r>
      <w:r>
        <w:rPr>
          <w:rFonts w:ascii="Tahoma" w:hAnsi="Tahoma" w:cs="Tahoma"/>
          <w:i/>
          <w:iCs/>
          <w:sz w:val="18"/>
          <w:szCs w:val="18"/>
          <w:lang w:val="de-DE"/>
        </w:rPr>
        <w:t>komgosp@bpz.hr</w:t>
      </w:r>
    </w:p>
    <w:p w:rsidR="004943AB" w:rsidRDefault="004943AB" w:rsidP="004943AB">
      <w:pPr>
        <w:pStyle w:val="Bezproreda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KLASA: UP/I 352-02/24-01/0</w:t>
      </w:r>
      <w:r w:rsidR="00650FE2">
        <w:rPr>
          <w:rFonts w:ascii="Tahoma" w:hAnsi="Tahoma" w:cs="Tahoma"/>
          <w:sz w:val="18"/>
          <w:szCs w:val="18"/>
        </w:rPr>
        <w:t>5</w:t>
      </w:r>
    </w:p>
    <w:p w:rsidR="004943AB" w:rsidRDefault="004943AB" w:rsidP="004943AB">
      <w:pPr>
        <w:pStyle w:val="Bezproreda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URBROJ: 2178-03-02/5-24-3</w:t>
      </w:r>
    </w:p>
    <w:p w:rsidR="004943AB" w:rsidRDefault="004943AB" w:rsidP="004943AB">
      <w:pPr>
        <w:pStyle w:val="Bezproreda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Slavonski Brod,  14. svibanj 2024. godine</w:t>
      </w:r>
    </w:p>
    <w:p w:rsidR="004943AB" w:rsidRDefault="004943AB" w:rsidP="004943AB">
      <w:pPr>
        <w:pStyle w:val="Bezproreda"/>
        <w:ind w:right="-284"/>
        <w:jc w:val="both"/>
        <w:rPr>
          <w:rFonts w:ascii="Tahoma" w:hAnsi="Tahoma" w:cs="Tahoma"/>
          <w:b/>
          <w:sz w:val="20"/>
          <w:szCs w:val="20"/>
        </w:rPr>
      </w:pP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Brodsko-posavska županija, OIB 27400987949, Upravni odjel za graditeljstvo, infrastrukturu i zaštitu okoliša,  temeljem članka 30. stavak 4. i 6., vezano uz članak 29. stavak 2. Zakona o zaštiti prirode („Narodne novine“,  br. 80/13, 15/18, 14/19</w:t>
      </w:r>
      <w:r w:rsidR="00C421F6"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>127/19</w:t>
      </w:r>
      <w:r w:rsidR="00C421F6">
        <w:rPr>
          <w:rFonts w:ascii="Tahoma" w:hAnsi="Tahoma" w:cs="Tahoma"/>
          <w:sz w:val="20"/>
          <w:szCs w:val="20"/>
        </w:rPr>
        <w:t xml:space="preserve"> i 155/23</w:t>
      </w:r>
      <w:r>
        <w:rPr>
          <w:rFonts w:ascii="Tahoma" w:hAnsi="Tahoma" w:cs="Tahoma"/>
          <w:sz w:val="20"/>
          <w:szCs w:val="20"/>
        </w:rPr>
        <w:t xml:space="preserve">),  povodom zahtjeva nositelja zahvata Perice </w:t>
      </w:r>
      <w:proofErr w:type="spellStart"/>
      <w:r>
        <w:rPr>
          <w:rFonts w:ascii="Tahoma" w:hAnsi="Tahoma" w:cs="Tahoma"/>
          <w:sz w:val="20"/>
          <w:szCs w:val="20"/>
        </w:rPr>
        <w:t>Krištij</w:t>
      </w:r>
      <w:r w:rsidR="00C421F6">
        <w:rPr>
          <w:rFonts w:ascii="Tahoma" w:hAnsi="Tahoma" w:cs="Tahoma"/>
          <w:sz w:val="20"/>
          <w:szCs w:val="20"/>
        </w:rPr>
        <w:t>e</w:t>
      </w:r>
      <w:proofErr w:type="spellEnd"/>
      <w:r>
        <w:rPr>
          <w:rFonts w:ascii="Tahoma" w:hAnsi="Tahoma" w:cs="Tahoma"/>
          <w:sz w:val="20"/>
          <w:szCs w:val="20"/>
        </w:rPr>
        <w:t>, OIB 60037507080, Ulica Vladimira Be</w:t>
      </w:r>
      <w:r w:rsidR="00F2771C">
        <w:rPr>
          <w:rFonts w:ascii="Tahoma" w:hAnsi="Tahoma" w:cs="Tahoma"/>
          <w:sz w:val="20"/>
          <w:szCs w:val="20"/>
        </w:rPr>
        <w:t>c</w:t>
      </w:r>
      <w:r>
        <w:rPr>
          <w:rFonts w:ascii="Tahoma" w:hAnsi="Tahoma" w:cs="Tahoma"/>
          <w:sz w:val="20"/>
          <w:szCs w:val="20"/>
        </w:rPr>
        <w:t>i</w:t>
      </w:r>
      <w:r w:rsidR="00F2771C">
        <w:rPr>
          <w:rFonts w:ascii="Tahoma" w:hAnsi="Tahoma" w:cs="Tahoma"/>
          <w:sz w:val="20"/>
          <w:szCs w:val="20"/>
        </w:rPr>
        <w:t>ć</w:t>
      </w:r>
      <w:r>
        <w:rPr>
          <w:rFonts w:ascii="Tahoma" w:hAnsi="Tahoma" w:cs="Tahoma"/>
          <w:sz w:val="20"/>
          <w:szCs w:val="20"/>
        </w:rPr>
        <w:t>a 16E,</w:t>
      </w:r>
      <w:r w:rsidR="005B5030">
        <w:rPr>
          <w:rFonts w:ascii="Tahoma" w:hAnsi="Tahoma" w:cs="Tahoma"/>
          <w:sz w:val="20"/>
          <w:szCs w:val="20"/>
        </w:rPr>
        <w:t xml:space="preserve"> 35250 Oriovac,</w:t>
      </w:r>
      <w:r>
        <w:rPr>
          <w:rFonts w:ascii="Tahoma" w:hAnsi="Tahoma" w:cs="Tahoma"/>
          <w:sz w:val="20"/>
          <w:szCs w:val="20"/>
        </w:rPr>
        <w:t xml:space="preserve"> za provedbom  postupka Prethodne ocjene prihvatljivosti za ekološku mrežu  zahvata izgradnje poslovn</w:t>
      </w:r>
      <w:r w:rsidR="005B5030">
        <w:rPr>
          <w:rFonts w:ascii="Tahoma" w:hAnsi="Tahoma" w:cs="Tahoma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 xml:space="preserve"> građevin</w:t>
      </w:r>
      <w:r w:rsidR="005B5030">
        <w:rPr>
          <w:rFonts w:ascii="Tahoma" w:hAnsi="Tahoma" w:cs="Tahoma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,  nakon provedenog postupka, donosi</w:t>
      </w:r>
    </w:p>
    <w:p w:rsidR="004943AB" w:rsidRDefault="004943AB" w:rsidP="004943AB">
      <w:pPr>
        <w:pStyle w:val="Bezproreda"/>
        <w:jc w:val="center"/>
        <w:rPr>
          <w:rFonts w:ascii="Tahoma" w:hAnsi="Tahoma" w:cs="Tahoma"/>
          <w:sz w:val="20"/>
          <w:szCs w:val="20"/>
        </w:rPr>
      </w:pPr>
    </w:p>
    <w:p w:rsidR="004943AB" w:rsidRDefault="004943AB" w:rsidP="004943AB">
      <w:pPr>
        <w:pStyle w:val="Bezproreda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R   J   E   Š   E   NJ   E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4943AB" w:rsidRDefault="004943AB" w:rsidP="004943AB">
      <w:pPr>
        <w:pStyle w:val="Bezproreda"/>
        <w:numPr>
          <w:ilvl w:val="0"/>
          <w:numId w:val="1"/>
        </w:num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Namjeravani  zahvat:  </w:t>
      </w:r>
      <w:r>
        <w:rPr>
          <w:rFonts w:ascii="Tahoma" w:hAnsi="Tahoma" w:cs="Tahoma"/>
          <w:b/>
          <w:bCs/>
          <w:sz w:val="20"/>
          <w:szCs w:val="20"/>
        </w:rPr>
        <w:t>„</w:t>
      </w:r>
      <w:r w:rsidR="00F2771C">
        <w:rPr>
          <w:rFonts w:ascii="Tahoma" w:hAnsi="Tahoma" w:cs="Tahoma"/>
          <w:b/>
          <w:bCs/>
          <w:sz w:val="20"/>
          <w:szCs w:val="20"/>
        </w:rPr>
        <w:t>Izgradnja a</w:t>
      </w:r>
      <w:r w:rsidR="005B5030">
        <w:rPr>
          <w:rFonts w:ascii="Tahoma" w:hAnsi="Tahoma" w:cs="Tahoma"/>
          <w:b/>
          <w:bCs/>
          <w:sz w:val="20"/>
          <w:szCs w:val="20"/>
        </w:rPr>
        <w:t>utomehaničarsk</w:t>
      </w:r>
      <w:r w:rsidR="00F2771C">
        <w:rPr>
          <w:rFonts w:ascii="Tahoma" w:hAnsi="Tahoma" w:cs="Tahoma"/>
          <w:b/>
          <w:bCs/>
          <w:sz w:val="20"/>
          <w:szCs w:val="20"/>
        </w:rPr>
        <w:t>e</w:t>
      </w:r>
      <w:r w:rsidR="005B5030">
        <w:rPr>
          <w:rFonts w:ascii="Tahoma" w:hAnsi="Tahoma" w:cs="Tahoma"/>
          <w:b/>
          <w:bCs/>
          <w:sz w:val="20"/>
          <w:szCs w:val="20"/>
        </w:rPr>
        <w:t xml:space="preserve"> radionic</w:t>
      </w:r>
      <w:r w:rsidR="00F2771C">
        <w:rPr>
          <w:rFonts w:ascii="Tahoma" w:hAnsi="Tahoma" w:cs="Tahoma"/>
          <w:b/>
          <w:bCs/>
          <w:sz w:val="20"/>
          <w:szCs w:val="20"/>
        </w:rPr>
        <w:t>e</w:t>
      </w:r>
      <w:r w:rsidR="005B5030">
        <w:rPr>
          <w:rFonts w:ascii="Tahoma" w:hAnsi="Tahoma" w:cs="Tahoma"/>
          <w:b/>
          <w:bCs/>
          <w:sz w:val="20"/>
          <w:szCs w:val="20"/>
        </w:rPr>
        <w:t xml:space="preserve"> – servis</w:t>
      </w:r>
      <w:r w:rsidR="00F2771C">
        <w:rPr>
          <w:rFonts w:ascii="Tahoma" w:hAnsi="Tahoma" w:cs="Tahoma"/>
          <w:b/>
          <w:bCs/>
          <w:sz w:val="20"/>
          <w:szCs w:val="20"/>
        </w:rPr>
        <w:t>a</w:t>
      </w:r>
      <w:r w:rsidR="005F4249">
        <w:rPr>
          <w:rFonts w:ascii="Tahoma" w:hAnsi="Tahoma" w:cs="Tahoma"/>
          <w:b/>
          <w:bCs/>
          <w:sz w:val="20"/>
          <w:szCs w:val="20"/>
        </w:rPr>
        <w:t>“</w:t>
      </w:r>
      <w:r w:rsidR="005B5030">
        <w:rPr>
          <w:rFonts w:ascii="Tahoma" w:hAnsi="Tahoma" w:cs="Tahoma"/>
          <w:b/>
          <w:bCs/>
          <w:sz w:val="20"/>
          <w:szCs w:val="20"/>
        </w:rPr>
        <w:t>, na području Općine Brodski Stupnik</w:t>
      </w:r>
      <w:r>
        <w:rPr>
          <w:rFonts w:ascii="Tahoma" w:hAnsi="Tahoma" w:cs="Tahoma"/>
          <w:b/>
          <w:sz w:val="20"/>
          <w:szCs w:val="20"/>
        </w:rPr>
        <w:t>,  Brodsko-posavska  županija,</w:t>
      </w:r>
      <w:r>
        <w:rPr>
          <w:rFonts w:ascii="Tahoma" w:hAnsi="Tahoma" w:cs="Tahoma"/>
          <w:sz w:val="20"/>
          <w:szCs w:val="20"/>
        </w:rPr>
        <w:t xml:space="preserve"> nositelj  zahvata</w:t>
      </w:r>
      <w:r w:rsidR="005B5030">
        <w:rPr>
          <w:rFonts w:ascii="Tahoma" w:hAnsi="Tahoma" w:cs="Tahoma"/>
          <w:sz w:val="20"/>
          <w:szCs w:val="20"/>
        </w:rPr>
        <w:t xml:space="preserve">: </w:t>
      </w:r>
      <w:proofErr w:type="spellStart"/>
      <w:r w:rsidR="005B5030">
        <w:rPr>
          <w:rFonts w:ascii="Tahoma" w:hAnsi="Tahoma" w:cs="Tahoma"/>
          <w:sz w:val="20"/>
          <w:szCs w:val="20"/>
        </w:rPr>
        <w:t>Krištij</w:t>
      </w:r>
      <w:r w:rsidR="00C421F6">
        <w:rPr>
          <w:rFonts w:ascii="Tahoma" w:hAnsi="Tahoma" w:cs="Tahoma"/>
          <w:sz w:val="20"/>
          <w:szCs w:val="20"/>
        </w:rPr>
        <w:t>a</w:t>
      </w:r>
      <w:proofErr w:type="spellEnd"/>
      <w:r w:rsidR="006C1122">
        <w:rPr>
          <w:rFonts w:ascii="Tahoma" w:hAnsi="Tahoma" w:cs="Tahoma"/>
          <w:sz w:val="20"/>
          <w:szCs w:val="20"/>
        </w:rPr>
        <w:t xml:space="preserve"> Perica</w:t>
      </w:r>
      <w:r w:rsidR="005B5030">
        <w:rPr>
          <w:rFonts w:ascii="Tahoma" w:hAnsi="Tahoma" w:cs="Tahoma"/>
          <w:sz w:val="20"/>
          <w:szCs w:val="20"/>
        </w:rPr>
        <w:t>, Ulica Vladimira Becića 16E</w:t>
      </w:r>
      <w:r>
        <w:rPr>
          <w:rFonts w:ascii="Tahoma" w:hAnsi="Tahoma" w:cs="Tahoma"/>
          <w:sz w:val="20"/>
          <w:szCs w:val="20"/>
        </w:rPr>
        <w:t>,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="00C421F6" w:rsidRPr="00C421F6">
        <w:rPr>
          <w:rFonts w:ascii="Tahoma" w:hAnsi="Tahoma" w:cs="Tahoma"/>
          <w:bCs/>
          <w:sz w:val="20"/>
          <w:szCs w:val="20"/>
        </w:rPr>
        <w:t>Oriovac,</w:t>
      </w:r>
      <w:r w:rsidR="00C421F6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 xml:space="preserve"> prihvatljiv  je  za  ekološku  mrežu</w:t>
      </w:r>
      <w:r>
        <w:rPr>
          <w:rFonts w:ascii="Tahoma" w:hAnsi="Tahoma" w:cs="Tahoma"/>
          <w:sz w:val="20"/>
          <w:szCs w:val="20"/>
        </w:rPr>
        <w:t>.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>2.</w:t>
      </w:r>
      <w:r>
        <w:rPr>
          <w:rFonts w:ascii="Tahoma" w:hAnsi="Tahoma" w:cs="Tahoma"/>
          <w:b/>
          <w:bCs/>
          <w:sz w:val="20"/>
          <w:szCs w:val="20"/>
        </w:rPr>
        <w:t xml:space="preserve">     </w:t>
      </w:r>
      <w:r>
        <w:rPr>
          <w:rFonts w:ascii="Tahoma" w:hAnsi="Tahoma" w:cs="Tahoma"/>
          <w:sz w:val="20"/>
          <w:szCs w:val="20"/>
        </w:rPr>
        <w:t>Ovo Rješenje izdaje se na rok od četiri godine.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3.    Ovo Rješenje objavljuje  se  na  mrežnim  stranicama Brodsko-posavske županije.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4943AB" w:rsidRDefault="004943AB" w:rsidP="004943AB">
      <w:pPr>
        <w:pStyle w:val="Bezproreda"/>
        <w:jc w:val="center"/>
        <w:rPr>
          <w:rFonts w:ascii="Tahoma" w:hAnsi="Tahoma" w:cs="Tahoma"/>
          <w:sz w:val="20"/>
          <w:szCs w:val="20"/>
        </w:rPr>
      </w:pPr>
    </w:p>
    <w:p w:rsidR="004943AB" w:rsidRDefault="004943AB" w:rsidP="004943AB">
      <w:pPr>
        <w:pStyle w:val="Bezproreda"/>
        <w:jc w:val="center"/>
        <w:rPr>
          <w:rFonts w:ascii="Tahoma" w:hAnsi="Tahoma" w:cs="Tahoma"/>
          <w:b/>
          <w:bCs/>
          <w:i/>
          <w:iCs/>
          <w:sz w:val="20"/>
          <w:szCs w:val="20"/>
        </w:rPr>
      </w:pPr>
      <w:r>
        <w:rPr>
          <w:rFonts w:ascii="Tahoma" w:hAnsi="Tahoma" w:cs="Tahoma"/>
          <w:b/>
          <w:bCs/>
          <w:i/>
          <w:iCs/>
          <w:sz w:val="20"/>
          <w:szCs w:val="20"/>
        </w:rPr>
        <w:t>O  b  r  a  z  l  o  ž  e  nj  e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Brodsko-posavska županija, Upravni odjel za graditeljstvo, infrastrukturu i zaštitu okoliša, je zaprimio dana </w:t>
      </w:r>
      <w:r w:rsidR="005B5030">
        <w:rPr>
          <w:rFonts w:ascii="Tahoma" w:hAnsi="Tahoma" w:cs="Tahoma"/>
          <w:sz w:val="20"/>
          <w:szCs w:val="20"/>
        </w:rPr>
        <w:t>3</w:t>
      </w:r>
      <w:r>
        <w:rPr>
          <w:rFonts w:ascii="Tahoma" w:hAnsi="Tahoma" w:cs="Tahoma"/>
          <w:sz w:val="20"/>
          <w:szCs w:val="20"/>
        </w:rPr>
        <w:t>.</w:t>
      </w:r>
      <w:r w:rsidR="005B5030">
        <w:rPr>
          <w:rFonts w:ascii="Tahoma" w:hAnsi="Tahoma" w:cs="Tahoma"/>
          <w:sz w:val="20"/>
          <w:szCs w:val="20"/>
        </w:rPr>
        <w:t xml:space="preserve"> travnja</w:t>
      </w:r>
      <w:r>
        <w:rPr>
          <w:rFonts w:ascii="Tahoma" w:hAnsi="Tahoma" w:cs="Tahoma"/>
          <w:sz w:val="20"/>
          <w:szCs w:val="20"/>
        </w:rPr>
        <w:t xml:space="preserve">  202</w:t>
      </w:r>
      <w:r w:rsidR="005B5030">
        <w:rPr>
          <w:rFonts w:ascii="Tahoma" w:hAnsi="Tahoma" w:cs="Tahoma"/>
          <w:sz w:val="20"/>
          <w:szCs w:val="20"/>
        </w:rPr>
        <w:t>4</w:t>
      </w:r>
      <w:r>
        <w:rPr>
          <w:rFonts w:ascii="Tahoma" w:hAnsi="Tahoma" w:cs="Tahoma"/>
          <w:sz w:val="20"/>
          <w:szCs w:val="20"/>
        </w:rPr>
        <w:t>. god., zahtjev</w:t>
      </w:r>
      <w:r w:rsidR="005B5030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nositelja zahvata</w:t>
      </w:r>
      <w:r w:rsidR="00933055">
        <w:rPr>
          <w:rFonts w:ascii="Tahoma" w:hAnsi="Tahoma" w:cs="Tahoma"/>
          <w:sz w:val="20"/>
          <w:szCs w:val="20"/>
        </w:rPr>
        <w:t xml:space="preserve"> Perice </w:t>
      </w:r>
      <w:proofErr w:type="spellStart"/>
      <w:r w:rsidR="00933055">
        <w:rPr>
          <w:rFonts w:ascii="Tahoma" w:hAnsi="Tahoma" w:cs="Tahoma"/>
          <w:sz w:val="20"/>
          <w:szCs w:val="20"/>
        </w:rPr>
        <w:t>Krištij</w:t>
      </w:r>
      <w:r w:rsidR="00C421F6">
        <w:rPr>
          <w:rFonts w:ascii="Tahoma" w:hAnsi="Tahoma" w:cs="Tahoma"/>
          <w:sz w:val="20"/>
          <w:szCs w:val="20"/>
        </w:rPr>
        <w:t>e</w:t>
      </w:r>
      <w:proofErr w:type="spellEnd"/>
      <w:r w:rsidR="00933055">
        <w:rPr>
          <w:rFonts w:ascii="Tahoma" w:hAnsi="Tahoma" w:cs="Tahoma"/>
          <w:sz w:val="20"/>
          <w:szCs w:val="20"/>
        </w:rPr>
        <w:t xml:space="preserve"> iz Oriovca, Ulica Vladimira Becića 16E, </w:t>
      </w:r>
      <w:r>
        <w:rPr>
          <w:rFonts w:ascii="Tahoma" w:hAnsi="Tahoma" w:cs="Tahoma"/>
          <w:sz w:val="20"/>
          <w:szCs w:val="20"/>
        </w:rPr>
        <w:t xml:space="preserve">upućenog putem opunomoćenika </w:t>
      </w:r>
      <w:r w:rsidR="00933055" w:rsidRPr="00933055">
        <w:rPr>
          <w:rFonts w:ascii="Tahoma" w:hAnsi="Tahoma" w:cs="Tahoma"/>
          <w:sz w:val="20"/>
          <w:szCs w:val="20"/>
        </w:rPr>
        <w:t xml:space="preserve"> </w:t>
      </w:r>
      <w:r w:rsidR="00933055">
        <w:rPr>
          <w:rFonts w:ascii="Tahoma" w:hAnsi="Tahoma" w:cs="Tahoma"/>
          <w:sz w:val="20"/>
          <w:szCs w:val="20"/>
        </w:rPr>
        <w:t xml:space="preserve">tvrtke AMBIJENT-RST d.o.o. iz Slavonskog Broda, Naselje kralja Tomislava 3/2, </w:t>
      </w:r>
      <w:r>
        <w:rPr>
          <w:rFonts w:ascii="Tahoma" w:hAnsi="Tahoma" w:cs="Tahoma"/>
          <w:sz w:val="20"/>
          <w:szCs w:val="20"/>
        </w:rPr>
        <w:t xml:space="preserve">za provedbom postupka Prethodne ocjene prihvatljivosti za ekološku mrežu za zahvat  </w:t>
      </w:r>
      <w:r w:rsidR="00C421F6">
        <w:rPr>
          <w:rFonts w:ascii="Tahoma" w:hAnsi="Tahoma" w:cs="Tahoma"/>
          <w:sz w:val="20"/>
          <w:szCs w:val="20"/>
        </w:rPr>
        <w:t>iz</w:t>
      </w:r>
      <w:r>
        <w:rPr>
          <w:rFonts w:ascii="Tahoma" w:hAnsi="Tahoma" w:cs="Tahoma"/>
          <w:sz w:val="20"/>
          <w:szCs w:val="20"/>
        </w:rPr>
        <w:t>gradnje</w:t>
      </w:r>
      <w:r w:rsidR="00933055">
        <w:rPr>
          <w:rFonts w:ascii="Tahoma" w:hAnsi="Tahoma" w:cs="Tahoma"/>
          <w:sz w:val="20"/>
          <w:szCs w:val="20"/>
        </w:rPr>
        <w:t xml:space="preserve"> automehaničarske radionice (P) - servis</w:t>
      </w:r>
      <w:r>
        <w:rPr>
          <w:rFonts w:ascii="Tahoma" w:hAnsi="Tahoma" w:cs="Tahoma"/>
          <w:sz w:val="20"/>
          <w:szCs w:val="20"/>
        </w:rPr>
        <w:t xml:space="preserve">, na </w:t>
      </w:r>
      <w:proofErr w:type="spellStart"/>
      <w:r>
        <w:rPr>
          <w:rFonts w:ascii="Arial" w:hAnsi="Arial" w:cs="Arial"/>
          <w:sz w:val="20"/>
          <w:szCs w:val="20"/>
        </w:rPr>
        <w:t>kčbr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r w:rsidR="00933055">
        <w:rPr>
          <w:rFonts w:ascii="Arial" w:hAnsi="Arial" w:cs="Arial"/>
          <w:sz w:val="20"/>
          <w:szCs w:val="20"/>
        </w:rPr>
        <w:t xml:space="preserve">1915/4 k.o. Stari </w:t>
      </w:r>
      <w:proofErr w:type="spellStart"/>
      <w:r w:rsidR="00933055">
        <w:rPr>
          <w:rFonts w:ascii="Arial" w:hAnsi="Arial" w:cs="Arial"/>
          <w:sz w:val="20"/>
          <w:szCs w:val="20"/>
        </w:rPr>
        <w:t>Slatinik</w:t>
      </w:r>
      <w:proofErr w:type="spellEnd"/>
      <w:r>
        <w:rPr>
          <w:rFonts w:ascii="Tahoma" w:hAnsi="Tahoma" w:cs="Tahoma"/>
          <w:sz w:val="20"/>
          <w:szCs w:val="20"/>
        </w:rPr>
        <w:t xml:space="preserve">, na području Općine </w:t>
      </w:r>
      <w:r w:rsidR="00933055">
        <w:rPr>
          <w:rFonts w:ascii="Tahoma" w:hAnsi="Tahoma" w:cs="Tahoma"/>
          <w:sz w:val="20"/>
          <w:szCs w:val="20"/>
        </w:rPr>
        <w:t>Brodski Stupnik</w:t>
      </w:r>
      <w:r>
        <w:rPr>
          <w:rFonts w:ascii="Tahoma" w:hAnsi="Tahoma" w:cs="Tahoma"/>
          <w:sz w:val="20"/>
          <w:szCs w:val="20"/>
        </w:rPr>
        <w:t>. Zahtjev je u skladu s  odredbama članka 30. stavka 2. Zakona o zaštiti prirode,  te je uz zahtjev dostavljen</w:t>
      </w:r>
      <w:r w:rsidR="00933055">
        <w:rPr>
          <w:rFonts w:ascii="Tahoma" w:hAnsi="Tahoma" w:cs="Tahoma"/>
          <w:sz w:val="20"/>
          <w:szCs w:val="20"/>
        </w:rPr>
        <w:t>o</w:t>
      </w:r>
      <w:r>
        <w:rPr>
          <w:rFonts w:ascii="Tahoma" w:hAnsi="Tahoma" w:cs="Tahoma"/>
          <w:sz w:val="20"/>
          <w:szCs w:val="20"/>
        </w:rPr>
        <w:t xml:space="preserve"> Idejn</w:t>
      </w:r>
      <w:r w:rsidR="00933055">
        <w:rPr>
          <w:rFonts w:ascii="Tahoma" w:hAnsi="Tahoma" w:cs="Tahoma"/>
          <w:sz w:val="20"/>
          <w:szCs w:val="20"/>
        </w:rPr>
        <w:t>o rješenje,</w:t>
      </w:r>
      <w:r>
        <w:rPr>
          <w:rFonts w:ascii="Tahoma" w:hAnsi="Tahoma" w:cs="Tahoma"/>
          <w:sz w:val="20"/>
          <w:szCs w:val="20"/>
        </w:rPr>
        <w:t xml:space="preserve"> arhitektonski projekt (koji je izradio</w:t>
      </w:r>
      <w:r w:rsidR="00933055">
        <w:rPr>
          <w:rFonts w:ascii="Tahoma" w:hAnsi="Tahoma" w:cs="Tahoma"/>
          <w:sz w:val="20"/>
          <w:szCs w:val="20"/>
        </w:rPr>
        <w:t xml:space="preserve"> AMBIJENT-RST</w:t>
      </w:r>
      <w:r>
        <w:rPr>
          <w:rFonts w:ascii="Tahoma" w:hAnsi="Tahoma" w:cs="Tahoma"/>
          <w:sz w:val="20"/>
          <w:szCs w:val="20"/>
        </w:rPr>
        <w:t xml:space="preserve"> d.o.o. iz</w:t>
      </w:r>
      <w:r w:rsidR="00933055">
        <w:rPr>
          <w:rFonts w:ascii="Tahoma" w:hAnsi="Tahoma" w:cs="Tahoma"/>
          <w:sz w:val="20"/>
          <w:szCs w:val="20"/>
        </w:rPr>
        <w:t xml:space="preserve"> Slavonskog Broda</w:t>
      </w:r>
      <w:r>
        <w:rPr>
          <w:rFonts w:ascii="Tahoma" w:hAnsi="Tahoma" w:cs="Tahoma"/>
          <w:sz w:val="20"/>
          <w:szCs w:val="20"/>
        </w:rPr>
        <w:t xml:space="preserve">, ZOP: </w:t>
      </w:r>
      <w:r w:rsidR="00933055">
        <w:rPr>
          <w:rFonts w:ascii="Tahoma" w:hAnsi="Tahoma" w:cs="Tahoma"/>
          <w:sz w:val="20"/>
          <w:szCs w:val="20"/>
        </w:rPr>
        <w:t>1015-24, br. 010124, u ožujku</w:t>
      </w:r>
      <w:r>
        <w:rPr>
          <w:rFonts w:ascii="Tahoma" w:hAnsi="Tahoma" w:cs="Tahoma"/>
          <w:sz w:val="20"/>
          <w:szCs w:val="20"/>
        </w:rPr>
        <w:t xml:space="preserve"> 202</w:t>
      </w:r>
      <w:r w:rsidR="00933055">
        <w:rPr>
          <w:rFonts w:ascii="Tahoma" w:hAnsi="Tahoma" w:cs="Tahoma"/>
          <w:sz w:val="20"/>
          <w:szCs w:val="20"/>
        </w:rPr>
        <w:t>4</w:t>
      </w:r>
      <w:r>
        <w:rPr>
          <w:rFonts w:ascii="Tahoma" w:hAnsi="Tahoma" w:cs="Tahoma"/>
          <w:sz w:val="20"/>
          <w:szCs w:val="20"/>
        </w:rPr>
        <w:t xml:space="preserve">. god.). 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Upravni odjel  je  sukladno članku 30. stavak 3. Zakona o zaštiti prirode, dopisom (KLASA:UP/I 352-0</w:t>
      </w:r>
      <w:r w:rsidR="00933055">
        <w:rPr>
          <w:rFonts w:ascii="Tahoma" w:hAnsi="Tahoma" w:cs="Tahoma"/>
          <w:sz w:val="20"/>
          <w:szCs w:val="20"/>
        </w:rPr>
        <w:t>2</w:t>
      </w:r>
      <w:r>
        <w:rPr>
          <w:rFonts w:ascii="Tahoma" w:hAnsi="Tahoma" w:cs="Tahoma"/>
          <w:sz w:val="20"/>
          <w:szCs w:val="20"/>
        </w:rPr>
        <w:t>/2</w:t>
      </w:r>
      <w:r w:rsidR="00933055">
        <w:rPr>
          <w:rFonts w:ascii="Tahoma" w:hAnsi="Tahoma" w:cs="Tahoma"/>
          <w:sz w:val="20"/>
          <w:szCs w:val="20"/>
        </w:rPr>
        <w:t>4</w:t>
      </w:r>
      <w:r>
        <w:rPr>
          <w:rFonts w:ascii="Tahoma" w:hAnsi="Tahoma" w:cs="Tahoma"/>
          <w:sz w:val="20"/>
          <w:szCs w:val="20"/>
        </w:rPr>
        <w:t>-01/0</w:t>
      </w:r>
      <w:r w:rsidR="00933055">
        <w:rPr>
          <w:rFonts w:ascii="Tahoma" w:hAnsi="Tahoma" w:cs="Tahoma"/>
          <w:sz w:val="20"/>
          <w:szCs w:val="20"/>
        </w:rPr>
        <w:t>5</w:t>
      </w:r>
      <w:r>
        <w:rPr>
          <w:rFonts w:ascii="Tahoma" w:hAnsi="Tahoma" w:cs="Tahoma"/>
          <w:sz w:val="20"/>
          <w:szCs w:val="20"/>
        </w:rPr>
        <w:t>, URBROJ:2178-03-02/5-2</w:t>
      </w:r>
      <w:r w:rsidR="00933055">
        <w:rPr>
          <w:rFonts w:ascii="Tahoma" w:hAnsi="Tahoma" w:cs="Tahoma"/>
          <w:sz w:val="20"/>
          <w:szCs w:val="20"/>
        </w:rPr>
        <w:t>4</w:t>
      </w:r>
      <w:r>
        <w:rPr>
          <w:rFonts w:ascii="Tahoma" w:hAnsi="Tahoma" w:cs="Tahoma"/>
          <w:sz w:val="20"/>
          <w:szCs w:val="20"/>
        </w:rPr>
        <w:t>-</w:t>
      </w:r>
      <w:r w:rsidR="00933055">
        <w:rPr>
          <w:rFonts w:ascii="Tahoma" w:hAnsi="Tahoma" w:cs="Tahoma"/>
          <w:sz w:val="20"/>
          <w:szCs w:val="20"/>
        </w:rPr>
        <w:t>1</w:t>
      </w:r>
      <w:r>
        <w:rPr>
          <w:rFonts w:ascii="Tahoma" w:hAnsi="Tahoma" w:cs="Tahoma"/>
          <w:sz w:val="20"/>
          <w:szCs w:val="20"/>
        </w:rPr>
        <w:t xml:space="preserve">, od </w:t>
      </w:r>
      <w:r w:rsidR="00933055">
        <w:rPr>
          <w:rFonts w:ascii="Tahoma" w:hAnsi="Tahoma" w:cs="Tahoma"/>
          <w:sz w:val="20"/>
          <w:szCs w:val="20"/>
        </w:rPr>
        <w:t>5</w:t>
      </w:r>
      <w:r>
        <w:rPr>
          <w:rFonts w:ascii="Tahoma" w:hAnsi="Tahoma" w:cs="Tahoma"/>
          <w:sz w:val="20"/>
          <w:szCs w:val="20"/>
        </w:rPr>
        <w:t>.</w:t>
      </w:r>
      <w:r w:rsidR="00933055">
        <w:rPr>
          <w:rFonts w:ascii="Tahoma" w:hAnsi="Tahoma" w:cs="Tahoma"/>
          <w:sz w:val="20"/>
          <w:szCs w:val="20"/>
        </w:rPr>
        <w:t xml:space="preserve"> travnja</w:t>
      </w:r>
      <w:r>
        <w:rPr>
          <w:rFonts w:ascii="Tahoma" w:hAnsi="Tahoma" w:cs="Tahoma"/>
          <w:sz w:val="20"/>
          <w:szCs w:val="20"/>
        </w:rPr>
        <w:t xml:space="preserve"> 202</w:t>
      </w:r>
      <w:r w:rsidR="00933055">
        <w:rPr>
          <w:rFonts w:ascii="Tahoma" w:hAnsi="Tahoma" w:cs="Tahoma"/>
          <w:sz w:val="20"/>
          <w:szCs w:val="20"/>
        </w:rPr>
        <w:t>4</w:t>
      </w:r>
      <w:r>
        <w:rPr>
          <w:rFonts w:ascii="Tahoma" w:hAnsi="Tahoma" w:cs="Tahoma"/>
          <w:sz w:val="20"/>
          <w:szCs w:val="20"/>
        </w:rPr>
        <w:t xml:space="preserve">. god.), zatražio prethodno mišljenje Ministarstva gospodarstva i održivog razvoja, Zavoda za zaštitu okoliša i prirode. Ministarstvo, Zavod za zaštitu okoliša i prirode je dostavio </w:t>
      </w:r>
      <w:r w:rsidR="00933055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traženo mišljenje (KLASA: 352-03/2</w:t>
      </w:r>
      <w:r w:rsidR="00933055">
        <w:rPr>
          <w:rFonts w:ascii="Tahoma" w:hAnsi="Tahoma" w:cs="Tahoma"/>
          <w:sz w:val="20"/>
          <w:szCs w:val="20"/>
        </w:rPr>
        <w:t>4</w:t>
      </w:r>
      <w:r>
        <w:rPr>
          <w:rFonts w:ascii="Tahoma" w:hAnsi="Tahoma" w:cs="Tahoma"/>
          <w:sz w:val="20"/>
          <w:szCs w:val="20"/>
        </w:rPr>
        <w:t>-02/</w:t>
      </w:r>
      <w:r w:rsidR="00933055">
        <w:rPr>
          <w:rFonts w:ascii="Tahoma" w:hAnsi="Tahoma" w:cs="Tahoma"/>
          <w:sz w:val="20"/>
          <w:szCs w:val="20"/>
        </w:rPr>
        <w:t>3</w:t>
      </w:r>
      <w:r w:rsidR="00CF327B">
        <w:rPr>
          <w:rFonts w:ascii="Tahoma" w:hAnsi="Tahoma" w:cs="Tahoma"/>
          <w:sz w:val="20"/>
          <w:szCs w:val="20"/>
        </w:rPr>
        <w:t>94</w:t>
      </w:r>
      <w:r>
        <w:rPr>
          <w:rFonts w:ascii="Tahoma" w:hAnsi="Tahoma" w:cs="Tahoma"/>
          <w:sz w:val="20"/>
          <w:szCs w:val="20"/>
        </w:rPr>
        <w:t>, URBROJ: 517-12-2-</w:t>
      </w:r>
      <w:r w:rsidR="00933055">
        <w:rPr>
          <w:rFonts w:ascii="Tahoma" w:hAnsi="Tahoma" w:cs="Tahoma"/>
          <w:sz w:val="20"/>
          <w:szCs w:val="20"/>
        </w:rPr>
        <w:t>3</w:t>
      </w:r>
      <w:r>
        <w:rPr>
          <w:rFonts w:ascii="Tahoma" w:hAnsi="Tahoma" w:cs="Tahoma"/>
          <w:sz w:val="20"/>
          <w:szCs w:val="20"/>
        </w:rPr>
        <w:t>-</w:t>
      </w:r>
      <w:r w:rsidR="00933055">
        <w:rPr>
          <w:rFonts w:ascii="Tahoma" w:hAnsi="Tahoma" w:cs="Tahoma"/>
          <w:sz w:val="20"/>
          <w:szCs w:val="20"/>
        </w:rPr>
        <w:t>2</w:t>
      </w:r>
      <w:r>
        <w:rPr>
          <w:rFonts w:ascii="Tahoma" w:hAnsi="Tahoma" w:cs="Tahoma"/>
          <w:sz w:val="20"/>
          <w:szCs w:val="20"/>
        </w:rPr>
        <w:t xml:space="preserve">-24-2, od </w:t>
      </w:r>
      <w:r w:rsidR="00CF327B">
        <w:rPr>
          <w:rFonts w:ascii="Tahoma" w:hAnsi="Tahoma" w:cs="Tahoma"/>
          <w:sz w:val="20"/>
          <w:szCs w:val="20"/>
        </w:rPr>
        <w:t>9</w:t>
      </w:r>
      <w:r>
        <w:rPr>
          <w:rFonts w:ascii="Tahoma" w:hAnsi="Tahoma" w:cs="Tahoma"/>
          <w:sz w:val="20"/>
          <w:szCs w:val="20"/>
        </w:rPr>
        <w:t>.</w:t>
      </w:r>
      <w:r w:rsidR="00933055">
        <w:rPr>
          <w:rFonts w:ascii="Tahoma" w:hAnsi="Tahoma" w:cs="Tahoma"/>
          <w:sz w:val="20"/>
          <w:szCs w:val="20"/>
        </w:rPr>
        <w:t xml:space="preserve"> svibnja</w:t>
      </w:r>
      <w:r>
        <w:rPr>
          <w:rFonts w:ascii="Tahoma" w:hAnsi="Tahoma" w:cs="Tahoma"/>
          <w:sz w:val="20"/>
          <w:szCs w:val="20"/>
        </w:rPr>
        <w:t xml:space="preserve">  2024. god.)</w:t>
      </w:r>
      <w:r w:rsidR="00CF327B">
        <w:rPr>
          <w:rFonts w:ascii="Tahoma" w:hAnsi="Tahoma" w:cs="Tahoma"/>
          <w:sz w:val="20"/>
          <w:szCs w:val="20"/>
        </w:rPr>
        <w:t>,</w:t>
      </w:r>
      <w:r>
        <w:rPr>
          <w:rFonts w:ascii="Tahoma" w:hAnsi="Tahoma" w:cs="Tahoma"/>
          <w:sz w:val="20"/>
          <w:szCs w:val="20"/>
        </w:rPr>
        <w:t xml:space="preserve"> o utjecaju  planiranog predmetnog zahvata na ciljeve očuvanja i cjelovitost područja ekološke mreže.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 provedbi postupka, ovaj Upravni odjel je razmotrio predmetni zahtjev, priloženu dokumentaciju, podatke o ekološkoj mreži  (područja ekološke mreže, ciljne vrste i stanišne tipove) i zaprimljeno mišljenje Zavoda za zaštitu okoliša i prirode, te je utvrdio sljedeće.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650FE2" w:rsidRDefault="004943AB" w:rsidP="00FF513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Namjeravanim zahvatom je predviđena izgradnja </w:t>
      </w:r>
      <w:r w:rsidR="00933055">
        <w:rPr>
          <w:rFonts w:ascii="Tahoma" w:hAnsi="Tahoma" w:cs="Tahoma"/>
          <w:sz w:val="20"/>
          <w:szCs w:val="20"/>
        </w:rPr>
        <w:t xml:space="preserve">automehaničarske radionice (servis) na </w:t>
      </w:r>
      <w:proofErr w:type="spellStart"/>
      <w:r w:rsidR="00933055">
        <w:rPr>
          <w:rFonts w:ascii="Tahoma" w:hAnsi="Tahoma" w:cs="Tahoma"/>
          <w:sz w:val="20"/>
          <w:szCs w:val="20"/>
        </w:rPr>
        <w:t>kčbr</w:t>
      </w:r>
      <w:proofErr w:type="spellEnd"/>
      <w:r w:rsidR="00933055">
        <w:rPr>
          <w:rFonts w:ascii="Tahoma" w:hAnsi="Tahoma" w:cs="Tahoma"/>
          <w:sz w:val="20"/>
          <w:szCs w:val="20"/>
        </w:rPr>
        <w:t xml:space="preserve">. 1915/4 </w:t>
      </w:r>
    </w:p>
    <w:p w:rsidR="00650FE2" w:rsidRPr="00650FE2" w:rsidRDefault="00650FE2" w:rsidP="00FF513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7F7F7F" w:themeColor="text1" w:themeTint="80"/>
          <w:sz w:val="18"/>
          <w:szCs w:val="18"/>
        </w:rPr>
      </w:pPr>
      <w:r w:rsidRPr="00650FE2">
        <w:rPr>
          <w:rFonts w:ascii="Tahoma" w:hAnsi="Tahoma" w:cs="Tahoma"/>
          <w:color w:val="7F7F7F" w:themeColor="text1" w:themeTint="80"/>
          <w:sz w:val="18"/>
          <w:szCs w:val="18"/>
        </w:rPr>
        <w:t xml:space="preserve">                                                                                                                                 </w:t>
      </w:r>
      <w:r>
        <w:rPr>
          <w:rFonts w:ascii="Tahoma" w:hAnsi="Tahoma" w:cs="Tahoma"/>
          <w:color w:val="7F7F7F" w:themeColor="text1" w:themeTint="80"/>
          <w:sz w:val="18"/>
          <w:szCs w:val="18"/>
        </w:rPr>
        <w:t xml:space="preserve">                 </w:t>
      </w:r>
      <w:r w:rsidRPr="00650FE2">
        <w:rPr>
          <w:rFonts w:ascii="Tahoma" w:hAnsi="Tahoma" w:cs="Tahoma"/>
          <w:color w:val="7F7F7F" w:themeColor="text1" w:themeTint="80"/>
          <w:sz w:val="18"/>
          <w:szCs w:val="18"/>
        </w:rPr>
        <w:t xml:space="preserve">            1</w:t>
      </w:r>
    </w:p>
    <w:p w:rsidR="00650FE2" w:rsidRDefault="00933055" w:rsidP="00FF513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k.o. Stari</w:t>
      </w:r>
      <w:r w:rsidR="00650FE2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Slatinik</w:t>
      </w:r>
      <w:proofErr w:type="spellEnd"/>
      <w:r>
        <w:rPr>
          <w:rFonts w:ascii="Tahoma" w:hAnsi="Tahoma" w:cs="Tahoma"/>
          <w:sz w:val="20"/>
          <w:szCs w:val="20"/>
        </w:rPr>
        <w:t xml:space="preserve"> (nastala </w:t>
      </w:r>
      <w:r w:rsidR="00650FE2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spajanjem</w:t>
      </w:r>
      <w:r w:rsidR="00650FE2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kčbr</w:t>
      </w:r>
      <w:proofErr w:type="spellEnd"/>
      <w:r>
        <w:rPr>
          <w:rFonts w:ascii="Tahoma" w:hAnsi="Tahoma" w:cs="Tahoma"/>
          <w:sz w:val="20"/>
          <w:szCs w:val="20"/>
        </w:rPr>
        <w:t xml:space="preserve">. </w:t>
      </w:r>
      <w:r w:rsidR="00650FE2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1915/4 i </w:t>
      </w:r>
      <w:r w:rsidR="00650FE2"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kčbr</w:t>
      </w:r>
      <w:proofErr w:type="spellEnd"/>
      <w:r>
        <w:rPr>
          <w:rFonts w:ascii="Tahoma" w:hAnsi="Tahoma" w:cs="Tahoma"/>
          <w:sz w:val="20"/>
          <w:szCs w:val="20"/>
        </w:rPr>
        <w:t xml:space="preserve">. 1915/6 k.o. Stari </w:t>
      </w:r>
      <w:proofErr w:type="spellStart"/>
      <w:r>
        <w:rPr>
          <w:rFonts w:ascii="Tahoma" w:hAnsi="Tahoma" w:cs="Tahoma"/>
          <w:sz w:val="20"/>
          <w:szCs w:val="20"/>
        </w:rPr>
        <w:t>Slatinik</w:t>
      </w:r>
      <w:proofErr w:type="spellEnd"/>
      <w:r>
        <w:rPr>
          <w:rFonts w:ascii="Tahoma" w:hAnsi="Tahoma" w:cs="Tahoma"/>
          <w:sz w:val="20"/>
          <w:szCs w:val="20"/>
        </w:rPr>
        <w:t>)</w:t>
      </w:r>
      <w:r w:rsidR="00CF327B">
        <w:rPr>
          <w:rFonts w:ascii="Tahoma" w:hAnsi="Tahoma" w:cs="Tahoma"/>
          <w:sz w:val="20"/>
          <w:szCs w:val="20"/>
        </w:rPr>
        <w:t xml:space="preserve"> u građevinskom </w:t>
      </w:r>
    </w:p>
    <w:p w:rsidR="00CF327B" w:rsidRPr="00FF5137" w:rsidRDefault="00CF327B" w:rsidP="00FF513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14:ligatures w14:val="standardContextual"/>
        </w:rPr>
      </w:pPr>
      <w:r>
        <w:rPr>
          <w:rFonts w:ascii="Tahoma" w:hAnsi="Tahoma" w:cs="Tahoma"/>
          <w:sz w:val="20"/>
          <w:szCs w:val="20"/>
        </w:rPr>
        <w:t xml:space="preserve">području unutar neizgrađenog dijela gospodarsko-proizvodne namjene, što je u naravi Posavska ulica bb, u naselju Stari </w:t>
      </w:r>
      <w:proofErr w:type="spellStart"/>
      <w:r>
        <w:rPr>
          <w:rFonts w:ascii="Tahoma" w:hAnsi="Tahoma" w:cs="Tahoma"/>
          <w:sz w:val="20"/>
          <w:szCs w:val="20"/>
        </w:rPr>
        <w:t>Slatinik</w:t>
      </w:r>
      <w:proofErr w:type="spellEnd"/>
      <w:r>
        <w:rPr>
          <w:rFonts w:ascii="Tahoma" w:hAnsi="Tahoma" w:cs="Tahoma"/>
          <w:sz w:val="20"/>
          <w:szCs w:val="20"/>
        </w:rPr>
        <w:t>.</w:t>
      </w:r>
      <w:r w:rsidR="004943AB">
        <w:rPr>
          <w:rFonts w:ascii="Tahoma" w:hAnsi="Tahoma" w:cs="Tahoma"/>
          <w:sz w:val="20"/>
          <w:szCs w:val="20"/>
        </w:rPr>
        <w:t xml:space="preserve"> Predmetn</w:t>
      </w:r>
      <w:r>
        <w:rPr>
          <w:rFonts w:ascii="Tahoma" w:hAnsi="Tahoma" w:cs="Tahoma"/>
          <w:sz w:val="20"/>
          <w:szCs w:val="20"/>
        </w:rPr>
        <w:t>a</w:t>
      </w:r>
      <w:r w:rsidR="004943AB">
        <w:rPr>
          <w:rFonts w:ascii="Tahoma" w:hAnsi="Tahoma" w:cs="Tahoma"/>
          <w:sz w:val="20"/>
          <w:szCs w:val="20"/>
        </w:rPr>
        <w:t xml:space="preserve"> građevin</w:t>
      </w:r>
      <w:r>
        <w:rPr>
          <w:rFonts w:ascii="Tahoma" w:hAnsi="Tahoma" w:cs="Tahoma"/>
          <w:sz w:val="20"/>
          <w:szCs w:val="20"/>
        </w:rPr>
        <w:t>a</w:t>
      </w:r>
      <w:r w:rsidR="004943AB">
        <w:rPr>
          <w:rFonts w:ascii="Tahoma" w:hAnsi="Tahoma" w:cs="Tahoma"/>
          <w:sz w:val="20"/>
          <w:szCs w:val="20"/>
        </w:rPr>
        <w:t xml:space="preserve"> će biti</w:t>
      </w:r>
      <w:r>
        <w:rPr>
          <w:rFonts w:ascii="Tahoma" w:hAnsi="Tahoma" w:cs="Tahoma"/>
          <w:sz w:val="20"/>
          <w:szCs w:val="20"/>
        </w:rPr>
        <w:t xml:space="preserve"> slobodnostojeća prizemna građevina dimenzija 20 x 12 m. Građevinu je potrebno priključiti, tehnički ispravno na nači</w:t>
      </w:r>
      <w:r w:rsidR="00FF5137">
        <w:rPr>
          <w:rFonts w:ascii="Tahoma" w:hAnsi="Tahoma" w:cs="Tahoma"/>
          <w:sz w:val="20"/>
          <w:szCs w:val="20"/>
        </w:rPr>
        <w:t>n i prema posebnim uvjetima te uvjetima priključenja</w:t>
      </w:r>
      <w:r w:rsidR="00C421F6">
        <w:rPr>
          <w:rFonts w:ascii="Tahoma" w:hAnsi="Tahoma" w:cs="Tahoma"/>
          <w:sz w:val="20"/>
          <w:szCs w:val="20"/>
        </w:rPr>
        <w:t>,</w:t>
      </w:r>
      <w:r w:rsidR="00FF5137">
        <w:rPr>
          <w:rFonts w:ascii="Tahoma" w:hAnsi="Tahoma" w:cs="Tahoma"/>
          <w:sz w:val="20"/>
          <w:szCs w:val="20"/>
        </w:rPr>
        <w:t xml:space="preserve"> od pravnih osoba sa javnim ovlastima. Kao kolno-pješački prilaz predmetne građevine, predviđa se korištenje prilaza na postojeću prometnu površinu - put. </w:t>
      </w:r>
      <w:r w:rsidR="00FF5137" w:rsidRPr="00FF5137">
        <w:rPr>
          <w:rFonts w:ascii="Arial" w:hAnsi="Arial" w:cs="Arial"/>
          <w:sz w:val="20"/>
          <w:szCs w:val="20"/>
          <w14:ligatures w14:val="standardContextual"/>
        </w:rPr>
        <w:t xml:space="preserve">Građevina </w:t>
      </w:r>
      <w:r w:rsidR="00FF5137" w:rsidRPr="00FF5137">
        <w:rPr>
          <w:rFonts w:ascii="Tahoma" w:hAnsi="Tahoma" w:cs="Tahoma"/>
          <w:sz w:val="20"/>
          <w:szCs w:val="20"/>
          <w14:ligatures w14:val="standardContextual"/>
        </w:rPr>
        <w:t>će se priključiti na sustav javne vodoopskrbe i sustav javne</w:t>
      </w:r>
      <w:r w:rsidR="00FF5137">
        <w:rPr>
          <w:rFonts w:ascii="Tahoma" w:hAnsi="Tahoma" w:cs="Tahoma"/>
          <w:sz w:val="20"/>
          <w:szCs w:val="20"/>
          <w14:ligatures w14:val="standardContextual"/>
        </w:rPr>
        <w:t xml:space="preserve"> </w:t>
      </w:r>
      <w:r w:rsidR="00FF5137" w:rsidRPr="00FF5137">
        <w:rPr>
          <w:rFonts w:ascii="Tahoma" w:hAnsi="Tahoma" w:cs="Tahoma"/>
          <w:sz w:val="20"/>
          <w:szCs w:val="20"/>
          <w14:ligatures w14:val="standardContextual"/>
        </w:rPr>
        <w:t>odvodnje</w:t>
      </w:r>
      <w:r w:rsidR="00FF5137">
        <w:rPr>
          <w:rFonts w:ascii="Tahoma" w:hAnsi="Tahoma" w:cs="Tahoma"/>
          <w:sz w:val="20"/>
          <w:szCs w:val="20"/>
          <w14:ligatures w14:val="standardContextual"/>
        </w:rPr>
        <w:t>,</w:t>
      </w:r>
      <w:r w:rsidR="00FF5137" w:rsidRPr="00FF5137">
        <w:rPr>
          <w:rFonts w:ascii="Tahoma" w:hAnsi="Tahoma" w:cs="Tahoma"/>
          <w:sz w:val="20"/>
          <w:szCs w:val="20"/>
          <w14:ligatures w14:val="standardContextual"/>
        </w:rPr>
        <w:t xml:space="preserve"> ukoliko je takav sustav uspostavljen. U suprotnom, vodoopskrba će se provoditi na higijenski</w:t>
      </w:r>
      <w:r w:rsidR="00FF5137">
        <w:rPr>
          <w:rFonts w:ascii="Tahoma" w:hAnsi="Tahoma" w:cs="Tahoma"/>
          <w:sz w:val="20"/>
          <w:szCs w:val="20"/>
          <w14:ligatures w14:val="standardContextual"/>
        </w:rPr>
        <w:t xml:space="preserve"> </w:t>
      </w:r>
      <w:r w:rsidR="00FF5137" w:rsidRPr="00FF5137">
        <w:rPr>
          <w:rFonts w:ascii="Tahoma" w:hAnsi="Tahoma" w:cs="Tahoma"/>
          <w:sz w:val="20"/>
          <w:szCs w:val="20"/>
          <w14:ligatures w14:val="standardContextual"/>
        </w:rPr>
        <w:t>način prema mjesnim prilikama, a odvodnja sanitarno-otpadnih voda će se provoditi u</w:t>
      </w:r>
      <w:r w:rsidR="00FF5137">
        <w:rPr>
          <w:rFonts w:ascii="Tahoma" w:hAnsi="Tahoma" w:cs="Tahoma"/>
          <w:sz w:val="20"/>
          <w:szCs w:val="20"/>
          <w14:ligatures w14:val="standardContextual"/>
        </w:rPr>
        <w:t xml:space="preserve"> </w:t>
      </w:r>
      <w:r w:rsidR="00FF5137" w:rsidRPr="00FF5137">
        <w:rPr>
          <w:rFonts w:ascii="Tahoma" w:hAnsi="Tahoma" w:cs="Tahoma"/>
          <w:sz w:val="20"/>
          <w:szCs w:val="20"/>
          <w14:ligatures w14:val="standardContextual"/>
        </w:rPr>
        <w:t>vodonepropusnu sabirnu jamu.</w:t>
      </w:r>
      <w:r w:rsidR="00FF5137">
        <w:rPr>
          <w:rFonts w:ascii="Tahoma" w:hAnsi="Tahoma" w:cs="Tahoma"/>
          <w:sz w:val="20"/>
          <w:szCs w:val="20"/>
          <w14:ligatures w14:val="standardContextual"/>
        </w:rPr>
        <w:t xml:space="preserve"> Čiste oborinske vode će se skupljati vertikalnim i horizontalnim olucima te ispuštati na okolnu površinu.  </w:t>
      </w:r>
    </w:p>
    <w:p w:rsidR="004943AB" w:rsidRPr="00FF5137" w:rsidRDefault="004943AB" w:rsidP="00FF5137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FF5137" w:rsidRPr="00FF5137" w:rsidRDefault="00FF5137" w:rsidP="00FF513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14:ligatures w14:val="standardContextual"/>
        </w:rPr>
      </w:pPr>
      <w:r w:rsidRPr="00FF5137">
        <w:rPr>
          <w:rFonts w:ascii="Tahoma" w:hAnsi="Tahoma" w:cs="Tahoma"/>
          <w:sz w:val="20"/>
          <w:szCs w:val="20"/>
          <w14:ligatures w14:val="standardContextual"/>
        </w:rPr>
        <w:t>Planirani zahvat nalazi se unutar područja ekološke mreže (Uredba o ekološkoj mre</w:t>
      </w:r>
      <w:r>
        <w:rPr>
          <w:rFonts w:ascii="Tahoma" w:hAnsi="Tahoma" w:cs="Tahoma"/>
          <w:sz w:val="20"/>
          <w:szCs w:val="20"/>
          <w14:ligatures w14:val="standardContextual"/>
        </w:rPr>
        <w:t xml:space="preserve">ži i 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 xml:space="preserve">nadležnostima javnih ustanova za upravljanje područjima ekološke mreže, </w:t>
      </w:r>
      <w:r w:rsidR="00C421F6">
        <w:rPr>
          <w:rFonts w:ascii="Tahoma" w:hAnsi="Tahoma" w:cs="Tahoma"/>
          <w:sz w:val="20"/>
          <w:szCs w:val="20"/>
          <w14:ligatures w14:val="standardContextual"/>
        </w:rPr>
        <w:t>„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>Narodne novine</w:t>
      </w:r>
      <w:r w:rsidR="00C421F6">
        <w:rPr>
          <w:rFonts w:ascii="Tahoma" w:hAnsi="Tahoma" w:cs="Tahoma"/>
          <w:sz w:val="20"/>
          <w:szCs w:val="20"/>
          <w14:ligatures w14:val="standardContextual"/>
        </w:rPr>
        <w:t>“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>, br</w:t>
      </w:r>
      <w:r>
        <w:rPr>
          <w:rFonts w:ascii="Tahoma" w:hAnsi="Tahoma" w:cs="Tahoma"/>
          <w:sz w:val="20"/>
          <w:szCs w:val="20"/>
          <w14:ligatures w14:val="standardContextual"/>
        </w:rPr>
        <w:t xml:space="preserve">. 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>80/19</w:t>
      </w:r>
      <w:r>
        <w:rPr>
          <w:rFonts w:ascii="Tahoma" w:hAnsi="Tahoma" w:cs="Tahoma"/>
          <w:sz w:val="20"/>
          <w:szCs w:val="20"/>
          <w14:ligatures w14:val="standardContextual"/>
        </w:rPr>
        <w:t xml:space="preserve"> i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 xml:space="preserve"> 119/23): Područja očuvanja značajnog za ptice (POP) </w:t>
      </w:r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HR10</w:t>
      </w:r>
      <w:r w:rsidR="00ED0E12">
        <w:rPr>
          <w:rFonts w:ascii="Tahoma" w:hAnsi="Tahoma" w:cs="Tahoma"/>
          <w:i/>
          <w:iCs/>
          <w:sz w:val="20"/>
          <w:szCs w:val="20"/>
          <w14:ligatures w14:val="standardContextual"/>
        </w:rPr>
        <w:t>0</w:t>
      </w:r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0005 Jelas polje.</w:t>
      </w:r>
    </w:p>
    <w:p w:rsidR="00FF5137" w:rsidRDefault="00FF5137" w:rsidP="00FF513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14:ligatures w14:val="standardContextual"/>
        </w:rPr>
      </w:pPr>
    </w:p>
    <w:p w:rsidR="00FF5137" w:rsidRPr="00391CE5" w:rsidRDefault="00FF5137" w:rsidP="00391CE5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iCs/>
          <w:sz w:val="20"/>
          <w:szCs w:val="20"/>
          <w14:ligatures w14:val="standardContextual"/>
        </w:rPr>
      </w:pPr>
      <w:r w:rsidRPr="00FF5137">
        <w:rPr>
          <w:rFonts w:ascii="Tahoma" w:hAnsi="Tahoma" w:cs="Tahoma"/>
          <w:sz w:val="20"/>
          <w:szCs w:val="20"/>
          <w14:ligatures w14:val="standardContextual"/>
        </w:rPr>
        <w:t>Prema podacima Ministarstva gospodarstva i održivog razvoja, na lokaciji planiranog zahvata</w:t>
      </w:r>
      <w:r>
        <w:rPr>
          <w:rFonts w:ascii="Tahoma" w:hAnsi="Tahoma" w:cs="Tahoma"/>
          <w:sz w:val="20"/>
          <w:szCs w:val="20"/>
          <w14:ligatures w14:val="standardContextual"/>
        </w:rPr>
        <w:t xml:space="preserve"> 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 xml:space="preserve">nalaze se travnjačka staništa koja predstavljaju stanište pogodno za ciljne vrste POP </w:t>
      </w:r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HR1000005 Jelas</w:t>
      </w:r>
      <w:r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 </w:t>
      </w:r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polje</w:t>
      </w:r>
      <w:r w:rsidR="00391CE5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: 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 xml:space="preserve"> siva guska </w:t>
      </w:r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(</w:t>
      </w:r>
      <w:proofErr w:type="spellStart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Anser</w:t>
      </w:r>
      <w:proofErr w:type="spellEnd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 </w:t>
      </w:r>
      <w:proofErr w:type="spellStart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anser</w:t>
      </w:r>
      <w:proofErr w:type="spellEnd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), 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 xml:space="preserve">bijela roda </w:t>
      </w:r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(</w:t>
      </w:r>
      <w:proofErr w:type="spellStart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Ciconia</w:t>
      </w:r>
      <w:proofErr w:type="spellEnd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 </w:t>
      </w:r>
      <w:proofErr w:type="spellStart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ciconia</w:t>
      </w:r>
      <w:proofErr w:type="spellEnd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), 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 xml:space="preserve">eja močvarica </w:t>
      </w:r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(</w:t>
      </w:r>
      <w:proofErr w:type="spellStart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Circus</w:t>
      </w:r>
      <w:proofErr w:type="spellEnd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 </w:t>
      </w:r>
      <w:proofErr w:type="spellStart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aeruginosus</w:t>
      </w:r>
      <w:proofErr w:type="spellEnd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), 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>eja</w:t>
      </w:r>
      <w:r w:rsidR="00391CE5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 </w:t>
      </w:r>
      <w:proofErr w:type="spellStart"/>
      <w:r w:rsidRPr="00FF5137">
        <w:rPr>
          <w:rFonts w:ascii="Tahoma" w:hAnsi="Tahoma" w:cs="Tahoma"/>
          <w:sz w:val="20"/>
          <w:szCs w:val="20"/>
          <w14:ligatures w14:val="standardContextual"/>
        </w:rPr>
        <w:t>strnjarica</w:t>
      </w:r>
      <w:proofErr w:type="spellEnd"/>
      <w:r w:rsidRPr="00FF5137">
        <w:rPr>
          <w:rFonts w:ascii="Tahoma" w:hAnsi="Tahoma" w:cs="Tahoma"/>
          <w:sz w:val="20"/>
          <w:szCs w:val="20"/>
          <w14:ligatures w14:val="standardContextual"/>
        </w:rPr>
        <w:t xml:space="preserve"> </w:t>
      </w:r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(</w:t>
      </w:r>
      <w:proofErr w:type="spellStart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Circus</w:t>
      </w:r>
      <w:proofErr w:type="spellEnd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 </w:t>
      </w:r>
      <w:proofErr w:type="spellStart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cyaneus</w:t>
      </w:r>
      <w:proofErr w:type="spellEnd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), 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 xml:space="preserve">pjegava grmuša </w:t>
      </w:r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(</w:t>
      </w:r>
      <w:proofErr w:type="spellStart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Sylvia</w:t>
      </w:r>
      <w:proofErr w:type="spellEnd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 </w:t>
      </w:r>
      <w:proofErr w:type="spellStart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nisoria</w:t>
      </w:r>
      <w:proofErr w:type="spellEnd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), </w:t>
      </w:r>
      <w:r w:rsidRPr="00391CE5">
        <w:rPr>
          <w:rFonts w:ascii="Tahoma" w:hAnsi="Tahoma" w:cs="Tahoma"/>
          <w:sz w:val="20"/>
          <w:szCs w:val="20"/>
          <w14:ligatures w14:val="standardContextual"/>
        </w:rPr>
        <w:t xml:space="preserve">ždral </w:t>
      </w:r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(</w:t>
      </w:r>
      <w:proofErr w:type="spellStart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Grus</w:t>
      </w:r>
      <w:proofErr w:type="spellEnd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 </w:t>
      </w:r>
      <w:proofErr w:type="spellStart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grus</w:t>
      </w:r>
      <w:proofErr w:type="spellEnd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), 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 xml:space="preserve">rusi svračak </w:t>
      </w:r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(</w:t>
      </w:r>
      <w:proofErr w:type="spellStart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Lanius</w:t>
      </w:r>
      <w:proofErr w:type="spellEnd"/>
      <w:r w:rsidR="00391CE5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 </w:t>
      </w:r>
      <w:proofErr w:type="spellStart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colurio</w:t>
      </w:r>
      <w:proofErr w:type="spellEnd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), 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 xml:space="preserve">sivi svračak </w:t>
      </w:r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(</w:t>
      </w:r>
      <w:proofErr w:type="spellStart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Lanius</w:t>
      </w:r>
      <w:proofErr w:type="spellEnd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 </w:t>
      </w:r>
      <w:proofErr w:type="spellStart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minor</w:t>
      </w:r>
      <w:proofErr w:type="spellEnd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), 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 xml:space="preserve">crna lunja </w:t>
      </w:r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(</w:t>
      </w:r>
      <w:proofErr w:type="spellStart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Milvus</w:t>
      </w:r>
      <w:proofErr w:type="spellEnd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 </w:t>
      </w:r>
      <w:proofErr w:type="spellStart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migrans</w:t>
      </w:r>
      <w:proofErr w:type="spellEnd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), 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 xml:space="preserve">značajne </w:t>
      </w:r>
      <w:proofErr w:type="spellStart"/>
      <w:r w:rsidRPr="00FF5137">
        <w:rPr>
          <w:rFonts w:ascii="Tahoma" w:hAnsi="Tahoma" w:cs="Tahoma"/>
          <w:sz w:val="20"/>
          <w:szCs w:val="20"/>
          <w14:ligatures w14:val="standardContextual"/>
        </w:rPr>
        <w:t>negnijezdeće</w:t>
      </w:r>
      <w:proofErr w:type="spellEnd"/>
      <w:r w:rsidRPr="00FF5137">
        <w:rPr>
          <w:rFonts w:ascii="Tahoma" w:hAnsi="Tahoma" w:cs="Tahoma"/>
          <w:sz w:val="20"/>
          <w:szCs w:val="20"/>
          <w14:ligatures w14:val="standardContextual"/>
        </w:rPr>
        <w:t xml:space="preserve"> populacije</w:t>
      </w:r>
      <w:r w:rsidR="00391CE5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 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 xml:space="preserve">pataka i vivka </w:t>
      </w:r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(</w:t>
      </w:r>
      <w:proofErr w:type="spellStart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Vanellus</w:t>
      </w:r>
      <w:proofErr w:type="spellEnd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 </w:t>
      </w:r>
      <w:proofErr w:type="spellStart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vanellus</w:t>
      </w:r>
      <w:proofErr w:type="spellEnd"/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). 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 xml:space="preserve">Provedbom zahvata doći će do gubitka najviše </w:t>
      </w:r>
      <w:r w:rsidR="00391CE5">
        <w:rPr>
          <w:rFonts w:ascii="Tahoma" w:hAnsi="Tahoma" w:cs="Tahoma"/>
          <w:sz w:val="20"/>
          <w:szCs w:val="20"/>
          <w14:ligatures w14:val="standardContextual"/>
        </w:rPr>
        <w:t>0,1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 xml:space="preserve"> ha</w:t>
      </w:r>
      <w:r w:rsidR="00F2771C">
        <w:rPr>
          <w:rFonts w:ascii="Tahoma" w:hAnsi="Tahoma" w:cs="Tahoma"/>
          <w:sz w:val="20"/>
          <w:szCs w:val="20"/>
          <w14:ligatures w14:val="standardContextual"/>
        </w:rPr>
        <w:t>,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 xml:space="preserve"> koliko iznosi veličina čestice na kojoj se planira provesti zahvat. Uzimajući u obzir ukupnu rasprostranjenost</w:t>
      </w:r>
      <w:r w:rsidR="00391CE5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 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>pogodnih staništa za ciljne vrste (od 5880 ha do 24940 ha), može se isključiti mogućnost značajnog</w:t>
      </w:r>
      <w:r w:rsidR="00391CE5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 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>negativnog utjecaja provedbe zahvata na ciljeve očuvanja i cjelovitost navedenog područja ekološke</w:t>
      </w:r>
      <w:r w:rsidR="00391CE5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 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>mreže</w:t>
      </w:r>
    </w:p>
    <w:p w:rsidR="00FF5137" w:rsidRDefault="00FF5137" w:rsidP="004943AB">
      <w:pPr>
        <w:pStyle w:val="Bezproreda"/>
        <w:jc w:val="both"/>
      </w:pP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Slijedom iznesenog  u provedenom postupku, analizom mogućih značajnih negativnih utjecaja predmetnog zahvata na ciljeve očuvanja i cjelovitost područja ekološke mreže, uvažavajući gore navedeno mišljenje Zavoda za zaštitu okoliša i prirode,  Prethodnom ocjenom prihvatljivosti za ekološku mrežu za namjeravani zahvat izgradnje </w:t>
      </w:r>
      <w:r w:rsidR="00391CE5">
        <w:rPr>
          <w:rFonts w:ascii="Tahoma" w:hAnsi="Tahoma" w:cs="Tahoma"/>
          <w:sz w:val="20"/>
          <w:szCs w:val="20"/>
        </w:rPr>
        <w:t>automehaničarske radionice – servisa,</w:t>
      </w:r>
      <w:r>
        <w:rPr>
          <w:rFonts w:ascii="Tahoma" w:hAnsi="Tahoma" w:cs="Tahoma"/>
          <w:sz w:val="20"/>
          <w:szCs w:val="20"/>
        </w:rPr>
        <w:t xml:space="preserve"> na </w:t>
      </w:r>
      <w:proofErr w:type="spellStart"/>
      <w:r w:rsidR="00391CE5">
        <w:rPr>
          <w:rFonts w:ascii="Tahoma" w:hAnsi="Tahoma" w:cs="Tahoma"/>
          <w:sz w:val="20"/>
          <w:szCs w:val="20"/>
        </w:rPr>
        <w:t>kčbr</w:t>
      </w:r>
      <w:proofErr w:type="spellEnd"/>
      <w:r w:rsidR="00391CE5">
        <w:rPr>
          <w:rFonts w:ascii="Tahoma" w:hAnsi="Tahoma" w:cs="Tahoma"/>
          <w:sz w:val="20"/>
          <w:szCs w:val="20"/>
        </w:rPr>
        <w:t xml:space="preserve">. 1915/4 k.o. Stari </w:t>
      </w:r>
      <w:proofErr w:type="spellStart"/>
      <w:r w:rsidR="00391CE5">
        <w:rPr>
          <w:rFonts w:ascii="Tahoma" w:hAnsi="Tahoma" w:cs="Tahoma"/>
          <w:sz w:val="20"/>
          <w:szCs w:val="20"/>
        </w:rPr>
        <w:t>Slatinik</w:t>
      </w:r>
      <w:proofErr w:type="spellEnd"/>
      <w:r>
        <w:rPr>
          <w:rFonts w:ascii="Tahoma" w:hAnsi="Tahoma" w:cs="Tahoma"/>
          <w:sz w:val="20"/>
          <w:szCs w:val="20"/>
        </w:rPr>
        <w:t xml:space="preserve">, uz pridržavanje važećih propisa iz područja zaštite okoliša, voda i održivog gospodarenja otpadom, može se isključiti mogućnost značajnih negativnih utjecaja  na ciljeve očuvanja i cjelovitost područja ekološke mreže, te se smatra  da je zahvat prihvatljiv, pa je stoga riješeno kao u izreci. 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 skladu s navedenim,  za planirani predmetni zahvat nije potrebno provesti postupak Glavne ocjene za ekološku mrežu.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Točka 1. ovog Rješenja u skladu je s odredbom članka 30. stavak 4. Zakona o zaštiti prirode, kojom je propisano da, ako nadležno tijelo isključi mogućnost značajnih negativnih utjecaja na ciljeve očuvanja i cjelovitost područja ekološke mreže, donosi rješenje da je zahvat prihvatljiv za ekološku mrežu.  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Točka 2. ovog Rješenja u skladu je s odredbom članka 43. stavak 1. Zakona o zaštiti prirode, kojom je propisano da se rješenje iz članka 30. stavak 4. istog Zakona,  izdaje na rok od četiri  godine.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Točka 3. ovog Rješenja u skladu je s odredbom članka 44. stavak 3. Zakona o zaštiti prirode, kojom je propisano da nadležno tijelo objavljuje rješenje iz članka 30. stavak 4. istog Zakona,  na mrežnim stranicama, odnosno na mrežnim stranicama Brodsko-posavske županije (</w:t>
      </w:r>
      <w:hyperlink r:id="rId8" w:history="1">
        <w:r>
          <w:rPr>
            <w:rStyle w:val="Hiperveza"/>
            <w:rFonts w:ascii="Tahoma" w:hAnsi="Tahoma" w:cs="Tahoma"/>
            <w:sz w:val="20"/>
            <w:szCs w:val="20"/>
          </w:rPr>
          <w:t>www.bpz.hr</w:t>
        </w:r>
      </w:hyperlink>
      <w:r>
        <w:rPr>
          <w:rFonts w:ascii="Tahoma" w:hAnsi="Tahoma" w:cs="Tahoma"/>
          <w:sz w:val="20"/>
          <w:szCs w:val="20"/>
        </w:rPr>
        <w:t>).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Člankom 27.  stavak 2. Zakona o zaštiti prirode, propisano je da se ocjena prihvatljivosti  zahvata, provodi u okviru pripreme namjeravanog zahvata, prije izdavanja lokacijske dozvole ili izdavanja drugog potrebnog odobrenja za provedbu zahvata.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650FE2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Člankom 29.  stavak 2. Zakona o zaštiti prirode, propisano je da upravno tijelo provodi prethodnu ocjenu za zahvate za koje tijelo područne (regionalne) samouprave nadležno za poslove zaštite okoliša,  provodi </w:t>
      </w:r>
    </w:p>
    <w:p w:rsidR="00650FE2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postupak procjene utjecaja na okoliš ili postupak ocjene o potrebi </w:t>
      </w:r>
      <w:r w:rsidR="00650FE2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procjene utjecaja </w:t>
      </w:r>
      <w:r w:rsidR="00650FE2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na </w:t>
      </w:r>
      <w:r w:rsidR="00650FE2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okoliš </w:t>
      </w:r>
      <w:r w:rsidR="00650FE2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prema</w:t>
      </w:r>
    </w:p>
    <w:p w:rsidR="00650FE2" w:rsidRDefault="00650FE2" w:rsidP="004943AB">
      <w:pPr>
        <w:pStyle w:val="Bezproreda"/>
        <w:jc w:val="both"/>
        <w:rPr>
          <w:rFonts w:ascii="Tahoma" w:hAnsi="Tahoma" w:cs="Tahoma"/>
          <w:color w:val="7F7F7F" w:themeColor="text1" w:themeTint="80"/>
          <w:sz w:val="18"/>
          <w:szCs w:val="18"/>
        </w:rPr>
      </w:pPr>
      <w:r w:rsidRPr="00650FE2">
        <w:rPr>
          <w:rFonts w:ascii="Tahoma" w:hAnsi="Tahoma" w:cs="Tahoma"/>
          <w:color w:val="7F7F7F" w:themeColor="text1" w:themeTint="80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</w:t>
      </w:r>
    </w:p>
    <w:p w:rsidR="00650FE2" w:rsidRPr="00650FE2" w:rsidRDefault="00650FE2" w:rsidP="004943AB">
      <w:pPr>
        <w:pStyle w:val="Bezproreda"/>
        <w:jc w:val="both"/>
        <w:rPr>
          <w:rFonts w:ascii="Tahoma" w:hAnsi="Tahoma" w:cs="Tahoma"/>
          <w:color w:val="7F7F7F" w:themeColor="text1" w:themeTint="80"/>
          <w:sz w:val="18"/>
          <w:szCs w:val="18"/>
        </w:rPr>
      </w:pPr>
      <w:r>
        <w:rPr>
          <w:rFonts w:ascii="Tahoma" w:hAnsi="Tahoma" w:cs="Tahoma"/>
          <w:color w:val="7F7F7F" w:themeColor="text1" w:themeTint="80"/>
          <w:sz w:val="18"/>
          <w:szCs w:val="18"/>
        </w:rPr>
        <w:t xml:space="preserve">                                                                                                                                                              </w:t>
      </w:r>
      <w:r w:rsidRPr="00650FE2">
        <w:rPr>
          <w:rFonts w:ascii="Tahoma" w:hAnsi="Tahoma" w:cs="Tahoma"/>
          <w:color w:val="7F7F7F" w:themeColor="text1" w:themeTint="80"/>
          <w:sz w:val="18"/>
          <w:szCs w:val="18"/>
        </w:rPr>
        <w:t>2</w:t>
      </w:r>
      <w:r w:rsidR="004943AB" w:rsidRPr="00650FE2">
        <w:rPr>
          <w:rFonts w:ascii="Tahoma" w:hAnsi="Tahoma" w:cs="Tahoma"/>
          <w:color w:val="7F7F7F" w:themeColor="text1" w:themeTint="80"/>
          <w:sz w:val="18"/>
          <w:szCs w:val="18"/>
        </w:rPr>
        <w:t xml:space="preserve"> 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posebnom propisu iz područja zaštite okoliša, zatim za zahvate koji mogu imati značajan negativan utjecaj na ciljeve očuvanja i cjelovitost područja ekološke mreže, osim za zahvate iz stavka 1. istog članka.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Člankom 30. stavak 6. Zakona o zaštiti prirode, propisano je da rješenje iz stavaka 4. i 5. ovog članka sadrži podatke o zahvatu, podatke o ekološkoj mreži i obrazloženje razloga na temelju kojih je isključena mogućnost značajnih negativnih utjecaja zahvata na ciljeve očuvanja i cjelovitost područja ekološke mreže ili obrazloženje razloga  na temelju kojih je utvrđena obveza provedbe Glavne ocjene.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U skladu sa odredbama stavaka 1. i 2. članka 44.  Zakona o zaštiti prirode, ovo Rješenje se dostavlja Ministarstvu gospodarstva i održivog razvoja i Inspekciji zaštite prirode. 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bCs/>
          <w:sz w:val="20"/>
          <w:szCs w:val="20"/>
        </w:rPr>
      </w:pPr>
    </w:p>
    <w:p w:rsidR="004943AB" w:rsidRDefault="004943AB" w:rsidP="004943AB">
      <w:pPr>
        <w:pStyle w:val="Bezproreda"/>
        <w:jc w:val="both"/>
        <w:rPr>
          <w:rFonts w:ascii="Tahoma" w:hAnsi="Tahoma" w:cs="Tahoma"/>
          <w:bCs/>
          <w:sz w:val="20"/>
          <w:szCs w:val="20"/>
        </w:rPr>
      </w:pPr>
    </w:p>
    <w:p w:rsidR="004943AB" w:rsidRDefault="004943AB" w:rsidP="004943AB">
      <w:pPr>
        <w:pStyle w:val="Bezproreda"/>
        <w:jc w:val="both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t>Uputa o pravnom lijeku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Protiv ovog Rješenja može se izjaviti žalba Ministarstvu gospodarstva i održivog razvoja, Zagreb, Radnička cesta 80, u roku od 15 dana od dana primitka Rješenja.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Žalba se predaje Upravnom odjelu za graditeljstvo, infrastrukturu i zaštitu okoliša Brodsko-posavske županije, neposredno u pisanom obliku, usmeno u zapisnik, ili se šalje poštom, odnosno dostavlja elektronički. 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4943AB" w:rsidRPr="00F2771C" w:rsidRDefault="004943AB" w:rsidP="004943AB">
      <w:pPr>
        <w:pStyle w:val="Bezproreda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                                                                          Viša savjetnica za zaštitu prirode i okoliša</w:t>
      </w:r>
      <w:r>
        <w:rPr>
          <w:rFonts w:ascii="Tahoma" w:hAnsi="Tahoma" w:cs="Tahoma"/>
          <w:sz w:val="20"/>
          <w:szCs w:val="20"/>
        </w:rPr>
        <w:t xml:space="preserve">  </w:t>
      </w:r>
    </w:p>
    <w:p w:rsidR="004943AB" w:rsidRDefault="004943AB" w:rsidP="004943AB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Ljiljana Curić, </w:t>
      </w:r>
      <w:proofErr w:type="spellStart"/>
      <w:r>
        <w:rPr>
          <w:rFonts w:ascii="Tahoma" w:hAnsi="Tahoma" w:cs="Tahoma"/>
          <w:sz w:val="20"/>
          <w:szCs w:val="20"/>
        </w:rPr>
        <w:t>dipl.ing</w:t>
      </w:r>
      <w:proofErr w:type="spellEnd"/>
      <w:r>
        <w:rPr>
          <w:rFonts w:ascii="Tahoma" w:hAnsi="Tahoma" w:cs="Tahoma"/>
          <w:sz w:val="20"/>
          <w:szCs w:val="20"/>
        </w:rPr>
        <w:t>.</w:t>
      </w:r>
    </w:p>
    <w:p w:rsidR="004943AB" w:rsidRDefault="004943AB" w:rsidP="004943A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4943AB" w:rsidRDefault="004943AB" w:rsidP="004943A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4943AB" w:rsidRDefault="004943AB" w:rsidP="004943A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4943AB" w:rsidRDefault="004943AB" w:rsidP="004943A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4943AB" w:rsidRDefault="004943AB" w:rsidP="004943A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4943AB" w:rsidRDefault="004943AB" w:rsidP="004943A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4943AB" w:rsidRDefault="004943AB" w:rsidP="004943A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4943AB" w:rsidRDefault="004943AB" w:rsidP="004943AB">
      <w:pPr>
        <w:pStyle w:val="Bezproreda"/>
        <w:jc w:val="both"/>
        <w:rPr>
          <w:rFonts w:ascii="Tahoma" w:hAnsi="Tahoma" w:cs="Tahoma"/>
          <w:b/>
          <w:i/>
          <w:sz w:val="18"/>
          <w:szCs w:val="18"/>
          <w:u w:val="single"/>
        </w:rPr>
      </w:pPr>
      <w:r>
        <w:rPr>
          <w:rFonts w:ascii="Tahoma" w:hAnsi="Tahoma" w:cs="Tahoma"/>
          <w:b/>
          <w:i/>
          <w:sz w:val="18"/>
          <w:szCs w:val="18"/>
          <w:u w:val="single"/>
        </w:rPr>
        <w:t>Dostaviti:</w:t>
      </w:r>
    </w:p>
    <w:p w:rsidR="004943AB" w:rsidRDefault="00391CE5" w:rsidP="004943AB">
      <w:pPr>
        <w:pStyle w:val="Bezproreda"/>
        <w:numPr>
          <w:ilvl w:val="0"/>
          <w:numId w:val="2"/>
        </w:numPr>
        <w:jc w:val="both"/>
        <w:rPr>
          <w:rFonts w:ascii="Tahoma" w:hAnsi="Tahoma" w:cs="Tahoma"/>
          <w:bCs/>
          <w:iCs/>
          <w:sz w:val="18"/>
          <w:szCs w:val="18"/>
        </w:rPr>
      </w:pPr>
      <w:r>
        <w:rPr>
          <w:rFonts w:ascii="Tahoma" w:hAnsi="Tahoma" w:cs="Tahoma"/>
          <w:bCs/>
          <w:iCs/>
          <w:sz w:val="18"/>
          <w:szCs w:val="18"/>
        </w:rPr>
        <w:t xml:space="preserve">Perica </w:t>
      </w:r>
      <w:proofErr w:type="spellStart"/>
      <w:r>
        <w:rPr>
          <w:rFonts w:ascii="Tahoma" w:hAnsi="Tahoma" w:cs="Tahoma"/>
          <w:bCs/>
          <w:iCs/>
          <w:sz w:val="18"/>
          <w:szCs w:val="18"/>
        </w:rPr>
        <w:t>Krištija</w:t>
      </w:r>
      <w:proofErr w:type="spellEnd"/>
      <w:r>
        <w:rPr>
          <w:rFonts w:ascii="Tahoma" w:hAnsi="Tahoma" w:cs="Tahoma"/>
          <w:bCs/>
          <w:iCs/>
          <w:sz w:val="18"/>
          <w:szCs w:val="18"/>
        </w:rPr>
        <w:t>, Ulica Vladimira Becića 16E, 35250 Oriovac</w:t>
      </w:r>
    </w:p>
    <w:p w:rsidR="004943AB" w:rsidRDefault="00391CE5" w:rsidP="004943AB">
      <w:pPr>
        <w:pStyle w:val="Bezproreda"/>
        <w:numPr>
          <w:ilvl w:val="0"/>
          <w:numId w:val="2"/>
        </w:numPr>
        <w:jc w:val="both"/>
        <w:rPr>
          <w:rFonts w:ascii="Tahoma" w:hAnsi="Tahoma" w:cs="Tahoma"/>
          <w:bCs/>
          <w:iCs/>
          <w:sz w:val="18"/>
          <w:szCs w:val="18"/>
        </w:rPr>
      </w:pPr>
      <w:r>
        <w:rPr>
          <w:rFonts w:ascii="Tahoma" w:hAnsi="Tahoma" w:cs="Tahoma"/>
          <w:bCs/>
          <w:iCs/>
          <w:sz w:val="18"/>
          <w:szCs w:val="18"/>
        </w:rPr>
        <w:t>AMBIJENT-RST d.o.o., Naselje kralja Tomislava 3/2, 35000 Slavonski Brod</w:t>
      </w:r>
    </w:p>
    <w:p w:rsidR="004943AB" w:rsidRDefault="004943AB" w:rsidP="004943AB">
      <w:pPr>
        <w:pStyle w:val="Bezproreda"/>
        <w:numPr>
          <w:ilvl w:val="0"/>
          <w:numId w:val="2"/>
        </w:numPr>
        <w:jc w:val="both"/>
        <w:rPr>
          <w:rFonts w:ascii="Tahoma" w:hAnsi="Tahoma" w:cs="Tahoma"/>
          <w:bCs/>
          <w:i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Ministarstvo gospodarstva i održivog razvoja, putem: </w:t>
      </w:r>
      <w:hyperlink r:id="rId9" w:history="1">
        <w:r>
          <w:rPr>
            <w:rStyle w:val="Hiperveza"/>
            <w:rFonts w:ascii="Tahoma" w:hAnsi="Tahoma" w:cs="Tahoma"/>
            <w:bCs/>
            <w:sz w:val="18"/>
            <w:szCs w:val="18"/>
          </w:rPr>
          <w:t>pisarnica@mingor.hr</w:t>
        </w:r>
      </w:hyperlink>
      <w:r>
        <w:rPr>
          <w:rFonts w:ascii="Tahoma" w:hAnsi="Tahoma" w:cs="Tahoma"/>
          <w:bCs/>
          <w:sz w:val="18"/>
          <w:szCs w:val="18"/>
        </w:rPr>
        <w:t xml:space="preserve">; </w:t>
      </w:r>
      <w:hyperlink r:id="rId10" w:history="1">
        <w:r>
          <w:rPr>
            <w:rStyle w:val="Hiperveza"/>
            <w:rFonts w:ascii="Tahoma" w:hAnsi="Tahoma" w:cs="Tahoma"/>
            <w:bCs/>
            <w:sz w:val="18"/>
            <w:szCs w:val="18"/>
          </w:rPr>
          <w:t>marija.petras@mingor.hr</w:t>
        </w:r>
      </w:hyperlink>
      <w:r>
        <w:rPr>
          <w:rFonts w:ascii="Tahoma" w:hAnsi="Tahoma" w:cs="Tahoma"/>
          <w:bCs/>
          <w:sz w:val="18"/>
          <w:szCs w:val="18"/>
        </w:rPr>
        <w:t xml:space="preserve"> </w:t>
      </w:r>
    </w:p>
    <w:p w:rsidR="004943AB" w:rsidRDefault="004943AB" w:rsidP="004943AB">
      <w:pPr>
        <w:pStyle w:val="Bezproreda"/>
        <w:numPr>
          <w:ilvl w:val="0"/>
          <w:numId w:val="2"/>
        </w:numPr>
        <w:jc w:val="both"/>
        <w:rPr>
          <w:rFonts w:ascii="Tahoma" w:hAnsi="Tahoma" w:cs="Tahoma"/>
          <w:bCs/>
          <w:i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Državni inspektorat, Sektor zaštite prirode, Šubićeva 29,  10000 Zagreb</w:t>
      </w:r>
    </w:p>
    <w:p w:rsidR="004943AB" w:rsidRDefault="004943AB" w:rsidP="004943AB">
      <w:pPr>
        <w:pStyle w:val="Bezproreda"/>
        <w:numPr>
          <w:ilvl w:val="0"/>
          <w:numId w:val="2"/>
        </w:numPr>
        <w:jc w:val="both"/>
        <w:rPr>
          <w:rFonts w:ascii="Tahoma" w:hAnsi="Tahoma" w:cs="Tahoma"/>
          <w:bCs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>- u spis predmeta</w:t>
      </w:r>
      <w:bookmarkEnd w:id="0"/>
    </w:p>
    <w:p w:rsidR="004943AB" w:rsidRDefault="004943AB" w:rsidP="004943AB">
      <w:pPr>
        <w:rPr>
          <w:rFonts w:ascii="Tahoma" w:hAnsi="Tahoma" w:cs="Tahoma"/>
        </w:rPr>
      </w:pPr>
    </w:p>
    <w:p w:rsidR="004943AB" w:rsidRDefault="004943AB" w:rsidP="004943AB"/>
    <w:p w:rsidR="00650FE2" w:rsidRDefault="00650FE2" w:rsidP="004943AB"/>
    <w:p w:rsidR="00650FE2" w:rsidRDefault="00650FE2" w:rsidP="004943AB"/>
    <w:p w:rsidR="00F2771C" w:rsidRDefault="00F2771C" w:rsidP="004943AB"/>
    <w:p w:rsidR="00650FE2" w:rsidRDefault="00650FE2" w:rsidP="004943AB"/>
    <w:p w:rsidR="00650FE2" w:rsidRDefault="00650FE2" w:rsidP="004943AB"/>
    <w:p w:rsidR="00F2771C" w:rsidRDefault="00F2771C" w:rsidP="004943AB"/>
    <w:p w:rsidR="00650FE2" w:rsidRDefault="00650FE2" w:rsidP="004943AB"/>
    <w:p w:rsidR="00650FE2" w:rsidRDefault="00650FE2" w:rsidP="004943AB"/>
    <w:p w:rsidR="00F2771C" w:rsidRDefault="00650FE2" w:rsidP="004943AB">
      <w:pPr>
        <w:rPr>
          <w:sz w:val="18"/>
          <w:szCs w:val="18"/>
        </w:rPr>
      </w:pPr>
      <w:r w:rsidRPr="00650FE2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              </w:t>
      </w:r>
    </w:p>
    <w:p w:rsidR="00F2771C" w:rsidRPr="00F2771C" w:rsidRDefault="00F2771C" w:rsidP="004943AB">
      <w:pPr>
        <w:rPr>
          <w:rFonts w:ascii="Tahoma" w:hAnsi="Tahoma" w:cs="Tahoma"/>
          <w:color w:val="7F7F7F" w:themeColor="text1" w:themeTint="80"/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650FE2">
        <w:rPr>
          <w:sz w:val="18"/>
          <w:szCs w:val="18"/>
        </w:rPr>
        <w:t xml:space="preserve">   </w:t>
      </w:r>
      <w:r w:rsidR="00650FE2" w:rsidRPr="00650FE2">
        <w:rPr>
          <w:sz w:val="18"/>
          <w:szCs w:val="18"/>
        </w:rPr>
        <w:t xml:space="preserve">                      </w:t>
      </w:r>
      <w:r w:rsidR="00650FE2" w:rsidRPr="00650FE2">
        <w:rPr>
          <w:rFonts w:ascii="Tahoma" w:hAnsi="Tahoma" w:cs="Tahoma"/>
          <w:color w:val="7F7F7F" w:themeColor="text1" w:themeTint="80"/>
          <w:sz w:val="18"/>
          <w:szCs w:val="18"/>
        </w:rPr>
        <w:t>3</w:t>
      </w:r>
    </w:p>
    <w:sectPr w:rsidR="00F2771C" w:rsidRPr="00F2771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F687A" w:rsidRDefault="00FF687A" w:rsidP="00650FE2">
      <w:pPr>
        <w:spacing w:after="0" w:line="240" w:lineRule="auto"/>
      </w:pPr>
      <w:r>
        <w:separator/>
      </w:r>
    </w:p>
  </w:endnote>
  <w:endnote w:type="continuationSeparator" w:id="0">
    <w:p w:rsidR="00FF687A" w:rsidRDefault="00FF687A" w:rsidP="00650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50FE2" w:rsidRDefault="00650FE2" w:rsidP="00650FE2">
    <w:pPr>
      <w:pStyle w:val="Podnoje"/>
      <w:rPr>
        <w:b/>
        <w:bCs/>
        <w:color w:val="767171" w:themeColor="background2" w:themeShade="80"/>
        <w:sz w:val="16"/>
        <w:szCs w:val="16"/>
      </w:rPr>
    </w:pPr>
    <w:r>
      <w:rPr>
        <w:b/>
        <w:bCs/>
        <w:color w:val="767171" w:themeColor="background2" w:themeShade="80"/>
        <w:sz w:val="16"/>
        <w:szCs w:val="16"/>
      </w:rPr>
      <w:t>________________________________________________________________________________________________________________</w:t>
    </w:r>
  </w:p>
  <w:p w:rsidR="00650FE2" w:rsidRPr="00650FE2" w:rsidRDefault="00650FE2" w:rsidP="00650FE2">
    <w:pPr>
      <w:pStyle w:val="Podnoje"/>
      <w:rPr>
        <w:b/>
        <w:bCs/>
        <w:color w:val="000000" w:themeColor="text1"/>
        <w:sz w:val="16"/>
        <w:szCs w:val="16"/>
      </w:rPr>
    </w:pPr>
    <w:r w:rsidRPr="00650FE2">
      <w:rPr>
        <w:b/>
        <w:bCs/>
        <w:color w:val="000000" w:themeColor="text1"/>
        <w:sz w:val="16"/>
        <w:szCs w:val="16"/>
      </w:rPr>
      <w:t>KLASA: UP/I</w:t>
    </w:r>
    <w:r>
      <w:rPr>
        <w:b/>
        <w:bCs/>
        <w:color w:val="000000" w:themeColor="text1"/>
        <w:sz w:val="16"/>
        <w:szCs w:val="16"/>
      </w:rPr>
      <w:t xml:space="preserve"> 352</w:t>
    </w:r>
    <w:r w:rsidRPr="00650FE2">
      <w:rPr>
        <w:b/>
        <w:bCs/>
        <w:color w:val="000000" w:themeColor="text1"/>
        <w:sz w:val="16"/>
        <w:szCs w:val="16"/>
      </w:rPr>
      <w:t>-02/24-01/0</w:t>
    </w:r>
    <w:r>
      <w:rPr>
        <w:b/>
        <w:bCs/>
        <w:color w:val="000000" w:themeColor="text1"/>
        <w:sz w:val="16"/>
        <w:szCs w:val="16"/>
      </w:rPr>
      <w:t>5</w:t>
    </w:r>
    <w:r w:rsidRPr="00650FE2">
      <w:rPr>
        <w:b/>
        <w:bCs/>
        <w:color w:val="000000" w:themeColor="text1"/>
        <w:sz w:val="16"/>
        <w:szCs w:val="16"/>
      </w:rPr>
      <w:t>, URBROJ: 2178-03-02/</w:t>
    </w:r>
    <w:r>
      <w:rPr>
        <w:b/>
        <w:bCs/>
        <w:color w:val="000000" w:themeColor="text1"/>
        <w:sz w:val="16"/>
        <w:szCs w:val="16"/>
      </w:rPr>
      <w:t>5</w:t>
    </w:r>
    <w:r w:rsidRPr="00650FE2">
      <w:rPr>
        <w:b/>
        <w:bCs/>
        <w:color w:val="000000" w:themeColor="text1"/>
        <w:sz w:val="16"/>
        <w:szCs w:val="16"/>
      </w:rPr>
      <w:t>-24-2</w:t>
    </w:r>
  </w:p>
  <w:p w:rsidR="00650FE2" w:rsidRPr="00650FE2" w:rsidRDefault="00650FE2" w:rsidP="00650FE2">
    <w:pPr>
      <w:pStyle w:val="Podnoje"/>
      <w:rPr>
        <w:color w:val="000000" w:themeColor="text1"/>
        <w:sz w:val="16"/>
        <w:szCs w:val="16"/>
      </w:rPr>
    </w:pPr>
    <w:r w:rsidRPr="00650FE2">
      <w:rPr>
        <w:color w:val="000000" w:themeColor="text1"/>
        <w:sz w:val="16"/>
        <w:szCs w:val="16"/>
      </w:rPr>
      <w:t xml:space="preserve">Ova isprava potpisana je kvalificiranim elektroničkim potpisom, a isti je vidljiv na posljednjoj nenumeriranoj stranici.                                                          </w:t>
    </w:r>
  </w:p>
  <w:p w:rsidR="00650FE2" w:rsidRDefault="00650FE2">
    <w:pPr>
      <w:pStyle w:val="Podnoje"/>
    </w:pPr>
  </w:p>
  <w:p w:rsidR="00650FE2" w:rsidRDefault="00650FE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F687A" w:rsidRDefault="00FF687A" w:rsidP="00650FE2">
      <w:pPr>
        <w:spacing w:after="0" w:line="240" w:lineRule="auto"/>
      </w:pPr>
      <w:r>
        <w:separator/>
      </w:r>
    </w:p>
  </w:footnote>
  <w:footnote w:type="continuationSeparator" w:id="0">
    <w:p w:rsidR="00FF687A" w:rsidRDefault="00FF687A" w:rsidP="00650F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581D53"/>
    <w:multiLevelType w:val="hybridMultilevel"/>
    <w:tmpl w:val="5EDA68A0"/>
    <w:lvl w:ilvl="0" w:tplc="25E66B06">
      <w:start w:val="1"/>
      <w:numFmt w:val="decimal"/>
      <w:lvlText w:val="%1."/>
      <w:lvlJc w:val="left"/>
      <w:pPr>
        <w:ind w:left="780" w:hanging="42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480290"/>
    <w:multiLevelType w:val="hybridMultilevel"/>
    <w:tmpl w:val="3A6CBD2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2222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39546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3AB"/>
    <w:rsid w:val="00080B0A"/>
    <w:rsid w:val="000B611D"/>
    <w:rsid w:val="002D5CD1"/>
    <w:rsid w:val="00391CE5"/>
    <w:rsid w:val="004943AB"/>
    <w:rsid w:val="005B5030"/>
    <w:rsid w:val="005F4249"/>
    <w:rsid w:val="00650FE2"/>
    <w:rsid w:val="006A235E"/>
    <w:rsid w:val="006C1122"/>
    <w:rsid w:val="007145CA"/>
    <w:rsid w:val="00933055"/>
    <w:rsid w:val="009C4877"/>
    <w:rsid w:val="00C421F6"/>
    <w:rsid w:val="00CF327B"/>
    <w:rsid w:val="00ED0E12"/>
    <w:rsid w:val="00F2771C"/>
    <w:rsid w:val="00F432AC"/>
    <w:rsid w:val="00FF5137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3C6D8"/>
  <w15:chartTrackingRefBased/>
  <w15:docId w15:val="{D013D170-B560-454A-9BD7-3F62B37E1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3AB"/>
    <w:pPr>
      <w:spacing w:line="252" w:lineRule="auto"/>
    </w:pPr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4943AB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4943AB"/>
    <w:pPr>
      <w:spacing w:after="0" w:line="240" w:lineRule="auto"/>
    </w:pPr>
    <w:rPr>
      <w:rFonts w:ascii="Calibri" w:eastAsia="Times New Roman" w:hAnsi="Calibri" w:cs="Times New Roman"/>
      <w:kern w:val="0"/>
      <w:lang w:eastAsia="hr-HR"/>
      <w14:ligatures w14:val="none"/>
    </w:rPr>
  </w:style>
  <w:style w:type="paragraph" w:styleId="Zaglavlje">
    <w:name w:val="header"/>
    <w:basedOn w:val="Normal"/>
    <w:link w:val="ZaglavljeChar"/>
    <w:uiPriority w:val="99"/>
    <w:unhideWhenUsed/>
    <w:rsid w:val="00650F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50FE2"/>
    <w:rPr>
      <w:kern w:val="0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650F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50FE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96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marija.petras@mingor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isarnica@mingor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1524</Words>
  <Characters>8688</Characters>
  <Application>Microsoft Office Word</Application>
  <DocSecurity>0</DocSecurity>
  <Lines>72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Curić</dc:creator>
  <cp:keywords/>
  <dc:description/>
  <cp:lastModifiedBy>Ljiljana Curić</cp:lastModifiedBy>
  <cp:revision>5</cp:revision>
  <dcterms:created xsi:type="dcterms:W3CDTF">2024-05-13T09:08:00Z</dcterms:created>
  <dcterms:modified xsi:type="dcterms:W3CDTF">2024-05-14T07:57:00Z</dcterms:modified>
</cp:coreProperties>
</file>