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4550" w:rsidRPr="00934550" w:rsidRDefault="00934550" w:rsidP="00934550">
      <w:pPr>
        <w:spacing w:after="0" w:line="240" w:lineRule="auto"/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</w:pPr>
      <w:r w:rsidRPr="00934550"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  <w:t xml:space="preserve">                </w:t>
      </w:r>
      <w:r w:rsidRPr="00934550">
        <w:rPr>
          <w:rFonts w:ascii="Calibri" w:hAnsi="Calibri" w:cs="Calibri"/>
          <w:noProof/>
          <w:kern w:val="0"/>
          <w:sz w:val="20"/>
          <w:szCs w:val="20"/>
          <w:lang w:eastAsia="hr-HR"/>
        </w:rPr>
        <w:drawing>
          <wp:inline distT="0" distB="0" distL="0" distR="0" wp14:anchorId="7A7F05A1" wp14:editId="7607E972">
            <wp:extent cx="644056" cy="655160"/>
            <wp:effectExtent l="0" t="0" r="3810" b="0"/>
            <wp:docPr id="7039533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11" cy="65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4550"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  <w:t>  </w:t>
      </w:r>
    </w:p>
    <w:p w:rsidR="00934550" w:rsidRPr="00934550" w:rsidRDefault="00934550" w:rsidP="00934550">
      <w:pPr>
        <w:spacing w:after="0" w:line="240" w:lineRule="auto"/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</w:pPr>
      <w:r w:rsidRPr="00934550">
        <w:rPr>
          <w:rFonts w:ascii="Tahoma" w:hAnsi="Tahoma" w:cs="Tahoma"/>
          <w:b/>
          <w:bCs/>
          <w:kern w:val="0"/>
          <w:sz w:val="20"/>
          <w:szCs w:val="20"/>
          <w:lang w:val="de-DE" w:eastAsia="hr-HR"/>
          <w14:ligatures w14:val="none"/>
        </w:rPr>
        <w:t>REPUBLIKA HRVATSKA</w:t>
      </w:r>
    </w:p>
    <w:p w:rsidR="00934550" w:rsidRPr="00934550" w:rsidRDefault="00934550" w:rsidP="00934550">
      <w:pPr>
        <w:spacing w:after="0" w:line="240" w:lineRule="auto"/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</w:pPr>
      <w:r w:rsidRPr="00934550">
        <w:rPr>
          <w:rFonts w:ascii="Tahoma" w:hAnsi="Tahoma" w:cs="Tahoma"/>
          <w:b/>
          <w:bCs/>
          <w:kern w:val="0"/>
          <w:sz w:val="20"/>
          <w:szCs w:val="20"/>
          <w:lang w:eastAsia="hr-HR"/>
          <w14:ligatures w14:val="none"/>
        </w:rPr>
        <w:t xml:space="preserve">BRODSKO-POSAVSKA ŽUPANIJA </w:t>
      </w:r>
    </w:p>
    <w:p w:rsidR="00934550" w:rsidRPr="00934550" w:rsidRDefault="00934550" w:rsidP="00934550">
      <w:pPr>
        <w:spacing w:after="0" w:line="240" w:lineRule="auto"/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</w:pPr>
      <w:r w:rsidRPr="00934550">
        <w:rPr>
          <w:rFonts w:ascii="Tahoma" w:hAnsi="Tahoma" w:cs="Tahoma"/>
          <w:b/>
          <w:bCs/>
          <w:kern w:val="0"/>
          <w:sz w:val="20"/>
          <w:szCs w:val="20"/>
          <w:lang w:val="de-DE" w:eastAsia="hr-HR"/>
          <w14:ligatures w14:val="none"/>
        </w:rPr>
        <w:t>UPRAVNI ODJEL ZA GRADITELJSTVO,</w:t>
      </w:r>
      <w:r w:rsidRPr="00934550">
        <w:rPr>
          <w:rFonts w:ascii="Tahoma" w:hAnsi="Tahoma" w:cs="Tahoma"/>
          <w:b/>
          <w:bCs/>
          <w:kern w:val="0"/>
          <w:sz w:val="20"/>
          <w:szCs w:val="20"/>
          <w:lang w:eastAsia="hr-HR"/>
          <w14:ligatures w14:val="none"/>
        </w:rPr>
        <w:t xml:space="preserve">  </w:t>
      </w:r>
    </w:p>
    <w:p w:rsidR="00934550" w:rsidRDefault="00934550" w:rsidP="00934550">
      <w:pPr>
        <w:spacing w:after="0" w:line="240" w:lineRule="auto"/>
        <w:rPr>
          <w:rFonts w:ascii="Tahoma" w:hAnsi="Tahoma" w:cs="Tahoma"/>
          <w:b/>
          <w:bCs/>
          <w:kern w:val="0"/>
          <w:sz w:val="20"/>
          <w:szCs w:val="20"/>
          <w:lang w:eastAsia="hr-HR"/>
          <w14:ligatures w14:val="none"/>
        </w:rPr>
      </w:pPr>
      <w:proofErr w:type="gramStart"/>
      <w:r w:rsidRPr="00934550">
        <w:rPr>
          <w:rFonts w:ascii="Tahoma" w:hAnsi="Tahoma" w:cs="Tahoma"/>
          <w:b/>
          <w:bCs/>
          <w:kern w:val="0"/>
          <w:sz w:val="20"/>
          <w:szCs w:val="20"/>
          <w:lang w:val="de-DE" w:eastAsia="hr-HR"/>
          <w14:ligatures w14:val="none"/>
        </w:rPr>
        <w:t xml:space="preserve">INFRASTRUKTURU  </w:t>
      </w:r>
      <w:r w:rsidRPr="00934550">
        <w:rPr>
          <w:rFonts w:ascii="Tahoma" w:hAnsi="Tahoma" w:cs="Tahoma"/>
          <w:b/>
          <w:bCs/>
          <w:kern w:val="0"/>
          <w:sz w:val="20"/>
          <w:szCs w:val="20"/>
          <w:lang w:eastAsia="hr-HR"/>
          <w14:ligatures w14:val="none"/>
        </w:rPr>
        <w:t>I</w:t>
      </w:r>
      <w:proofErr w:type="gramEnd"/>
      <w:r w:rsidRPr="00934550">
        <w:rPr>
          <w:rFonts w:ascii="Tahoma" w:hAnsi="Tahoma" w:cs="Tahoma"/>
          <w:b/>
          <w:bCs/>
          <w:kern w:val="0"/>
          <w:sz w:val="20"/>
          <w:szCs w:val="20"/>
          <w:lang w:eastAsia="hr-HR"/>
          <w14:ligatures w14:val="none"/>
        </w:rPr>
        <w:t xml:space="preserve"> ZAŠTITU  OKOLIŠA</w:t>
      </w:r>
    </w:p>
    <w:p w:rsidR="00934550" w:rsidRPr="00934550" w:rsidRDefault="00934550" w:rsidP="00934550">
      <w:pPr>
        <w:spacing w:after="0" w:line="240" w:lineRule="auto"/>
        <w:rPr>
          <w:rFonts w:ascii="Calibri" w:hAnsi="Calibri" w:cs="Calibri"/>
          <w:kern w:val="0"/>
          <w:sz w:val="20"/>
          <w:szCs w:val="20"/>
          <w:lang w:eastAsia="hr-HR"/>
          <w14:ligatures w14:val="none"/>
        </w:rPr>
      </w:pPr>
      <w:r w:rsidRPr="00E926C3">
        <w:rPr>
          <w:rFonts w:ascii="Tahoma" w:hAnsi="Tahoma" w:cs="Tahoma"/>
          <w:b/>
          <w:sz w:val="20"/>
          <w:szCs w:val="20"/>
        </w:rPr>
        <w:t>Odsjek za infrastrukturu, zaštitu okoliša i obnovu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E926C3">
        <w:rPr>
          <w:rFonts w:ascii="Tahoma" w:hAnsi="Tahoma" w:cs="Tahoma"/>
          <w:i/>
          <w:sz w:val="20"/>
          <w:szCs w:val="20"/>
          <w:lang w:val="en-GB"/>
        </w:rPr>
        <w:t>Petra Kre</w:t>
      </w:r>
      <w:r w:rsidRPr="00E926C3">
        <w:rPr>
          <w:rFonts w:ascii="Tahoma" w:hAnsi="Tahoma" w:cs="Tahoma"/>
          <w:i/>
          <w:sz w:val="20"/>
          <w:szCs w:val="20"/>
        </w:rPr>
        <w:t>š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imira</w:t>
      </w:r>
      <w:proofErr w:type="spellEnd"/>
      <w:r w:rsidRPr="00E926C3">
        <w:rPr>
          <w:rFonts w:ascii="Tahoma" w:hAnsi="Tahoma" w:cs="Tahoma"/>
          <w:i/>
          <w:sz w:val="20"/>
          <w:szCs w:val="20"/>
          <w:lang w:val="en-GB"/>
        </w:rPr>
        <w:t xml:space="preserve"> IV. 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br</w:t>
      </w:r>
      <w:proofErr w:type="spellEnd"/>
      <w:r w:rsidRPr="00E926C3">
        <w:rPr>
          <w:rFonts w:ascii="Tahoma" w:hAnsi="Tahoma" w:cs="Tahoma"/>
          <w:i/>
          <w:sz w:val="20"/>
          <w:szCs w:val="20"/>
        </w:rPr>
        <w:t xml:space="preserve">. 1, 35 000 </w:t>
      </w:r>
      <w:proofErr w:type="spellStart"/>
      <w:r w:rsidRPr="00E926C3">
        <w:rPr>
          <w:rFonts w:ascii="Tahoma" w:hAnsi="Tahoma" w:cs="Tahoma"/>
          <w:i/>
          <w:sz w:val="20"/>
          <w:szCs w:val="20"/>
          <w:lang w:val="en-GB"/>
        </w:rPr>
        <w:t>Slavonski</w:t>
      </w:r>
      <w:proofErr w:type="spellEnd"/>
      <w:r w:rsidRPr="00E926C3">
        <w:rPr>
          <w:rFonts w:ascii="Tahoma" w:hAnsi="Tahoma" w:cs="Tahoma"/>
          <w:i/>
          <w:sz w:val="20"/>
          <w:szCs w:val="20"/>
          <w:lang w:val="en-GB"/>
        </w:rPr>
        <w:t xml:space="preserve"> Brod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P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sz w:val="20"/>
          <w:szCs w:val="20"/>
        </w:rPr>
        <w:t>KLASA: UP/I 352-02/24-01/08</w:t>
      </w:r>
    </w:p>
    <w:p w:rsidR="00934550" w:rsidRP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sz w:val="20"/>
          <w:szCs w:val="20"/>
        </w:rPr>
        <w:t>URBROJ: 2178-03-02/5-24-9</w:t>
      </w:r>
    </w:p>
    <w:p w:rsidR="00934550" w:rsidRP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sz w:val="20"/>
          <w:szCs w:val="20"/>
        </w:rPr>
        <w:t>Slavonski Brod,  30. listopada 2024. godine</w:t>
      </w:r>
      <w:r w:rsidRPr="00934550">
        <w:rPr>
          <w:rFonts w:ascii="Tahoma" w:hAnsi="Tahoma" w:cs="Tahoma"/>
          <w:b/>
          <w:sz w:val="20"/>
          <w:szCs w:val="20"/>
        </w:rPr>
        <w:t xml:space="preserve">      </w:t>
      </w:r>
      <w:r w:rsidRPr="00934550">
        <w:rPr>
          <w:rFonts w:ascii="Tahoma" w:hAnsi="Tahoma" w:cs="Tahoma"/>
          <w:sz w:val="20"/>
          <w:szCs w:val="20"/>
        </w:rPr>
        <w:t xml:space="preserve">                           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P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Upravni odjel za graditeljstvo, infrastrukturu i zaštitu okoliša Brodsko-posavske županije, na temelju članka 38.a Zakona o zaštiti prirode („Narodne novine“, br. 80/13, 15/18, 14/19, 127/19 i 155/23),  daje sljedeću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  <w:r w:rsidRPr="00934550">
        <w:rPr>
          <w:rFonts w:ascii="Tahoma" w:hAnsi="Tahoma" w:cs="Tahoma"/>
          <w:b/>
          <w:sz w:val="28"/>
          <w:szCs w:val="28"/>
        </w:rPr>
        <w:t>OBAVIJEST</w:t>
      </w:r>
    </w:p>
    <w:p w:rsidR="00934550" w:rsidRPr="00934550" w:rsidRDefault="00934550" w:rsidP="00934550">
      <w:pPr>
        <w:pStyle w:val="Bezproreda"/>
        <w:jc w:val="center"/>
        <w:rPr>
          <w:rFonts w:ascii="Tahoma" w:hAnsi="Tahoma" w:cs="Tahoma"/>
          <w:b/>
          <w:sz w:val="28"/>
          <w:szCs w:val="28"/>
        </w:rPr>
      </w:pPr>
    </w:p>
    <w:p w:rsidR="00934550" w:rsidRDefault="00934550" w:rsidP="00934550">
      <w:pPr>
        <w:pStyle w:val="Bezproreda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o provođenju javne rasprave u postupku Glavne ocjene prihvatljivosti 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</w:t>
      </w:r>
      <w:r>
        <w:rPr>
          <w:rFonts w:ascii="Tahoma" w:hAnsi="Tahoma" w:cs="Tahoma"/>
          <w:b/>
          <w:sz w:val="20"/>
          <w:szCs w:val="20"/>
        </w:rPr>
        <w:t xml:space="preserve">a ekološku mrežu zahvata: Izgradnja pristaništa Slavonski </w:t>
      </w:r>
      <w:proofErr w:type="spellStart"/>
      <w:r>
        <w:rPr>
          <w:rFonts w:ascii="Tahoma" w:hAnsi="Tahoma" w:cs="Tahoma"/>
          <w:b/>
          <w:sz w:val="20"/>
          <w:szCs w:val="20"/>
        </w:rPr>
        <w:t>Kobaš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na području Općine Oriovac,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Brodsko-posavska županija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I.</w:t>
      </w:r>
    </w:p>
    <w:p w:rsidR="00934550" w:rsidRDefault="00934550" w:rsidP="00934550">
      <w:pPr>
        <w:pStyle w:val="Bezproreda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Upućuje se na javnu raspravu </w:t>
      </w:r>
      <w:r>
        <w:rPr>
          <w:rFonts w:ascii="Tahoma" w:eastAsia="Tahoma" w:hAnsi="Tahoma" w:cs="Tahoma"/>
          <w:sz w:val="20"/>
          <w:szCs w:val="20"/>
        </w:rPr>
        <w:t xml:space="preserve">Studija  Glavne ocjene prihvatljivosti zahvata za ekološku mrežu: Izgradnja pristaništa Slavonski </w:t>
      </w:r>
      <w:proofErr w:type="spellStart"/>
      <w:r>
        <w:rPr>
          <w:rFonts w:ascii="Tahoma" w:eastAsia="Tahoma" w:hAnsi="Tahoma" w:cs="Tahoma"/>
          <w:sz w:val="20"/>
          <w:szCs w:val="20"/>
        </w:rPr>
        <w:t>Kobaš</w:t>
      </w:r>
      <w:proofErr w:type="spellEnd"/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(u</w:t>
      </w:r>
      <w:r>
        <w:rPr>
          <w:rFonts w:ascii="Tahoma" w:eastAsia="Tahoma" w:hAnsi="Tahoma" w:cs="Tahoma"/>
          <w:sz w:val="20"/>
          <w:szCs w:val="20"/>
        </w:rPr>
        <w:t xml:space="preserve"> daljnjem tekstu: Studija), koju je za nositelja zahvata: Javne ustanove Lučka uprava Slavonski Brod, Šetalište braće Radića 19a, Slavonski Brod,  izradio ovlaštenik EKONERG d.o.o. iz Zagreba</w:t>
      </w:r>
      <w:r>
        <w:rPr>
          <w:rFonts w:ascii="Tahoma" w:eastAsia="Tahoma" w:hAnsi="Tahoma" w:cs="Tahoma"/>
          <w:sz w:val="20"/>
          <w:szCs w:val="20"/>
        </w:rPr>
        <w:t>.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II.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Javna  rasprava </w:t>
      </w:r>
      <w:r>
        <w:rPr>
          <w:rFonts w:ascii="Tahoma" w:hAnsi="Tahoma" w:cs="Tahoma"/>
          <w:sz w:val="20"/>
          <w:szCs w:val="20"/>
        </w:rPr>
        <w:t>će se</w:t>
      </w:r>
      <w:r>
        <w:rPr>
          <w:rFonts w:ascii="Tahoma" w:hAnsi="Tahoma" w:cs="Tahoma"/>
          <w:sz w:val="20"/>
          <w:szCs w:val="20"/>
        </w:rPr>
        <w:t xml:space="preserve">  provoditi</w:t>
      </w:r>
      <w:r>
        <w:rPr>
          <w:rFonts w:ascii="Tahoma" w:hAnsi="Tahoma" w:cs="Tahoma"/>
          <w:sz w:val="20"/>
          <w:szCs w:val="20"/>
        </w:rPr>
        <w:t xml:space="preserve"> u razdoblju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>od 12. studenog do 11. prosinca 2024.</w:t>
      </w:r>
      <w:r>
        <w:rPr>
          <w:rFonts w:ascii="Tahoma" w:hAnsi="Tahoma" w:cs="Tahoma"/>
          <w:b/>
          <w:sz w:val="20"/>
          <w:szCs w:val="20"/>
        </w:rPr>
        <w:t xml:space="preserve"> god.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b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bCs/>
          <w:sz w:val="20"/>
          <w:szCs w:val="20"/>
        </w:rPr>
        <w:t>Za vrijeme trajanja javne rasprave,</w:t>
      </w:r>
      <w:r>
        <w:rPr>
          <w:rFonts w:ascii="Tahoma" w:hAnsi="Tahoma" w:cs="Tahoma"/>
          <w:sz w:val="20"/>
          <w:szCs w:val="20"/>
        </w:rPr>
        <w:t xml:space="preserve">  svakog radnog dana od  8,00 do 14,00  sati, u  prostorijama Općine Oriovac, Trg hrvatskog preporoda 1, Oriovac.</w:t>
      </w:r>
      <w:r>
        <w:rPr>
          <w:rFonts w:ascii="Tahoma" w:hAnsi="Tahoma" w:cs="Tahoma"/>
          <w:sz w:val="20"/>
          <w:szCs w:val="20"/>
        </w:rPr>
        <w:t>, biti će omogućen uvid u izloženu Studiju s dostupnom knj</w:t>
      </w:r>
      <w:r>
        <w:rPr>
          <w:rFonts w:ascii="Tahoma" w:hAnsi="Tahoma" w:cs="Tahoma"/>
          <w:sz w:val="20"/>
          <w:szCs w:val="20"/>
        </w:rPr>
        <w:t xml:space="preserve">igom primjedbi.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Studija će s danom početka javne rasprave biti dostupna javnosti i na mrežnim stranicama Brodsko-posavske županije </w:t>
      </w:r>
      <w:hyperlink r:id="rId6" w:history="1">
        <w:r>
          <w:rPr>
            <w:rStyle w:val="Hiperveza"/>
            <w:rFonts w:ascii="Tahoma" w:hAnsi="Tahoma" w:cs="Tahoma"/>
            <w:sz w:val="20"/>
            <w:szCs w:val="20"/>
          </w:rPr>
          <w:t>www.bpz.hr</w:t>
        </w:r>
      </w:hyperlink>
      <w:r>
        <w:rPr>
          <w:rFonts w:ascii="Tahoma" w:hAnsi="Tahoma" w:cs="Tahoma"/>
          <w:sz w:val="20"/>
          <w:szCs w:val="20"/>
        </w:rPr>
        <w:t xml:space="preserve">.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Javno izlaganje  sa nazočnim predstavnicima nositelja zahvata i ovlaštenika, na  kojem će  se raspravljati  i  neposredno odgovarati  na postavljena pitanja  nazočne  javnosti i zainteresirane  javnosti, održati  će  se dana </w:t>
      </w:r>
      <w:r>
        <w:rPr>
          <w:rFonts w:ascii="Tahoma" w:hAnsi="Tahoma" w:cs="Tahoma"/>
          <w:b/>
          <w:bCs/>
          <w:sz w:val="20"/>
          <w:szCs w:val="20"/>
        </w:rPr>
        <w:t xml:space="preserve"> 20. studenog </w:t>
      </w:r>
      <w:r>
        <w:rPr>
          <w:rFonts w:ascii="Tahoma" w:hAnsi="Tahoma" w:cs="Tahoma"/>
          <w:b/>
          <w:sz w:val="20"/>
          <w:szCs w:val="20"/>
        </w:rPr>
        <w:t>2024. god. (srijeda) u 9,30</w:t>
      </w:r>
      <w:r>
        <w:rPr>
          <w:rFonts w:ascii="Tahoma" w:hAnsi="Tahoma" w:cs="Tahoma"/>
          <w:sz w:val="20"/>
          <w:szCs w:val="20"/>
        </w:rPr>
        <w:t xml:space="preserve"> sati u prostorijama Općine Oriovac, Trg hrvatskog preporoda 1, Oriovac.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III.</w:t>
      </w: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Mišljenja,  primjedbe  i  prijedlozi o Studiji, mogu se upisati u knjigu primjedbi  ili izjavom u zapisnik prilikom javnog izlaganja ili  se mogu dostaviti  pisano, zaključno sa zadnjim danom  javne  rasprave,  na adresu: Brodsko-posavska županija, Upravni odjel za graditeljstvo, infrastrukturu i zaštitu okoliša, Petra  Krešimira IV. br. 1, 35000 Slavonski Brod. 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Primjedbe, prijedlozi i mišljenja koji ne budu dostavljeni u roku i nisu čitko napisani, neće se uzeti u obzir u pripremi izvješća o javnoj raspravi. </w:t>
      </w: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IV.</w:t>
      </w:r>
    </w:p>
    <w:p w:rsidR="00A87166" w:rsidRDefault="00A87166" w:rsidP="00934550">
      <w:pPr>
        <w:pStyle w:val="Bezproreda"/>
        <w:jc w:val="center"/>
        <w:rPr>
          <w:rFonts w:ascii="Tahoma" w:hAnsi="Tahoma" w:cs="Tahoma"/>
          <w:sz w:val="20"/>
          <w:szCs w:val="20"/>
        </w:rPr>
      </w:pPr>
    </w:p>
    <w:p w:rsidR="00934550" w:rsidRDefault="00934550" w:rsidP="00934550">
      <w:pPr>
        <w:pStyle w:val="Bezproreda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Obavijest se objavljuje u „Večernjem listu“, te na oglasnim  pločama i mrežnim stranicama Brodsko-posavske županije i Općine Oriovac.</w:t>
      </w:r>
    </w:p>
    <w:p w:rsidR="00934550" w:rsidRPr="00934550" w:rsidRDefault="00934550" w:rsidP="00934550">
      <w:pPr>
        <w:spacing w:line="259" w:lineRule="auto"/>
        <w:jc w:val="both"/>
        <w:rPr>
          <w:rFonts w:ascii="Tahoma" w:hAnsi="Tahoma" w:cs="Tahoma"/>
          <w:sz w:val="20"/>
          <w:szCs w:val="20"/>
        </w:rPr>
      </w:pPr>
    </w:p>
    <w:p w:rsidR="00934550" w:rsidRPr="00934550" w:rsidRDefault="00934550" w:rsidP="00934550">
      <w:pPr>
        <w:spacing w:line="259" w:lineRule="auto"/>
        <w:jc w:val="center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sz w:val="20"/>
          <w:szCs w:val="20"/>
        </w:rPr>
        <w:t>V.</w:t>
      </w:r>
    </w:p>
    <w:p w:rsidR="00934550" w:rsidRPr="00934550" w:rsidRDefault="00934550" w:rsidP="00934550">
      <w:pPr>
        <w:spacing w:line="259" w:lineRule="auto"/>
        <w:jc w:val="both"/>
        <w:rPr>
          <w:rFonts w:ascii="Tahoma" w:hAnsi="Tahoma" w:cs="Tahoma"/>
          <w:sz w:val="20"/>
          <w:szCs w:val="20"/>
        </w:rPr>
      </w:pPr>
      <w:r w:rsidRPr="00934550">
        <w:rPr>
          <w:rFonts w:ascii="Tahoma" w:hAnsi="Tahoma" w:cs="Tahoma"/>
          <w:sz w:val="20"/>
          <w:szCs w:val="20"/>
        </w:rPr>
        <w:t>O ishodu postupka Glavne ocjene Upravni odjel za graditeljstvo, infrastrukturu i zaštitu okoliša Brodsko-posavske županije, Odsjek za infrastrukturu, zaštitu okoliša i obnovu, informirati će javnost i zainteresiranu javnost objavom rješenja donesenog u postupku Glavne ocjene na mrežnim stranicama Brodsko-posavske županije.</w:t>
      </w:r>
    </w:p>
    <w:p w:rsidR="00934550" w:rsidRPr="00934550" w:rsidRDefault="00934550" w:rsidP="00934550">
      <w:pPr>
        <w:spacing w:after="0" w:line="240" w:lineRule="auto"/>
        <w:jc w:val="both"/>
        <w:rPr>
          <w:rFonts w:ascii="Tahoma" w:hAnsi="Tahoma" w:cs="Tahoma"/>
          <w:kern w:val="0"/>
          <w14:ligatures w14:val="none"/>
        </w:rPr>
      </w:pPr>
    </w:p>
    <w:p w:rsidR="00934550" w:rsidRPr="00934550" w:rsidRDefault="00934550" w:rsidP="00934550">
      <w:pPr>
        <w:spacing w:after="0" w:line="240" w:lineRule="auto"/>
        <w:jc w:val="both"/>
        <w:rPr>
          <w:rFonts w:ascii="Tahoma" w:hAnsi="Tahoma" w:cs="Tahoma"/>
          <w:kern w:val="0"/>
          <w14:ligatures w14:val="none"/>
        </w:rPr>
      </w:pPr>
    </w:p>
    <w:p w:rsidR="00934550" w:rsidRPr="00934550" w:rsidRDefault="00934550" w:rsidP="00934550">
      <w:pPr>
        <w:spacing w:after="0" w:line="240" w:lineRule="auto"/>
        <w:jc w:val="both"/>
        <w:rPr>
          <w:rFonts w:ascii="Tahoma" w:hAnsi="Tahoma" w:cs="Tahoma"/>
          <w:kern w:val="0"/>
          <w14:ligatures w14:val="none"/>
        </w:rPr>
      </w:pPr>
    </w:p>
    <w:p w:rsidR="00934550" w:rsidRPr="00934550" w:rsidRDefault="00934550" w:rsidP="00934550">
      <w:pPr>
        <w:spacing w:after="0" w:line="240" w:lineRule="auto"/>
        <w:jc w:val="center"/>
        <w:rPr>
          <w:rFonts w:ascii="Tahoma" w:hAnsi="Tahoma" w:cs="Tahoma"/>
          <w:kern w:val="0"/>
          <w14:ligatures w14:val="none"/>
        </w:rPr>
      </w:pPr>
      <w:r w:rsidRPr="00934550">
        <w:rPr>
          <w:rFonts w:ascii="Tahoma" w:hAnsi="Tahoma" w:cs="Tahoma"/>
          <w:b/>
          <w:bCs/>
          <w:kern w:val="0"/>
          <w14:ligatures w14:val="none"/>
        </w:rPr>
        <w:t>BRODSKO-POSAVSKA ŽUPANIJA</w:t>
      </w:r>
    </w:p>
    <w:p w:rsidR="00934550" w:rsidRPr="00934550" w:rsidRDefault="00934550" w:rsidP="00934550">
      <w:pPr>
        <w:spacing w:after="0" w:line="240" w:lineRule="auto"/>
        <w:jc w:val="center"/>
        <w:rPr>
          <w:rFonts w:ascii="Tahoma" w:hAnsi="Tahoma" w:cs="Tahoma"/>
          <w:b/>
          <w:bCs/>
          <w:kern w:val="0"/>
          <w14:ligatures w14:val="none"/>
        </w:rPr>
      </w:pPr>
      <w:r w:rsidRPr="00934550">
        <w:rPr>
          <w:rFonts w:ascii="Tahoma" w:hAnsi="Tahoma" w:cs="Tahoma"/>
          <w:b/>
          <w:bCs/>
          <w:kern w:val="0"/>
          <w14:ligatures w14:val="none"/>
        </w:rPr>
        <w:t>UPRAVNI ODJEL ZA GRADITELJSTVO, INFRASTRUKTURU I  ZAŠTITU OKOLIŠA</w:t>
      </w:r>
    </w:p>
    <w:p w:rsidR="00934550" w:rsidRPr="00934550" w:rsidRDefault="00934550" w:rsidP="00934550">
      <w:pPr>
        <w:spacing w:line="259" w:lineRule="auto"/>
      </w:pPr>
    </w:p>
    <w:p w:rsidR="00934550" w:rsidRDefault="00934550" w:rsidP="00934550"/>
    <w:p w:rsidR="007145CA" w:rsidRDefault="007145CA"/>
    <w:sectPr w:rsidR="00714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550"/>
    <w:rsid w:val="00080B0A"/>
    <w:rsid w:val="007145CA"/>
    <w:rsid w:val="00934550"/>
    <w:rsid w:val="00A87166"/>
    <w:rsid w:val="00D4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F19BC"/>
  <w15:chartTrackingRefBased/>
  <w15:docId w15:val="{F2AD331F-7A60-407E-A9F9-A7FBFE57A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550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934550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93455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cid:image001.png@01DA9649.A0E0153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2</cp:revision>
  <dcterms:created xsi:type="dcterms:W3CDTF">2024-11-04T10:20:00Z</dcterms:created>
  <dcterms:modified xsi:type="dcterms:W3CDTF">2024-11-04T10:35:00Z</dcterms:modified>
</cp:coreProperties>
</file>