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E1236" w:rsidRPr="001E1236" w:rsidRDefault="001E1236" w:rsidP="001E1236">
      <w:pPr>
        <w:pStyle w:val="Bezproreda"/>
        <w:jc w:val="both"/>
        <w:rPr>
          <w:rFonts w:ascii="Arial" w:hAnsi="Arial" w:cs="Arial"/>
          <w:b/>
        </w:rPr>
      </w:pPr>
      <w:r w:rsidRPr="001E1236">
        <w:rPr>
          <w:rFonts w:ascii="Arial" w:hAnsi="Arial" w:cs="Arial"/>
          <w:b/>
        </w:rPr>
        <w:t xml:space="preserve">                                                                                                                            </w:t>
      </w:r>
    </w:p>
    <w:p w:rsidR="001E1236" w:rsidRPr="001E1236" w:rsidRDefault="001E1236" w:rsidP="001E1236">
      <w:pPr>
        <w:pStyle w:val="Bezproreda"/>
        <w:jc w:val="center"/>
        <w:rPr>
          <w:rFonts w:ascii="Arial" w:hAnsi="Arial" w:cs="Arial"/>
          <w:b/>
        </w:rPr>
      </w:pPr>
      <w:r w:rsidRPr="001E1236">
        <w:rPr>
          <w:rFonts w:ascii="Arial" w:hAnsi="Arial" w:cs="Arial"/>
          <w:b/>
        </w:rPr>
        <w:t>Provedba  javne rasprave  u postupku Glavne ocjene prihvatljivosti</w:t>
      </w:r>
    </w:p>
    <w:p w:rsidR="001E1236" w:rsidRPr="001E1236" w:rsidRDefault="001E1236" w:rsidP="001E1236">
      <w:pPr>
        <w:pStyle w:val="Bezproreda"/>
        <w:jc w:val="center"/>
        <w:rPr>
          <w:rFonts w:ascii="Arial" w:hAnsi="Arial" w:cs="Arial"/>
          <w:b/>
        </w:rPr>
      </w:pPr>
      <w:r w:rsidRPr="001E1236">
        <w:rPr>
          <w:rFonts w:ascii="Arial" w:hAnsi="Arial" w:cs="Arial"/>
          <w:b/>
        </w:rPr>
        <w:t>za ekološku mrežu zahvata: Izgradnja pristaništa Davor na području</w:t>
      </w:r>
    </w:p>
    <w:p w:rsidR="001E1236" w:rsidRPr="001E1236" w:rsidRDefault="001E1236" w:rsidP="001E1236">
      <w:pPr>
        <w:pStyle w:val="Bezproreda"/>
        <w:jc w:val="center"/>
        <w:rPr>
          <w:rFonts w:ascii="Arial" w:hAnsi="Arial" w:cs="Arial"/>
          <w:b/>
        </w:rPr>
      </w:pPr>
      <w:r w:rsidRPr="001E1236">
        <w:rPr>
          <w:rFonts w:ascii="Arial" w:hAnsi="Arial" w:cs="Arial"/>
          <w:b/>
        </w:rPr>
        <w:t xml:space="preserve">Općine Davor, </w:t>
      </w:r>
      <w:r w:rsidRPr="001E1236">
        <w:rPr>
          <w:rFonts w:ascii="Arial" w:hAnsi="Arial" w:cs="Arial"/>
          <w:b/>
          <w:bCs/>
        </w:rPr>
        <w:t>Brodsko-posavska županija</w:t>
      </w:r>
    </w:p>
    <w:p w:rsidR="001E1236" w:rsidRPr="001E1236" w:rsidRDefault="001E1236" w:rsidP="001E1236">
      <w:pPr>
        <w:pStyle w:val="Bezproreda"/>
        <w:jc w:val="center"/>
        <w:rPr>
          <w:rFonts w:ascii="Arial" w:hAnsi="Arial" w:cs="Arial"/>
          <w:i/>
        </w:rPr>
      </w:pP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  <w:r w:rsidRPr="001E1236">
        <w:rPr>
          <w:rFonts w:ascii="Arial" w:hAnsi="Arial" w:cs="Arial"/>
        </w:rPr>
        <w:t>Upravni odjel za graditeljstvo, infrastrukturu i zaštitu okoliša Brodsko-posavske županije, na temelju odredbi članka 38.a Zakona o zaštiti prirode („Narodne novine“, br. 80/13, 15/18, 14/19, 127/19 i 155/23), provodi javnu raspravu i javni uvid u studiju  Glavne ocjene prihvatljivosti za ekološku mrežu zahvata: Izgradnja pristaništa Davor na području Općine  Davor, Brodsko-posavska županija.</w:t>
      </w:r>
      <w:r w:rsidRPr="001E1236">
        <w:rPr>
          <w:rFonts w:ascii="Arial" w:eastAsia="Tahoma" w:hAnsi="Arial" w:cs="Arial"/>
        </w:rPr>
        <w:t xml:space="preserve"> </w:t>
      </w: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  <w:b/>
        </w:rPr>
      </w:pPr>
      <w:r w:rsidRPr="001E1236">
        <w:rPr>
          <w:rFonts w:ascii="Arial" w:hAnsi="Arial" w:cs="Arial"/>
        </w:rPr>
        <w:t xml:space="preserve">Javna  rasprava  se provodi u razdoblju </w:t>
      </w:r>
      <w:r w:rsidRPr="001E1236">
        <w:rPr>
          <w:rFonts w:ascii="Arial" w:hAnsi="Arial" w:cs="Arial"/>
          <w:b/>
          <w:bCs/>
        </w:rPr>
        <w:t>od 12. studenog do 11. prosinca 2024.</w:t>
      </w:r>
      <w:r w:rsidRPr="001E1236">
        <w:rPr>
          <w:rFonts w:ascii="Arial" w:hAnsi="Arial" w:cs="Arial"/>
          <w:b/>
        </w:rPr>
        <w:t xml:space="preserve"> god.,</w:t>
      </w:r>
      <w:r w:rsidRPr="001E1236">
        <w:rPr>
          <w:rFonts w:ascii="Arial" w:hAnsi="Arial" w:cs="Arial"/>
          <w:bCs/>
        </w:rPr>
        <w:t xml:space="preserve">  svakog radnog dana od  8,00 do 14,00  sati, u  prostorijama</w:t>
      </w:r>
      <w:r w:rsidRPr="001E1236">
        <w:rPr>
          <w:rFonts w:ascii="Arial" w:hAnsi="Arial" w:cs="Arial"/>
        </w:rPr>
        <w:t xml:space="preserve"> Općine Davor, gdje je omogućen uvidu u izloženu Studiju s dostupnom knjigom primjedbi. </w:t>
      </w:r>
      <w:r w:rsidRPr="001E1236">
        <w:rPr>
          <w:rFonts w:ascii="Arial" w:hAnsi="Arial" w:cs="Arial"/>
          <w:b/>
        </w:rPr>
        <w:t xml:space="preserve"> </w:t>
      </w: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  <w:r w:rsidRPr="001E1236">
        <w:rPr>
          <w:rFonts w:ascii="Arial" w:hAnsi="Arial" w:cs="Arial"/>
        </w:rPr>
        <w:t xml:space="preserve">Javno izlaganje  sa nazočnim predstavnicima nositelja zahvata i ovlaštenika, na  kojem će  se raspravljati  i  neposredno odgovarati  na postavljena pitanja  nazočne  javnosti i zainteresirane  javnosti, održati  će  se dana </w:t>
      </w:r>
      <w:r w:rsidRPr="001E1236">
        <w:rPr>
          <w:rFonts w:ascii="Arial" w:hAnsi="Arial" w:cs="Arial"/>
          <w:b/>
          <w:bCs/>
        </w:rPr>
        <w:t xml:space="preserve"> 20. studenog </w:t>
      </w:r>
      <w:r w:rsidRPr="001E1236">
        <w:rPr>
          <w:rFonts w:ascii="Arial" w:hAnsi="Arial" w:cs="Arial"/>
          <w:b/>
        </w:rPr>
        <w:t>2024. god. (srijeda) u 12,00</w:t>
      </w:r>
      <w:r w:rsidRPr="001E1236">
        <w:rPr>
          <w:rFonts w:ascii="Arial" w:hAnsi="Arial" w:cs="Arial"/>
        </w:rPr>
        <w:t xml:space="preserve"> sati u prostorijama Općine Davor, Ivana Gundulića 35, Davor.</w:t>
      </w:r>
    </w:p>
    <w:p w:rsidR="001E1236" w:rsidRPr="001E1236" w:rsidRDefault="001E1236" w:rsidP="001E1236">
      <w:pPr>
        <w:jc w:val="both"/>
        <w:rPr>
          <w:rFonts w:ascii="Arial" w:hAnsi="Arial" w:cs="Arial"/>
        </w:rPr>
      </w:pP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  <w:r w:rsidRPr="001E1236">
        <w:rPr>
          <w:rFonts w:ascii="Arial" w:hAnsi="Arial" w:cs="Arial"/>
        </w:rPr>
        <w:t xml:space="preserve">Mišljenja,  primjedbe  i  prijedlozi o Studiji, mogu se upisati u knjigu primjedbi  ili izjavom u zapisnik prilikom javnog izlaganja ili  se mogu dostaviti  pisano, zaključno sa zadnjim danom  javne  rasprave,  na adresu: Brodsko-posavska županija, Upravni odjel za graditeljstvo, infrastrukturu i zaštitu okoliša, Petra  Krešimira IV. br. 1, 35000 Slavonski Brod.  </w:t>
      </w:r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</w:p>
    <w:p w:rsidR="001E1236" w:rsidRDefault="001E1236" w:rsidP="001E1236">
      <w:pPr>
        <w:pStyle w:val="Bezproreda"/>
        <w:jc w:val="both"/>
        <w:rPr>
          <w:rFonts w:ascii="Arial" w:hAnsi="Arial" w:cs="Arial"/>
        </w:rPr>
      </w:pPr>
      <w:r w:rsidRPr="001E1236">
        <w:rPr>
          <w:rFonts w:ascii="Arial" w:hAnsi="Arial" w:cs="Arial"/>
        </w:rPr>
        <w:t>Cjelovita dokumentacija Studije je objavljena na mrežnim stranicama Brodsko-posavs</w:t>
      </w:r>
      <w:r>
        <w:rPr>
          <w:rFonts w:ascii="Arial" w:hAnsi="Arial" w:cs="Arial"/>
        </w:rPr>
        <w:t>ke županije:</w:t>
      </w:r>
      <w:hyperlink r:id="rId4" w:history="1">
        <w:r w:rsidRPr="00394060">
          <w:rPr>
            <w:rStyle w:val="Hiperveza"/>
            <w:rFonts w:ascii="Arial" w:hAnsi="Arial" w:cs="Arial"/>
          </w:rPr>
          <w:t>https://www.bpz.hr/component/k2/glavna-ocjena-prihvatljivosti-za-ekolo%C5%A1ku-mre%C5%BEu-za-zahvat-izgradnja-pristani%C5%A1ta-davor</w:t>
        </w:r>
      </w:hyperlink>
    </w:p>
    <w:p w:rsidR="001E1236" w:rsidRPr="001E1236" w:rsidRDefault="001E1236" w:rsidP="001E1236">
      <w:pPr>
        <w:pStyle w:val="Bezproreda"/>
        <w:jc w:val="both"/>
        <w:rPr>
          <w:rFonts w:ascii="Arial" w:hAnsi="Arial" w:cs="Arial"/>
        </w:rPr>
      </w:pPr>
    </w:p>
    <w:p w:rsidR="001E1236" w:rsidRDefault="001E1236" w:rsidP="001E1236">
      <w:pPr>
        <w:pStyle w:val="Bezproreda"/>
        <w:rPr>
          <w:rFonts w:ascii="Tahoma" w:hAnsi="Tahoma" w:cs="Tahoma"/>
        </w:rPr>
      </w:pPr>
    </w:p>
    <w:p w:rsidR="001E1236" w:rsidRPr="002064B5" w:rsidRDefault="001E1236" w:rsidP="001E1236">
      <w:pPr>
        <w:pStyle w:val="Bezproreda"/>
        <w:jc w:val="both"/>
        <w:rPr>
          <w:rFonts w:ascii="Tahoma" w:hAnsi="Tahoma" w:cs="Tahoma"/>
          <w:b/>
          <w:bCs/>
        </w:rPr>
      </w:pPr>
      <w:r w:rsidRPr="002064B5">
        <w:rPr>
          <w:rFonts w:ascii="Tahoma" w:hAnsi="Tahoma" w:cs="Tahoma"/>
          <w:b/>
          <w:bCs/>
        </w:rPr>
        <w:t xml:space="preserve">                                Upravni odjel za graditeljstvo,  infrastrukturu  i  zaštitu  okoliša</w:t>
      </w:r>
    </w:p>
    <w:p w:rsidR="007145CA" w:rsidRDefault="007145CA"/>
    <w:sectPr w:rsidR="00714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36"/>
    <w:rsid w:val="00080B0A"/>
    <w:rsid w:val="001E1236"/>
    <w:rsid w:val="006949A9"/>
    <w:rsid w:val="0071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E9CE"/>
  <w15:chartTrackingRefBased/>
  <w15:docId w15:val="{A02C86B7-0723-43F2-A790-7BBBEAF6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236"/>
    <w:pPr>
      <w:spacing w:after="0" w:line="240" w:lineRule="auto"/>
    </w:pPr>
    <w:rPr>
      <w:rFonts w:ascii="Calibri" w:hAnsi="Calibri" w:cs="Calibri"/>
      <w:kern w:val="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E1236"/>
    <w:pPr>
      <w:spacing w:after="0" w:line="240" w:lineRule="auto"/>
    </w:pPr>
    <w:rPr>
      <w:kern w:val="0"/>
      <w14:ligatures w14:val="none"/>
    </w:rPr>
  </w:style>
  <w:style w:type="character" w:styleId="Hiperveza">
    <w:name w:val="Hyperlink"/>
    <w:basedOn w:val="Zadanifontodlomka"/>
    <w:uiPriority w:val="99"/>
    <w:unhideWhenUsed/>
    <w:rsid w:val="001E123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E1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pz.hr/component/k2/glavna-ocjena-prihvatljivosti-za-ekolo%C5%A1ku-mre%C5%BEu-za-zahvat-izgradnja-pristani%C5%A1ta-davo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1</cp:revision>
  <dcterms:created xsi:type="dcterms:W3CDTF">2024-11-11T10:53:00Z</dcterms:created>
  <dcterms:modified xsi:type="dcterms:W3CDTF">2024-11-11T11:03:00Z</dcterms:modified>
</cp:coreProperties>
</file>