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27B2D" w:rsidRPr="00B27B2D" w:rsidRDefault="00B27B2D" w:rsidP="00B27B2D">
      <w:pPr>
        <w:pStyle w:val="Bezproreda"/>
        <w:jc w:val="both"/>
        <w:rPr>
          <w:rFonts w:ascii="Arial" w:hAnsi="Arial" w:cs="Arial"/>
          <w:b/>
          <w:sz w:val="20"/>
          <w:szCs w:val="20"/>
        </w:rPr>
      </w:pPr>
      <w:r w:rsidRPr="00B27B2D">
        <w:rPr>
          <w:rFonts w:ascii="Arial" w:hAnsi="Arial" w:cs="Arial"/>
          <w:sz w:val="20"/>
          <w:szCs w:val="20"/>
        </w:rPr>
        <w:t xml:space="preserve">                   </w:t>
      </w:r>
      <w:r w:rsidRPr="00B27B2D">
        <w:rPr>
          <w:rFonts w:ascii="Arial" w:hAnsi="Arial" w:cs="Arial"/>
          <w:noProof/>
          <w:sz w:val="20"/>
          <w:szCs w:val="20"/>
        </w:rPr>
        <w:drawing>
          <wp:inline distT="0" distB="0" distL="0" distR="0">
            <wp:extent cx="600075" cy="695325"/>
            <wp:effectExtent l="0" t="0" r="9525" b="9525"/>
            <wp:docPr id="890385129"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695325"/>
                    </a:xfrm>
                    <a:prstGeom prst="rect">
                      <a:avLst/>
                    </a:prstGeom>
                    <a:noFill/>
                    <a:ln>
                      <a:noFill/>
                    </a:ln>
                  </pic:spPr>
                </pic:pic>
              </a:graphicData>
            </a:graphic>
          </wp:inline>
        </w:drawing>
      </w:r>
      <w:r w:rsidRPr="00B27B2D">
        <w:rPr>
          <w:rFonts w:ascii="Arial" w:hAnsi="Arial" w:cs="Arial"/>
          <w:sz w:val="20"/>
          <w:szCs w:val="20"/>
        </w:rPr>
        <w:t xml:space="preserve">  </w:t>
      </w:r>
    </w:p>
    <w:p w:rsidR="00B27B2D" w:rsidRPr="00B27B2D" w:rsidRDefault="00B27B2D" w:rsidP="00B27B2D">
      <w:pPr>
        <w:pStyle w:val="Bezproreda"/>
        <w:jc w:val="both"/>
        <w:rPr>
          <w:rFonts w:ascii="Arial" w:hAnsi="Arial" w:cs="Arial"/>
          <w:b/>
          <w:bCs/>
          <w:sz w:val="20"/>
          <w:szCs w:val="20"/>
        </w:rPr>
      </w:pPr>
      <w:r w:rsidRPr="00B27B2D">
        <w:rPr>
          <w:rFonts w:ascii="Arial" w:hAnsi="Arial" w:cs="Arial"/>
          <w:b/>
          <w:bCs/>
          <w:sz w:val="20"/>
          <w:szCs w:val="20"/>
        </w:rPr>
        <w:t xml:space="preserve">   </w:t>
      </w:r>
      <w:r w:rsidRPr="00B27B2D">
        <w:rPr>
          <w:rFonts w:ascii="Arial" w:hAnsi="Arial" w:cs="Arial"/>
          <w:b/>
          <w:bCs/>
          <w:sz w:val="20"/>
          <w:szCs w:val="20"/>
          <w:lang w:val="de-DE"/>
        </w:rPr>
        <w:t>REPUBLIKA HRVATSKA</w:t>
      </w:r>
    </w:p>
    <w:p w:rsidR="00B27B2D" w:rsidRPr="00B27B2D" w:rsidRDefault="00B27B2D" w:rsidP="00B27B2D">
      <w:pPr>
        <w:pStyle w:val="Bezproreda"/>
        <w:jc w:val="both"/>
        <w:rPr>
          <w:rFonts w:ascii="Arial" w:hAnsi="Arial" w:cs="Arial"/>
          <w:b/>
          <w:sz w:val="20"/>
          <w:szCs w:val="20"/>
        </w:rPr>
      </w:pPr>
      <w:r w:rsidRPr="00B27B2D">
        <w:rPr>
          <w:rFonts w:ascii="Arial" w:hAnsi="Arial" w:cs="Arial"/>
          <w:b/>
          <w:sz w:val="20"/>
          <w:szCs w:val="20"/>
        </w:rPr>
        <w:t xml:space="preserve">   BRODSKO-POSAVSKA ŽUPANIJA </w:t>
      </w:r>
      <w:bookmarkStart w:id="0" w:name="_Hlk95292189"/>
    </w:p>
    <w:p w:rsidR="00B27B2D" w:rsidRPr="00B27B2D" w:rsidRDefault="00B27B2D" w:rsidP="00B27B2D">
      <w:pPr>
        <w:pStyle w:val="Bezproreda"/>
        <w:jc w:val="both"/>
        <w:rPr>
          <w:rFonts w:ascii="Arial" w:hAnsi="Arial" w:cs="Arial"/>
          <w:b/>
          <w:bCs/>
          <w:sz w:val="20"/>
          <w:szCs w:val="20"/>
        </w:rPr>
      </w:pPr>
      <w:r w:rsidRPr="00B27B2D">
        <w:rPr>
          <w:rFonts w:ascii="Arial" w:hAnsi="Arial" w:cs="Arial"/>
          <w:b/>
          <w:bCs/>
          <w:sz w:val="20"/>
          <w:szCs w:val="20"/>
        </w:rPr>
        <w:t xml:space="preserve">   </w:t>
      </w:r>
      <w:r w:rsidRPr="00B27B2D">
        <w:rPr>
          <w:rFonts w:ascii="Arial" w:hAnsi="Arial" w:cs="Arial"/>
          <w:b/>
          <w:bCs/>
          <w:sz w:val="20"/>
          <w:szCs w:val="20"/>
          <w:lang w:val="de-DE"/>
        </w:rPr>
        <w:t>UPRAVNI ODJEL ZA GRADITELJSTVO,</w:t>
      </w:r>
      <w:r w:rsidRPr="00B27B2D">
        <w:rPr>
          <w:rFonts w:ascii="Arial" w:hAnsi="Arial" w:cs="Arial"/>
          <w:b/>
          <w:bCs/>
          <w:sz w:val="20"/>
          <w:szCs w:val="20"/>
        </w:rPr>
        <w:t xml:space="preserve">  </w:t>
      </w:r>
    </w:p>
    <w:p w:rsidR="00B27B2D" w:rsidRPr="00B27B2D" w:rsidRDefault="00B27B2D" w:rsidP="00B27B2D">
      <w:pPr>
        <w:pStyle w:val="Bezproreda"/>
        <w:jc w:val="both"/>
        <w:rPr>
          <w:rFonts w:ascii="Arial" w:hAnsi="Arial" w:cs="Arial"/>
          <w:b/>
          <w:sz w:val="20"/>
          <w:szCs w:val="20"/>
        </w:rPr>
      </w:pPr>
      <w:r w:rsidRPr="00B27B2D">
        <w:rPr>
          <w:rFonts w:ascii="Arial" w:hAnsi="Arial" w:cs="Arial"/>
          <w:b/>
          <w:bCs/>
          <w:sz w:val="20"/>
          <w:szCs w:val="20"/>
        </w:rPr>
        <w:t xml:space="preserve">   </w:t>
      </w:r>
      <w:r w:rsidRPr="00B27B2D">
        <w:rPr>
          <w:rFonts w:ascii="Arial" w:hAnsi="Arial" w:cs="Arial"/>
          <w:b/>
          <w:bCs/>
          <w:sz w:val="20"/>
          <w:szCs w:val="20"/>
          <w:lang w:val="de-DE"/>
        </w:rPr>
        <w:t xml:space="preserve">INFRASTRUKTURU </w:t>
      </w:r>
      <w:r w:rsidRPr="00B27B2D">
        <w:rPr>
          <w:rFonts w:ascii="Arial" w:hAnsi="Arial" w:cs="Arial"/>
          <w:b/>
          <w:sz w:val="20"/>
          <w:szCs w:val="20"/>
        </w:rPr>
        <w:t>I ZAŠTITU OKOLIŠA</w:t>
      </w:r>
    </w:p>
    <w:p w:rsidR="00B27B2D" w:rsidRPr="00B27B2D" w:rsidRDefault="00B27B2D" w:rsidP="00B27B2D">
      <w:pPr>
        <w:pStyle w:val="Bezproreda"/>
        <w:jc w:val="both"/>
        <w:rPr>
          <w:rFonts w:ascii="Arial" w:hAnsi="Arial" w:cs="Arial"/>
          <w:b/>
          <w:bCs/>
          <w:sz w:val="20"/>
          <w:szCs w:val="20"/>
        </w:rPr>
      </w:pPr>
      <w:r w:rsidRPr="00B27B2D">
        <w:rPr>
          <w:rFonts w:ascii="Arial" w:hAnsi="Arial" w:cs="Arial"/>
          <w:b/>
          <w:sz w:val="20"/>
          <w:szCs w:val="20"/>
        </w:rPr>
        <w:t xml:space="preserve">Odsjek za infrastrukturu, zaštitu okoliša i obnovu </w:t>
      </w:r>
    </w:p>
    <w:p w:rsid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KLASA: UP/I 352-02/2</w:t>
      </w:r>
      <w:r>
        <w:rPr>
          <w:rFonts w:ascii="Arial" w:hAnsi="Arial" w:cs="Arial"/>
          <w:sz w:val="20"/>
          <w:szCs w:val="20"/>
        </w:rPr>
        <w:t>5</w:t>
      </w:r>
      <w:r w:rsidRPr="00B27B2D">
        <w:rPr>
          <w:rFonts w:ascii="Arial" w:hAnsi="Arial" w:cs="Arial"/>
          <w:sz w:val="20"/>
          <w:szCs w:val="20"/>
        </w:rPr>
        <w:t>-01/0</w:t>
      </w:r>
      <w:r>
        <w:rPr>
          <w:rFonts w:ascii="Arial" w:hAnsi="Arial" w:cs="Arial"/>
          <w:sz w:val="20"/>
          <w:szCs w:val="20"/>
        </w:rPr>
        <w:t>2</w:t>
      </w: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URBROJ: 2178-03-02/</w:t>
      </w:r>
      <w:r>
        <w:rPr>
          <w:rFonts w:ascii="Arial" w:hAnsi="Arial" w:cs="Arial"/>
          <w:sz w:val="20"/>
          <w:szCs w:val="20"/>
        </w:rPr>
        <w:t>4</w:t>
      </w:r>
      <w:r w:rsidRPr="00B27B2D">
        <w:rPr>
          <w:rFonts w:ascii="Arial" w:hAnsi="Arial" w:cs="Arial"/>
          <w:sz w:val="20"/>
          <w:szCs w:val="20"/>
        </w:rPr>
        <w:t>-2</w:t>
      </w:r>
      <w:r>
        <w:rPr>
          <w:rFonts w:ascii="Arial" w:hAnsi="Arial" w:cs="Arial"/>
          <w:sz w:val="20"/>
          <w:szCs w:val="20"/>
        </w:rPr>
        <w:t>5</w:t>
      </w:r>
      <w:r w:rsidRPr="00B27B2D">
        <w:rPr>
          <w:rFonts w:ascii="Arial" w:hAnsi="Arial" w:cs="Arial"/>
          <w:sz w:val="20"/>
          <w:szCs w:val="20"/>
        </w:rPr>
        <w:t>-</w:t>
      </w:r>
      <w:r>
        <w:rPr>
          <w:rFonts w:ascii="Arial" w:hAnsi="Arial" w:cs="Arial"/>
          <w:sz w:val="20"/>
          <w:szCs w:val="20"/>
        </w:rPr>
        <w:t>4</w:t>
      </w: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Slavonski Brod,  </w:t>
      </w:r>
      <w:r>
        <w:rPr>
          <w:rFonts w:ascii="Arial" w:hAnsi="Arial" w:cs="Arial"/>
          <w:sz w:val="20"/>
          <w:szCs w:val="20"/>
        </w:rPr>
        <w:t>31</w:t>
      </w:r>
      <w:r w:rsidRPr="00B27B2D">
        <w:rPr>
          <w:rFonts w:ascii="Arial" w:hAnsi="Arial" w:cs="Arial"/>
          <w:sz w:val="20"/>
          <w:szCs w:val="20"/>
        </w:rPr>
        <w:t>.</w:t>
      </w:r>
      <w:r>
        <w:rPr>
          <w:rFonts w:ascii="Arial" w:hAnsi="Arial" w:cs="Arial"/>
          <w:sz w:val="20"/>
          <w:szCs w:val="20"/>
        </w:rPr>
        <w:t xml:space="preserve"> ožujak</w:t>
      </w:r>
      <w:r w:rsidRPr="00B27B2D">
        <w:rPr>
          <w:rFonts w:ascii="Arial" w:hAnsi="Arial" w:cs="Arial"/>
          <w:sz w:val="20"/>
          <w:szCs w:val="20"/>
        </w:rPr>
        <w:t xml:space="preserve"> 202</w:t>
      </w:r>
      <w:r>
        <w:rPr>
          <w:rFonts w:ascii="Arial" w:hAnsi="Arial" w:cs="Arial"/>
          <w:sz w:val="20"/>
          <w:szCs w:val="20"/>
        </w:rPr>
        <w:t>5</w:t>
      </w:r>
      <w:r w:rsidRPr="00B27B2D">
        <w:rPr>
          <w:rFonts w:ascii="Arial" w:hAnsi="Arial" w:cs="Arial"/>
          <w:sz w:val="20"/>
          <w:szCs w:val="20"/>
        </w:rPr>
        <w:t>. godine</w:t>
      </w:r>
    </w:p>
    <w:p w:rsidR="00B27B2D" w:rsidRPr="00B27B2D" w:rsidRDefault="00B27B2D" w:rsidP="00B27B2D">
      <w:pPr>
        <w:pStyle w:val="Bezproreda"/>
        <w:jc w:val="both"/>
        <w:rPr>
          <w:rFonts w:ascii="Arial" w:hAnsi="Arial" w:cs="Arial"/>
          <w:b/>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Brodsko-posavska županija, OIB 27400987949, Upravni odjel za graditeljstvo, infrastrukturu i zaštitu okoliša,  temeljem članka 30. stavak 4. i 6., vezano uz članak 29. stavak 2. Zakona o zaštiti prirode („Narodne novine“,  br. 80/13, 15/18, 14/19, 127/19 i 155/23),  povodom zahtjeva nositelja zahvata </w:t>
      </w:r>
      <w:r>
        <w:rPr>
          <w:rFonts w:ascii="Arial" w:hAnsi="Arial" w:cs="Arial"/>
          <w:sz w:val="20"/>
          <w:szCs w:val="20"/>
        </w:rPr>
        <w:t>HRV</w:t>
      </w:r>
      <w:r w:rsidR="00092412">
        <w:rPr>
          <w:rFonts w:ascii="Arial" w:hAnsi="Arial" w:cs="Arial"/>
          <w:sz w:val="20"/>
          <w:szCs w:val="20"/>
        </w:rPr>
        <w:t>A</w:t>
      </w:r>
      <w:r>
        <w:rPr>
          <w:rFonts w:ascii="Arial" w:hAnsi="Arial" w:cs="Arial"/>
          <w:sz w:val="20"/>
          <w:szCs w:val="20"/>
        </w:rPr>
        <w:t>TSKI TELEKOM d.d.</w:t>
      </w:r>
      <w:r w:rsidRPr="00B27B2D">
        <w:rPr>
          <w:rFonts w:ascii="Arial" w:hAnsi="Arial" w:cs="Arial"/>
          <w:sz w:val="20"/>
          <w:szCs w:val="20"/>
        </w:rPr>
        <w:t xml:space="preserve">, OIB </w:t>
      </w:r>
      <w:r>
        <w:rPr>
          <w:rFonts w:ascii="Arial" w:hAnsi="Arial" w:cs="Arial"/>
          <w:sz w:val="20"/>
          <w:szCs w:val="20"/>
        </w:rPr>
        <w:t>81793146560</w:t>
      </w:r>
      <w:r w:rsidRPr="00B27B2D">
        <w:rPr>
          <w:rFonts w:ascii="Arial" w:hAnsi="Arial" w:cs="Arial"/>
          <w:sz w:val="20"/>
          <w:szCs w:val="20"/>
        </w:rPr>
        <w:t xml:space="preserve">, </w:t>
      </w:r>
      <w:r>
        <w:rPr>
          <w:rFonts w:ascii="Arial" w:hAnsi="Arial" w:cs="Arial"/>
          <w:sz w:val="20"/>
          <w:szCs w:val="20"/>
        </w:rPr>
        <w:t>Radnička cesta 21, 10000 Zagreb</w:t>
      </w:r>
      <w:r w:rsidRPr="00B27B2D">
        <w:rPr>
          <w:rFonts w:ascii="Arial" w:hAnsi="Arial" w:cs="Arial"/>
          <w:sz w:val="20"/>
          <w:szCs w:val="20"/>
        </w:rPr>
        <w:t>, za provedbom  postupka Prethodne ocjene prihvatljivosti za ekološku mrežu  zahvata izgradnje</w:t>
      </w:r>
      <w:r>
        <w:rPr>
          <w:rFonts w:ascii="Arial" w:hAnsi="Arial" w:cs="Arial"/>
          <w:sz w:val="20"/>
          <w:szCs w:val="20"/>
        </w:rPr>
        <w:t xml:space="preserve"> samostojećeg antenskog stupa</w:t>
      </w:r>
      <w:r w:rsidRPr="00B27B2D">
        <w:rPr>
          <w:rFonts w:ascii="Arial" w:hAnsi="Arial" w:cs="Arial"/>
          <w:sz w:val="20"/>
          <w:szCs w:val="20"/>
        </w:rPr>
        <w:t>,  nakon provedenog postupka, donosi</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center"/>
        <w:rPr>
          <w:rFonts w:ascii="Arial" w:hAnsi="Arial" w:cs="Arial"/>
          <w:b/>
          <w:sz w:val="20"/>
          <w:szCs w:val="20"/>
        </w:rPr>
      </w:pPr>
      <w:r w:rsidRPr="00B27B2D">
        <w:rPr>
          <w:rFonts w:ascii="Arial" w:hAnsi="Arial" w:cs="Arial"/>
          <w:b/>
          <w:sz w:val="20"/>
          <w:szCs w:val="20"/>
        </w:rPr>
        <w:t>R   J   E   Š   E   NJ   E</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numPr>
          <w:ilvl w:val="0"/>
          <w:numId w:val="4"/>
        </w:numPr>
        <w:jc w:val="both"/>
        <w:rPr>
          <w:rFonts w:ascii="Arial" w:hAnsi="Arial" w:cs="Arial"/>
          <w:b/>
          <w:sz w:val="20"/>
          <w:szCs w:val="20"/>
        </w:rPr>
      </w:pPr>
      <w:r w:rsidRPr="00B27B2D">
        <w:rPr>
          <w:rFonts w:ascii="Arial" w:hAnsi="Arial" w:cs="Arial"/>
          <w:sz w:val="20"/>
          <w:szCs w:val="20"/>
        </w:rPr>
        <w:t xml:space="preserve">Namjeravani  zahvat:  </w:t>
      </w:r>
      <w:r w:rsidRPr="00B27B2D">
        <w:rPr>
          <w:rFonts w:ascii="Arial" w:hAnsi="Arial" w:cs="Arial"/>
          <w:b/>
          <w:bCs/>
          <w:sz w:val="20"/>
          <w:szCs w:val="20"/>
        </w:rPr>
        <w:t xml:space="preserve">„Izgradnja </w:t>
      </w:r>
      <w:r>
        <w:rPr>
          <w:rFonts w:ascii="Arial" w:hAnsi="Arial" w:cs="Arial"/>
          <w:b/>
          <w:bCs/>
          <w:sz w:val="20"/>
          <w:szCs w:val="20"/>
        </w:rPr>
        <w:t>samostojećeg antenskog stupa na području Općine Stara Gradiška,</w:t>
      </w:r>
      <w:r w:rsidRPr="00B27B2D">
        <w:rPr>
          <w:rFonts w:ascii="Arial" w:hAnsi="Arial" w:cs="Arial"/>
          <w:b/>
          <w:sz w:val="20"/>
          <w:szCs w:val="20"/>
        </w:rPr>
        <w:t xml:space="preserve">  Brodsko-posavska  županija,</w:t>
      </w:r>
      <w:r w:rsidRPr="00B27B2D">
        <w:rPr>
          <w:rFonts w:ascii="Arial" w:hAnsi="Arial" w:cs="Arial"/>
          <w:sz w:val="20"/>
          <w:szCs w:val="20"/>
        </w:rPr>
        <w:t xml:space="preserve"> nositelj  zahvata: </w:t>
      </w:r>
      <w:r>
        <w:rPr>
          <w:rFonts w:ascii="Arial" w:hAnsi="Arial" w:cs="Arial"/>
          <w:sz w:val="20"/>
          <w:szCs w:val="20"/>
        </w:rPr>
        <w:t>HRV</w:t>
      </w:r>
      <w:r w:rsidR="00092412">
        <w:rPr>
          <w:rFonts w:ascii="Arial" w:hAnsi="Arial" w:cs="Arial"/>
          <w:sz w:val="20"/>
          <w:szCs w:val="20"/>
        </w:rPr>
        <w:t>A</w:t>
      </w:r>
      <w:r>
        <w:rPr>
          <w:rFonts w:ascii="Arial" w:hAnsi="Arial" w:cs="Arial"/>
          <w:sz w:val="20"/>
          <w:szCs w:val="20"/>
        </w:rPr>
        <w:t>TSKI TELEKOM d.d., Radnička cesta 21</w:t>
      </w:r>
      <w:r w:rsidRPr="00B27B2D">
        <w:rPr>
          <w:rFonts w:ascii="Arial" w:hAnsi="Arial" w:cs="Arial"/>
          <w:sz w:val="20"/>
          <w:szCs w:val="20"/>
        </w:rPr>
        <w:t>,</w:t>
      </w:r>
      <w:r>
        <w:rPr>
          <w:rFonts w:ascii="Arial" w:hAnsi="Arial" w:cs="Arial"/>
          <w:sz w:val="20"/>
          <w:szCs w:val="20"/>
        </w:rPr>
        <w:t xml:space="preserve"> Zagreb</w:t>
      </w:r>
      <w:r w:rsidRPr="00B27B2D">
        <w:rPr>
          <w:rFonts w:ascii="Arial" w:hAnsi="Arial" w:cs="Arial"/>
          <w:bCs/>
          <w:sz w:val="20"/>
          <w:szCs w:val="20"/>
        </w:rPr>
        <w:t>,</w:t>
      </w:r>
      <w:r w:rsidRPr="00B27B2D">
        <w:rPr>
          <w:rFonts w:ascii="Arial" w:hAnsi="Arial" w:cs="Arial"/>
          <w:b/>
          <w:sz w:val="20"/>
          <w:szCs w:val="20"/>
        </w:rPr>
        <w:t xml:space="preserve">  prihvatljiv  je  za  ekološku  mrežu</w:t>
      </w:r>
      <w:r w:rsidRPr="00B27B2D">
        <w:rPr>
          <w:rFonts w:ascii="Arial" w:hAnsi="Arial" w:cs="Arial"/>
          <w:sz w:val="20"/>
          <w:szCs w:val="20"/>
        </w:rPr>
        <w:t>.</w:t>
      </w:r>
    </w:p>
    <w:p w:rsidR="00B27B2D" w:rsidRPr="00B27B2D" w:rsidRDefault="00B27B2D" w:rsidP="00B27B2D">
      <w:pPr>
        <w:pStyle w:val="Bezproreda"/>
        <w:jc w:val="both"/>
        <w:rPr>
          <w:rFonts w:ascii="Arial" w:hAnsi="Arial" w:cs="Arial"/>
          <w:b/>
          <w:sz w:val="20"/>
          <w:szCs w:val="20"/>
        </w:rPr>
      </w:pPr>
      <w:r w:rsidRPr="00B27B2D">
        <w:rPr>
          <w:rFonts w:ascii="Arial" w:hAnsi="Arial" w:cs="Arial"/>
          <w:b/>
          <w:bCs/>
          <w:sz w:val="20"/>
          <w:szCs w:val="20"/>
        </w:rPr>
        <w:t xml:space="preserve">      </w:t>
      </w:r>
      <w:r w:rsidRPr="00B27B2D">
        <w:rPr>
          <w:rFonts w:ascii="Arial" w:hAnsi="Arial" w:cs="Arial"/>
          <w:sz w:val="20"/>
          <w:szCs w:val="20"/>
        </w:rPr>
        <w:t>2.</w:t>
      </w:r>
      <w:r w:rsidRPr="00B27B2D">
        <w:rPr>
          <w:rFonts w:ascii="Arial" w:hAnsi="Arial" w:cs="Arial"/>
          <w:b/>
          <w:bCs/>
          <w:sz w:val="20"/>
          <w:szCs w:val="20"/>
        </w:rPr>
        <w:t xml:space="preserve">    </w:t>
      </w:r>
      <w:r w:rsidRPr="00B27B2D">
        <w:rPr>
          <w:rFonts w:ascii="Arial" w:hAnsi="Arial" w:cs="Arial"/>
          <w:sz w:val="20"/>
          <w:szCs w:val="20"/>
        </w:rPr>
        <w:t>Ovo Rješenje izdaje se na rok od četiri godine.</w:t>
      </w: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      3.    Ovo Rješenje objavljuje  se  na  mrežnim  stranicama Brodsko-posavske županije.</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center"/>
        <w:rPr>
          <w:rFonts w:ascii="Arial" w:hAnsi="Arial" w:cs="Arial"/>
          <w:sz w:val="20"/>
          <w:szCs w:val="20"/>
        </w:rPr>
      </w:pPr>
    </w:p>
    <w:p w:rsidR="00B27B2D" w:rsidRPr="00B27B2D" w:rsidRDefault="00B27B2D" w:rsidP="00B27B2D">
      <w:pPr>
        <w:pStyle w:val="Bezproreda"/>
        <w:jc w:val="center"/>
        <w:rPr>
          <w:rFonts w:ascii="Arial" w:hAnsi="Arial" w:cs="Arial"/>
          <w:b/>
          <w:bCs/>
          <w:i/>
          <w:iCs/>
          <w:sz w:val="20"/>
          <w:szCs w:val="20"/>
        </w:rPr>
      </w:pPr>
      <w:r w:rsidRPr="00B27B2D">
        <w:rPr>
          <w:rFonts w:ascii="Arial" w:hAnsi="Arial" w:cs="Arial"/>
          <w:b/>
          <w:bCs/>
          <w:i/>
          <w:iCs/>
          <w:sz w:val="20"/>
          <w:szCs w:val="20"/>
        </w:rPr>
        <w:t>O  b  r  a  z  l  o  ž  e  nj  e</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Brodsko-posavska županija, Upravni odjel za graditeljstvo, infrastrukturu i zaštitu okoliša, je zaprimio dana </w:t>
      </w:r>
      <w:r>
        <w:rPr>
          <w:rFonts w:ascii="Arial" w:hAnsi="Arial" w:cs="Arial"/>
          <w:sz w:val="20"/>
          <w:szCs w:val="20"/>
        </w:rPr>
        <w:t>20</w:t>
      </w:r>
      <w:r w:rsidRPr="00B27B2D">
        <w:rPr>
          <w:rFonts w:ascii="Arial" w:hAnsi="Arial" w:cs="Arial"/>
          <w:sz w:val="20"/>
          <w:szCs w:val="20"/>
        </w:rPr>
        <w:t>.</w:t>
      </w:r>
      <w:r>
        <w:rPr>
          <w:rFonts w:ascii="Arial" w:hAnsi="Arial" w:cs="Arial"/>
          <w:sz w:val="20"/>
          <w:szCs w:val="20"/>
        </w:rPr>
        <w:t xml:space="preserve"> veljače</w:t>
      </w:r>
      <w:r w:rsidRPr="00B27B2D">
        <w:rPr>
          <w:rFonts w:ascii="Arial" w:hAnsi="Arial" w:cs="Arial"/>
          <w:sz w:val="20"/>
          <w:szCs w:val="20"/>
        </w:rPr>
        <w:t xml:space="preserve">  202</w:t>
      </w:r>
      <w:r>
        <w:rPr>
          <w:rFonts w:ascii="Arial" w:hAnsi="Arial" w:cs="Arial"/>
          <w:sz w:val="20"/>
          <w:szCs w:val="20"/>
        </w:rPr>
        <w:t>5</w:t>
      </w:r>
      <w:r w:rsidRPr="00B27B2D">
        <w:rPr>
          <w:rFonts w:ascii="Arial" w:hAnsi="Arial" w:cs="Arial"/>
          <w:sz w:val="20"/>
          <w:szCs w:val="20"/>
        </w:rPr>
        <w:t>. god., zahtjev  nositelja zahvata</w:t>
      </w:r>
      <w:r>
        <w:rPr>
          <w:rFonts w:ascii="Arial" w:hAnsi="Arial" w:cs="Arial"/>
          <w:sz w:val="20"/>
          <w:szCs w:val="20"/>
        </w:rPr>
        <w:t xml:space="preserve"> </w:t>
      </w:r>
      <w:r w:rsidRPr="00B27B2D">
        <w:rPr>
          <w:rFonts w:ascii="Arial" w:hAnsi="Arial" w:cs="Arial"/>
          <w:sz w:val="20"/>
          <w:szCs w:val="20"/>
        </w:rPr>
        <w:t xml:space="preserve"> </w:t>
      </w:r>
      <w:r>
        <w:rPr>
          <w:rFonts w:ascii="Arial" w:hAnsi="Arial" w:cs="Arial"/>
          <w:sz w:val="20"/>
          <w:szCs w:val="20"/>
        </w:rPr>
        <w:t>HRV</w:t>
      </w:r>
      <w:r w:rsidR="00092412">
        <w:rPr>
          <w:rFonts w:ascii="Arial" w:hAnsi="Arial" w:cs="Arial"/>
          <w:sz w:val="20"/>
          <w:szCs w:val="20"/>
        </w:rPr>
        <w:t>A</w:t>
      </w:r>
      <w:r>
        <w:rPr>
          <w:rFonts w:ascii="Arial" w:hAnsi="Arial" w:cs="Arial"/>
          <w:sz w:val="20"/>
          <w:szCs w:val="20"/>
        </w:rPr>
        <w:t>TSKI TELEKOM d.d., Radnička cesta 21</w:t>
      </w:r>
      <w:r w:rsidRPr="00B27B2D">
        <w:rPr>
          <w:rFonts w:ascii="Arial" w:hAnsi="Arial" w:cs="Arial"/>
          <w:sz w:val="20"/>
          <w:szCs w:val="20"/>
        </w:rPr>
        <w:t>,</w:t>
      </w:r>
      <w:r>
        <w:rPr>
          <w:rFonts w:ascii="Arial" w:hAnsi="Arial" w:cs="Arial"/>
          <w:sz w:val="20"/>
          <w:szCs w:val="20"/>
        </w:rPr>
        <w:t xml:space="preserve"> Zagreb</w:t>
      </w:r>
      <w:r w:rsidRPr="00B27B2D">
        <w:rPr>
          <w:rFonts w:ascii="Arial" w:hAnsi="Arial" w:cs="Arial"/>
          <w:bCs/>
          <w:sz w:val="20"/>
          <w:szCs w:val="20"/>
        </w:rPr>
        <w:t>,</w:t>
      </w:r>
      <w:r w:rsidRPr="00B27B2D">
        <w:rPr>
          <w:rFonts w:ascii="Arial" w:hAnsi="Arial" w:cs="Arial"/>
          <w:sz w:val="20"/>
          <w:szCs w:val="20"/>
        </w:rPr>
        <w:t xml:space="preserve"> upućenog putem</w:t>
      </w:r>
      <w:r w:rsidR="005F7E18">
        <w:rPr>
          <w:rFonts w:ascii="Arial" w:hAnsi="Arial" w:cs="Arial"/>
          <w:sz w:val="20"/>
          <w:szCs w:val="20"/>
        </w:rPr>
        <w:t xml:space="preserve"> osobe ovlaštene za zastupanje Sarita Bukovčan Kvaternik</w:t>
      </w:r>
      <w:r w:rsidRPr="00B27B2D">
        <w:rPr>
          <w:rFonts w:ascii="Arial" w:hAnsi="Arial" w:cs="Arial"/>
          <w:sz w:val="20"/>
          <w:szCs w:val="20"/>
        </w:rPr>
        <w:t xml:space="preserve">, za provedbom postupka Prethodne ocjene prihvatljivosti za ekološku mrežu za zahvat  izgradnje </w:t>
      </w:r>
      <w:r w:rsidR="005F7E18">
        <w:rPr>
          <w:rFonts w:ascii="Arial" w:hAnsi="Arial" w:cs="Arial"/>
          <w:sz w:val="20"/>
          <w:szCs w:val="20"/>
        </w:rPr>
        <w:t>samostojećeg antenskog stupa na području Općine Stara Gradiška</w:t>
      </w:r>
      <w:r w:rsidRPr="00B27B2D">
        <w:rPr>
          <w:rFonts w:ascii="Arial" w:hAnsi="Arial" w:cs="Arial"/>
          <w:sz w:val="20"/>
          <w:szCs w:val="20"/>
        </w:rPr>
        <w:t xml:space="preserve">, na kčbr. </w:t>
      </w:r>
      <w:r w:rsidR="005F7E18">
        <w:rPr>
          <w:rFonts w:ascii="Arial" w:hAnsi="Arial" w:cs="Arial"/>
          <w:sz w:val="20"/>
          <w:szCs w:val="20"/>
        </w:rPr>
        <w:t>311/1 i 281/2</w:t>
      </w:r>
      <w:r w:rsidRPr="00B27B2D">
        <w:rPr>
          <w:rFonts w:ascii="Arial" w:hAnsi="Arial" w:cs="Arial"/>
          <w:sz w:val="20"/>
          <w:szCs w:val="20"/>
        </w:rPr>
        <w:t xml:space="preserve"> k.o. </w:t>
      </w:r>
      <w:r w:rsidR="005F7E18">
        <w:rPr>
          <w:rFonts w:ascii="Arial" w:hAnsi="Arial" w:cs="Arial"/>
          <w:sz w:val="20"/>
          <w:szCs w:val="20"/>
        </w:rPr>
        <w:t>Novi Varoš</w:t>
      </w:r>
      <w:r w:rsidRPr="00B27B2D">
        <w:rPr>
          <w:rFonts w:ascii="Arial" w:hAnsi="Arial" w:cs="Arial"/>
          <w:sz w:val="20"/>
          <w:szCs w:val="20"/>
        </w:rPr>
        <w:t>,</w:t>
      </w:r>
      <w:r w:rsidR="005F7E18">
        <w:rPr>
          <w:rFonts w:ascii="Arial" w:hAnsi="Arial" w:cs="Arial"/>
          <w:sz w:val="20"/>
          <w:szCs w:val="20"/>
        </w:rPr>
        <w:t xml:space="preserve"> u naselju Gornji Varoš</w:t>
      </w:r>
      <w:r w:rsidRPr="00B27B2D">
        <w:rPr>
          <w:rFonts w:ascii="Arial" w:hAnsi="Arial" w:cs="Arial"/>
          <w:sz w:val="20"/>
          <w:szCs w:val="20"/>
        </w:rPr>
        <w:t xml:space="preserve">. Zahtjev je u skladu s  odredbama članka 30. stavka 2. Zakona o zaštiti prirode,  te je uz zahtjev dostavljeno Idejno rješenje (koji je izradio </w:t>
      </w:r>
      <w:r w:rsidR="005F7E18">
        <w:rPr>
          <w:rFonts w:ascii="Arial" w:hAnsi="Arial" w:cs="Arial"/>
          <w:sz w:val="20"/>
          <w:szCs w:val="20"/>
        </w:rPr>
        <w:t>NATIV AMP d.o.o. iz Zagreba, oznaka: 221-00005_1130111-novi_varos, u prosincu 2024. godine</w:t>
      </w:r>
      <w:r w:rsidRPr="00B27B2D">
        <w:rPr>
          <w:rFonts w:ascii="Arial" w:hAnsi="Arial" w:cs="Arial"/>
          <w:sz w:val="20"/>
          <w:szCs w:val="20"/>
        </w:rPr>
        <w:t xml:space="preserve">). </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Upravni odjel  je  sukladno članku 30. stavak 3. Zakona o zaštiti prirode, dopisom (KLASA:UP/I 352-02/2</w:t>
      </w:r>
      <w:r w:rsidR="005F7E18">
        <w:rPr>
          <w:rFonts w:ascii="Arial" w:hAnsi="Arial" w:cs="Arial"/>
          <w:sz w:val="20"/>
          <w:szCs w:val="20"/>
        </w:rPr>
        <w:t>5</w:t>
      </w:r>
      <w:r w:rsidRPr="00B27B2D">
        <w:rPr>
          <w:rFonts w:ascii="Arial" w:hAnsi="Arial" w:cs="Arial"/>
          <w:sz w:val="20"/>
          <w:szCs w:val="20"/>
        </w:rPr>
        <w:t>-01/</w:t>
      </w:r>
      <w:r w:rsidR="005F7E18">
        <w:rPr>
          <w:rFonts w:ascii="Arial" w:hAnsi="Arial" w:cs="Arial"/>
          <w:sz w:val="20"/>
          <w:szCs w:val="20"/>
        </w:rPr>
        <w:t>02</w:t>
      </w:r>
      <w:r w:rsidRPr="00B27B2D">
        <w:rPr>
          <w:rFonts w:ascii="Arial" w:hAnsi="Arial" w:cs="Arial"/>
          <w:sz w:val="20"/>
          <w:szCs w:val="20"/>
        </w:rPr>
        <w:t>, URBROJ:2178-03-02/</w:t>
      </w:r>
      <w:r w:rsidR="005F7E18">
        <w:rPr>
          <w:rFonts w:ascii="Arial" w:hAnsi="Arial" w:cs="Arial"/>
          <w:sz w:val="20"/>
          <w:szCs w:val="20"/>
        </w:rPr>
        <w:t>4</w:t>
      </w:r>
      <w:r w:rsidRPr="00B27B2D">
        <w:rPr>
          <w:rFonts w:ascii="Arial" w:hAnsi="Arial" w:cs="Arial"/>
          <w:sz w:val="20"/>
          <w:szCs w:val="20"/>
        </w:rPr>
        <w:t>-2</w:t>
      </w:r>
      <w:r w:rsidR="005F7E18">
        <w:rPr>
          <w:rFonts w:ascii="Arial" w:hAnsi="Arial" w:cs="Arial"/>
          <w:sz w:val="20"/>
          <w:szCs w:val="20"/>
        </w:rPr>
        <w:t>5</w:t>
      </w:r>
      <w:r w:rsidRPr="00B27B2D">
        <w:rPr>
          <w:rFonts w:ascii="Arial" w:hAnsi="Arial" w:cs="Arial"/>
          <w:sz w:val="20"/>
          <w:szCs w:val="20"/>
        </w:rPr>
        <w:t>-</w:t>
      </w:r>
      <w:r w:rsidR="005F7E18">
        <w:rPr>
          <w:rFonts w:ascii="Arial" w:hAnsi="Arial" w:cs="Arial"/>
          <w:sz w:val="20"/>
          <w:szCs w:val="20"/>
        </w:rPr>
        <w:t>2</w:t>
      </w:r>
      <w:r w:rsidRPr="00B27B2D">
        <w:rPr>
          <w:rFonts w:ascii="Arial" w:hAnsi="Arial" w:cs="Arial"/>
          <w:sz w:val="20"/>
          <w:szCs w:val="20"/>
        </w:rPr>
        <w:t xml:space="preserve">, od </w:t>
      </w:r>
      <w:r w:rsidR="005F7E18">
        <w:rPr>
          <w:rFonts w:ascii="Arial" w:hAnsi="Arial" w:cs="Arial"/>
          <w:sz w:val="20"/>
          <w:szCs w:val="20"/>
        </w:rPr>
        <w:t>21</w:t>
      </w:r>
      <w:r w:rsidRPr="00B27B2D">
        <w:rPr>
          <w:rFonts w:ascii="Arial" w:hAnsi="Arial" w:cs="Arial"/>
          <w:sz w:val="20"/>
          <w:szCs w:val="20"/>
        </w:rPr>
        <w:t>.</w:t>
      </w:r>
      <w:r w:rsidR="005F7E18">
        <w:rPr>
          <w:rFonts w:ascii="Arial" w:hAnsi="Arial" w:cs="Arial"/>
          <w:sz w:val="20"/>
          <w:szCs w:val="20"/>
        </w:rPr>
        <w:t xml:space="preserve"> veljače</w:t>
      </w:r>
      <w:r w:rsidRPr="00B27B2D">
        <w:rPr>
          <w:rFonts w:ascii="Arial" w:hAnsi="Arial" w:cs="Arial"/>
          <w:sz w:val="20"/>
          <w:szCs w:val="20"/>
        </w:rPr>
        <w:t xml:space="preserve"> 202</w:t>
      </w:r>
      <w:r w:rsidR="005F7E18">
        <w:rPr>
          <w:rFonts w:ascii="Arial" w:hAnsi="Arial" w:cs="Arial"/>
          <w:sz w:val="20"/>
          <w:szCs w:val="20"/>
        </w:rPr>
        <w:t>5</w:t>
      </w:r>
      <w:r w:rsidRPr="00B27B2D">
        <w:rPr>
          <w:rFonts w:ascii="Arial" w:hAnsi="Arial" w:cs="Arial"/>
          <w:sz w:val="20"/>
          <w:szCs w:val="20"/>
        </w:rPr>
        <w:t xml:space="preserve">. god.), zatražio prethodno mišljenje Ministarstva </w:t>
      </w:r>
      <w:r w:rsidR="005F7E18">
        <w:rPr>
          <w:rFonts w:ascii="Arial" w:hAnsi="Arial" w:cs="Arial"/>
          <w:sz w:val="20"/>
          <w:szCs w:val="20"/>
        </w:rPr>
        <w:t>zaštite okoliša i zelene tranzicije</w:t>
      </w:r>
      <w:r w:rsidRPr="00B27B2D">
        <w:rPr>
          <w:rFonts w:ascii="Arial" w:hAnsi="Arial" w:cs="Arial"/>
          <w:sz w:val="20"/>
          <w:szCs w:val="20"/>
        </w:rPr>
        <w:t>, Zavoda za zaštitu okoliša i prirode. Ministarstvo, Zavod za zaštitu okoliša i prirode je dostavio  traženo mišljenje</w:t>
      </w:r>
      <w:r w:rsidR="00133D1D">
        <w:rPr>
          <w:rFonts w:ascii="Arial" w:hAnsi="Arial" w:cs="Arial"/>
          <w:sz w:val="20"/>
          <w:szCs w:val="20"/>
        </w:rPr>
        <w:t xml:space="preserve"> dana 27. ožujka 2025. godine</w:t>
      </w:r>
      <w:r w:rsidRPr="00B27B2D">
        <w:rPr>
          <w:rFonts w:ascii="Arial" w:hAnsi="Arial" w:cs="Arial"/>
          <w:sz w:val="20"/>
          <w:szCs w:val="20"/>
        </w:rPr>
        <w:t xml:space="preserve"> (KLASA: 352-03/2</w:t>
      </w:r>
      <w:r w:rsidR="005F7E18">
        <w:rPr>
          <w:rFonts w:ascii="Arial" w:hAnsi="Arial" w:cs="Arial"/>
          <w:sz w:val="20"/>
          <w:szCs w:val="20"/>
        </w:rPr>
        <w:t>5</w:t>
      </w:r>
      <w:r w:rsidRPr="00B27B2D">
        <w:rPr>
          <w:rFonts w:ascii="Arial" w:hAnsi="Arial" w:cs="Arial"/>
          <w:sz w:val="20"/>
          <w:szCs w:val="20"/>
        </w:rPr>
        <w:t>-0</w:t>
      </w:r>
      <w:r w:rsidR="005F7E18">
        <w:rPr>
          <w:rFonts w:ascii="Arial" w:hAnsi="Arial" w:cs="Arial"/>
          <w:sz w:val="20"/>
          <w:szCs w:val="20"/>
        </w:rPr>
        <w:t>6</w:t>
      </w:r>
      <w:r w:rsidRPr="00B27B2D">
        <w:rPr>
          <w:rFonts w:ascii="Arial" w:hAnsi="Arial" w:cs="Arial"/>
          <w:sz w:val="20"/>
          <w:szCs w:val="20"/>
        </w:rPr>
        <w:t>/</w:t>
      </w:r>
      <w:r w:rsidR="005F7E18">
        <w:rPr>
          <w:rFonts w:ascii="Arial" w:hAnsi="Arial" w:cs="Arial"/>
          <w:sz w:val="20"/>
          <w:szCs w:val="20"/>
        </w:rPr>
        <w:t>205</w:t>
      </w:r>
      <w:r w:rsidRPr="00B27B2D">
        <w:rPr>
          <w:rFonts w:ascii="Arial" w:hAnsi="Arial" w:cs="Arial"/>
          <w:sz w:val="20"/>
          <w:szCs w:val="20"/>
        </w:rPr>
        <w:t>, URBROJ: 517-</w:t>
      </w:r>
      <w:r w:rsidR="005F7E18">
        <w:rPr>
          <w:rFonts w:ascii="Arial" w:hAnsi="Arial" w:cs="Arial"/>
          <w:sz w:val="20"/>
          <w:szCs w:val="20"/>
        </w:rPr>
        <w:t>08</w:t>
      </w:r>
      <w:r w:rsidRPr="00B27B2D">
        <w:rPr>
          <w:rFonts w:ascii="Arial" w:hAnsi="Arial" w:cs="Arial"/>
          <w:sz w:val="20"/>
          <w:szCs w:val="20"/>
        </w:rPr>
        <w:t>-</w:t>
      </w:r>
      <w:r w:rsidR="005F7E18">
        <w:rPr>
          <w:rFonts w:ascii="Arial" w:hAnsi="Arial" w:cs="Arial"/>
          <w:sz w:val="20"/>
          <w:szCs w:val="20"/>
        </w:rPr>
        <w:t>3</w:t>
      </w:r>
      <w:r w:rsidRPr="00B27B2D">
        <w:rPr>
          <w:rFonts w:ascii="Arial" w:hAnsi="Arial" w:cs="Arial"/>
          <w:sz w:val="20"/>
          <w:szCs w:val="20"/>
        </w:rPr>
        <w:t>-</w:t>
      </w:r>
      <w:r w:rsidR="005F7E18">
        <w:rPr>
          <w:rFonts w:ascii="Arial" w:hAnsi="Arial" w:cs="Arial"/>
          <w:sz w:val="20"/>
          <w:szCs w:val="20"/>
        </w:rPr>
        <w:t>2</w:t>
      </w:r>
      <w:r w:rsidRPr="00B27B2D">
        <w:rPr>
          <w:rFonts w:ascii="Arial" w:hAnsi="Arial" w:cs="Arial"/>
          <w:sz w:val="20"/>
          <w:szCs w:val="20"/>
        </w:rPr>
        <w:t>-</w:t>
      </w:r>
      <w:r w:rsidR="005F7E18">
        <w:rPr>
          <w:rFonts w:ascii="Arial" w:hAnsi="Arial" w:cs="Arial"/>
          <w:sz w:val="20"/>
          <w:szCs w:val="20"/>
        </w:rPr>
        <w:t>1</w:t>
      </w:r>
      <w:r w:rsidRPr="00B27B2D">
        <w:rPr>
          <w:rFonts w:ascii="Arial" w:hAnsi="Arial" w:cs="Arial"/>
          <w:sz w:val="20"/>
          <w:szCs w:val="20"/>
        </w:rPr>
        <w:t>-2</w:t>
      </w:r>
      <w:r w:rsidR="005F7E18">
        <w:rPr>
          <w:rFonts w:ascii="Arial" w:hAnsi="Arial" w:cs="Arial"/>
          <w:sz w:val="20"/>
          <w:szCs w:val="20"/>
        </w:rPr>
        <w:t>5</w:t>
      </w:r>
      <w:r w:rsidRPr="00B27B2D">
        <w:rPr>
          <w:rFonts w:ascii="Arial" w:hAnsi="Arial" w:cs="Arial"/>
          <w:sz w:val="20"/>
          <w:szCs w:val="20"/>
        </w:rPr>
        <w:t xml:space="preserve">-2, od </w:t>
      </w:r>
      <w:r w:rsidR="005F7E18">
        <w:rPr>
          <w:rFonts w:ascii="Arial" w:hAnsi="Arial" w:cs="Arial"/>
          <w:sz w:val="20"/>
          <w:szCs w:val="20"/>
        </w:rPr>
        <w:t>1</w:t>
      </w:r>
      <w:r w:rsidRPr="00B27B2D">
        <w:rPr>
          <w:rFonts w:ascii="Arial" w:hAnsi="Arial" w:cs="Arial"/>
          <w:sz w:val="20"/>
          <w:szCs w:val="20"/>
        </w:rPr>
        <w:t xml:space="preserve">9. </w:t>
      </w:r>
      <w:r w:rsidR="005F7E18">
        <w:rPr>
          <w:rFonts w:ascii="Arial" w:hAnsi="Arial" w:cs="Arial"/>
          <w:sz w:val="20"/>
          <w:szCs w:val="20"/>
        </w:rPr>
        <w:t>ožujka</w:t>
      </w:r>
      <w:r w:rsidRPr="00B27B2D">
        <w:rPr>
          <w:rFonts w:ascii="Arial" w:hAnsi="Arial" w:cs="Arial"/>
          <w:sz w:val="20"/>
          <w:szCs w:val="20"/>
        </w:rPr>
        <w:t xml:space="preserve">  202</w:t>
      </w:r>
      <w:r w:rsidR="005F7E18">
        <w:rPr>
          <w:rFonts w:ascii="Arial" w:hAnsi="Arial" w:cs="Arial"/>
          <w:sz w:val="20"/>
          <w:szCs w:val="20"/>
        </w:rPr>
        <w:t>5</w:t>
      </w:r>
      <w:r w:rsidRPr="00B27B2D">
        <w:rPr>
          <w:rFonts w:ascii="Arial" w:hAnsi="Arial" w:cs="Arial"/>
          <w:sz w:val="20"/>
          <w:szCs w:val="20"/>
        </w:rPr>
        <w:t>. god.), o utjecaju  planiranog predmetnog zahvata na ciljeve očuvanja i cjelovitost područja ekološke mreže.</w:t>
      </w: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 </w:t>
      </w: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rsidR="00B27B2D" w:rsidRPr="00B27B2D" w:rsidRDefault="00B27B2D" w:rsidP="00B27B2D">
      <w:pPr>
        <w:pStyle w:val="Bezproreda"/>
        <w:jc w:val="both"/>
        <w:rPr>
          <w:rFonts w:ascii="Arial" w:hAnsi="Arial" w:cs="Arial"/>
          <w:sz w:val="20"/>
          <w:szCs w:val="20"/>
        </w:rPr>
      </w:pPr>
    </w:p>
    <w:p w:rsidR="00133D1D" w:rsidRDefault="00B27B2D" w:rsidP="00B27B2D">
      <w:pPr>
        <w:pStyle w:val="Bezproreda"/>
        <w:jc w:val="both"/>
        <w:rPr>
          <w:rFonts w:ascii="Arial" w:hAnsi="Arial" w:cs="Arial"/>
          <w:sz w:val="20"/>
          <w:szCs w:val="20"/>
        </w:rPr>
      </w:pPr>
      <w:r w:rsidRPr="00B27B2D">
        <w:rPr>
          <w:rFonts w:ascii="Arial" w:hAnsi="Arial" w:cs="Arial"/>
          <w:sz w:val="20"/>
          <w:szCs w:val="20"/>
        </w:rPr>
        <w:t xml:space="preserve">Namjeravanim zahvatom je predviđena izgradnja </w:t>
      </w:r>
      <w:r w:rsidR="00133D1D">
        <w:rPr>
          <w:rFonts w:ascii="Arial" w:hAnsi="Arial" w:cs="Arial"/>
          <w:sz w:val="20"/>
          <w:szCs w:val="20"/>
        </w:rPr>
        <w:t xml:space="preserve">samostojećeg </w:t>
      </w:r>
      <w:r w:rsidR="00141EAF">
        <w:rPr>
          <w:rFonts w:ascii="Arial" w:hAnsi="Arial" w:cs="Arial"/>
          <w:sz w:val="20"/>
          <w:szCs w:val="20"/>
        </w:rPr>
        <w:t xml:space="preserve">rešetkastog </w:t>
      </w:r>
      <w:r w:rsidR="00133D1D">
        <w:rPr>
          <w:rFonts w:ascii="Arial" w:hAnsi="Arial" w:cs="Arial"/>
          <w:sz w:val="20"/>
          <w:szCs w:val="20"/>
        </w:rPr>
        <w:t>antenskog stupa na kčbr. 311/1 i 281/2 k.o. Novi Var</w:t>
      </w:r>
      <w:r w:rsidR="00AE75E7">
        <w:rPr>
          <w:rFonts w:ascii="Arial" w:hAnsi="Arial" w:cs="Arial"/>
          <w:sz w:val="20"/>
          <w:szCs w:val="20"/>
        </w:rPr>
        <w:t>o</w:t>
      </w:r>
      <w:r w:rsidR="00133D1D">
        <w:rPr>
          <w:rFonts w:ascii="Arial" w:hAnsi="Arial" w:cs="Arial"/>
          <w:sz w:val="20"/>
          <w:szCs w:val="20"/>
        </w:rPr>
        <w:t xml:space="preserve">š, koordinate: 45.182537 N, 17.217105 E. </w:t>
      </w:r>
      <w:r w:rsidR="00141EAF">
        <w:rPr>
          <w:rFonts w:ascii="Arial" w:hAnsi="Arial" w:cs="Arial"/>
          <w:sz w:val="20"/>
          <w:szCs w:val="20"/>
        </w:rPr>
        <w:t xml:space="preserve">Osnovna namjena predmetne građevine je prihvat i nošenje antena za sustave pokretnih komunikacija te prateće opreme u svrhu pokrivanja područja pokretnim signalom. </w:t>
      </w:r>
      <w:r w:rsidR="00133D1D">
        <w:rPr>
          <w:rFonts w:ascii="Arial" w:hAnsi="Arial" w:cs="Arial"/>
          <w:sz w:val="20"/>
          <w:szCs w:val="20"/>
        </w:rPr>
        <w:t>Sastoji</w:t>
      </w:r>
      <w:r w:rsidR="004C14F7">
        <w:rPr>
          <w:rFonts w:ascii="Arial" w:hAnsi="Arial" w:cs="Arial"/>
          <w:sz w:val="20"/>
          <w:szCs w:val="20"/>
        </w:rPr>
        <w:t xml:space="preserve"> se</w:t>
      </w:r>
      <w:r w:rsidR="00133D1D">
        <w:rPr>
          <w:rFonts w:ascii="Arial" w:hAnsi="Arial" w:cs="Arial"/>
          <w:sz w:val="20"/>
          <w:szCs w:val="20"/>
        </w:rPr>
        <w:t xml:space="preserve"> od konstrukcije samostojećeg antenskog stupa ukupne visine 60 m i opreme na njoj. Temelj stupa je armiranobetonski,  dimenzija oko 9,5 x 9,5 m. </w:t>
      </w:r>
      <w:r w:rsidR="00141EAF">
        <w:rPr>
          <w:rFonts w:ascii="Arial" w:hAnsi="Arial" w:cs="Arial"/>
          <w:sz w:val="20"/>
          <w:szCs w:val="20"/>
        </w:rPr>
        <w:t xml:space="preserve">Smještaj opreme zainteresiranih operatora planiran je u vanjskim kabinetima za smještaj opreme u podnožju stupa na nadtemeljnoj ploči. </w:t>
      </w:r>
      <w:r w:rsidR="00133D1D">
        <w:rPr>
          <w:rFonts w:ascii="Arial" w:hAnsi="Arial" w:cs="Arial"/>
          <w:sz w:val="20"/>
          <w:szCs w:val="20"/>
        </w:rPr>
        <w:t xml:space="preserve">Prostor oko stupa, tlocrtnih dimenzija 14 x 14 m, planira se ograditi panelnom ogradom. Na kčbr. 281/2 te na dijelu kčbr. 311/1 k.o. Novi Varoš predviđa se </w:t>
      </w:r>
      <w:r w:rsidR="00133D1D">
        <w:rPr>
          <w:rFonts w:ascii="Arial" w:hAnsi="Arial" w:cs="Arial"/>
          <w:sz w:val="20"/>
          <w:szCs w:val="20"/>
        </w:rPr>
        <w:lastRenderedPageBreak/>
        <w:t>makadamski pristupni put duljine oko 90 m i širine 3,5 m. Navedene čestice su neuređene čestice bez prometnog pristupa. Neophodni su pristupni radovi koji uključuju uklanjanje raslinja, skidanje sloja humusa i rasipavanje kamenog materijala. Završna površina pristupnog puta ispred ulaza u ograđeni prostor predviđena je za parkiranje vozila. Glavni dovod električne energije moguć je po postojećim stupovima zračne električne mreže (dalekovodom)</w:t>
      </w:r>
      <w:r w:rsidR="004F5A51">
        <w:rPr>
          <w:rFonts w:ascii="Arial" w:hAnsi="Arial" w:cs="Arial"/>
          <w:sz w:val="20"/>
          <w:szCs w:val="20"/>
        </w:rPr>
        <w:t xml:space="preserve"> te podzemnim kabelom s NN mreže HEP-a iz TS 486 N. Varoš II.</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Planirani zahvat nalazi se unutar područja ekološke mreže (Uredba o ekološkoj mreži i nadležnostima javnih ustanova za upravljanje područjima ekološke mreže, „Narodne novine“, br. 80/19 i 119/23): Područja očuvanja značajnog za ptice (POP) </w:t>
      </w:r>
      <w:r w:rsidRPr="00B27B2D">
        <w:rPr>
          <w:rFonts w:ascii="Arial" w:hAnsi="Arial" w:cs="Arial"/>
          <w:i/>
          <w:iCs/>
          <w:sz w:val="20"/>
          <w:szCs w:val="20"/>
        </w:rPr>
        <w:t>HR100000</w:t>
      </w:r>
      <w:r w:rsidR="004F5A51">
        <w:rPr>
          <w:rFonts w:ascii="Arial" w:hAnsi="Arial" w:cs="Arial"/>
          <w:i/>
          <w:iCs/>
          <w:sz w:val="20"/>
          <w:szCs w:val="20"/>
        </w:rPr>
        <w:t>4 Donja Posavina</w:t>
      </w:r>
      <w:r w:rsidRPr="00B27B2D">
        <w:rPr>
          <w:rFonts w:ascii="Arial" w:hAnsi="Arial" w:cs="Arial"/>
          <w:i/>
          <w:iCs/>
          <w:sz w:val="20"/>
          <w:szCs w:val="20"/>
        </w:rPr>
        <w:t>.</w:t>
      </w:r>
    </w:p>
    <w:p w:rsidR="00B27B2D" w:rsidRPr="00B27B2D" w:rsidRDefault="00B27B2D" w:rsidP="00B27B2D">
      <w:pPr>
        <w:pStyle w:val="Bezproreda"/>
        <w:jc w:val="both"/>
        <w:rPr>
          <w:rFonts w:ascii="Arial" w:hAnsi="Arial" w:cs="Arial"/>
          <w:sz w:val="20"/>
          <w:szCs w:val="20"/>
        </w:rPr>
      </w:pPr>
    </w:p>
    <w:p w:rsidR="004F5A51" w:rsidRDefault="00B27B2D" w:rsidP="00B27B2D">
      <w:pPr>
        <w:pStyle w:val="Bezproreda"/>
        <w:jc w:val="both"/>
        <w:rPr>
          <w:rFonts w:ascii="Arial" w:hAnsi="Arial" w:cs="Arial"/>
          <w:sz w:val="20"/>
          <w:szCs w:val="20"/>
        </w:rPr>
      </w:pPr>
      <w:r w:rsidRPr="00B27B2D">
        <w:rPr>
          <w:rFonts w:ascii="Arial" w:hAnsi="Arial" w:cs="Arial"/>
          <w:sz w:val="20"/>
          <w:szCs w:val="20"/>
        </w:rPr>
        <w:t xml:space="preserve">Prema podacima Ministarstva </w:t>
      </w:r>
      <w:r w:rsidR="004F5A51">
        <w:rPr>
          <w:rFonts w:ascii="Arial" w:hAnsi="Arial" w:cs="Arial"/>
          <w:sz w:val="20"/>
          <w:szCs w:val="20"/>
        </w:rPr>
        <w:t>zaštite okoliša i zelene tranzicije, Zavoda za zaštitu okoliša i prirode,</w:t>
      </w:r>
      <w:r w:rsidRPr="00B27B2D">
        <w:rPr>
          <w:rFonts w:ascii="Arial" w:hAnsi="Arial" w:cs="Arial"/>
          <w:sz w:val="20"/>
          <w:szCs w:val="20"/>
        </w:rPr>
        <w:t xml:space="preserve"> lokacij</w:t>
      </w:r>
      <w:r w:rsidR="004F5A51">
        <w:rPr>
          <w:rFonts w:ascii="Arial" w:hAnsi="Arial" w:cs="Arial"/>
          <w:sz w:val="20"/>
          <w:szCs w:val="20"/>
        </w:rPr>
        <w:t>a</w:t>
      </w:r>
      <w:r w:rsidRPr="00B27B2D">
        <w:rPr>
          <w:rFonts w:ascii="Arial" w:hAnsi="Arial" w:cs="Arial"/>
          <w:sz w:val="20"/>
          <w:szCs w:val="20"/>
        </w:rPr>
        <w:t xml:space="preserve"> planiranog zahvata</w:t>
      </w:r>
      <w:r w:rsidR="004F5A51">
        <w:rPr>
          <w:rFonts w:ascii="Arial" w:hAnsi="Arial" w:cs="Arial"/>
          <w:sz w:val="20"/>
          <w:szCs w:val="20"/>
        </w:rPr>
        <w:t xml:space="preserve"> predstavlja pogodno stanište za ciljne vrste ptica POP </w:t>
      </w:r>
      <w:r w:rsidR="004F5A51" w:rsidRPr="004F5A51">
        <w:rPr>
          <w:rFonts w:ascii="Arial" w:hAnsi="Arial" w:cs="Arial"/>
          <w:i/>
          <w:iCs/>
          <w:sz w:val="20"/>
          <w:szCs w:val="20"/>
        </w:rPr>
        <w:t>HR1000004 Donja Posavina</w:t>
      </w:r>
      <w:r w:rsidR="004F5A51">
        <w:rPr>
          <w:rFonts w:ascii="Arial" w:hAnsi="Arial" w:cs="Arial"/>
          <w:sz w:val="20"/>
          <w:szCs w:val="20"/>
        </w:rPr>
        <w:t xml:space="preserve"> koja su svojim ekološkim zahtjevima vezana za šumska staništa, primjerice crna roda (</w:t>
      </w:r>
      <w:r w:rsidR="004F5A51" w:rsidRPr="00434F7C">
        <w:rPr>
          <w:rFonts w:ascii="Arial" w:hAnsi="Arial" w:cs="Arial"/>
          <w:i/>
          <w:iCs/>
          <w:sz w:val="20"/>
          <w:szCs w:val="20"/>
        </w:rPr>
        <w:t>Ciconia nigra</w:t>
      </w:r>
      <w:r w:rsidR="004F5A51">
        <w:rPr>
          <w:rFonts w:ascii="Arial" w:hAnsi="Arial" w:cs="Arial"/>
          <w:sz w:val="20"/>
          <w:szCs w:val="20"/>
        </w:rPr>
        <w:t>), orao kliktaš (</w:t>
      </w:r>
      <w:r w:rsidR="004F5A51" w:rsidRPr="00434F7C">
        <w:rPr>
          <w:rFonts w:ascii="Arial" w:hAnsi="Arial" w:cs="Arial"/>
          <w:i/>
          <w:iCs/>
          <w:sz w:val="20"/>
          <w:szCs w:val="20"/>
        </w:rPr>
        <w:t>Aquila pomarina</w:t>
      </w:r>
      <w:r w:rsidR="004F5A51">
        <w:rPr>
          <w:rFonts w:ascii="Arial" w:hAnsi="Arial" w:cs="Arial"/>
          <w:sz w:val="20"/>
          <w:szCs w:val="20"/>
        </w:rPr>
        <w:t>), crna žuna (</w:t>
      </w:r>
      <w:r w:rsidR="004F5A51" w:rsidRPr="00434F7C">
        <w:rPr>
          <w:rFonts w:ascii="Arial" w:hAnsi="Arial" w:cs="Arial"/>
          <w:i/>
          <w:iCs/>
          <w:sz w:val="20"/>
          <w:szCs w:val="20"/>
        </w:rPr>
        <w:t>Dryocopus martius</w:t>
      </w:r>
      <w:r w:rsidR="004F5A51">
        <w:rPr>
          <w:rFonts w:ascii="Arial" w:hAnsi="Arial" w:cs="Arial"/>
          <w:sz w:val="20"/>
          <w:szCs w:val="20"/>
        </w:rPr>
        <w:t>) bjelovrata muharica (</w:t>
      </w:r>
      <w:r w:rsidR="004F5A51" w:rsidRPr="00434F7C">
        <w:rPr>
          <w:rFonts w:ascii="Arial" w:hAnsi="Arial" w:cs="Arial"/>
          <w:i/>
          <w:iCs/>
          <w:sz w:val="20"/>
          <w:szCs w:val="20"/>
        </w:rPr>
        <w:t>Ficedula</w:t>
      </w:r>
      <w:r w:rsidR="004F5A51">
        <w:rPr>
          <w:rFonts w:ascii="Arial" w:hAnsi="Arial" w:cs="Arial"/>
          <w:sz w:val="20"/>
          <w:szCs w:val="20"/>
        </w:rPr>
        <w:t xml:space="preserve"> </w:t>
      </w:r>
      <w:r w:rsidR="004F5A51" w:rsidRPr="00434F7C">
        <w:rPr>
          <w:rFonts w:ascii="Arial" w:hAnsi="Arial" w:cs="Arial"/>
          <w:i/>
          <w:iCs/>
          <w:sz w:val="20"/>
          <w:szCs w:val="20"/>
        </w:rPr>
        <w:t>albicollis</w:t>
      </w:r>
      <w:r w:rsidR="004F5A51">
        <w:rPr>
          <w:rFonts w:ascii="Arial" w:hAnsi="Arial" w:cs="Arial"/>
          <w:sz w:val="20"/>
          <w:szCs w:val="20"/>
        </w:rPr>
        <w:t>), štekavac (</w:t>
      </w:r>
      <w:r w:rsidR="004F5A51" w:rsidRPr="00434F7C">
        <w:rPr>
          <w:rFonts w:ascii="Arial" w:hAnsi="Arial" w:cs="Arial"/>
          <w:i/>
          <w:iCs/>
          <w:sz w:val="20"/>
          <w:szCs w:val="20"/>
        </w:rPr>
        <w:t>Haliaeetus albicilla</w:t>
      </w:r>
      <w:r w:rsidR="004F5A51">
        <w:rPr>
          <w:rFonts w:ascii="Arial" w:hAnsi="Arial" w:cs="Arial"/>
          <w:sz w:val="20"/>
          <w:szCs w:val="20"/>
        </w:rPr>
        <w:t>), crvenoglavi djetlić (</w:t>
      </w:r>
      <w:r w:rsidR="004F5A51" w:rsidRPr="00434F7C">
        <w:rPr>
          <w:rFonts w:ascii="Arial" w:hAnsi="Arial" w:cs="Arial"/>
          <w:i/>
          <w:iCs/>
          <w:sz w:val="20"/>
          <w:szCs w:val="20"/>
        </w:rPr>
        <w:t>Dendrocopos madius</w:t>
      </w:r>
      <w:r w:rsidR="004F5A51">
        <w:rPr>
          <w:rFonts w:ascii="Arial" w:hAnsi="Arial" w:cs="Arial"/>
          <w:sz w:val="20"/>
          <w:szCs w:val="20"/>
        </w:rPr>
        <w:t>), crna lunja (</w:t>
      </w:r>
      <w:r w:rsidR="004F5A51" w:rsidRPr="00434F7C">
        <w:rPr>
          <w:rFonts w:ascii="Arial" w:hAnsi="Arial" w:cs="Arial"/>
          <w:i/>
          <w:iCs/>
          <w:sz w:val="20"/>
          <w:szCs w:val="20"/>
        </w:rPr>
        <w:t>Milvus migrans</w:t>
      </w:r>
      <w:r w:rsidR="004F5A51">
        <w:rPr>
          <w:rFonts w:ascii="Arial" w:hAnsi="Arial" w:cs="Arial"/>
          <w:sz w:val="20"/>
          <w:szCs w:val="20"/>
        </w:rPr>
        <w:t>), škanjac osaš (</w:t>
      </w:r>
      <w:r w:rsidR="004F5A51" w:rsidRPr="00434F7C">
        <w:rPr>
          <w:rFonts w:ascii="Arial" w:hAnsi="Arial" w:cs="Arial"/>
          <w:i/>
          <w:iCs/>
          <w:sz w:val="20"/>
          <w:szCs w:val="20"/>
        </w:rPr>
        <w:t>Pernis apivorus</w:t>
      </w:r>
      <w:r w:rsidR="004F5A51">
        <w:rPr>
          <w:rFonts w:ascii="Arial" w:hAnsi="Arial" w:cs="Arial"/>
          <w:sz w:val="20"/>
          <w:szCs w:val="20"/>
        </w:rPr>
        <w:t>), siva žuna (</w:t>
      </w:r>
      <w:r w:rsidR="004F5A51" w:rsidRPr="00434F7C">
        <w:rPr>
          <w:rFonts w:ascii="Arial" w:hAnsi="Arial" w:cs="Arial"/>
          <w:i/>
          <w:iCs/>
          <w:sz w:val="20"/>
          <w:szCs w:val="20"/>
        </w:rPr>
        <w:t>Picus canus</w:t>
      </w:r>
      <w:r w:rsidR="004F5A51">
        <w:rPr>
          <w:rFonts w:ascii="Arial" w:hAnsi="Arial" w:cs="Arial"/>
          <w:sz w:val="20"/>
          <w:szCs w:val="20"/>
        </w:rPr>
        <w:t>) i jastrebača (Strix uralensis).</w:t>
      </w:r>
    </w:p>
    <w:p w:rsidR="004F5A51" w:rsidRDefault="004F5A51"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i/>
          <w:iCs/>
          <w:sz w:val="20"/>
          <w:szCs w:val="20"/>
        </w:rPr>
      </w:pPr>
      <w:r w:rsidRPr="00B27B2D">
        <w:rPr>
          <w:rFonts w:ascii="Arial" w:hAnsi="Arial" w:cs="Arial"/>
          <w:sz w:val="20"/>
          <w:szCs w:val="20"/>
        </w:rPr>
        <w:t>Provedbom zahvata doći će do gubitka najviše 0,</w:t>
      </w:r>
      <w:r w:rsidR="00434F7C">
        <w:rPr>
          <w:rFonts w:ascii="Arial" w:hAnsi="Arial" w:cs="Arial"/>
          <w:sz w:val="20"/>
          <w:szCs w:val="20"/>
        </w:rPr>
        <w:t>05</w:t>
      </w:r>
      <w:r w:rsidRPr="00B27B2D">
        <w:rPr>
          <w:rFonts w:ascii="Arial" w:hAnsi="Arial" w:cs="Arial"/>
          <w:sz w:val="20"/>
          <w:szCs w:val="20"/>
        </w:rPr>
        <w:t xml:space="preserve"> ha</w:t>
      </w:r>
      <w:r w:rsidR="00434F7C" w:rsidRPr="00434F7C">
        <w:rPr>
          <w:rFonts w:ascii="Arial" w:hAnsi="Arial" w:cs="Arial"/>
          <w:sz w:val="20"/>
          <w:szCs w:val="20"/>
        </w:rPr>
        <w:t xml:space="preserve"> </w:t>
      </w:r>
      <w:r w:rsidR="00434F7C">
        <w:rPr>
          <w:rFonts w:ascii="Arial" w:hAnsi="Arial" w:cs="Arial"/>
          <w:sz w:val="20"/>
          <w:szCs w:val="20"/>
        </w:rPr>
        <w:t xml:space="preserve">površine  staništa pogodnih za navedene ciljne vrste POP HR100004 Donja Posavina. </w:t>
      </w:r>
      <w:r w:rsidRPr="00B27B2D">
        <w:rPr>
          <w:rFonts w:ascii="Arial" w:hAnsi="Arial" w:cs="Arial"/>
          <w:sz w:val="20"/>
          <w:szCs w:val="20"/>
        </w:rPr>
        <w:t xml:space="preserve"> Uzimajući u obzir ukupnu rasprostranjenost</w:t>
      </w:r>
      <w:r w:rsidRPr="00B27B2D">
        <w:rPr>
          <w:rFonts w:ascii="Arial" w:hAnsi="Arial" w:cs="Arial"/>
          <w:i/>
          <w:iCs/>
          <w:sz w:val="20"/>
          <w:szCs w:val="20"/>
        </w:rPr>
        <w:t xml:space="preserve"> </w:t>
      </w:r>
      <w:r w:rsidRPr="00B27B2D">
        <w:rPr>
          <w:rFonts w:ascii="Arial" w:hAnsi="Arial" w:cs="Arial"/>
          <w:sz w:val="20"/>
          <w:szCs w:val="20"/>
        </w:rPr>
        <w:t>pogodnih staništa za ciljne vrste</w:t>
      </w:r>
      <w:r w:rsidR="00434F7C">
        <w:rPr>
          <w:rFonts w:ascii="Arial" w:hAnsi="Arial" w:cs="Arial"/>
          <w:sz w:val="20"/>
          <w:szCs w:val="20"/>
        </w:rPr>
        <w:t xml:space="preserve"> navedenog POP </w:t>
      </w:r>
      <w:r w:rsidRPr="00B27B2D">
        <w:rPr>
          <w:rFonts w:ascii="Arial" w:hAnsi="Arial" w:cs="Arial"/>
          <w:sz w:val="20"/>
          <w:szCs w:val="20"/>
        </w:rPr>
        <w:t xml:space="preserve"> (</w:t>
      </w:r>
      <w:r w:rsidR="00434F7C">
        <w:rPr>
          <w:rFonts w:ascii="Arial" w:hAnsi="Arial" w:cs="Arial"/>
          <w:sz w:val="20"/>
          <w:szCs w:val="20"/>
        </w:rPr>
        <w:t>između 40580 i 49020 ha pogodnih staništa za ciljne vrste ptica POP), smatra se da se</w:t>
      </w:r>
      <w:r w:rsidRPr="00B27B2D">
        <w:rPr>
          <w:rFonts w:ascii="Arial" w:hAnsi="Arial" w:cs="Arial"/>
          <w:sz w:val="20"/>
          <w:szCs w:val="20"/>
        </w:rPr>
        <w:t xml:space="preserve"> može  isključiti mogućnost značajnog</w:t>
      </w:r>
      <w:r w:rsidRPr="00B27B2D">
        <w:rPr>
          <w:rFonts w:ascii="Arial" w:hAnsi="Arial" w:cs="Arial"/>
          <w:i/>
          <w:iCs/>
          <w:sz w:val="20"/>
          <w:szCs w:val="20"/>
        </w:rPr>
        <w:t xml:space="preserve"> </w:t>
      </w:r>
      <w:r w:rsidRPr="00B27B2D">
        <w:rPr>
          <w:rFonts w:ascii="Arial" w:hAnsi="Arial" w:cs="Arial"/>
          <w:sz w:val="20"/>
          <w:szCs w:val="20"/>
        </w:rPr>
        <w:t>negativnog utjecaja zahvata na ciljeve očuvanja i cjelovitost navedenog područja ekološke</w:t>
      </w:r>
      <w:r w:rsidRPr="00B27B2D">
        <w:rPr>
          <w:rFonts w:ascii="Arial" w:hAnsi="Arial" w:cs="Arial"/>
          <w:i/>
          <w:iCs/>
          <w:sz w:val="20"/>
          <w:szCs w:val="20"/>
        </w:rPr>
        <w:t xml:space="preserve"> </w:t>
      </w:r>
      <w:r w:rsidRPr="00B27B2D">
        <w:rPr>
          <w:rFonts w:ascii="Arial" w:hAnsi="Arial" w:cs="Arial"/>
          <w:sz w:val="20"/>
          <w:szCs w:val="20"/>
        </w:rPr>
        <w:t>mreže</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Slijedom iznesenog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izgradnje </w:t>
      </w:r>
      <w:r w:rsidR="00434F7C">
        <w:rPr>
          <w:rFonts w:ascii="Arial" w:hAnsi="Arial" w:cs="Arial"/>
          <w:sz w:val="20"/>
          <w:szCs w:val="20"/>
        </w:rPr>
        <w:t>samostojećeg antenskog stupa</w:t>
      </w:r>
      <w:r w:rsidRPr="00B27B2D">
        <w:rPr>
          <w:rFonts w:ascii="Arial" w:hAnsi="Arial" w:cs="Arial"/>
          <w:sz w:val="20"/>
          <w:szCs w:val="20"/>
        </w:rPr>
        <w:t xml:space="preserve">, na kčbr. </w:t>
      </w:r>
      <w:r w:rsidR="00434F7C">
        <w:rPr>
          <w:rFonts w:ascii="Arial" w:hAnsi="Arial" w:cs="Arial"/>
          <w:sz w:val="20"/>
          <w:szCs w:val="20"/>
        </w:rPr>
        <w:t xml:space="preserve">311/1 i 281/2 </w:t>
      </w:r>
      <w:r w:rsidRPr="00B27B2D">
        <w:rPr>
          <w:rFonts w:ascii="Arial" w:hAnsi="Arial" w:cs="Arial"/>
          <w:sz w:val="20"/>
          <w:szCs w:val="20"/>
        </w:rPr>
        <w:t xml:space="preserve"> k.o. </w:t>
      </w:r>
      <w:r w:rsidR="00434F7C">
        <w:rPr>
          <w:rFonts w:ascii="Arial" w:hAnsi="Arial" w:cs="Arial"/>
          <w:sz w:val="20"/>
          <w:szCs w:val="20"/>
        </w:rPr>
        <w:t>Novi Varoš</w:t>
      </w:r>
      <w:r w:rsidRPr="00B27B2D">
        <w:rPr>
          <w:rFonts w:ascii="Arial" w:hAnsi="Arial" w:cs="Arial"/>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U skladu s navedenim,  za planirani predmetni zahvat nije potrebno provesti postupak Glavne ocjene za ekološku mrežu.</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Točka 1. ovog Rješenja u skladu je s odredbom članka 30. stavak 4. Zakona o zaštiti prirode, kojom je propisano da, ako nadležno tijelo isključi mogućnost značajnih negativnih utjecaja na ciljeve očuvanja i cjelovitost područja ekološke mreže, donosi rješenje da je zahvat prihvatljiv za ekološku mrežu.  </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Točka 2. ovog Rješenja u skladu je s odredbom članka 43. stavak 1. Zakona o zaštiti prirode, kojom je propisano da se rješenje iz članka 30. stavak 4. istog Zakona,  izdaje na rok od četiri  godine.</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Točka 3. ovog Rješenja u skladu je s odredbom članka 44. stavak 3. Zakona o zaštiti prirode, kojom je propisano da nadležno tijelo objavljuje rješenje iz članka 30. stavak 4. istog Zakona,  na mrežnim stranicama, odnosno na mrežnim stranicama Brodsko-posavske županije (</w:t>
      </w:r>
      <w:hyperlink r:id="rId8" w:history="1">
        <w:r w:rsidRPr="00B27B2D">
          <w:rPr>
            <w:rStyle w:val="Hiperveza"/>
            <w:rFonts w:ascii="Arial" w:hAnsi="Arial" w:cs="Arial"/>
            <w:sz w:val="20"/>
            <w:szCs w:val="20"/>
          </w:rPr>
          <w:t>www.bpz.hr</w:t>
        </w:r>
      </w:hyperlink>
      <w:r w:rsidRPr="00B27B2D">
        <w:rPr>
          <w:rFonts w:ascii="Arial" w:hAnsi="Arial" w:cs="Arial"/>
          <w:sz w:val="20"/>
          <w:szCs w:val="20"/>
        </w:rPr>
        <w:t>).</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w:t>
      </w:r>
      <w:r w:rsidR="00D659D4">
        <w:rPr>
          <w:rFonts w:ascii="Arial" w:hAnsi="Arial" w:cs="Arial"/>
          <w:sz w:val="20"/>
          <w:szCs w:val="20"/>
        </w:rPr>
        <w:t xml:space="preserve"> </w:t>
      </w:r>
      <w:r w:rsidRPr="00B27B2D">
        <w:rPr>
          <w:rFonts w:ascii="Arial" w:hAnsi="Arial" w:cs="Arial"/>
          <w:sz w:val="20"/>
          <w:szCs w:val="20"/>
        </w:rPr>
        <w:t>posebnom propisu iz područja zaštite okoliša, zatim za zahvate koji mogu imati značajan negativan utjecaj na ciljeve očuvanja i cjelovitost područja ekološke mreže, osim za zahvate iz stavka 1. istog članka.</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Člankom 30. stavak 6. Zakona o zaštiti prirode, propisano je da rješenje iz stavaka 4. i 5. ovog članka sadrži podatke o zahvatu, podatke o ekološkoj mreži i obrazloženje razloga na temelju kojih je isključena </w:t>
      </w:r>
      <w:r w:rsidRPr="00B27B2D">
        <w:rPr>
          <w:rFonts w:ascii="Arial" w:hAnsi="Arial" w:cs="Arial"/>
          <w:sz w:val="20"/>
          <w:szCs w:val="20"/>
        </w:rPr>
        <w:lastRenderedPageBreak/>
        <w:t>mogućnost značajnih negativnih utjecaja zahvata na ciljeve očuvanja i cjelovitost područja ekološke mreže ili obrazloženje razloga  na temelju kojih je utvrđena obveza provedbe Glavne ocjene.</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U skladu sa odredbama stavaka 1. i 2. članka 44.  Zakona o zaštiti prirode, ovo Rješenje se dostavlja Ministarstvu </w:t>
      </w:r>
      <w:r w:rsidR="00D659D4">
        <w:rPr>
          <w:rFonts w:ascii="Arial" w:hAnsi="Arial" w:cs="Arial"/>
          <w:sz w:val="20"/>
          <w:szCs w:val="20"/>
        </w:rPr>
        <w:t>zaštite okoliša i zelene tranzicije</w:t>
      </w:r>
      <w:r w:rsidRPr="00B27B2D">
        <w:rPr>
          <w:rFonts w:ascii="Arial" w:hAnsi="Arial" w:cs="Arial"/>
          <w:sz w:val="20"/>
          <w:szCs w:val="20"/>
        </w:rPr>
        <w:t xml:space="preserve"> i Inspekciji zaštite prirode. </w:t>
      </w:r>
    </w:p>
    <w:p w:rsidR="00B27B2D" w:rsidRPr="00B27B2D" w:rsidRDefault="00B27B2D" w:rsidP="00B27B2D">
      <w:pPr>
        <w:pStyle w:val="Bezproreda"/>
        <w:jc w:val="both"/>
        <w:rPr>
          <w:rFonts w:ascii="Arial" w:hAnsi="Arial" w:cs="Arial"/>
          <w:bCs/>
          <w:sz w:val="20"/>
          <w:szCs w:val="20"/>
        </w:rPr>
      </w:pPr>
    </w:p>
    <w:p w:rsidR="00B27B2D" w:rsidRPr="00B27B2D" w:rsidRDefault="00B27B2D" w:rsidP="00B27B2D">
      <w:pPr>
        <w:pStyle w:val="Bezproreda"/>
        <w:jc w:val="both"/>
        <w:rPr>
          <w:rFonts w:ascii="Arial" w:hAnsi="Arial" w:cs="Arial"/>
          <w:bCs/>
          <w:sz w:val="20"/>
          <w:szCs w:val="20"/>
        </w:rPr>
      </w:pPr>
    </w:p>
    <w:p w:rsidR="00B27B2D" w:rsidRPr="00B27B2D" w:rsidRDefault="00B27B2D" w:rsidP="00B27B2D">
      <w:pPr>
        <w:pStyle w:val="Bezproreda"/>
        <w:jc w:val="both"/>
        <w:rPr>
          <w:rFonts w:ascii="Arial" w:hAnsi="Arial" w:cs="Arial"/>
          <w:b/>
          <w:sz w:val="20"/>
          <w:szCs w:val="20"/>
          <w:u w:val="single"/>
        </w:rPr>
      </w:pPr>
      <w:r w:rsidRPr="00B27B2D">
        <w:rPr>
          <w:rFonts w:ascii="Arial" w:hAnsi="Arial" w:cs="Arial"/>
          <w:b/>
          <w:sz w:val="20"/>
          <w:szCs w:val="20"/>
          <w:u w:val="single"/>
        </w:rPr>
        <w:t>Uputa o pravnom lijeku</w:t>
      </w: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Protiv ovog Rješenja može se izjaviti žalba Ministarstvu </w:t>
      </w:r>
      <w:r w:rsidR="00D659D4">
        <w:rPr>
          <w:rFonts w:ascii="Arial" w:hAnsi="Arial" w:cs="Arial"/>
          <w:sz w:val="20"/>
          <w:szCs w:val="20"/>
        </w:rPr>
        <w:t>zaštite okoliša i zelene tranzicije</w:t>
      </w:r>
      <w:r w:rsidRPr="00B27B2D">
        <w:rPr>
          <w:rFonts w:ascii="Arial" w:hAnsi="Arial" w:cs="Arial"/>
          <w:sz w:val="20"/>
          <w:szCs w:val="20"/>
        </w:rPr>
        <w:t>, Zagreb, Radnička cesta 80, u roku od 15 dana od dana primitka Rješenja.</w:t>
      </w: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Žalba se predaje Upravnom odjelu za graditeljstvo, infrastrukturu i zaštitu okoliša Brodsko-posavske županije, neposredno u pisanom obliku, usmeno u zapisnik, ili se šalje poštom, odnosno dostavlja elektronički. </w:t>
      </w: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p>
    <w:p w:rsidR="00B27B2D" w:rsidRDefault="00B27B2D" w:rsidP="00B27B2D">
      <w:pPr>
        <w:pStyle w:val="Bezproreda"/>
        <w:jc w:val="both"/>
        <w:rPr>
          <w:rFonts w:ascii="Arial" w:hAnsi="Arial" w:cs="Arial"/>
          <w:sz w:val="20"/>
          <w:szCs w:val="20"/>
        </w:rPr>
      </w:pPr>
      <w:r w:rsidRPr="00B27B2D">
        <w:rPr>
          <w:rFonts w:ascii="Arial" w:hAnsi="Arial" w:cs="Arial"/>
          <w:b/>
          <w:sz w:val="20"/>
          <w:szCs w:val="20"/>
        </w:rPr>
        <w:t xml:space="preserve">                                                                             Viša savjetnica za zaštitu prirode i okoliša</w:t>
      </w:r>
      <w:r w:rsidRPr="00B27B2D">
        <w:rPr>
          <w:rFonts w:ascii="Arial" w:hAnsi="Arial" w:cs="Arial"/>
          <w:sz w:val="20"/>
          <w:szCs w:val="20"/>
        </w:rPr>
        <w:t xml:space="preserve">  </w:t>
      </w:r>
    </w:p>
    <w:p w:rsidR="00D659D4" w:rsidRPr="00B27B2D" w:rsidRDefault="00D659D4" w:rsidP="00B27B2D">
      <w:pPr>
        <w:pStyle w:val="Bezproreda"/>
        <w:jc w:val="both"/>
        <w:rPr>
          <w:rFonts w:ascii="Arial" w:hAnsi="Arial" w:cs="Arial"/>
          <w:b/>
          <w:sz w:val="20"/>
          <w:szCs w:val="20"/>
        </w:rPr>
      </w:pPr>
    </w:p>
    <w:p w:rsidR="00B27B2D" w:rsidRPr="00B27B2D" w:rsidRDefault="00B27B2D" w:rsidP="00B27B2D">
      <w:pPr>
        <w:pStyle w:val="Bezproreda"/>
        <w:jc w:val="both"/>
        <w:rPr>
          <w:rFonts w:ascii="Arial" w:hAnsi="Arial" w:cs="Arial"/>
          <w:sz w:val="20"/>
          <w:szCs w:val="20"/>
        </w:rPr>
      </w:pPr>
      <w:r w:rsidRPr="00B27B2D">
        <w:rPr>
          <w:rFonts w:ascii="Arial" w:hAnsi="Arial" w:cs="Arial"/>
          <w:sz w:val="20"/>
          <w:szCs w:val="20"/>
        </w:rPr>
        <w:t xml:space="preserve">                                                                                  </w:t>
      </w:r>
      <w:r w:rsidR="00D659D4">
        <w:rPr>
          <w:rFonts w:ascii="Arial" w:hAnsi="Arial" w:cs="Arial"/>
          <w:sz w:val="20"/>
          <w:szCs w:val="20"/>
        </w:rPr>
        <w:t xml:space="preserve">   </w:t>
      </w:r>
      <w:r w:rsidRPr="00B27B2D">
        <w:rPr>
          <w:rFonts w:ascii="Arial" w:hAnsi="Arial" w:cs="Arial"/>
          <w:sz w:val="20"/>
          <w:szCs w:val="20"/>
        </w:rPr>
        <w:t xml:space="preserve">       Ljiljana Curić, dipl.ing.</w:t>
      </w:r>
    </w:p>
    <w:p w:rsidR="00B27B2D" w:rsidRPr="00B27B2D" w:rsidRDefault="00B27B2D" w:rsidP="00B27B2D">
      <w:pPr>
        <w:pStyle w:val="Bezproreda"/>
        <w:jc w:val="both"/>
        <w:rPr>
          <w:rFonts w:ascii="Arial" w:hAnsi="Arial" w:cs="Arial"/>
          <w:b/>
          <w:i/>
          <w:sz w:val="20"/>
          <w:szCs w:val="20"/>
          <w:u w:val="single"/>
        </w:rPr>
      </w:pPr>
    </w:p>
    <w:p w:rsidR="00B27B2D" w:rsidRPr="00B27B2D" w:rsidRDefault="00B27B2D" w:rsidP="00B27B2D">
      <w:pPr>
        <w:pStyle w:val="Bezproreda"/>
        <w:jc w:val="both"/>
        <w:rPr>
          <w:rFonts w:ascii="Arial" w:hAnsi="Arial" w:cs="Arial"/>
          <w:b/>
          <w:i/>
          <w:sz w:val="20"/>
          <w:szCs w:val="20"/>
          <w:u w:val="single"/>
        </w:rPr>
      </w:pPr>
    </w:p>
    <w:p w:rsidR="00B27B2D" w:rsidRPr="00B27B2D" w:rsidRDefault="00B27B2D" w:rsidP="00B27B2D">
      <w:pPr>
        <w:pStyle w:val="Bezproreda"/>
        <w:jc w:val="both"/>
        <w:rPr>
          <w:rFonts w:ascii="Arial" w:hAnsi="Arial" w:cs="Arial"/>
          <w:b/>
          <w:i/>
          <w:sz w:val="20"/>
          <w:szCs w:val="20"/>
          <w:u w:val="single"/>
        </w:rPr>
      </w:pPr>
    </w:p>
    <w:p w:rsidR="00B27B2D" w:rsidRPr="00B27B2D" w:rsidRDefault="00B27B2D" w:rsidP="00B27B2D">
      <w:pPr>
        <w:pStyle w:val="Bezproreda"/>
        <w:jc w:val="both"/>
        <w:rPr>
          <w:rFonts w:ascii="Arial" w:hAnsi="Arial" w:cs="Arial"/>
          <w:b/>
          <w:i/>
          <w:sz w:val="20"/>
          <w:szCs w:val="20"/>
          <w:u w:val="single"/>
        </w:rPr>
      </w:pPr>
    </w:p>
    <w:p w:rsidR="00B27B2D" w:rsidRPr="00B27B2D" w:rsidRDefault="00B27B2D" w:rsidP="00B27B2D">
      <w:pPr>
        <w:pStyle w:val="Bezproreda"/>
        <w:jc w:val="both"/>
        <w:rPr>
          <w:rFonts w:ascii="Arial" w:hAnsi="Arial" w:cs="Arial"/>
          <w:b/>
          <w:i/>
          <w:sz w:val="20"/>
          <w:szCs w:val="20"/>
          <w:u w:val="single"/>
        </w:rPr>
      </w:pPr>
    </w:p>
    <w:p w:rsidR="00B27B2D" w:rsidRPr="00B27B2D" w:rsidRDefault="00B27B2D" w:rsidP="00B27B2D">
      <w:pPr>
        <w:pStyle w:val="Bezproreda"/>
        <w:jc w:val="both"/>
        <w:rPr>
          <w:rFonts w:ascii="Arial" w:hAnsi="Arial" w:cs="Arial"/>
          <w:b/>
          <w:i/>
          <w:sz w:val="20"/>
          <w:szCs w:val="20"/>
          <w:u w:val="single"/>
        </w:rPr>
      </w:pPr>
    </w:p>
    <w:p w:rsidR="00B27B2D" w:rsidRPr="00B27B2D" w:rsidRDefault="00B27B2D" w:rsidP="00B27B2D">
      <w:pPr>
        <w:pStyle w:val="Bezproreda"/>
        <w:jc w:val="both"/>
        <w:rPr>
          <w:rFonts w:ascii="Arial" w:hAnsi="Arial" w:cs="Arial"/>
          <w:b/>
          <w:i/>
          <w:sz w:val="20"/>
          <w:szCs w:val="20"/>
          <w:u w:val="single"/>
        </w:rPr>
      </w:pPr>
    </w:p>
    <w:p w:rsidR="00B27B2D" w:rsidRPr="00B27B2D" w:rsidRDefault="00B27B2D" w:rsidP="00B27B2D">
      <w:pPr>
        <w:pStyle w:val="Bezproreda"/>
        <w:jc w:val="both"/>
        <w:rPr>
          <w:rFonts w:ascii="Arial" w:hAnsi="Arial" w:cs="Arial"/>
          <w:b/>
          <w:i/>
          <w:sz w:val="20"/>
          <w:szCs w:val="20"/>
          <w:u w:val="single"/>
        </w:rPr>
      </w:pPr>
      <w:r w:rsidRPr="00B27B2D">
        <w:rPr>
          <w:rFonts w:ascii="Arial" w:hAnsi="Arial" w:cs="Arial"/>
          <w:b/>
          <w:i/>
          <w:sz w:val="20"/>
          <w:szCs w:val="20"/>
          <w:u w:val="single"/>
        </w:rPr>
        <w:t>Dostaviti:</w:t>
      </w:r>
    </w:p>
    <w:p w:rsidR="00B27B2D" w:rsidRPr="00B27B2D" w:rsidRDefault="00D659D4" w:rsidP="00D659D4">
      <w:pPr>
        <w:pStyle w:val="Bezproreda"/>
        <w:numPr>
          <w:ilvl w:val="0"/>
          <w:numId w:val="6"/>
        </w:numPr>
        <w:jc w:val="both"/>
        <w:rPr>
          <w:rFonts w:ascii="Arial" w:hAnsi="Arial" w:cs="Arial"/>
          <w:bCs/>
          <w:iCs/>
          <w:sz w:val="20"/>
          <w:szCs w:val="20"/>
        </w:rPr>
      </w:pPr>
      <w:r>
        <w:rPr>
          <w:rFonts w:ascii="Arial" w:hAnsi="Arial" w:cs="Arial"/>
          <w:bCs/>
          <w:iCs/>
          <w:sz w:val="20"/>
          <w:szCs w:val="20"/>
        </w:rPr>
        <w:t>HRV</w:t>
      </w:r>
      <w:r w:rsidR="00092412">
        <w:rPr>
          <w:rFonts w:ascii="Arial" w:hAnsi="Arial" w:cs="Arial"/>
          <w:bCs/>
          <w:iCs/>
          <w:sz w:val="20"/>
          <w:szCs w:val="20"/>
        </w:rPr>
        <w:t>A</w:t>
      </w:r>
      <w:r>
        <w:rPr>
          <w:rFonts w:ascii="Arial" w:hAnsi="Arial" w:cs="Arial"/>
          <w:bCs/>
          <w:iCs/>
          <w:sz w:val="20"/>
          <w:szCs w:val="20"/>
        </w:rPr>
        <w:t>TSKI TELEKOM d.d., Radnička cesta 21, 10000 Zagreb</w:t>
      </w:r>
    </w:p>
    <w:p w:rsidR="00B27B2D" w:rsidRPr="00B27B2D" w:rsidRDefault="00B27B2D" w:rsidP="00D659D4">
      <w:pPr>
        <w:pStyle w:val="Bezproreda"/>
        <w:numPr>
          <w:ilvl w:val="0"/>
          <w:numId w:val="6"/>
        </w:numPr>
        <w:jc w:val="both"/>
        <w:rPr>
          <w:rFonts w:ascii="Arial" w:hAnsi="Arial" w:cs="Arial"/>
          <w:bCs/>
          <w:iCs/>
          <w:sz w:val="20"/>
          <w:szCs w:val="20"/>
        </w:rPr>
      </w:pPr>
      <w:r w:rsidRPr="00B27B2D">
        <w:rPr>
          <w:rFonts w:ascii="Arial" w:hAnsi="Arial" w:cs="Arial"/>
          <w:bCs/>
          <w:sz w:val="20"/>
          <w:szCs w:val="20"/>
        </w:rPr>
        <w:t>Ministarstvo</w:t>
      </w:r>
      <w:r w:rsidR="00D659D4">
        <w:rPr>
          <w:rFonts w:ascii="Arial" w:hAnsi="Arial" w:cs="Arial"/>
          <w:bCs/>
          <w:sz w:val="20"/>
          <w:szCs w:val="20"/>
        </w:rPr>
        <w:t xml:space="preserve"> zaštite okoliša i zelene tranzicije</w:t>
      </w:r>
      <w:r w:rsidRPr="00B27B2D">
        <w:rPr>
          <w:rFonts w:ascii="Arial" w:hAnsi="Arial" w:cs="Arial"/>
          <w:bCs/>
          <w:sz w:val="20"/>
          <w:szCs w:val="20"/>
        </w:rPr>
        <w:t xml:space="preserve">, putem: </w:t>
      </w:r>
      <w:hyperlink r:id="rId9" w:history="1">
        <w:r w:rsidR="00D659D4" w:rsidRPr="00196B15">
          <w:rPr>
            <w:rStyle w:val="Hiperveza"/>
            <w:rFonts w:ascii="Arial" w:hAnsi="Arial" w:cs="Arial"/>
            <w:bCs/>
            <w:sz w:val="20"/>
            <w:szCs w:val="20"/>
          </w:rPr>
          <w:t>pisarnica@mzozt.hr</w:t>
        </w:r>
      </w:hyperlink>
      <w:r w:rsidRPr="00B27B2D">
        <w:rPr>
          <w:rFonts w:ascii="Arial" w:hAnsi="Arial" w:cs="Arial"/>
          <w:bCs/>
          <w:sz w:val="20"/>
          <w:szCs w:val="20"/>
        </w:rPr>
        <w:t xml:space="preserve">; </w:t>
      </w:r>
      <w:hyperlink r:id="rId10" w:history="1">
        <w:r w:rsidR="00D659D4" w:rsidRPr="00196B15">
          <w:rPr>
            <w:rStyle w:val="Hiperveza"/>
            <w:rFonts w:ascii="Arial" w:hAnsi="Arial" w:cs="Arial"/>
            <w:bCs/>
            <w:sz w:val="20"/>
            <w:szCs w:val="20"/>
          </w:rPr>
          <w:t>marija.petras@mzozt.hr</w:t>
        </w:r>
      </w:hyperlink>
      <w:r w:rsidRPr="00B27B2D">
        <w:rPr>
          <w:rFonts w:ascii="Arial" w:hAnsi="Arial" w:cs="Arial"/>
          <w:bCs/>
          <w:sz w:val="20"/>
          <w:szCs w:val="20"/>
        </w:rPr>
        <w:t xml:space="preserve"> </w:t>
      </w:r>
    </w:p>
    <w:p w:rsidR="00B27B2D" w:rsidRPr="00B27B2D" w:rsidRDefault="00B27B2D" w:rsidP="00D659D4">
      <w:pPr>
        <w:pStyle w:val="Bezproreda"/>
        <w:numPr>
          <w:ilvl w:val="0"/>
          <w:numId w:val="6"/>
        </w:numPr>
        <w:jc w:val="both"/>
        <w:rPr>
          <w:rFonts w:ascii="Arial" w:hAnsi="Arial" w:cs="Arial"/>
          <w:bCs/>
          <w:iCs/>
          <w:sz w:val="20"/>
          <w:szCs w:val="20"/>
        </w:rPr>
      </w:pPr>
      <w:r w:rsidRPr="00B27B2D">
        <w:rPr>
          <w:rFonts w:ascii="Arial" w:hAnsi="Arial" w:cs="Arial"/>
          <w:sz w:val="20"/>
          <w:szCs w:val="20"/>
        </w:rPr>
        <w:t>Državni inspektorat, Sektor zaštite prirode, Šubićeva 29,  10000 Zagreb</w:t>
      </w:r>
    </w:p>
    <w:p w:rsidR="00B27B2D" w:rsidRPr="00B27B2D" w:rsidRDefault="00B27B2D" w:rsidP="00D659D4">
      <w:pPr>
        <w:pStyle w:val="Bezproreda"/>
        <w:numPr>
          <w:ilvl w:val="0"/>
          <w:numId w:val="6"/>
        </w:numPr>
        <w:jc w:val="both"/>
        <w:rPr>
          <w:rFonts w:ascii="Arial" w:hAnsi="Arial" w:cs="Arial"/>
          <w:bCs/>
          <w:iCs/>
          <w:sz w:val="20"/>
          <w:szCs w:val="20"/>
        </w:rPr>
      </w:pPr>
      <w:r w:rsidRPr="00B27B2D">
        <w:rPr>
          <w:rFonts w:ascii="Arial" w:hAnsi="Arial" w:cs="Arial"/>
          <w:i/>
          <w:iCs/>
          <w:sz w:val="20"/>
          <w:szCs w:val="20"/>
        </w:rPr>
        <w:t>- u spis predmeta</w:t>
      </w:r>
      <w:bookmarkEnd w:id="0"/>
    </w:p>
    <w:p w:rsidR="00B27B2D" w:rsidRPr="00B27B2D" w:rsidRDefault="00B27B2D" w:rsidP="00B27B2D">
      <w:pPr>
        <w:pStyle w:val="Bezproreda"/>
        <w:jc w:val="both"/>
        <w:rPr>
          <w:rFonts w:ascii="Arial" w:hAnsi="Arial" w:cs="Arial"/>
          <w:sz w:val="20"/>
          <w:szCs w:val="20"/>
        </w:rPr>
      </w:pPr>
    </w:p>
    <w:p w:rsidR="00B27B2D" w:rsidRPr="00B27B2D" w:rsidRDefault="00B27B2D" w:rsidP="00B27B2D">
      <w:pPr>
        <w:pStyle w:val="Bezproreda"/>
        <w:jc w:val="both"/>
        <w:rPr>
          <w:rFonts w:ascii="Arial" w:hAnsi="Arial" w:cs="Arial"/>
          <w:sz w:val="20"/>
          <w:szCs w:val="20"/>
        </w:rPr>
      </w:pPr>
    </w:p>
    <w:p w:rsidR="00B27B2D" w:rsidRPr="00B27B2D" w:rsidRDefault="00B27B2D" w:rsidP="00B27B2D"/>
    <w:p w:rsidR="00B27B2D" w:rsidRPr="00B27B2D" w:rsidRDefault="00B27B2D" w:rsidP="00B27B2D"/>
    <w:p w:rsidR="007145CA" w:rsidRDefault="007145CA"/>
    <w:sectPr w:rsidR="007145C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5B6C" w:rsidRDefault="00035B6C" w:rsidP="004C14F7">
      <w:pPr>
        <w:spacing w:after="0" w:line="240" w:lineRule="auto"/>
      </w:pPr>
      <w:r>
        <w:separator/>
      </w:r>
    </w:p>
  </w:endnote>
  <w:endnote w:type="continuationSeparator" w:id="0">
    <w:p w:rsidR="00035B6C" w:rsidRDefault="00035B6C" w:rsidP="004C1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281921"/>
      <w:docPartObj>
        <w:docPartGallery w:val="Page Numbers (Bottom of Page)"/>
        <w:docPartUnique/>
      </w:docPartObj>
    </w:sdtPr>
    <w:sdtContent>
      <w:p w:rsidR="004C14F7" w:rsidRDefault="004C14F7">
        <w:pPr>
          <w:pStyle w:val="Podnoje"/>
          <w:jc w:val="center"/>
        </w:pPr>
        <w:r>
          <w:fldChar w:fldCharType="begin"/>
        </w:r>
        <w:r>
          <w:instrText>PAGE   \* MERGEFORMAT</w:instrText>
        </w:r>
        <w:r>
          <w:fldChar w:fldCharType="separate"/>
        </w:r>
        <w:r>
          <w:t>2</w:t>
        </w:r>
        <w:r>
          <w:fldChar w:fldCharType="end"/>
        </w:r>
      </w:p>
    </w:sdtContent>
  </w:sdt>
  <w:p w:rsidR="004C14F7" w:rsidRDefault="004C14F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5B6C" w:rsidRDefault="00035B6C" w:rsidP="004C14F7">
      <w:pPr>
        <w:spacing w:after="0" w:line="240" w:lineRule="auto"/>
      </w:pPr>
      <w:r>
        <w:separator/>
      </w:r>
    </w:p>
  </w:footnote>
  <w:footnote w:type="continuationSeparator" w:id="0">
    <w:p w:rsidR="00035B6C" w:rsidRDefault="00035B6C" w:rsidP="004C1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39EC4839"/>
    <w:multiLevelType w:val="hybridMultilevel"/>
    <w:tmpl w:val="CFFC7D9E"/>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ADA48B3"/>
    <w:multiLevelType w:val="hybridMultilevel"/>
    <w:tmpl w:val="6192BB1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8480290"/>
    <w:multiLevelType w:val="hybridMultilevel"/>
    <w:tmpl w:val="3A6CBD2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74F94146"/>
    <w:multiLevelType w:val="hybridMultilevel"/>
    <w:tmpl w:val="90B603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5683445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2625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630466">
    <w:abstractNumId w:val="0"/>
  </w:num>
  <w:num w:numId="4" w16cid:durableId="1288663195">
    <w:abstractNumId w:val="2"/>
  </w:num>
  <w:num w:numId="5" w16cid:durableId="1125389091">
    <w:abstractNumId w:val="1"/>
  </w:num>
  <w:num w:numId="6" w16cid:durableId="12126927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B2D"/>
    <w:rsid w:val="00035B6C"/>
    <w:rsid w:val="00080B0A"/>
    <w:rsid w:val="00092412"/>
    <w:rsid w:val="00133D1D"/>
    <w:rsid w:val="00141EAF"/>
    <w:rsid w:val="00235424"/>
    <w:rsid w:val="00401201"/>
    <w:rsid w:val="00434F7C"/>
    <w:rsid w:val="004C14F7"/>
    <w:rsid w:val="004F5A51"/>
    <w:rsid w:val="005F7E18"/>
    <w:rsid w:val="0068643F"/>
    <w:rsid w:val="006955EC"/>
    <w:rsid w:val="007145CA"/>
    <w:rsid w:val="00AE75E7"/>
    <w:rsid w:val="00B27B2D"/>
    <w:rsid w:val="00D659D4"/>
    <w:rsid w:val="00ED20D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82AD1"/>
  <w15:chartTrackingRefBased/>
  <w15:docId w15:val="{47B61498-A2E9-4DA5-ADDE-FD062CDFF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B27B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B27B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B27B2D"/>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B27B2D"/>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B27B2D"/>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B27B2D"/>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B27B2D"/>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B27B2D"/>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B27B2D"/>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B27B2D"/>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B27B2D"/>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B27B2D"/>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B27B2D"/>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B27B2D"/>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B27B2D"/>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B27B2D"/>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B27B2D"/>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B27B2D"/>
    <w:rPr>
      <w:rFonts w:eastAsiaTheme="majorEastAsia" w:cstheme="majorBidi"/>
      <w:color w:val="272727" w:themeColor="text1" w:themeTint="D8"/>
    </w:rPr>
  </w:style>
  <w:style w:type="paragraph" w:styleId="Naslov">
    <w:name w:val="Title"/>
    <w:basedOn w:val="Normal"/>
    <w:next w:val="Normal"/>
    <w:link w:val="NaslovChar"/>
    <w:uiPriority w:val="10"/>
    <w:qFormat/>
    <w:rsid w:val="00B27B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B27B2D"/>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B27B2D"/>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B27B2D"/>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B27B2D"/>
    <w:pPr>
      <w:spacing w:before="160"/>
      <w:jc w:val="center"/>
    </w:pPr>
    <w:rPr>
      <w:i/>
      <w:iCs/>
      <w:color w:val="404040" w:themeColor="text1" w:themeTint="BF"/>
    </w:rPr>
  </w:style>
  <w:style w:type="character" w:customStyle="1" w:styleId="CitatChar">
    <w:name w:val="Citat Char"/>
    <w:basedOn w:val="Zadanifontodlomka"/>
    <w:link w:val="Citat"/>
    <w:uiPriority w:val="29"/>
    <w:rsid w:val="00B27B2D"/>
    <w:rPr>
      <w:i/>
      <w:iCs/>
      <w:color w:val="404040" w:themeColor="text1" w:themeTint="BF"/>
    </w:rPr>
  </w:style>
  <w:style w:type="paragraph" w:styleId="Odlomakpopisa">
    <w:name w:val="List Paragraph"/>
    <w:basedOn w:val="Normal"/>
    <w:uiPriority w:val="34"/>
    <w:qFormat/>
    <w:rsid w:val="00B27B2D"/>
    <w:pPr>
      <w:ind w:left="720"/>
      <w:contextualSpacing/>
    </w:pPr>
  </w:style>
  <w:style w:type="character" w:styleId="Jakoisticanje">
    <w:name w:val="Intense Emphasis"/>
    <w:basedOn w:val="Zadanifontodlomka"/>
    <w:uiPriority w:val="21"/>
    <w:qFormat/>
    <w:rsid w:val="00B27B2D"/>
    <w:rPr>
      <w:i/>
      <w:iCs/>
      <w:color w:val="2F5496" w:themeColor="accent1" w:themeShade="BF"/>
    </w:rPr>
  </w:style>
  <w:style w:type="paragraph" w:styleId="Naglaencitat">
    <w:name w:val="Intense Quote"/>
    <w:basedOn w:val="Normal"/>
    <w:next w:val="Normal"/>
    <w:link w:val="NaglaencitatChar"/>
    <w:uiPriority w:val="30"/>
    <w:qFormat/>
    <w:rsid w:val="00B27B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B27B2D"/>
    <w:rPr>
      <w:i/>
      <w:iCs/>
      <w:color w:val="2F5496" w:themeColor="accent1" w:themeShade="BF"/>
    </w:rPr>
  </w:style>
  <w:style w:type="character" w:styleId="Istaknutareferenca">
    <w:name w:val="Intense Reference"/>
    <w:basedOn w:val="Zadanifontodlomka"/>
    <w:uiPriority w:val="32"/>
    <w:qFormat/>
    <w:rsid w:val="00B27B2D"/>
    <w:rPr>
      <w:b/>
      <w:bCs/>
      <w:smallCaps/>
      <w:color w:val="2F5496" w:themeColor="accent1" w:themeShade="BF"/>
      <w:spacing w:val="5"/>
    </w:rPr>
  </w:style>
  <w:style w:type="character" w:styleId="Hiperveza">
    <w:name w:val="Hyperlink"/>
    <w:basedOn w:val="Zadanifontodlomka"/>
    <w:uiPriority w:val="99"/>
    <w:unhideWhenUsed/>
    <w:rsid w:val="00B27B2D"/>
    <w:rPr>
      <w:color w:val="0563C1" w:themeColor="hyperlink"/>
      <w:u w:val="single"/>
    </w:rPr>
  </w:style>
  <w:style w:type="character" w:styleId="Nerijeenospominjanje">
    <w:name w:val="Unresolved Mention"/>
    <w:basedOn w:val="Zadanifontodlomka"/>
    <w:uiPriority w:val="99"/>
    <w:semiHidden/>
    <w:unhideWhenUsed/>
    <w:rsid w:val="00B27B2D"/>
    <w:rPr>
      <w:color w:val="605E5C"/>
      <w:shd w:val="clear" w:color="auto" w:fill="E1DFDD"/>
    </w:rPr>
  </w:style>
  <w:style w:type="paragraph" w:styleId="Bezproreda">
    <w:name w:val="No Spacing"/>
    <w:uiPriority w:val="1"/>
    <w:qFormat/>
    <w:rsid w:val="00B27B2D"/>
    <w:pPr>
      <w:spacing w:after="0" w:line="240" w:lineRule="auto"/>
    </w:pPr>
  </w:style>
  <w:style w:type="paragraph" w:styleId="Zaglavlje">
    <w:name w:val="header"/>
    <w:basedOn w:val="Normal"/>
    <w:link w:val="ZaglavljeChar"/>
    <w:uiPriority w:val="99"/>
    <w:unhideWhenUsed/>
    <w:rsid w:val="004C14F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C14F7"/>
  </w:style>
  <w:style w:type="paragraph" w:styleId="Podnoje">
    <w:name w:val="footer"/>
    <w:basedOn w:val="Normal"/>
    <w:link w:val="PodnojeChar"/>
    <w:uiPriority w:val="99"/>
    <w:unhideWhenUsed/>
    <w:rsid w:val="004C14F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C1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830134">
      <w:bodyDiv w:val="1"/>
      <w:marLeft w:val="0"/>
      <w:marRight w:val="0"/>
      <w:marTop w:val="0"/>
      <w:marBottom w:val="0"/>
      <w:divBdr>
        <w:top w:val="none" w:sz="0" w:space="0" w:color="auto"/>
        <w:left w:val="none" w:sz="0" w:space="0" w:color="auto"/>
        <w:bottom w:val="none" w:sz="0" w:space="0" w:color="auto"/>
        <w:right w:val="none" w:sz="0" w:space="0" w:color="auto"/>
      </w:divBdr>
    </w:div>
    <w:div w:id="142017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zozt.hr" TargetMode="External"/><Relationship Id="rId4" Type="http://schemas.openxmlformats.org/officeDocument/2006/relationships/webSettings" Target="webSettings.xml"/><Relationship Id="rId9" Type="http://schemas.openxmlformats.org/officeDocument/2006/relationships/hyperlink" Target="mailto:pisarnica@mzozt.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1414</Words>
  <Characters>8062</Characters>
  <Application>Microsoft Office Word</Application>
  <DocSecurity>0</DocSecurity>
  <Lines>67</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3</cp:revision>
  <dcterms:created xsi:type="dcterms:W3CDTF">2025-03-31T05:49:00Z</dcterms:created>
  <dcterms:modified xsi:type="dcterms:W3CDTF">2025-03-31T09:43:00Z</dcterms:modified>
</cp:coreProperties>
</file>