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9E5DE" w14:textId="77777777" w:rsidR="00A40A4B" w:rsidRDefault="00A40A4B" w:rsidP="00A40A4B">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1BAEA28D" wp14:editId="159EBE49">
            <wp:extent cx="600075" cy="695325"/>
            <wp:effectExtent l="0" t="0" r="9525" b="9525"/>
            <wp:docPr id="165200816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Pr>
          <w:sz w:val="20"/>
          <w:szCs w:val="20"/>
        </w:rPr>
        <w:t xml:space="preserve">  </w:t>
      </w:r>
    </w:p>
    <w:p w14:paraId="5AF43962" w14:textId="77777777" w:rsidR="00A40A4B" w:rsidRDefault="00A40A4B" w:rsidP="00A40A4B">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14:paraId="664A463B" w14:textId="77777777" w:rsidR="00A40A4B" w:rsidRPr="00856C8C" w:rsidRDefault="00A40A4B" w:rsidP="00A40A4B">
      <w:pPr>
        <w:pStyle w:val="Bezproreda"/>
        <w:rPr>
          <w:rFonts w:ascii="Tahoma" w:hAnsi="Tahoma" w:cs="Tahoma"/>
          <w:b/>
          <w:sz w:val="18"/>
          <w:szCs w:val="18"/>
        </w:rPr>
      </w:pPr>
      <w:r>
        <w:rPr>
          <w:rFonts w:ascii="Tahoma" w:hAnsi="Tahoma" w:cs="Tahoma"/>
          <w:b/>
          <w:sz w:val="18"/>
          <w:szCs w:val="18"/>
        </w:rPr>
        <w:t xml:space="preserve">   BRODSKO-POSAVSKA ŽUPANIJA </w:t>
      </w:r>
      <w:bookmarkStart w:id="0" w:name="_Hlk95292189"/>
    </w:p>
    <w:p w14:paraId="4A753946" w14:textId="77777777" w:rsidR="00BE6F8A" w:rsidRDefault="00A40A4B" w:rsidP="00A40A4B">
      <w:pPr>
        <w:pStyle w:val="Bezproreda"/>
        <w:rPr>
          <w:rFonts w:ascii="Tahoma" w:hAnsi="Tahoma" w:cs="Tahoma"/>
          <w:b/>
          <w:bCs/>
          <w:sz w:val="18"/>
          <w:szCs w:val="18"/>
        </w:rPr>
      </w:pPr>
      <w:r>
        <w:rPr>
          <w:rFonts w:ascii="Tahoma" w:hAnsi="Tahoma" w:cs="Tahoma"/>
          <w:b/>
          <w:bCs/>
          <w:sz w:val="18"/>
          <w:szCs w:val="18"/>
        </w:rPr>
        <w:t xml:space="preserve"> </w:t>
      </w:r>
    </w:p>
    <w:p w14:paraId="0E23053B" w14:textId="77777777" w:rsidR="00A40A4B" w:rsidRDefault="00BE6F8A" w:rsidP="00A40A4B">
      <w:pPr>
        <w:pStyle w:val="Bezproreda"/>
        <w:rPr>
          <w:rFonts w:ascii="Tahoma" w:hAnsi="Tahoma" w:cs="Tahoma"/>
          <w:b/>
          <w:bCs/>
          <w:sz w:val="18"/>
          <w:szCs w:val="18"/>
        </w:rPr>
      </w:pPr>
      <w:r>
        <w:rPr>
          <w:rFonts w:ascii="Tahoma" w:hAnsi="Tahoma" w:cs="Tahoma"/>
          <w:b/>
          <w:bCs/>
          <w:sz w:val="18"/>
          <w:szCs w:val="18"/>
        </w:rPr>
        <w:t xml:space="preserve"> </w:t>
      </w:r>
      <w:r w:rsidR="00A40A4B">
        <w:rPr>
          <w:rFonts w:ascii="Tahoma" w:hAnsi="Tahoma" w:cs="Tahoma"/>
          <w:b/>
          <w:bCs/>
          <w:sz w:val="18"/>
          <w:szCs w:val="18"/>
        </w:rPr>
        <w:t xml:space="preserve">  </w:t>
      </w:r>
      <w:r w:rsidR="00A40A4B">
        <w:rPr>
          <w:rFonts w:ascii="Tahoma" w:hAnsi="Tahoma" w:cs="Tahoma"/>
          <w:b/>
          <w:bCs/>
          <w:sz w:val="18"/>
          <w:szCs w:val="18"/>
          <w:lang w:val="de-DE"/>
        </w:rPr>
        <w:t>UPRAVNI ODJEL ZA GRADITELJSTVO,</w:t>
      </w:r>
      <w:r w:rsidR="00A40A4B">
        <w:rPr>
          <w:rFonts w:ascii="Tahoma" w:hAnsi="Tahoma" w:cs="Tahoma"/>
          <w:b/>
          <w:bCs/>
          <w:sz w:val="18"/>
          <w:szCs w:val="18"/>
        </w:rPr>
        <w:t xml:space="preserve">  </w:t>
      </w:r>
    </w:p>
    <w:p w14:paraId="708C50E4" w14:textId="77777777" w:rsidR="00A40A4B" w:rsidRDefault="00A40A4B" w:rsidP="00A40A4B">
      <w:pPr>
        <w:pStyle w:val="Bezproreda"/>
        <w:rPr>
          <w:rFonts w:ascii="Tahoma" w:hAnsi="Tahoma" w:cs="Tahoma"/>
          <w:b/>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I ZAŠTITU OKOLIŠA</w:t>
      </w:r>
    </w:p>
    <w:p w14:paraId="52083E54" w14:textId="77777777" w:rsidR="00A40A4B" w:rsidRDefault="00A40A4B" w:rsidP="00A40A4B">
      <w:pPr>
        <w:pStyle w:val="Bezproreda"/>
        <w:rPr>
          <w:rFonts w:ascii="Tahoma" w:hAnsi="Tahoma" w:cs="Tahoma"/>
          <w:b/>
          <w:bCs/>
          <w:sz w:val="18"/>
          <w:szCs w:val="18"/>
        </w:rPr>
      </w:pPr>
      <w:r>
        <w:rPr>
          <w:rFonts w:ascii="Tahoma" w:hAnsi="Tahoma" w:cs="Tahoma"/>
          <w:b/>
          <w:sz w:val="18"/>
          <w:szCs w:val="18"/>
        </w:rPr>
        <w:t xml:space="preserve">   Odsjek za infrastrukturu, zaštitu okoliša i obnovu </w:t>
      </w:r>
    </w:p>
    <w:p w14:paraId="214BEDF7" w14:textId="77777777" w:rsidR="00A40A4B" w:rsidRDefault="00A40A4B" w:rsidP="00A40A4B">
      <w:pPr>
        <w:pStyle w:val="Bezproreda"/>
        <w:rPr>
          <w:rFonts w:ascii="Tahoma" w:hAnsi="Tahoma" w:cs="Tahoma"/>
          <w:i/>
          <w:sz w:val="18"/>
          <w:szCs w:val="18"/>
        </w:rPr>
      </w:pPr>
      <w:r>
        <w:rPr>
          <w:rFonts w:ascii="Tahoma" w:hAnsi="Tahoma" w:cs="Tahoma"/>
          <w:i/>
          <w:sz w:val="18"/>
          <w:szCs w:val="18"/>
        </w:rPr>
        <w:t>Petra Krešimira IV. br. 1, 35 000 Slavonski Brod</w:t>
      </w:r>
    </w:p>
    <w:p w14:paraId="78F4E136" w14:textId="77777777" w:rsidR="00A40A4B" w:rsidRDefault="00A40A4B" w:rsidP="00A40A4B">
      <w:pPr>
        <w:pStyle w:val="Bezproreda"/>
        <w:rPr>
          <w:rFonts w:ascii="Tahoma" w:hAnsi="Tahoma" w:cs="Tahoma"/>
          <w:i/>
          <w:iCs/>
          <w:sz w:val="18"/>
          <w:szCs w:val="18"/>
          <w:lang w:val="de-DE"/>
        </w:rPr>
      </w:pPr>
    </w:p>
    <w:p w14:paraId="6570D591" w14:textId="77777777" w:rsidR="00A40A4B" w:rsidRDefault="00A40A4B" w:rsidP="00A40A4B">
      <w:pPr>
        <w:pStyle w:val="Bezproreda"/>
        <w:rPr>
          <w:rFonts w:ascii="Tahoma" w:hAnsi="Tahoma" w:cs="Tahoma"/>
          <w:sz w:val="18"/>
          <w:szCs w:val="18"/>
        </w:rPr>
      </w:pPr>
      <w:r>
        <w:rPr>
          <w:rFonts w:ascii="Tahoma" w:hAnsi="Tahoma" w:cs="Tahoma"/>
          <w:sz w:val="18"/>
          <w:szCs w:val="18"/>
        </w:rPr>
        <w:t>KLASA: UP/I 352-02/25-01/03</w:t>
      </w:r>
    </w:p>
    <w:p w14:paraId="34BE0CBE" w14:textId="77777777" w:rsidR="00A40A4B" w:rsidRDefault="00A40A4B" w:rsidP="00A40A4B">
      <w:pPr>
        <w:pStyle w:val="Bezproreda"/>
        <w:rPr>
          <w:rFonts w:ascii="Tahoma" w:hAnsi="Tahoma" w:cs="Tahoma"/>
          <w:sz w:val="18"/>
          <w:szCs w:val="18"/>
        </w:rPr>
      </w:pPr>
      <w:r>
        <w:rPr>
          <w:rFonts w:ascii="Tahoma" w:hAnsi="Tahoma" w:cs="Tahoma"/>
          <w:sz w:val="18"/>
          <w:szCs w:val="18"/>
        </w:rPr>
        <w:t>URBROJ: 2178-03-02/4-25-3</w:t>
      </w:r>
    </w:p>
    <w:p w14:paraId="79FBB288" w14:textId="77777777" w:rsidR="00A40A4B" w:rsidRDefault="00A40A4B" w:rsidP="00A40A4B">
      <w:pPr>
        <w:pStyle w:val="Bezproreda"/>
        <w:rPr>
          <w:rFonts w:ascii="Tahoma" w:hAnsi="Tahoma" w:cs="Tahoma"/>
          <w:sz w:val="18"/>
          <w:szCs w:val="18"/>
        </w:rPr>
      </w:pPr>
      <w:r>
        <w:rPr>
          <w:rFonts w:ascii="Tahoma" w:hAnsi="Tahoma" w:cs="Tahoma"/>
          <w:sz w:val="18"/>
          <w:szCs w:val="18"/>
        </w:rPr>
        <w:t>Slavonski Brod,  10. travanj 2025. godine</w:t>
      </w:r>
    </w:p>
    <w:p w14:paraId="47FCFF9F" w14:textId="77777777" w:rsidR="00A40A4B" w:rsidRDefault="00A40A4B" w:rsidP="00A40A4B">
      <w:pPr>
        <w:pStyle w:val="Bezproreda"/>
        <w:jc w:val="both"/>
        <w:rPr>
          <w:rFonts w:ascii="Tahoma" w:hAnsi="Tahoma" w:cs="Tahoma"/>
          <w:b/>
          <w:sz w:val="18"/>
          <w:szCs w:val="18"/>
        </w:rPr>
      </w:pPr>
    </w:p>
    <w:p w14:paraId="4FE7461C" w14:textId="77777777" w:rsidR="00A40A4B" w:rsidRDefault="00A40A4B" w:rsidP="00A40A4B">
      <w:pPr>
        <w:pStyle w:val="Bezproreda"/>
        <w:ind w:right="-284"/>
        <w:jc w:val="both"/>
        <w:rPr>
          <w:rFonts w:ascii="Tahoma" w:hAnsi="Tahoma" w:cs="Tahoma"/>
          <w:b/>
          <w:sz w:val="20"/>
          <w:szCs w:val="20"/>
        </w:rPr>
      </w:pPr>
    </w:p>
    <w:p w14:paraId="767987B8"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Brodsko-posavska županija, OIB 27400987949, Upravni odjel za graditeljstvo, infrastrukturu i zaštitu okoliša,  temeljem članka 30. stavak 4. i 6., vezano uz članak 29. stavak 2. Zakona o zaštiti prirode („Narodne novine“,  br. 80/13, 15/18, 14/19, 127/19 i 155/23),  povodom zahtjeva nositelja zahvata </w:t>
      </w:r>
      <w:r w:rsidR="000612AF">
        <w:rPr>
          <w:rFonts w:ascii="Tahoma" w:hAnsi="Tahoma" w:cs="Tahoma"/>
          <w:sz w:val="20"/>
          <w:szCs w:val="20"/>
        </w:rPr>
        <w:t>Damira Pavišića</w:t>
      </w:r>
      <w:r>
        <w:rPr>
          <w:rFonts w:ascii="Tahoma" w:hAnsi="Tahoma" w:cs="Tahoma"/>
          <w:sz w:val="20"/>
          <w:szCs w:val="20"/>
        </w:rPr>
        <w:t xml:space="preserve">, OIB </w:t>
      </w:r>
      <w:r w:rsidR="000612AF">
        <w:rPr>
          <w:rFonts w:ascii="Tahoma" w:hAnsi="Tahoma" w:cs="Tahoma"/>
          <w:sz w:val="20"/>
          <w:szCs w:val="20"/>
        </w:rPr>
        <w:t>01920939772</w:t>
      </w:r>
      <w:r>
        <w:rPr>
          <w:rFonts w:ascii="Tahoma" w:hAnsi="Tahoma" w:cs="Tahoma"/>
          <w:sz w:val="20"/>
          <w:szCs w:val="20"/>
        </w:rPr>
        <w:t xml:space="preserve">, iz </w:t>
      </w:r>
      <w:r w:rsidR="000612AF">
        <w:rPr>
          <w:rFonts w:ascii="Tahoma" w:hAnsi="Tahoma" w:cs="Tahoma"/>
          <w:sz w:val="20"/>
          <w:szCs w:val="20"/>
        </w:rPr>
        <w:t>Donjeg Varoša, Donji Varoš 36</w:t>
      </w:r>
      <w:r>
        <w:rPr>
          <w:rFonts w:ascii="Tahoma" w:hAnsi="Tahoma" w:cs="Tahoma"/>
          <w:sz w:val="20"/>
          <w:szCs w:val="20"/>
        </w:rPr>
        <w:t xml:space="preserve">, za provedbom  postupka Prethodne ocjene prihvatljivosti za ekološku mrežu  zahvata prenamjene zemljišta iz </w:t>
      </w:r>
      <w:r w:rsidR="000612AF">
        <w:rPr>
          <w:rFonts w:ascii="Tahoma" w:hAnsi="Tahoma" w:cs="Tahoma"/>
          <w:sz w:val="20"/>
          <w:szCs w:val="20"/>
        </w:rPr>
        <w:t>pašnjaka</w:t>
      </w:r>
      <w:r>
        <w:rPr>
          <w:rFonts w:ascii="Tahoma" w:hAnsi="Tahoma" w:cs="Tahoma"/>
          <w:sz w:val="20"/>
          <w:szCs w:val="20"/>
        </w:rPr>
        <w:t xml:space="preserve"> u </w:t>
      </w:r>
      <w:r w:rsidR="000612AF">
        <w:rPr>
          <w:rFonts w:ascii="Tahoma" w:hAnsi="Tahoma" w:cs="Tahoma"/>
          <w:sz w:val="20"/>
          <w:szCs w:val="20"/>
        </w:rPr>
        <w:t>oranicu</w:t>
      </w:r>
      <w:r>
        <w:rPr>
          <w:rFonts w:ascii="Tahoma" w:hAnsi="Tahoma" w:cs="Tahoma"/>
          <w:sz w:val="20"/>
          <w:szCs w:val="20"/>
        </w:rPr>
        <w:t>,  nakon provedenog postupka, donosi</w:t>
      </w:r>
    </w:p>
    <w:p w14:paraId="2F589F19" w14:textId="77777777" w:rsidR="00A40A4B" w:rsidRDefault="00A40A4B" w:rsidP="00A40A4B">
      <w:pPr>
        <w:pStyle w:val="Bezproreda"/>
        <w:jc w:val="center"/>
        <w:rPr>
          <w:rFonts w:ascii="Tahoma" w:hAnsi="Tahoma" w:cs="Tahoma"/>
          <w:sz w:val="20"/>
          <w:szCs w:val="20"/>
        </w:rPr>
      </w:pPr>
    </w:p>
    <w:p w14:paraId="75DC424B" w14:textId="77777777" w:rsidR="00A40A4B" w:rsidRDefault="00A40A4B" w:rsidP="00A40A4B">
      <w:pPr>
        <w:pStyle w:val="Bezproreda"/>
        <w:jc w:val="center"/>
        <w:rPr>
          <w:rFonts w:ascii="Tahoma" w:hAnsi="Tahoma" w:cs="Tahoma"/>
          <w:b/>
          <w:sz w:val="24"/>
          <w:szCs w:val="24"/>
        </w:rPr>
      </w:pPr>
      <w:r>
        <w:rPr>
          <w:rFonts w:ascii="Tahoma" w:hAnsi="Tahoma" w:cs="Tahoma"/>
          <w:b/>
          <w:sz w:val="24"/>
          <w:szCs w:val="24"/>
        </w:rPr>
        <w:t>R   J   E   Š   E   NJ   E</w:t>
      </w:r>
    </w:p>
    <w:p w14:paraId="1DE82AA3" w14:textId="77777777" w:rsidR="00A40A4B" w:rsidRDefault="00A40A4B" w:rsidP="00A40A4B">
      <w:pPr>
        <w:pStyle w:val="Bezproreda"/>
        <w:jc w:val="both"/>
        <w:rPr>
          <w:rFonts w:ascii="Tahoma" w:hAnsi="Tahoma" w:cs="Tahoma"/>
          <w:sz w:val="20"/>
          <w:szCs w:val="20"/>
        </w:rPr>
      </w:pPr>
    </w:p>
    <w:p w14:paraId="6EB87E90" w14:textId="77777777" w:rsidR="00A40A4B" w:rsidRDefault="00A40A4B" w:rsidP="00A40A4B">
      <w:pPr>
        <w:pStyle w:val="Bezproreda"/>
        <w:numPr>
          <w:ilvl w:val="0"/>
          <w:numId w:val="1"/>
        </w:numPr>
        <w:jc w:val="both"/>
        <w:rPr>
          <w:rFonts w:ascii="Tahoma" w:hAnsi="Tahoma" w:cs="Tahoma"/>
          <w:b/>
          <w:sz w:val="20"/>
          <w:szCs w:val="20"/>
        </w:rPr>
      </w:pPr>
      <w:r>
        <w:rPr>
          <w:rFonts w:ascii="Tahoma" w:hAnsi="Tahoma" w:cs="Tahoma"/>
          <w:sz w:val="20"/>
          <w:szCs w:val="20"/>
        </w:rPr>
        <w:t xml:space="preserve">Namjeravani  zahvat:  </w:t>
      </w:r>
      <w:r>
        <w:rPr>
          <w:rFonts w:ascii="Tahoma" w:hAnsi="Tahoma" w:cs="Tahoma"/>
          <w:b/>
          <w:bCs/>
          <w:sz w:val="20"/>
          <w:szCs w:val="20"/>
        </w:rPr>
        <w:t xml:space="preserve">„Prenamjena zemljišta iz </w:t>
      </w:r>
      <w:r w:rsidR="000612AF">
        <w:rPr>
          <w:rFonts w:ascii="Tahoma" w:hAnsi="Tahoma" w:cs="Tahoma"/>
          <w:b/>
          <w:bCs/>
          <w:sz w:val="20"/>
          <w:szCs w:val="20"/>
        </w:rPr>
        <w:t>pašnjaka</w:t>
      </w:r>
      <w:r>
        <w:rPr>
          <w:rFonts w:ascii="Tahoma" w:hAnsi="Tahoma" w:cs="Tahoma"/>
          <w:b/>
          <w:bCs/>
          <w:sz w:val="20"/>
          <w:szCs w:val="20"/>
        </w:rPr>
        <w:t xml:space="preserve"> u </w:t>
      </w:r>
      <w:r w:rsidR="000612AF">
        <w:rPr>
          <w:rFonts w:ascii="Tahoma" w:hAnsi="Tahoma" w:cs="Tahoma"/>
          <w:b/>
          <w:bCs/>
          <w:sz w:val="20"/>
          <w:szCs w:val="20"/>
        </w:rPr>
        <w:t>oranicu</w:t>
      </w:r>
      <w:r>
        <w:rPr>
          <w:rFonts w:ascii="Tahoma" w:hAnsi="Tahoma" w:cs="Tahoma"/>
          <w:b/>
          <w:bCs/>
          <w:sz w:val="20"/>
          <w:szCs w:val="20"/>
        </w:rPr>
        <w:t xml:space="preserve"> u k.o. </w:t>
      </w:r>
      <w:r w:rsidR="000612AF">
        <w:rPr>
          <w:rFonts w:ascii="Tahoma" w:hAnsi="Tahoma" w:cs="Tahoma"/>
          <w:b/>
          <w:bCs/>
          <w:sz w:val="20"/>
          <w:szCs w:val="20"/>
        </w:rPr>
        <w:t>Donji Varoš</w:t>
      </w:r>
      <w:r>
        <w:rPr>
          <w:rFonts w:ascii="Tahoma" w:hAnsi="Tahoma" w:cs="Tahoma"/>
          <w:b/>
          <w:bCs/>
          <w:sz w:val="20"/>
          <w:szCs w:val="20"/>
        </w:rPr>
        <w:t xml:space="preserve">, na području Općine </w:t>
      </w:r>
      <w:r w:rsidR="000612AF">
        <w:rPr>
          <w:rFonts w:ascii="Tahoma" w:hAnsi="Tahoma" w:cs="Tahoma"/>
          <w:b/>
          <w:bCs/>
          <w:sz w:val="20"/>
          <w:szCs w:val="20"/>
        </w:rPr>
        <w:t>Stara Gradiška</w:t>
      </w:r>
      <w:r>
        <w:rPr>
          <w:rFonts w:ascii="Tahoma" w:hAnsi="Tahoma" w:cs="Tahoma"/>
          <w:b/>
          <w:bCs/>
          <w:sz w:val="20"/>
          <w:szCs w:val="20"/>
        </w:rPr>
        <w:t>, Brodsko-posavska županija“</w:t>
      </w:r>
      <w:r>
        <w:rPr>
          <w:rFonts w:ascii="Tahoma" w:hAnsi="Tahoma" w:cs="Tahoma"/>
          <w:b/>
          <w:sz w:val="20"/>
          <w:szCs w:val="20"/>
        </w:rPr>
        <w:t>,</w:t>
      </w:r>
      <w:r>
        <w:rPr>
          <w:rFonts w:ascii="Tahoma" w:hAnsi="Tahoma" w:cs="Tahoma"/>
          <w:sz w:val="20"/>
          <w:szCs w:val="20"/>
        </w:rPr>
        <w:t xml:space="preserve"> nositelja  zahvata </w:t>
      </w:r>
      <w:r w:rsidR="000612AF">
        <w:rPr>
          <w:rFonts w:ascii="Tahoma" w:hAnsi="Tahoma" w:cs="Tahoma"/>
          <w:sz w:val="20"/>
          <w:szCs w:val="20"/>
        </w:rPr>
        <w:t>Damira Pavišića iz Donjeg Varoša, Donji Varoš 36</w:t>
      </w:r>
      <w:r>
        <w:rPr>
          <w:rFonts w:ascii="Tahoma" w:hAnsi="Tahoma" w:cs="Tahoma"/>
          <w:sz w:val="20"/>
          <w:szCs w:val="20"/>
        </w:rPr>
        <w:t>,</w:t>
      </w:r>
      <w:r>
        <w:rPr>
          <w:rFonts w:ascii="Tahoma" w:hAnsi="Tahoma" w:cs="Tahoma"/>
          <w:b/>
          <w:sz w:val="20"/>
          <w:szCs w:val="20"/>
        </w:rPr>
        <w:t xml:space="preserve">  prihvatljiv  je  za  ekološku  mrežu</w:t>
      </w:r>
      <w:r>
        <w:rPr>
          <w:rFonts w:ascii="Tahoma" w:hAnsi="Tahoma" w:cs="Tahoma"/>
          <w:sz w:val="20"/>
          <w:szCs w:val="20"/>
        </w:rPr>
        <w:t>.</w:t>
      </w:r>
    </w:p>
    <w:p w14:paraId="36DC41DD" w14:textId="77777777" w:rsidR="00A40A4B" w:rsidRDefault="00A40A4B" w:rsidP="00A40A4B">
      <w:pPr>
        <w:pStyle w:val="Bezproreda"/>
        <w:jc w:val="both"/>
        <w:rPr>
          <w:rFonts w:ascii="Tahoma" w:hAnsi="Tahoma" w:cs="Tahoma"/>
          <w:b/>
          <w:sz w:val="20"/>
          <w:szCs w:val="20"/>
        </w:rPr>
      </w:pPr>
      <w:r>
        <w:rPr>
          <w:rFonts w:ascii="Tahoma" w:hAnsi="Tahoma" w:cs="Tahoma"/>
          <w:b/>
          <w:bCs/>
          <w:sz w:val="20"/>
          <w:szCs w:val="20"/>
        </w:rPr>
        <w:t xml:space="preserve">      </w:t>
      </w:r>
      <w:r>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godine.</w:t>
      </w:r>
    </w:p>
    <w:p w14:paraId="3AD79653"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      3.    Ovo Rješenje objavljuje  se  na  mrežnim  stranicama Brodsko-posavske županije.</w:t>
      </w:r>
    </w:p>
    <w:p w14:paraId="7BAEBC39" w14:textId="77777777" w:rsidR="00A40A4B" w:rsidRDefault="00A40A4B" w:rsidP="00A40A4B">
      <w:pPr>
        <w:pStyle w:val="Bezproreda"/>
        <w:jc w:val="both"/>
        <w:rPr>
          <w:rFonts w:ascii="Tahoma" w:hAnsi="Tahoma" w:cs="Tahoma"/>
          <w:sz w:val="20"/>
          <w:szCs w:val="20"/>
        </w:rPr>
      </w:pPr>
    </w:p>
    <w:p w14:paraId="7977E13F" w14:textId="77777777" w:rsidR="00A40A4B" w:rsidRDefault="00A40A4B" w:rsidP="00A40A4B">
      <w:pPr>
        <w:pStyle w:val="Bezproreda"/>
        <w:jc w:val="center"/>
        <w:rPr>
          <w:rFonts w:ascii="Tahoma" w:hAnsi="Tahoma" w:cs="Tahoma"/>
          <w:sz w:val="20"/>
          <w:szCs w:val="20"/>
        </w:rPr>
      </w:pPr>
    </w:p>
    <w:p w14:paraId="0709288C" w14:textId="77777777" w:rsidR="00BE6F8A" w:rsidRDefault="00BE6F8A" w:rsidP="00A40A4B">
      <w:pPr>
        <w:pStyle w:val="Bezproreda"/>
        <w:jc w:val="center"/>
        <w:rPr>
          <w:rFonts w:ascii="Tahoma" w:hAnsi="Tahoma" w:cs="Tahoma"/>
          <w:sz w:val="20"/>
          <w:szCs w:val="20"/>
        </w:rPr>
      </w:pPr>
    </w:p>
    <w:p w14:paraId="056543AD" w14:textId="77777777" w:rsidR="00A40A4B" w:rsidRDefault="00A40A4B" w:rsidP="00A40A4B">
      <w:pPr>
        <w:pStyle w:val="Bezproreda"/>
        <w:jc w:val="center"/>
        <w:rPr>
          <w:rFonts w:ascii="Tahoma" w:hAnsi="Tahoma" w:cs="Tahoma"/>
          <w:b/>
          <w:bCs/>
          <w:i/>
          <w:iCs/>
          <w:sz w:val="20"/>
          <w:szCs w:val="20"/>
        </w:rPr>
      </w:pPr>
      <w:r>
        <w:rPr>
          <w:rFonts w:ascii="Tahoma" w:hAnsi="Tahoma" w:cs="Tahoma"/>
          <w:b/>
          <w:bCs/>
          <w:i/>
          <w:iCs/>
          <w:sz w:val="20"/>
          <w:szCs w:val="20"/>
        </w:rPr>
        <w:t>O  b  r  a  z  l  o  ž  e  nj  e</w:t>
      </w:r>
    </w:p>
    <w:p w14:paraId="18E1FBE6" w14:textId="77777777" w:rsidR="00A40A4B" w:rsidRDefault="00A40A4B" w:rsidP="00A40A4B">
      <w:pPr>
        <w:pStyle w:val="Bezproreda"/>
        <w:jc w:val="both"/>
        <w:rPr>
          <w:rFonts w:ascii="Tahoma" w:hAnsi="Tahoma" w:cs="Tahoma"/>
          <w:sz w:val="20"/>
          <w:szCs w:val="20"/>
        </w:rPr>
      </w:pPr>
    </w:p>
    <w:p w14:paraId="308954F0"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Brodsko-posavska županija, Upravni odjel za graditeljstvo, infrastrukturu i zaštitu okoliša, je zaprimio dana </w:t>
      </w:r>
      <w:r w:rsidR="000612AF">
        <w:rPr>
          <w:rFonts w:ascii="Tahoma" w:hAnsi="Tahoma" w:cs="Tahoma"/>
          <w:sz w:val="20"/>
          <w:szCs w:val="20"/>
        </w:rPr>
        <w:t>25</w:t>
      </w:r>
      <w:r>
        <w:rPr>
          <w:rFonts w:ascii="Tahoma" w:hAnsi="Tahoma" w:cs="Tahoma"/>
          <w:sz w:val="20"/>
          <w:szCs w:val="20"/>
        </w:rPr>
        <w:t>. veljače  202</w:t>
      </w:r>
      <w:r w:rsidR="000612AF">
        <w:rPr>
          <w:rFonts w:ascii="Tahoma" w:hAnsi="Tahoma" w:cs="Tahoma"/>
          <w:sz w:val="20"/>
          <w:szCs w:val="20"/>
        </w:rPr>
        <w:t>5</w:t>
      </w:r>
      <w:r>
        <w:rPr>
          <w:rFonts w:ascii="Tahoma" w:hAnsi="Tahoma" w:cs="Tahoma"/>
          <w:sz w:val="20"/>
          <w:szCs w:val="20"/>
        </w:rPr>
        <w:t xml:space="preserve">. god., zahtjev  nositelja zahvata </w:t>
      </w:r>
      <w:r w:rsidR="000612AF">
        <w:rPr>
          <w:rFonts w:ascii="Tahoma" w:hAnsi="Tahoma" w:cs="Tahoma"/>
          <w:sz w:val="20"/>
          <w:szCs w:val="20"/>
        </w:rPr>
        <w:t>Damira Pavišića iz Donjeg Varoša, Donji Varoš 36</w:t>
      </w:r>
      <w:r>
        <w:rPr>
          <w:rFonts w:ascii="Tahoma" w:hAnsi="Tahoma" w:cs="Tahoma"/>
          <w:sz w:val="20"/>
          <w:szCs w:val="20"/>
        </w:rPr>
        <w:t xml:space="preserve">, za provedbom postupka Prethodne ocjene prihvatljivosti za ekološku mrežu za zahvat  prenamjene zemljišta iz </w:t>
      </w:r>
      <w:r w:rsidR="000612AF">
        <w:rPr>
          <w:rFonts w:ascii="Tahoma" w:hAnsi="Tahoma" w:cs="Tahoma"/>
          <w:sz w:val="20"/>
          <w:szCs w:val="20"/>
        </w:rPr>
        <w:t>pašnjaka u oranicu</w:t>
      </w:r>
      <w:r>
        <w:rPr>
          <w:rFonts w:ascii="Tahoma" w:hAnsi="Tahoma" w:cs="Tahoma"/>
          <w:sz w:val="20"/>
          <w:szCs w:val="20"/>
        </w:rPr>
        <w:t xml:space="preserve"> </w:t>
      </w:r>
      <w:proofErr w:type="spellStart"/>
      <w:r>
        <w:rPr>
          <w:rFonts w:ascii="Tahoma" w:hAnsi="Tahoma" w:cs="Tahoma"/>
          <w:sz w:val="20"/>
          <w:szCs w:val="20"/>
        </w:rPr>
        <w:t>kčbr</w:t>
      </w:r>
      <w:proofErr w:type="spellEnd"/>
      <w:r>
        <w:rPr>
          <w:rFonts w:ascii="Tahoma" w:hAnsi="Tahoma" w:cs="Tahoma"/>
          <w:sz w:val="20"/>
          <w:szCs w:val="20"/>
        </w:rPr>
        <w:t xml:space="preserve">. </w:t>
      </w:r>
      <w:r w:rsidR="000612AF">
        <w:rPr>
          <w:rFonts w:ascii="Tahoma" w:hAnsi="Tahoma" w:cs="Tahoma"/>
          <w:sz w:val="20"/>
          <w:szCs w:val="20"/>
        </w:rPr>
        <w:t>268</w:t>
      </w:r>
      <w:r>
        <w:rPr>
          <w:rFonts w:ascii="Tahoma" w:hAnsi="Tahoma" w:cs="Tahoma"/>
          <w:sz w:val="20"/>
          <w:szCs w:val="20"/>
        </w:rPr>
        <w:t xml:space="preserve"> k.o. </w:t>
      </w:r>
      <w:r w:rsidR="000612AF">
        <w:rPr>
          <w:rFonts w:ascii="Tahoma" w:hAnsi="Tahoma" w:cs="Tahoma"/>
          <w:sz w:val="20"/>
          <w:szCs w:val="20"/>
        </w:rPr>
        <w:t>Donji Varoš</w:t>
      </w:r>
      <w:r>
        <w:rPr>
          <w:rFonts w:ascii="Tahoma" w:hAnsi="Tahoma" w:cs="Tahoma"/>
          <w:sz w:val="20"/>
          <w:szCs w:val="20"/>
        </w:rPr>
        <w:t xml:space="preserve"> (ARKOD ID </w:t>
      </w:r>
      <w:r w:rsidR="000612AF">
        <w:rPr>
          <w:rFonts w:ascii="Tahoma" w:hAnsi="Tahoma" w:cs="Tahoma"/>
          <w:sz w:val="20"/>
          <w:szCs w:val="20"/>
        </w:rPr>
        <w:t>2718574</w:t>
      </w:r>
      <w:r>
        <w:rPr>
          <w:rFonts w:ascii="Tahoma" w:hAnsi="Tahoma" w:cs="Tahoma"/>
          <w:sz w:val="20"/>
          <w:szCs w:val="20"/>
        </w:rPr>
        <w:t xml:space="preserve">), ukupne površine </w:t>
      </w:r>
      <w:r w:rsidR="000612AF">
        <w:rPr>
          <w:rFonts w:ascii="Tahoma" w:hAnsi="Tahoma" w:cs="Tahoma"/>
          <w:sz w:val="20"/>
          <w:szCs w:val="20"/>
        </w:rPr>
        <w:t>2,1346</w:t>
      </w:r>
      <w:r>
        <w:rPr>
          <w:rFonts w:ascii="Tahoma" w:hAnsi="Tahoma" w:cs="Tahoma"/>
          <w:sz w:val="20"/>
          <w:szCs w:val="20"/>
        </w:rPr>
        <w:t xml:space="preserve"> ha</w:t>
      </w:r>
      <w:r w:rsidRPr="00B86C79">
        <w:rPr>
          <w:rFonts w:ascii="Tahoma" w:hAnsi="Tahoma" w:cs="Tahoma"/>
          <w:sz w:val="20"/>
          <w:szCs w:val="20"/>
        </w:rPr>
        <w:t>, na</w:t>
      </w:r>
      <w:r>
        <w:rPr>
          <w:rFonts w:ascii="Tahoma" w:hAnsi="Tahoma" w:cs="Tahoma"/>
          <w:sz w:val="20"/>
          <w:szCs w:val="20"/>
        </w:rPr>
        <w:t xml:space="preserve"> području Općine </w:t>
      </w:r>
      <w:r w:rsidR="000612AF">
        <w:rPr>
          <w:rFonts w:ascii="Tahoma" w:hAnsi="Tahoma" w:cs="Tahoma"/>
          <w:sz w:val="20"/>
          <w:szCs w:val="20"/>
        </w:rPr>
        <w:t>Stara Gradiška</w:t>
      </w:r>
      <w:r>
        <w:rPr>
          <w:rFonts w:ascii="Tahoma" w:hAnsi="Tahoma" w:cs="Tahoma"/>
          <w:sz w:val="20"/>
          <w:szCs w:val="20"/>
        </w:rPr>
        <w:t>. Zahtjev je u skladu s  odredbama članka 30. stavka 2. Zakona o zaštiti prirode,  te je u zahtjev</w:t>
      </w:r>
      <w:r w:rsidR="000612AF">
        <w:rPr>
          <w:rFonts w:ascii="Tahoma" w:hAnsi="Tahoma" w:cs="Tahoma"/>
          <w:sz w:val="20"/>
          <w:szCs w:val="20"/>
        </w:rPr>
        <w:t>u</w:t>
      </w:r>
      <w:r>
        <w:rPr>
          <w:rFonts w:ascii="Tahoma" w:hAnsi="Tahoma" w:cs="Tahoma"/>
          <w:sz w:val="20"/>
          <w:szCs w:val="20"/>
        </w:rPr>
        <w:t xml:space="preserve"> nositelj  opis</w:t>
      </w:r>
      <w:r w:rsidR="000612AF">
        <w:rPr>
          <w:rFonts w:ascii="Tahoma" w:hAnsi="Tahoma" w:cs="Tahoma"/>
          <w:sz w:val="20"/>
          <w:szCs w:val="20"/>
        </w:rPr>
        <w:t>ao</w:t>
      </w:r>
      <w:r>
        <w:rPr>
          <w:rFonts w:ascii="Tahoma" w:hAnsi="Tahoma" w:cs="Tahoma"/>
          <w:sz w:val="20"/>
          <w:szCs w:val="20"/>
        </w:rPr>
        <w:t xml:space="preserve"> planiran</w:t>
      </w:r>
      <w:r w:rsidR="000612AF">
        <w:rPr>
          <w:rFonts w:ascii="Tahoma" w:hAnsi="Tahoma" w:cs="Tahoma"/>
          <w:sz w:val="20"/>
          <w:szCs w:val="20"/>
        </w:rPr>
        <w:t>u</w:t>
      </w:r>
      <w:r>
        <w:rPr>
          <w:rFonts w:ascii="Tahoma" w:hAnsi="Tahoma" w:cs="Tahoma"/>
          <w:sz w:val="20"/>
          <w:szCs w:val="20"/>
        </w:rPr>
        <w:t xml:space="preserve"> prenamjen</w:t>
      </w:r>
      <w:r w:rsidR="000612AF">
        <w:rPr>
          <w:rFonts w:ascii="Tahoma" w:hAnsi="Tahoma" w:cs="Tahoma"/>
          <w:sz w:val="20"/>
          <w:szCs w:val="20"/>
        </w:rPr>
        <w:t>u</w:t>
      </w:r>
      <w:r>
        <w:rPr>
          <w:rFonts w:ascii="Tahoma" w:hAnsi="Tahoma" w:cs="Tahoma"/>
          <w:sz w:val="20"/>
          <w:szCs w:val="20"/>
        </w:rPr>
        <w:t xml:space="preserve"> zemljišta</w:t>
      </w:r>
      <w:r w:rsidR="000612AF">
        <w:rPr>
          <w:rFonts w:ascii="Tahoma" w:hAnsi="Tahoma" w:cs="Tahoma"/>
          <w:sz w:val="20"/>
          <w:szCs w:val="20"/>
        </w:rPr>
        <w:t>, te dostavio foto-dokumentaciju</w:t>
      </w:r>
      <w:r>
        <w:rPr>
          <w:rFonts w:ascii="Tahoma" w:hAnsi="Tahoma" w:cs="Tahoma"/>
          <w:sz w:val="20"/>
          <w:szCs w:val="20"/>
        </w:rPr>
        <w:t xml:space="preserve">. </w:t>
      </w:r>
    </w:p>
    <w:p w14:paraId="1F8C3F60" w14:textId="77777777" w:rsidR="00A40A4B" w:rsidRDefault="00A40A4B" w:rsidP="00A40A4B">
      <w:pPr>
        <w:pStyle w:val="Bezproreda"/>
        <w:jc w:val="both"/>
        <w:rPr>
          <w:rFonts w:ascii="Tahoma" w:hAnsi="Tahoma" w:cs="Tahoma"/>
          <w:sz w:val="20"/>
          <w:szCs w:val="20"/>
        </w:rPr>
      </w:pPr>
    </w:p>
    <w:p w14:paraId="62680497" w14:textId="77777777" w:rsidR="00A40A4B" w:rsidRDefault="00A40A4B" w:rsidP="00A40A4B">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352-02/2</w:t>
      </w:r>
      <w:r w:rsidR="000612AF">
        <w:rPr>
          <w:rFonts w:ascii="Tahoma" w:hAnsi="Tahoma" w:cs="Tahoma"/>
          <w:sz w:val="20"/>
          <w:szCs w:val="20"/>
        </w:rPr>
        <w:t>5</w:t>
      </w:r>
      <w:r>
        <w:rPr>
          <w:rFonts w:ascii="Tahoma" w:hAnsi="Tahoma" w:cs="Tahoma"/>
          <w:sz w:val="20"/>
          <w:szCs w:val="20"/>
        </w:rPr>
        <w:t>-01/0</w:t>
      </w:r>
      <w:r w:rsidR="000612AF">
        <w:rPr>
          <w:rFonts w:ascii="Tahoma" w:hAnsi="Tahoma" w:cs="Tahoma"/>
          <w:sz w:val="20"/>
          <w:szCs w:val="20"/>
        </w:rPr>
        <w:t>3</w:t>
      </w:r>
      <w:r>
        <w:rPr>
          <w:rFonts w:ascii="Tahoma" w:hAnsi="Tahoma" w:cs="Tahoma"/>
          <w:sz w:val="20"/>
          <w:szCs w:val="20"/>
        </w:rPr>
        <w:t>, URBROJ:2178-03-02/</w:t>
      </w:r>
      <w:r w:rsidR="000612AF">
        <w:rPr>
          <w:rFonts w:ascii="Tahoma" w:hAnsi="Tahoma" w:cs="Tahoma"/>
          <w:sz w:val="20"/>
          <w:szCs w:val="20"/>
        </w:rPr>
        <w:t>4</w:t>
      </w:r>
      <w:r>
        <w:rPr>
          <w:rFonts w:ascii="Tahoma" w:hAnsi="Tahoma" w:cs="Tahoma"/>
          <w:sz w:val="20"/>
          <w:szCs w:val="20"/>
        </w:rPr>
        <w:t>-2</w:t>
      </w:r>
      <w:r w:rsidR="000612AF">
        <w:rPr>
          <w:rFonts w:ascii="Tahoma" w:hAnsi="Tahoma" w:cs="Tahoma"/>
          <w:sz w:val="20"/>
          <w:szCs w:val="20"/>
        </w:rPr>
        <w:t>5</w:t>
      </w:r>
      <w:r>
        <w:rPr>
          <w:rFonts w:ascii="Tahoma" w:hAnsi="Tahoma" w:cs="Tahoma"/>
          <w:sz w:val="20"/>
          <w:szCs w:val="20"/>
        </w:rPr>
        <w:t>-2, od 26. veljače 202</w:t>
      </w:r>
      <w:r w:rsidR="00BE6F8A">
        <w:rPr>
          <w:rFonts w:ascii="Tahoma" w:hAnsi="Tahoma" w:cs="Tahoma"/>
          <w:sz w:val="20"/>
          <w:szCs w:val="20"/>
        </w:rPr>
        <w:t>5</w:t>
      </w:r>
      <w:r>
        <w:rPr>
          <w:rFonts w:ascii="Tahoma" w:hAnsi="Tahoma" w:cs="Tahoma"/>
          <w:sz w:val="20"/>
          <w:szCs w:val="20"/>
        </w:rPr>
        <w:t xml:space="preserve">. god.), zatražio prethodno mišljenje Ministarstva </w:t>
      </w:r>
      <w:r w:rsidR="000612AF">
        <w:rPr>
          <w:rFonts w:ascii="Tahoma" w:hAnsi="Tahoma" w:cs="Tahoma"/>
          <w:sz w:val="20"/>
          <w:szCs w:val="20"/>
        </w:rPr>
        <w:t>zaštite okoliša i zelene tranzicije</w:t>
      </w:r>
      <w:r>
        <w:rPr>
          <w:rFonts w:ascii="Tahoma" w:hAnsi="Tahoma" w:cs="Tahoma"/>
          <w:sz w:val="20"/>
          <w:szCs w:val="20"/>
        </w:rPr>
        <w:t xml:space="preserve">, Zavoda za zaštitu okoliša i prirode. Ministarstvo, Zavod za zaštitu okoliša i prirode je dana </w:t>
      </w:r>
      <w:r w:rsidR="000612AF">
        <w:rPr>
          <w:rFonts w:ascii="Tahoma" w:hAnsi="Tahoma" w:cs="Tahoma"/>
          <w:sz w:val="20"/>
          <w:szCs w:val="20"/>
        </w:rPr>
        <w:t>10</w:t>
      </w:r>
      <w:r>
        <w:rPr>
          <w:rFonts w:ascii="Tahoma" w:hAnsi="Tahoma" w:cs="Tahoma"/>
          <w:sz w:val="20"/>
          <w:szCs w:val="20"/>
        </w:rPr>
        <w:t>. travnja 202</w:t>
      </w:r>
      <w:r w:rsidR="000612AF">
        <w:rPr>
          <w:rFonts w:ascii="Tahoma" w:hAnsi="Tahoma" w:cs="Tahoma"/>
          <w:sz w:val="20"/>
          <w:szCs w:val="20"/>
        </w:rPr>
        <w:t>5</w:t>
      </w:r>
      <w:r>
        <w:rPr>
          <w:rFonts w:ascii="Tahoma" w:hAnsi="Tahoma" w:cs="Tahoma"/>
          <w:sz w:val="20"/>
          <w:szCs w:val="20"/>
        </w:rPr>
        <w:t>. godine, dostavio traženo mišljenje (KLASA: 352-03/2</w:t>
      </w:r>
      <w:r w:rsidR="00351D56">
        <w:rPr>
          <w:rFonts w:ascii="Tahoma" w:hAnsi="Tahoma" w:cs="Tahoma"/>
          <w:sz w:val="20"/>
          <w:szCs w:val="20"/>
        </w:rPr>
        <w:t>5</w:t>
      </w:r>
      <w:r>
        <w:rPr>
          <w:rFonts w:ascii="Tahoma" w:hAnsi="Tahoma" w:cs="Tahoma"/>
          <w:sz w:val="20"/>
          <w:szCs w:val="20"/>
        </w:rPr>
        <w:t>-0</w:t>
      </w:r>
      <w:r w:rsidR="00351D56">
        <w:rPr>
          <w:rFonts w:ascii="Tahoma" w:hAnsi="Tahoma" w:cs="Tahoma"/>
          <w:sz w:val="20"/>
          <w:szCs w:val="20"/>
        </w:rPr>
        <w:t>6</w:t>
      </w:r>
      <w:r>
        <w:rPr>
          <w:rFonts w:ascii="Tahoma" w:hAnsi="Tahoma" w:cs="Tahoma"/>
          <w:sz w:val="20"/>
          <w:szCs w:val="20"/>
        </w:rPr>
        <w:t>/2</w:t>
      </w:r>
      <w:r w:rsidR="00351D56">
        <w:rPr>
          <w:rFonts w:ascii="Tahoma" w:hAnsi="Tahoma" w:cs="Tahoma"/>
          <w:sz w:val="20"/>
          <w:szCs w:val="20"/>
        </w:rPr>
        <w:t>17</w:t>
      </w:r>
      <w:r>
        <w:rPr>
          <w:rFonts w:ascii="Tahoma" w:hAnsi="Tahoma" w:cs="Tahoma"/>
          <w:sz w:val="20"/>
          <w:szCs w:val="20"/>
        </w:rPr>
        <w:t>, URBROJ: 517-</w:t>
      </w:r>
      <w:r w:rsidR="00351D56">
        <w:rPr>
          <w:rFonts w:ascii="Tahoma" w:hAnsi="Tahoma" w:cs="Tahoma"/>
          <w:sz w:val="20"/>
          <w:szCs w:val="20"/>
        </w:rPr>
        <w:t>08</w:t>
      </w:r>
      <w:r>
        <w:rPr>
          <w:rFonts w:ascii="Tahoma" w:hAnsi="Tahoma" w:cs="Tahoma"/>
          <w:sz w:val="20"/>
          <w:szCs w:val="20"/>
        </w:rPr>
        <w:t>-</w:t>
      </w:r>
      <w:r w:rsidR="00351D56">
        <w:rPr>
          <w:rFonts w:ascii="Tahoma" w:hAnsi="Tahoma" w:cs="Tahoma"/>
          <w:sz w:val="20"/>
          <w:szCs w:val="20"/>
        </w:rPr>
        <w:t>3</w:t>
      </w:r>
      <w:r>
        <w:rPr>
          <w:rFonts w:ascii="Tahoma" w:hAnsi="Tahoma" w:cs="Tahoma"/>
          <w:sz w:val="20"/>
          <w:szCs w:val="20"/>
        </w:rPr>
        <w:t>-2-1-2</w:t>
      </w:r>
      <w:r w:rsidR="00351D56">
        <w:rPr>
          <w:rFonts w:ascii="Tahoma" w:hAnsi="Tahoma" w:cs="Tahoma"/>
          <w:sz w:val="20"/>
          <w:szCs w:val="20"/>
        </w:rPr>
        <w:t>5</w:t>
      </w:r>
      <w:r>
        <w:rPr>
          <w:rFonts w:ascii="Tahoma" w:hAnsi="Tahoma" w:cs="Tahoma"/>
          <w:sz w:val="20"/>
          <w:szCs w:val="20"/>
        </w:rPr>
        <w:t xml:space="preserve">-2, od </w:t>
      </w:r>
      <w:r w:rsidR="00351D56">
        <w:rPr>
          <w:rFonts w:ascii="Tahoma" w:hAnsi="Tahoma" w:cs="Tahoma"/>
          <w:sz w:val="20"/>
          <w:szCs w:val="20"/>
        </w:rPr>
        <w:t>9</w:t>
      </w:r>
      <w:r>
        <w:rPr>
          <w:rFonts w:ascii="Tahoma" w:hAnsi="Tahoma" w:cs="Tahoma"/>
          <w:sz w:val="20"/>
          <w:szCs w:val="20"/>
        </w:rPr>
        <w:t>. travnja 202</w:t>
      </w:r>
      <w:r w:rsidR="00351D56">
        <w:rPr>
          <w:rFonts w:ascii="Tahoma" w:hAnsi="Tahoma" w:cs="Tahoma"/>
          <w:sz w:val="20"/>
          <w:szCs w:val="20"/>
        </w:rPr>
        <w:t>5</w:t>
      </w:r>
      <w:r>
        <w:rPr>
          <w:rFonts w:ascii="Tahoma" w:hAnsi="Tahoma" w:cs="Tahoma"/>
          <w:sz w:val="20"/>
          <w:szCs w:val="20"/>
        </w:rPr>
        <w:t>. god.), o utjecaju  planiranog predmetnog zahvata na ciljeve očuvanja i cjelovitost područja ekološke mreže.</w:t>
      </w:r>
    </w:p>
    <w:p w14:paraId="4B84EFF8"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 </w:t>
      </w:r>
    </w:p>
    <w:p w14:paraId="45F6D223" w14:textId="77777777" w:rsidR="00A40A4B" w:rsidRDefault="00A40A4B" w:rsidP="00A40A4B">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14:paraId="28E868C6" w14:textId="77777777" w:rsidR="00A40A4B" w:rsidRDefault="00A40A4B" w:rsidP="00A40A4B">
      <w:pPr>
        <w:pStyle w:val="Bezproreda"/>
        <w:jc w:val="both"/>
        <w:rPr>
          <w:rFonts w:ascii="Tahoma" w:hAnsi="Tahoma" w:cs="Tahoma"/>
          <w:sz w:val="20"/>
          <w:szCs w:val="20"/>
        </w:rPr>
      </w:pPr>
    </w:p>
    <w:p w14:paraId="77084885" w14:textId="77777777" w:rsidR="00A21B32" w:rsidRDefault="00A40A4B" w:rsidP="00A40A4B">
      <w:pPr>
        <w:pStyle w:val="Bezproreda"/>
        <w:jc w:val="both"/>
        <w:rPr>
          <w:rFonts w:ascii="Arial" w:hAnsi="Arial" w:cs="Arial"/>
          <w:sz w:val="20"/>
          <w:szCs w:val="20"/>
        </w:rPr>
      </w:pPr>
      <w:r w:rsidRPr="004A4D1A">
        <w:rPr>
          <w:rFonts w:ascii="Arial" w:hAnsi="Arial" w:cs="Arial"/>
          <w:sz w:val="20"/>
          <w:szCs w:val="20"/>
        </w:rPr>
        <w:t xml:space="preserve">Nositelj zahvata </w:t>
      </w:r>
      <w:r w:rsidR="00351D56">
        <w:rPr>
          <w:rFonts w:ascii="Arial" w:hAnsi="Arial" w:cs="Arial"/>
          <w:sz w:val="20"/>
          <w:szCs w:val="20"/>
        </w:rPr>
        <w:t>je</w:t>
      </w:r>
      <w:r w:rsidRPr="004A4D1A">
        <w:rPr>
          <w:rFonts w:ascii="Arial" w:hAnsi="Arial" w:cs="Arial"/>
          <w:sz w:val="20"/>
          <w:szCs w:val="20"/>
        </w:rPr>
        <w:t xml:space="preserve"> </w:t>
      </w:r>
      <w:proofErr w:type="spellStart"/>
      <w:r w:rsidRPr="004A4D1A">
        <w:rPr>
          <w:rFonts w:ascii="Arial" w:hAnsi="Arial" w:cs="Arial"/>
          <w:sz w:val="20"/>
          <w:szCs w:val="20"/>
        </w:rPr>
        <w:t>kčbr</w:t>
      </w:r>
      <w:proofErr w:type="spellEnd"/>
      <w:r w:rsidRPr="004A4D1A">
        <w:rPr>
          <w:rFonts w:ascii="Arial" w:hAnsi="Arial" w:cs="Arial"/>
          <w:sz w:val="20"/>
          <w:szCs w:val="20"/>
        </w:rPr>
        <w:t xml:space="preserve">. </w:t>
      </w:r>
      <w:r w:rsidR="00351D56">
        <w:rPr>
          <w:rFonts w:ascii="Arial" w:hAnsi="Arial" w:cs="Arial"/>
          <w:sz w:val="20"/>
          <w:szCs w:val="20"/>
        </w:rPr>
        <w:t>268</w:t>
      </w:r>
      <w:r w:rsidRPr="004A4D1A">
        <w:rPr>
          <w:rFonts w:ascii="Arial" w:hAnsi="Arial" w:cs="Arial"/>
          <w:sz w:val="20"/>
          <w:szCs w:val="20"/>
        </w:rPr>
        <w:t xml:space="preserve"> k.o. </w:t>
      </w:r>
      <w:r w:rsidR="00351D56">
        <w:rPr>
          <w:rFonts w:ascii="Arial" w:hAnsi="Arial" w:cs="Arial"/>
          <w:sz w:val="20"/>
          <w:szCs w:val="20"/>
        </w:rPr>
        <w:t>Donji Varoš</w:t>
      </w:r>
      <w:r w:rsidRPr="004A4D1A">
        <w:rPr>
          <w:rFonts w:ascii="Arial" w:hAnsi="Arial" w:cs="Arial"/>
          <w:sz w:val="20"/>
          <w:szCs w:val="20"/>
        </w:rPr>
        <w:t xml:space="preserve">,  koja se vodi kao </w:t>
      </w:r>
      <w:r w:rsidR="00351D56">
        <w:rPr>
          <w:rFonts w:ascii="Arial" w:hAnsi="Arial" w:cs="Arial"/>
          <w:sz w:val="20"/>
          <w:szCs w:val="20"/>
        </w:rPr>
        <w:t>oranica</w:t>
      </w:r>
      <w:r w:rsidRPr="004A4D1A">
        <w:rPr>
          <w:rFonts w:ascii="Arial" w:hAnsi="Arial" w:cs="Arial"/>
          <w:sz w:val="20"/>
          <w:szCs w:val="20"/>
        </w:rPr>
        <w:t>,</w:t>
      </w:r>
      <w:r w:rsidR="00351D56">
        <w:rPr>
          <w:rFonts w:ascii="Arial" w:hAnsi="Arial" w:cs="Arial"/>
          <w:sz w:val="20"/>
          <w:szCs w:val="20"/>
        </w:rPr>
        <w:t xml:space="preserve"> koristio kao pašnjak za stoku za vlastite potrebe. </w:t>
      </w:r>
      <w:r w:rsidR="00A21B32">
        <w:rPr>
          <w:rFonts w:ascii="Arial" w:hAnsi="Arial" w:cs="Arial"/>
          <w:sz w:val="20"/>
          <w:szCs w:val="20"/>
        </w:rPr>
        <w:t xml:space="preserve">Trenutno je na površini travnata vegetacija i objekt nadstrešnice za smještaj stoke.  </w:t>
      </w:r>
      <w:r w:rsidR="00A21B32">
        <w:rPr>
          <w:rFonts w:ascii="Arial" w:hAnsi="Arial" w:cs="Arial"/>
          <w:sz w:val="20"/>
          <w:szCs w:val="20"/>
        </w:rPr>
        <w:lastRenderedPageBreak/>
        <w:t>Planira</w:t>
      </w:r>
      <w:r w:rsidR="00BE6F8A">
        <w:rPr>
          <w:rFonts w:ascii="Arial" w:hAnsi="Arial" w:cs="Arial"/>
          <w:sz w:val="20"/>
          <w:szCs w:val="20"/>
        </w:rPr>
        <w:t>no je</w:t>
      </w:r>
      <w:r w:rsidRPr="004A4D1A">
        <w:rPr>
          <w:rFonts w:ascii="Arial" w:hAnsi="Arial" w:cs="Arial"/>
          <w:sz w:val="20"/>
          <w:szCs w:val="20"/>
        </w:rPr>
        <w:t xml:space="preserve"> </w:t>
      </w:r>
      <w:r w:rsidR="00351D56">
        <w:rPr>
          <w:rFonts w:ascii="Arial" w:hAnsi="Arial" w:cs="Arial"/>
          <w:sz w:val="20"/>
          <w:szCs w:val="20"/>
        </w:rPr>
        <w:t>preorati cijelu površinu</w:t>
      </w:r>
      <w:r w:rsidR="00A21B32">
        <w:rPr>
          <w:rFonts w:ascii="Arial" w:hAnsi="Arial" w:cs="Arial"/>
          <w:sz w:val="20"/>
          <w:szCs w:val="20"/>
        </w:rPr>
        <w:t>, te je pripremiti za proljetnu sjetvu ratarskih kultura. Postojeća nadstrešnica će se ukloniti. Pristup parceli je sa postojećeg poljskog puta</w:t>
      </w:r>
      <w:r w:rsidR="00351D56">
        <w:rPr>
          <w:rFonts w:ascii="Arial" w:hAnsi="Arial" w:cs="Arial"/>
          <w:sz w:val="20"/>
          <w:szCs w:val="20"/>
        </w:rPr>
        <w:t xml:space="preserve">. </w:t>
      </w:r>
    </w:p>
    <w:p w14:paraId="13D3194B" w14:textId="77777777" w:rsidR="00A21B32" w:rsidRDefault="00A21B32" w:rsidP="00A40A4B">
      <w:pPr>
        <w:pStyle w:val="Bezproreda"/>
        <w:jc w:val="both"/>
        <w:rPr>
          <w:rFonts w:ascii="Arial" w:hAnsi="Arial" w:cs="Arial"/>
          <w:sz w:val="20"/>
          <w:szCs w:val="20"/>
        </w:rPr>
      </w:pPr>
    </w:p>
    <w:p w14:paraId="247E1935" w14:textId="77777777" w:rsidR="00A40A4B" w:rsidRDefault="00A40A4B" w:rsidP="00A40A4B">
      <w:pPr>
        <w:pStyle w:val="Bezproreda"/>
        <w:jc w:val="both"/>
        <w:rPr>
          <w:rFonts w:ascii="Tahoma" w:hAnsi="Tahoma" w:cs="Tahoma"/>
          <w:i/>
          <w:iCs/>
          <w:sz w:val="20"/>
          <w:szCs w:val="20"/>
        </w:rPr>
      </w:pPr>
      <w:r>
        <w:rPr>
          <w:rFonts w:ascii="Tahoma" w:hAnsi="Tahoma" w:cs="Tahoma"/>
          <w:sz w:val="20"/>
          <w:szCs w:val="20"/>
        </w:rPr>
        <w:t xml:space="preserve">Planirani zahvat nalazi se unutar područja ekološke mreže (Uredba o ekološkoj mreži i nadležnostima javnih ustanova za upravljanje područjima ekološke mreže, „Narodne novine“, br. 80/19 i 119/23), Područja očuvanja značajnog za ptice (POP) </w:t>
      </w:r>
      <w:r>
        <w:rPr>
          <w:rFonts w:ascii="Tahoma" w:hAnsi="Tahoma" w:cs="Tahoma"/>
          <w:i/>
          <w:iCs/>
          <w:sz w:val="20"/>
          <w:szCs w:val="20"/>
        </w:rPr>
        <w:t>HR1000004 Donja Posavina</w:t>
      </w:r>
      <w:r>
        <w:rPr>
          <w:rFonts w:ascii="Tahoma" w:hAnsi="Tahoma" w:cs="Tahoma"/>
          <w:sz w:val="20"/>
          <w:szCs w:val="20"/>
        </w:rPr>
        <w:t xml:space="preserve">. </w:t>
      </w:r>
    </w:p>
    <w:p w14:paraId="1499BA42" w14:textId="77777777" w:rsidR="00A40A4B" w:rsidRDefault="00A40A4B" w:rsidP="00A40A4B">
      <w:pPr>
        <w:pStyle w:val="Bezproreda"/>
        <w:jc w:val="both"/>
        <w:rPr>
          <w:rFonts w:ascii="Tahoma" w:hAnsi="Tahoma" w:cs="Tahoma"/>
          <w:sz w:val="20"/>
          <w:szCs w:val="20"/>
        </w:rPr>
      </w:pPr>
    </w:p>
    <w:p w14:paraId="688B2BB3" w14:textId="77777777" w:rsidR="00EB4209" w:rsidRDefault="00A40A4B" w:rsidP="00A40A4B">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Prema</w:t>
      </w:r>
      <w:r>
        <w:rPr>
          <w:rFonts w:ascii="Arial" w:hAnsi="Arial" w:cs="Arial"/>
          <w:kern w:val="0"/>
          <w:sz w:val="20"/>
          <w:szCs w:val="20"/>
        </w:rPr>
        <w:t xml:space="preserve">  </w:t>
      </w:r>
      <w:r w:rsidRPr="00582443">
        <w:rPr>
          <w:rFonts w:ascii="Arial" w:hAnsi="Arial" w:cs="Arial"/>
          <w:kern w:val="0"/>
          <w:sz w:val="20"/>
          <w:szCs w:val="20"/>
        </w:rPr>
        <w:t>podacima</w:t>
      </w:r>
      <w:r>
        <w:rPr>
          <w:rFonts w:ascii="Arial" w:hAnsi="Arial" w:cs="Arial"/>
          <w:kern w:val="0"/>
          <w:sz w:val="20"/>
          <w:szCs w:val="20"/>
        </w:rPr>
        <w:t xml:space="preserve"> </w:t>
      </w:r>
      <w:r w:rsidRPr="00582443">
        <w:rPr>
          <w:rFonts w:ascii="Arial" w:hAnsi="Arial" w:cs="Arial"/>
          <w:kern w:val="0"/>
          <w:sz w:val="20"/>
          <w:szCs w:val="20"/>
        </w:rPr>
        <w:t xml:space="preserve"> iz</w:t>
      </w:r>
      <w:r>
        <w:rPr>
          <w:rFonts w:ascii="Arial" w:hAnsi="Arial" w:cs="Arial"/>
          <w:kern w:val="0"/>
          <w:sz w:val="20"/>
          <w:szCs w:val="20"/>
        </w:rPr>
        <w:t xml:space="preserve">  </w:t>
      </w:r>
      <w:r w:rsidRPr="00582443">
        <w:rPr>
          <w:rFonts w:ascii="Arial" w:hAnsi="Arial" w:cs="Arial"/>
          <w:kern w:val="0"/>
          <w:sz w:val="20"/>
          <w:szCs w:val="20"/>
        </w:rPr>
        <w:t>baze</w:t>
      </w:r>
      <w:r>
        <w:rPr>
          <w:rFonts w:ascii="Arial" w:hAnsi="Arial" w:cs="Arial"/>
          <w:kern w:val="0"/>
          <w:sz w:val="20"/>
          <w:szCs w:val="20"/>
        </w:rPr>
        <w:t xml:space="preserve">  </w:t>
      </w:r>
      <w:r w:rsidRPr="00582443">
        <w:rPr>
          <w:rFonts w:ascii="Arial" w:hAnsi="Arial" w:cs="Arial"/>
          <w:kern w:val="0"/>
          <w:sz w:val="20"/>
          <w:szCs w:val="20"/>
        </w:rPr>
        <w:t xml:space="preserve">podataka </w:t>
      </w:r>
      <w:r>
        <w:rPr>
          <w:rFonts w:ascii="Arial" w:hAnsi="Arial" w:cs="Arial"/>
          <w:kern w:val="0"/>
          <w:sz w:val="20"/>
          <w:szCs w:val="20"/>
        </w:rPr>
        <w:t xml:space="preserve"> </w:t>
      </w:r>
      <w:r w:rsidRPr="00582443">
        <w:rPr>
          <w:rFonts w:ascii="Arial" w:hAnsi="Arial" w:cs="Arial"/>
          <w:kern w:val="0"/>
          <w:sz w:val="20"/>
          <w:szCs w:val="20"/>
        </w:rPr>
        <w:t xml:space="preserve">Ministarstva </w:t>
      </w:r>
      <w:r>
        <w:rPr>
          <w:rFonts w:ascii="Arial" w:hAnsi="Arial" w:cs="Arial"/>
          <w:kern w:val="0"/>
          <w:sz w:val="20"/>
          <w:szCs w:val="20"/>
        </w:rPr>
        <w:t xml:space="preserve"> </w:t>
      </w:r>
      <w:r w:rsidR="00A21B32">
        <w:rPr>
          <w:rFonts w:ascii="Arial" w:hAnsi="Arial" w:cs="Arial"/>
          <w:kern w:val="0"/>
          <w:sz w:val="20"/>
          <w:szCs w:val="20"/>
        </w:rPr>
        <w:t>zaštite okoliša i zelene tranzicije</w:t>
      </w:r>
      <w:r w:rsidRPr="00582443">
        <w:rPr>
          <w:rFonts w:ascii="Arial" w:hAnsi="Arial" w:cs="Arial"/>
          <w:kern w:val="0"/>
          <w:sz w:val="20"/>
          <w:szCs w:val="20"/>
        </w:rPr>
        <w:t>,</w:t>
      </w:r>
      <w:r w:rsidR="00A21B32">
        <w:rPr>
          <w:rFonts w:ascii="Arial" w:hAnsi="Arial" w:cs="Arial"/>
          <w:kern w:val="0"/>
          <w:sz w:val="20"/>
          <w:szCs w:val="20"/>
        </w:rPr>
        <w:t xml:space="preserve"> Zavoda za zaštitu okoliša i prirode,</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 xml:space="preserve">lokacija </w:t>
      </w:r>
      <w:r>
        <w:rPr>
          <w:rFonts w:ascii="Arial" w:hAnsi="Arial" w:cs="Arial"/>
          <w:kern w:val="0"/>
          <w:sz w:val="20"/>
          <w:szCs w:val="20"/>
        </w:rPr>
        <w:t xml:space="preserve">  </w:t>
      </w:r>
      <w:r w:rsidRPr="00582443">
        <w:rPr>
          <w:rFonts w:ascii="Arial" w:hAnsi="Arial" w:cs="Arial"/>
          <w:kern w:val="0"/>
          <w:sz w:val="20"/>
          <w:szCs w:val="20"/>
        </w:rPr>
        <w:t>zahvata</w:t>
      </w:r>
      <w:r>
        <w:rPr>
          <w:rFonts w:ascii="Arial" w:hAnsi="Arial" w:cs="Arial"/>
          <w:kern w:val="0"/>
          <w:sz w:val="20"/>
          <w:szCs w:val="20"/>
        </w:rPr>
        <w:t xml:space="preserve">  </w:t>
      </w:r>
      <w:r w:rsidR="00EB4209">
        <w:rPr>
          <w:rFonts w:ascii="Arial" w:hAnsi="Arial" w:cs="Arial"/>
          <w:kern w:val="0"/>
          <w:sz w:val="20"/>
          <w:szCs w:val="20"/>
        </w:rPr>
        <w:t xml:space="preserve">predstavlja pogodno staništa za ciljne vrste ptica POP </w:t>
      </w:r>
      <w:r w:rsidR="00EB4209" w:rsidRPr="00BE6F8A">
        <w:rPr>
          <w:rFonts w:ascii="Arial" w:hAnsi="Arial" w:cs="Arial"/>
          <w:i/>
          <w:iCs/>
          <w:kern w:val="0"/>
          <w:sz w:val="20"/>
          <w:szCs w:val="20"/>
        </w:rPr>
        <w:t>HR100</w:t>
      </w:r>
      <w:r w:rsidR="00BE6F8A" w:rsidRPr="00BE6F8A">
        <w:rPr>
          <w:rFonts w:ascii="Arial" w:hAnsi="Arial" w:cs="Arial"/>
          <w:i/>
          <w:iCs/>
          <w:kern w:val="0"/>
          <w:sz w:val="20"/>
          <w:szCs w:val="20"/>
        </w:rPr>
        <w:t>0</w:t>
      </w:r>
      <w:r w:rsidR="00EB4209" w:rsidRPr="00BE6F8A">
        <w:rPr>
          <w:rFonts w:ascii="Arial" w:hAnsi="Arial" w:cs="Arial"/>
          <w:i/>
          <w:iCs/>
          <w:kern w:val="0"/>
          <w:sz w:val="20"/>
          <w:szCs w:val="20"/>
        </w:rPr>
        <w:t>004 Donja Posavina</w:t>
      </w:r>
      <w:r w:rsidR="00EB4209">
        <w:rPr>
          <w:rFonts w:ascii="Arial" w:hAnsi="Arial" w:cs="Arial"/>
          <w:kern w:val="0"/>
          <w:sz w:val="20"/>
          <w:szCs w:val="20"/>
        </w:rPr>
        <w:t xml:space="preserve"> koja su u svojim ekološkim zahtjevima vezana za travnjačka staništa  primjerice</w:t>
      </w:r>
      <w:r w:rsidR="00BE6F8A">
        <w:rPr>
          <w:rFonts w:ascii="Arial" w:hAnsi="Arial" w:cs="Arial"/>
          <w:kern w:val="0"/>
          <w:sz w:val="20"/>
          <w:szCs w:val="20"/>
        </w:rPr>
        <w:t>:</w:t>
      </w:r>
      <w:r w:rsidR="00EB4209">
        <w:rPr>
          <w:rFonts w:ascii="Arial" w:hAnsi="Arial" w:cs="Arial"/>
          <w:kern w:val="0"/>
          <w:sz w:val="20"/>
          <w:szCs w:val="20"/>
        </w:rPr>
        <w:t xml:space="preserve"> eja močvarica </w:t>
      </w:r>
      <w:r w:rsidR="00EB4209" w:rsidRPr="00C0059D">
        <w:rPr>
          <w:rFonts w:ascii="Arial" w:hAnsi="Arial" w:cs="Arial"/>
          <w:i/>
          <w:iCs/>
          <w:kern w:val="0"/>
          <w:sz w:val="20"/>
          <w:szCs w:val="20"/>
        </w:rPr>
        <w:t>(</w:t>
      </w:r>
      <w:proofErr w:type="spellStart"/>
      <w:r w:rsidR="00EB4209" w:rsidRPr="00C0059D">
        <w:rPr>
          <w:rFonts w:ascii="Arial" w:hAnsi="Arial" w:cs="Arial"/>
          <w:i/>
          <w:iCs/>
          <w:kern w:val="0"/>
          <w:sz w:val="20"/>
          <w:szCs w:val="20"/>
        </w:rPr>
        <w:t>Circus</w:t>
      </w:r>
      <w:proofErr w:type="spellEnd"/>
      <w:r w:rsidR="00EB4209" w:rsidRPr="00C0059D">
        <w:rPr>
          <w:rFonts w:ascii="Arial" w:hAnsi="Arial" w:cs="Arial"/>
          <w:i/>
          <w:iCs/>
          <w:kern w:val="0"/>
          <w:sz w:val="20"/>
          <w:szCs w:val="20"/>
        </w:rPr>
        <w:t xml:space="preserve"> </w:t>
      </w:r>
      <w:proofErr w:type="spellStart"/>
      <w:r w:rsidR="00EB4209" w:rsidRPr="00C0059D">
        <w:rPr>
          <w:rFonts w:ascii="Arial" w:hAnsi="Arial" w:cs="Arial"/>
          <w:i/>
          <w:iCs/>
          <w:kern w:val="0"/>
          <w:sz w:val="20"/>
          <w:szCs w:val="20"/>
        </w:rPr>
        <w:t>aeruginosus</w:t>
      </w:r>
      <w:proofErr w:type="spellEnd"/>
      <w:r w:rsidR="00EB4209" w:rsidRPr="00C0059D">
        <w:rPr>
          <w:rFonts w:ascii="Arial" w:hAnsi="Arial" w:cs="Arial"/>
          <w:i/>
          <w:iCs/>
          <w:kern w:val="0"/>
          <w:sz w:val="20"/>
          <w:szCs w:val="20"/>
        </w:rPr>
        <w:t>)</w:t>
      </w:r>
      <w:r w:rsidR="00EB4209">
        <w:rPr>
          <w:rFonts w:ascii="Arial" w:hAnsi="Arial" w:cs="Arial"/>
          <w:kern w:val="0"/>
          <w:sz w:val="20"/>
          <w:szCs w:val="20"/>
        </w:rPr>
        <w:t xml:space="preserve">, eja </w:t>
      </w:r>
      <w:proofErr w:type="spellStart"/>
      <w:r w:rsidR="00EB4209">
        <w:rPr>
          <w:rFonts w:ascii="Arial" w:hAnsi="Arial" w:cs="Arial"/>
          <w:kern w:val="0"/>
          <w:sz w:val="20"/>
          <w:szCs w:val="20"/>
        </w:rPr>
        <w:t>strnarica</w:t>
      </w:r>
      <w:proofErr w:type="spellEnd"/>
      <w:r w:rsidR="00EB4209">
        <w:rPr>
          <w:rFonts w:ascii="Arial" w:hAnsi="Arial" w:cs="Arial"/>
          <w:kern w:val="0"/>
          <w:sz w:val="20"/>
          <w:szCs w:val="20"/>
        </w:rPr>
        <w:t xml:space="preserve"> </w:t>
      </w:r>
      <w:r w:rsidR="00EB4209" w:rsidRPr="00C0059D">
        <w:rPr>
          <w:rFonts w:ascii="Arial" w:hAnsi="Arial" w:cs="Arial"/>
          <w:i/>
          <w:iCs/>
          <w:kern w:val="0"/>
          <w:sz w:val="20"/>
          <w:szCs w:val="20"/>
        </w:rPr>
        <w:t>(</w:t>
      </w:r>
      <w:proofErr w:type="spellStart"/>
      <w:r w:rsidR="00EB4209" w:rsidRPr="00C0059D">
        <w:rPr>
          <w:rFonts w:ascii="Arial" w:hAnsi="Arial" w:cs="Arial"/>
          <w:i/>
          <w:iCs/>
          <w:kern w:val="0"/>
          <w:sz w:val="20"/>
          <w:szCs w:val="20"/>
        </w:rPr>
        <w:t>Circus</w:t>
      </w:r>
      <w:proofErr w:type="spellEnd"/>
      <w:r w:rsidR="00EB4209" w:rsidRPr="00C0059D">
        <w:rPr>
          <w:rFonts w:ascii="Arial" w:hAnsi="Arial" w:cs="Arial"/>
          <w:i/>
          <w:iCs/>
          <w:kern w:val="0"/>
          <w:sz w:val="20"/>
          <w:szCs w:val="20"/>
        </w:rPr>
        <w:t xml:space="preserve"> </w:t>
      </w:r>
      <w:proofErr w:type="spellStart"/>
      <w:r w:rsidR="00EB4209" w:rsidRPr="00C0059D">
        <w:rPr>
          <w:rFonts w:ascii="Arial" w:hAnsi="Arial" w:cs="Arial"/>
          <w:i/>
          <w:iCs/>
          <w:kern w:val="0"/>
          <w:sz w:val="20"/>
          <w:szCs w:val="20"/>
        </w:rPr>
        <w:t>cyaneus</w:t>
      </w:r>
      <w:proofErr w:type="spellEnd"/>
      <w:r w:rsidR="00EB4209" w:rsidRPr="00C0059D">
        <w:rPr>
          <w:rFonts w:ascii="Arial" w:hAnsi="Arial" w:cs="Arial"/>
          <w:i/>
          <w:iCs/>
          <w:kern w:val="0"/>
          <w:sz w:val="20"/>
          <w:szCs w:val="20"/>
        </w:rPr>
        <w:t>)</w:t>
      </w:r>
      <w:r w:rsidR="00EB4209">
        <w:rPr>
          <w:rFonts w:ascii="Arial" w:hAnsi="Arial" w:cs="Arial"/>
          <w:kern w:val="0"/>
          <w:sz w:val="20"/>
          <w:szCs w:val="20"/>
        </w:rPr>
        <w:t>, eja livadarka (</w:t>
      </w:r>
      <w:proofErr w:type="spellStart"/>
      <w:r w:rsidR="00EB4209">
        <w:rPr>
          <w:rFonts w:ascii="Arial" w:hAnsi="Arial" w:cs="Arial"/>
          <w:kern w:val="0"/>
          <w:sz w:val="20"/>
          <w:szCs w:val="20"/>
        </w:rPr>
        <w:t>Circus</w:t>
      </w:r>
      <w:proofErr w:type="spellEnd"/>
      <w:r w:rsidR="00EB4209">
        <w:rPr>
          <w:rFonts w:ascii="Arial" w:hAnsi="Arial" w:cs="Arial"/>
          <w:kern w:val="0"/>
          <w:sz w:val="20"/>
          <w:szCs w:val="20"/>
        </w:rPr>
        <w:t xml:space="preserve"> </w:t>
      </w:r>
      <w:proofErr w:type="spellStart"/>
      <w:r w:rsidR="00EB4209">
        <w:rPr>
          <w:rFonts w:ascii="Arial" w:hAnsi="Arial" w:cs="Arial"/>
          <w:kern w:val="0"/>
          <w:sz w:val="20"/>
          <w:szCs w:val="20"/>
        </w:rPr>
        <w:t>pygargus</w:t>
      </w:r>
      <w:proofErr w:type="spellEnd"/>
      <w:r w:rsidR="00EB4209">
        <w:rPr>
          <w:rFonts w:ascii="Arial" w:hAnsi="Arial" w:cs="Arial"/>
          <w:kern w:val="0"/>
          <w:sz w:val="20"/>
          <w:szCs w:val="20"/>
        </w:rPr>
        <w:t xml:space="preserve">), orao </w:t>
      </w:r>
      <w:proofErr w:type="spellStart"/>
      <w:r w:rsidR="00EB4209">
        <w:rPr>
          <w:rFonts w:ascii="Arial" w:hAnsi="Arial" w:cs="Arial"/>
          <w:kern w:val="0"/>
          <w:sz w:val="20"/>
          <w:szCs w:val="20"/>
        </w:rPr>
        <w:t>klokotaš</w:t>
      </w:r>
      <w:proofErr w:type="spellEnd"/>
      <w:r w:rsidR="00EB4209">
        <w:rPr>
          <w:rFonts w:ascii="Arial" w:hAnsi="Arial" w:cs="Arial"/>
          <w:kern w:val="0"/>
          <w:sz w:val="20"/>
          <w:szCs w:val="20"/>
        </w:rPr>
        <w:t xml:space="preserve">  </w:t>
      </w:r>
      <w:r w:rsidR="00EB4209" w:rsidRPr="00C0059D">
        <w:rPr>
          <w:rFonts w:ascii="Arial" w:hAnsi="Arial" w:cs="Arial"/>
          <w:i/>
          <w:iCs/>
          <w:kern w:val="0"/>
          <w:sz w:val="20"/>
          <w:szCs w:val="20"/>
        </w:rPr>
        <w:t>(</w:t>
      </w:r>
      <w:proofErr w:type="spellStart"/>
      <w:r w:rsidR="00EB4209" w:rsidRPr="00C0059D">
        <w:rPr>
          <w:rFonts w:ascii="Arial" w:hAnsi="Arial" w:cs="Arial"/>
          <w:i/>
          <w:iCs/>
          <w:kern w:val="0"/>
          <w:sz w:val="20"/>
          <w:szCs w:val="20"/>
        </w:rPr>
        <w:t>Aquila</w:t>
      </w:r>
      <w:proofErr w:type="spellEnd"/>
      <w:r w:rsidR="00EB4209" w:rsidRPr="00C0059D">
        <w:rPr>
          <w:rFonts w:ascii="Arial" w:hAnsi="Arial" w:cs="Arial"/>
          <w:i/>
          <w:iCs/>
          <w:kern w:val="0"/>
          <w:sz w:val="20"/>
          <w:szCs w:val="20"/>
        </w:rPr>
        <w:t xml:space="preserve"> </w:t>
      </w:r>
      <w:proofErr w:type="spellStart"/>
      <w:r w:rsidR="00EB4209" w:rsidRPr="00C0059D">
        <w:rPr>
          <w:rFonts w:ascii="Arial" w:hAnsi="Arial" w:cs="Arial"/>
          <w:i/>
          <w:iCs/>
          <w:kern w:val="0"/>
          <w:sz w:val="20"/>
          <w:szCs w:val="20"/>
        </w:rPr>
        <w:t>clanga</w:t>
      </w:r>
      <w:proofErr w:type="spellEnd"/>
      <w:r w:rsidR="00EB4209" w:rsidRPr="00C0059D">
        <w:rPr>
          <w:rFonts w:ascii="Arial" w:hAnsi="Arial" w:cs="Arial"/>
          <w:i/>
          <w:iCs/>
          <w:kern w:val="0"/>
          <w:sz w:val="20"/>
          <w:szCs w:val="20"/>
        </w:rPr>
        <w:t>)</w:t>
      </w:r>
      <w:r w:rsidR="00EB4209">
        <w:rPr>
          <w:rFonts w:ascii="Arial" w:hAnsi="Arial" w:cs="Arial"/>
          <w:kern w:val="0"/>
          <w:sz w:val="20"/>
          <w:szCs w:val="20"/>
        </w:rPr>
        <w:t xml:space="preserve">, orao </w:t>
      </w:r>
      <w:proofErr w:type="spellStart"/>
      <w:r w:rsidR="00EB4209">
        <w:rPr>
          <w:rFonts w:ascii="Arial" w:hAnsi="Arial" w:cs="Arial"/>
          <w:kern w:val="0"/>
          <w:sz w:val="20"/>
          <w:szCs w:val="20"/>
        </w:rPr>
        <w:t>kliktaš</w:t>
      </w:r>
      <w:proofErr w:type="spellEnd"/>
      <w:r w:rsidR="00EB4209">
        <w:rPr>
          <w:rFonts w:ascii="Arial" w:hAnsi="Arial" w:cs="Arial"/>
          <w:kern w:val="0"/>
          <w:sz w:val="20"/>
          <w:szCs w:val="20"/>
        </w:rPr>
        <w:t xml:space="preserve"> </w:t>
      </w:r>
      <w:r w:rsidR="00EB4209" w:rsidRPr="00C0059D">
        <w:rPr>
          <w:rFonts w:ascii="Arial" w:hAnsi="Arial" w:cs="Arial"/>
          <w:i/>
          <w:iCs/>
          <w:kern w:val="0"/>
          <w:sz w:val="20"/>
          <w:szCs w:val="20"/>
        </w:rPr>
        <w:t>(</w:t>
      </w:r>
      <w:proofErr w:type="spellStart"/>
      <w:r w:rsidR="00EB4209" w:rsidRPr="00C0059D">
        <w:rPr>
          <w:rFonts w:ascii="Arial" w:hAnsi="Arial" w:cs="Arial"/>
          <w:i/>
          <w:iCs/>
          <w:kern w:val="0"/>
          <w:sz w:val="20"/>
          <w:szCs w:val="20"/>
        </w:rPr>
        <w:t>Aquila</w:t>
      </w:r>
      <w:proofErr w:type="spellEnd"/>
      <w:r w:rsidR="00EB4209" w:rsidRPr="00C0059D">
        <w:rPr>
          <w:rFonts w:ascii="Arial" w:hAnsi="Arial" w:cs="Arial"/>
          <w:i/>
          <w:iCs/>
          <w:kern w:val="0"/>
          <w:sz w:val="20"/>
          <w:szCs w:val="20"/>
        </w:rPr>
        <w:t xml:space="preserve"> </w:t>
      </w:r>
      <w:proofErr w:type="spellStart"/>
      <w:r w:rsidR="00EB4209" w:rsidRPr="00C0059D">
        <w:rPr>
          <w:rFonts w:ascii="Arial" w:hAnsi="Arial" w:cs="Arial"/>
          <w:i/>
          <w:iCs/>
          <w:kern w:val="0"/>
          <w:sz w:val="20"/>
          <w:szCs w:val="20"/>
        </w:rPr>
        <w:t>pomarina</w:t>
      </w:r>
      <w:proofErr w:type="spellEnd"/>
      <w:r w:rsidR="00EB4209" w:rsidRPr="00C0059D">
        <w:rPr>
          <w:rFonts w:ascii="Arial" w:hAnsi="Arial" w:cs="Arial"/>
          <w:i/>
          <w:iCs/>
          <w:kern w:val="0"/>
          <w:sz w:val="20"/>
          <w:szCs w:val="20"/>
        </w:rPr>
        <w:t>)</w:t>
      </w:r>
      <w:r w:rsidR="00C0059D">
        <w:rPr>
          <w:rFonts w:ascii="Arial" w:hAnsi="Arial" w:cs="Arial"/>
          <w:kern w:val="0"/>
          <w:sz w:val="20"/>
          <w:szCs w:val="20"/>
        </w:rPr>
        <w:t>,</w:t>
      </w:r>
      <w:r w:rsidR="00C0059D" w:rsidRPr="00C0059D">
        <w:rPr>
          <w:rFonts w:ascii="Arial" w:hAnsi="Arial" w:cs="Arial"/>
          <w:kern w:val="0"/>
          <w:sz w:val="20"/>
          <w:szCs w:val="20"/>
        </w:rPr>
        <w:t xml:space="preserve"> </w:t>
      </w:r>
      <w:proofErr w:type="spellStart"/>
      <w:r w:rsidR="00C0059D" w:rsidRPr="00582443">
        <w:rPr>
          <w:rFonts w:ascii="Arial" w:hAnsi="Arial" w:cs="Arial"/>
          <w:kern w:val="0"/>
          <w:sz w:val="20"/>
          <w:szCs w:val="20"/>
        </w:rPr>
        <w:t>crvenonoga</w:t>
      </w:r>
      <w:proofErr w:type="spellEnd"/>
      <w:r w:rsidR="00C0059D">
        <w:rPr>
          <w:rFonts w:ascii="Arial" w:hAnsi="Arial" w:cs="Arial"/>
          <w:kern w:val="0"/>
          <w:sz w:val="20"/>
          <w:szCs w:val="20"/>
        </w:rPr>
        <w:t xml:space="preserve"> </w:t>
      </w:r>
      <w:r w:rsidR="00C0059D" w:rsidRPr="00582443">
        <w:rPr>
          <w:rFonts w:ascii="Arial" w:hAnsi="Arial" w:cs="Arial"/>
          <w:kern w:val="0"/>
          <w:sz w:val="20"/>
          <w:szCs w:val="20"/>
        </w:rPr>
        <w:t xml:space="preserve"> vjetru</w:t>
      </w:r>
      <w:r w:rsidR="00C0059D">
        <w:rPr>
          <w:rFonts w:ascii="Arial" w:hAnsi="Arial" w:cs="Arial"/>
          <w:kern w:val="0"/>
          <w:sz w:val="20"/>
          <w:szCs w:val="20"/>
        </w:rPr>
        <w:t>š</w:t>
      </w:r>
      <w:r w:rsidR="00C0059D" w:rsidRPr="00582443">
        <w:rPr>
          <w:rFonts w:ascii="Arial" w:hAnsi="Arial" w:cs="Arial"/>
          <w:kern w:val="0"/>
          <w:sz w:val="20"/>
          <w:szCs w:val="20"/>
        </w:rPr>
        <w:t>a</w:t>
      </w:r>
      <w:r w:rsidR="00C0059D">
        <w:rPr>
          <w:rFonts w:ascii="Arial" w:hAnsi="Arial" w:cs="Arial"/>
          <w:kern w:val="0"/>
          <w:sz w:val="20"/>
          <w:szCs w:val="20"/>
        </w:rPr>
        <w:t xml:space="preserve"> </w:t>
      </w:r>
      <w:r w:rsidR="00C0059D" w:rsidRPr="00582443">
        <w:rPr>
          <w:rFonts w:ascii="Arial" w:hAnsi="Arial" w:cs="Arial"/>
          <w:kern w:val="0"/>
          <w:sz w:val="20"/>
          <w:szCs w:val="20"/>
        </w:rPr>
        <w:t xml:space="preserve"> (</w:t>
      </w:r>
      <w:r w:rsidR="00C0059D" w:rsidRPr="00582443">
        <w:rPr>
          <w:rFonts w:ascii="Arial" w:hAnsi="Arial" w:cs="Arial"/>
          <w:i/>
          <w:iCs/>
          <w:kern w:val="0"/>
          <w:sz w:val="20"/>
          <w:szCs w:val="20"/>
        </w:rPr>
        <w:t>Falco</w:t>
      </w:r>
      <w:r w:rsidR="00C0059D">
        <w:rPr>
          <w:rFonts w:ascii="Arial" w:hAnsi="Arial" w:cs="Arial"/>
          <w:i/>
          <w:iCs/>
          <w:kern w:val="0"/>
          <w:sz w:val="20"/>
          <w:szCs w:val="20"/>
        </w:rPr>
        <w:t xml:space="preserve"> </w:t>
      </w:r>
      <w:r w:rsidR="00C0059D" w:rsidRPr="00582443">
        <w:rPr>
          <w:rFonts w:ascii="Arial" w:hAnsi="Arial" w:cs="Arial"/>
          <w:i/>
          <w:iCs/>
          <w:kern w:val="0"/>
          <w:sz w:val="20"/>
          <w:szCs w:val="20"/>
        </w:rPr>
        <w:t xml:space="preserve"> </w:t>
      </w:r>
      <w:proofErr w:type="spellStart"/>
      <w:r w:rsidR="00C0059D" w:rsidRPr="00582443">
        <w:rPr>
          <w:rFonts w:ascii="Arial" w:hAnsi="Arial" w:cs="Arial"/>
          <w:i/>
          <w:iCs/>
          <w:kern w:val="0"/>
          <w:sz w:val="20"/>
          <w:szCs w:val="20"/>
        </w:rPr>
        <w:t>vespertinus</w:t>
      </w:r>
      <w:proofErr w:type="spellEnd"/>
      <w:r w:rsidR="00C0059D" w:rsidRPr="00582443">
        <w:rPr>
          <w:rFonts w:ascii="Arial" w:hAnsi="Arial" w:cs="Arial"/>
          <w:kern w:val="0"/>
          <w:sz w:val="20"/>
          <w:szCs w:val="20"/>
        </w:rPr>
        <w:t>)</w:t>
      </w:r>
      <w:r w:rsidR="00C0059D">
        <w:rPr>
          <w:rFonts w:ascii="Arial" w:hAnsi="Arial" w:cs="Arial"/>
          <w:kern w:val="0"/>
          <w:sz w:val="20"/>
          <w:szCs w:val="20"/>
        </w:rPr>
        <w:t xml:space="preserve"> i crna lunja (</w:t>
      </w:r>
      <w:proofErr w:type="spellStart"/>
      <w:r w:rsidR="00C0059D">
        <w:rPr>
          <w:rFonts w:ascii="Arial" w:hAnsi="Arial" w:cs="Arial"/>
          <w:kern w:val="0"/>
          <w:sz w:val="20"/>
          <w:szCs w:val="20"/>
        </w:rPr>
        <w:t>Milvus</w:t>
      </w:r>
      <w:proofErr w:type="spellEnd"/>
      <w:r w:rsidR="00C0059D">
        <w:rPr>
          <w:rFonts w:ascii="Arial" w:hAnsi="Arial" w:cs="Arial"/>
          <w:kern w:val="0"/>
          <w:sz w:val="20"/>
          <w:szCs w:val="20"/>
        </w:rPr>
        <w:t xml:space="preserve"> </w:t>
      </w:r>
      <w:proofErr w:type="spellStart"/>
      <w:r w:rsidR="00C0059D">
        <w:rPr>
          <w:rFonts w:ascii="Arial" w:hAnsi="Arial" w:cs="Arial"/>
          <w:kern w:val="0"/>
          <w:sz w:val="20"/>
          <w:szCs w:val="20"/>
        </w:rPr>
        <w:t>migrans</w:t>
      </w:r>
      <w:proofErr w:type="spellEnd"/>
      <w:r w:rsidR="00C0059D">
        <w:rPr>
          <w:rFonts w:ascii="Arial" w:hAnsi="Arial" w:cs="Arial"/>
          <w:kern w:val="0"/>
          <w:sz w:val="20"/>
          <w:szCs w:val="20"/>
        </w:rPr>
        <w:t>).</w:t>
      </w:r>
    </w:p>
    <w:p w14:paraId="3E1854EF" w14:textId="77777777" w:rsidR="00EB4209" w:rsidRDefault="00EB4209" w:rsidP="00A40A4B">
      <w:pPr>
        <w:autoSpaceDE w:val="0"/>
        <w:autoSpaceDN w:val="0"/>
        <w:adjustRightInd w:val="0"/>
        <w:spacing w:after="0" w:line="240" w:lineRule="auto"/>
        <w:jc w:val="both"/>
        <w:rPr>
          <w:rFonts w:ascii="Arial" w:hAnsi="Arial" w:cs="Arial"/>
          <w:kern w:val="0"/>
          <w:sz w:val="20"/>
          <w:szCs w:val="20"/>
        </w:rPr>
      </w:pPr>
    </w:p>
    <w:p w14:paraId="467F25AC" w14:textId="77777777" w:rsidR="00A40A4B" w:rsidRDefault="00A40A4B" w:rsidP="0071517C">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Provedbom predmetnog zahvata</w:t>
      </w:r>
      <w:r>
        <w:rPr>
          <w:rFonts w:ascii="Arial" w:hAnsi="Arial" w:cs="Arial"/>
          <w:kern w:val="0"/>
          <w:sz w:val="20"/>
          <w:szCs w:val="20"/>
        </w:rPr>
        <w:t>,</w:t>
      </w:r>
      <w:r w:rsidRPr="00582443">
        <w:rPr>
          <w:rFonts w:ascii="Arial" w:hAnsi="Arial" w:cs="Arial"/>
          <w:kern w:val="0"/>
          <w:sz w:val="20"/>
          <w:szCs w:val="20"/>
        </w:rPr>
        <w:t xml:space="preserve"> do</w:t>
      </w:r>
      <w:r>
        <w:rPr>
          <w:rFonts w:ascii="Arial" w:hAnsi="Arial" w:cs="Arial"/>
          <w:kern w:val="0"/>
          <w:sz w:val="20"/>
          <w:szCs w:val="20"/>
        </w:rPr>
        <w:t>ć</w:t>
      </w:r>
      <w:r w:rsidRPr="00582443">
        <w:rPr>
          <w:rFonts w:ascii="Arial" w:hAnsi="Arial" w:cs="Arial"/>
          <w:kern w:val="0"/>
          <w:sz w:val="20"/>
          <w:szCs w:val="20"/>
        </w:rPr>
        <w:t xml:space="preserve">i </w:t>
      </w:r>
      <w:r>
        <w:rPr>
          <w:rFonts w:ascii="Arial" w:hAnsi="Arial" w:cs="Arial"/>
          <w:kern w:val="0"/>
          <w:sz w:val="20"/>
          <w:szCs w:val="20"/>
        </w:rPr>
        <w:t>ć</w:t>
      </w:r>
      <w:r w:rsidRPr="00582443">
        <w:rPr>
          <w:rFonts w:ascii="Arial" w:hAnsi="Arial" w:cs="Arial"/>
          <w:kern w:val="0"/>
          <w:sz w:val="20"/>
          <w:szCs w:val="20"/>
        </w:rPr>
        <w:t>e</w:t>
      </w:r>
      <w:r>
        <w:rPr>
          <w:rFonts w:ascii="Arial" w:hAnsi="Arial" w:cs="Arial"/>
          <w:kern w:val="0"/>
          <w:sz w:val="20"/>
          <w:szCs w:val="20"/>
        </w:rPr>
        <w:t xml:space="preserve"> </w:t>
      </w:r>
      <w:r w:rsidRPr="00582443">
        <w:rPr>
          <w:rFonts w:ascii="Arial" w:hAnsi="Arial" w:cs="Arial"/>
          <w:kern w:val="0"/>
          <w:sz w:val="20"/>
          <w:szCs w:val="20"/>
        </w:rPr>
        <w:t xml:space="preserve"> do </w:t>
      </w:r>
      <w:r>
        <w:rPr>
          <w:rFonts w:ascii="Arial" w:hAnsi="Arial" w:cs="Arial"/>
          <w:kern w:val="0"/>
          <w:sz w:val="20"/>
          <w:szCs w:val="20"/>
        </w:rPr>
        <w:t xml:space="preserve"> </w:t>
      </w:r>
      <w:r w:rsidRPr="00582443">
        <w:rPr>
          <w:rFonts w:ascii="Arial" w:hAnsi="Arial" w:cs="Arial"/>
          <w:kern w:val="0"/>
          <w:sz w:val="20"/>
          <w:szCs w:val="20"/>
        </w:rPr>
        <w:t xml:space="preserve">gubitka </w:t>
      </w:r>
      <w:r>
        <w:rPr>
          <w:rFonts w:ascii="Arial" w:hAnsi="Arial" w:cs="Arial"/>
          <w:kern w:val="0"/>
          <w:sz w:val="20"/>
          <w:szCs w:val="20"/>
        </w:rPr>
        <w:t xml:space="preserve"> </w:t>
      </w:r>
      <w:r w:rsidR="00C0059D">
        <w:rPr>
          <w:rFonts w:ascii="Arial" w:hAnsi="Arial" w:cs="Arial"/>
          <w:kern w:val="0"/>
          <w:sz w:val="20"/>
          <w:szCs w:val="20"/>
        </w:rPr>
        <w:t xml:space="preserve"> 2,1</w:t>
      </w:r>
      <w:r w:rsidRPr="00582443">
        <w:rPr>
          <w:rFonts w:ascii="Arial" w:hAnsi="Arial" w:cs="Arial"/>
          <w:kern w:val="0"/>
          <w:sz w:val="20"/>
          <w:szCs w:val="20"/>
        </w:rPr>
        <w:t xml:space="preserve"> ha pogodnih</w:t>
      </w:r>
      <w:r w:rsidR="00C0059D">
        <w:rPr>
          <w:rFonts w:ascii="Arial" w:hAnsi="Arial" w:cs="Arial"/>
          <w:kern w:val="0"/>
          <w:sz w:val="20"/>
          <w:szCs w:val="20"/>
        </w:rPr>
        <w:t xml:space="preserve"> </w:t>
      </w:r>
      <w:r>
        <w:rPr>
          <w:rFonts w:ascii="Arial" w:hAnsi="Arial" w:cs="Arial"/>
          <w:kern w:val="0"/>
          <w:sz w:val="20"/>
          <w:szCs w:val="20"/>
        </w:rPr>
        <w:t>s</w:t>
      </w:r>
      <w:r w:rsidRPr="00582443">
        <w:rPr>
          <w:rFonts w:ascii="Arial" w:hAnsi="Arial" w:cs="Arial"/>
          <w:kern w:val="0"/>
          <w:sz w:val="20"/>
          <w:szCs w:val="20"/>
        </w:rPr>
        <w:t>tani</w:t>
      </w:r>
      <w:r>
        <w:rPr>
          <w:rFonts w:ascii="Arial" w:hAnsi="Arial" w:cs="Arial"/>
          <w:kern w:val="0"/>
          <w:sz w:val="20"/>
          <w:szCs w:val="20"/>
        </w:rPr>
        <w:t>š</w:t>
      </w:r>
      <w:r w:rsidRPr="00582443">
        <w:rPr>
          <w:rFonts w:ascii="Arial" w:hAnsi="Arial" w:cs="Arial"/>
          <w:kern w:val="0"/>
          <w:sz w:val="20"/>
          <w:szCs w:val="20"/>
        </w:rPr>
        <w:t>ta</w:t>
      </w:r>
      <w:r w:rsidR="00C0059D">
        <w:rPr>
          <w:rFonts w:ascii="Arial" w:hAnsi="Arial" w:cs="Arial"/>
          <w:kern w:val="0"/>
          <w:sz w:val="20"/>
          <w:szCs w:val="20"/>
        </w:rPr>
        <w:t xml:space="preserve"> ciljne vrste navedenog POP</w:t>
      </w:r>
      <w:r w:rsidR="0071517C">
        <w:rPr>
          <w:rFonts w:ascii="Arial" w:hAnsi="Arial" w:cs="Arial"/>
          <w:kern w:val="0"/>
          <w:sz w:val="20"/>
          <w:szCs w:val="20"/>
        </w:rPr>
        <w:t>-a. S</w:t>
      </w:r>
      <w:r w:rsidRPr="00582443">
        <w:rPr>
          <w:rFonts w:ascii="Arial" w:hAnsi="Arial" w:cs="Arial"/>
          <w:kern w:val="0"/>
          <w:sz w:val="20"/>
          <w:szCs w:val="20"/>
        </w:rPr>
        <w:t xml:space="preserve"> obzirom na ukupnu zastupljenost stani</w:t>
      </w:r>
      <w:r>
        <w:rPr>
          <w:rFonts w:ascii="Arial" w:hAnsi="Arial" w:cs="Arial"/>
          <w:kern w:val="0"/>
          <w:sz w:val="20"/>
          <w:szCs w:val="20"/>
        </w:rPr>
        <w:t>š</w:t>
      </w:r>
      <w:r w:rsidRPr="00582443">
        <w:rPr>
          <w:rFonts w:ascii="Arial" w:hAnsi="Arial" w:cs="Arial"/>
          <w:kern w:val="0"/>
          <w:sz w:val="20"/>
          <w:szCs w:val="20"/>
        </w:rPr>
        <w:t>ta pogodnih</w:t>
      </w:r>
      <w:r>
        <w:rPr>
          <w:rFonts w:ascii="Arial" w:hAnsi="Arial" w:cs="Arial"/>
          <w:kern w:val="0"/>
          <w:sz w:val="20"/>
          <w:szCs w:val="20"/>
        </w:rPr>
        <w:t xml:space="preserve"> </w:t>
      </w:r>
      <w:r w:rsidRPr="00582443">
        <w:rPr>
          <w:rFonts w:ascii="Arial" w:hAnsi="Arial" w:cs="Arial"/>
          <w:kern w:val="0"/>
          <w:sz w:val="20"/>
          <w:szCs w:val="20"/>
        </w:rPr>
        <w:t xml:space="preserve"> za navedene</w:t>
      </w:r>
      <w:r>
        <w:rPr>
          <w:rFonts w:ascii="Arial" w:hAnsi="Arial" w:cs="Arial"/>
          <w:kern w:val="0"/>
          <w:sz w:val="20"/>
          <w:szCs w:val="20"/>
        </w:rPr>
        <w:t xml:space="preserve"> </w:t>
      </w:r>
      <w:r w:rsidRPr="00582443">
        <w:rPr>
          <w:rFonts w:ascii="Arial" w:hAnsi="Arial" w:cs="Arial"/>
          <w:kern w:val="0"/>
          <w:sz w:val="20"/>
          <w:szCs w:val="20"/>
        </w:rPr>
        <w:t>ciljne vrste</w:t>
      </w:r>
      <w:r w:rsidR="0071517C">
        <w:rPr>
          <w:rFonts w:ascii="Arial" w:hAnsi="Arial" w:cs="Arial"/>
          <w:kern w:val="0"/>
          <w:sz w:val="20"/>
          <w:szCs w:val="20"/>
        </w:rPr>
        <w:t xml:space="preserve"> </w:t>
      </w:r>
      <w:r w:rsidRPr="00582443">
        <w:rPr>
          <w:rFonts w:ascii="Arial" w:hAnsi="Arial" w:cs="Arial"/>
          <w:kern w:val="0"/>
          <w:sz w:val="20"/>
          <w:szCs w:val="20"/>
        </w:rPr>
        <w:t>POP</w:t>
      </w:r>
      <w:r w:rsidR="0071517C">
        <w:rPr>
          <w:rFonts w:ascii="Arial" w:hAnsi="Arial" w:cs="Arial"/>
          <w:kern w:val="0"/>
          <w:sz w:val="20"/>
          <w:szCs w:val="20"/>
        </w:rPr>
        <w:t xml:space="preserve"> </w:t>
      </w:r>
      <w:r w:rsidRPr="005217ED">
        <w:rPr>
          <w:rFonts w:ascii="Arial" w:hAnsi="Arial" w:cs="Arial"/>
          <w:i/>
          <w:iCs/>
          <w:kern w:val="0"/>
          <w:sz w:val="20"/>
          <w:szCs w:val="20"/>
        </w:rPr>
        <w:t xml:space="preserve">HR1000004 </w:t>
      </w:r>
      <w:r>
        <w:rPr>
          <w:rFonts w:ascii="Arial" w:hAnsi="Arial" w:cs="Arial"/>
          <w:i/>
          <w:iCs/>
          <w:kern w:val="0"/>
          <w:sz w:val="20"/>
          <w:szCs w:val="20"/>
        </w:rPr>
        <w:t xml:space="preserve">  </w:t>
      </w:r>
      <w:r w:rsidRPr="005217ED">
        <w:rPr>
          <w:rFonts w:ascii="Arial" w:hAnsi="Arial" w:cs="Arial"/>
          <w:i/>
          <w:iCs/>
          <w:kern w:val="0"/>
          <w:sz w:val="20"/>
          <w:szCs w:val="20"/>
        </w:rPr>
        <w:t>Donja Posavina</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(11</w:t>
      </w:r>
      <w:r>
        <w:rPr>
          <w:rFonts w:ascii="Arial" w:hAnsi="Arial" w:cs="Arial"/>
          <w:kern w:val="0"/>
          <w:sz w:val="20"/>
          <w:szCs w:val="20"/>
        </w:rPr>
        <w:t>.</w:t>
      </w:r>
      <w:r w:rsidRPr="00582443">
        <w:rPr>
          <w:rFonts w:ascii="Arial" w:hAnsi="Arial" w:cs="Arial"/>
          <w:kern w:val="0"/>
          <w:sz w:val="20"/>
          <w:szCs w:val="20"/>
        </w:rPr>
        <w:t>370 ha</w:t>
      </w:r>
      <w:r w:rsidR="0071517C">
        <w:rPr>
          <w:rFonts w:ascii="Arial" w:hAnsi="Arial" w:cs="Arial"/>
          <w:kern w:val="0"/>
          <w:sz w:val="20"/>
          <w:szCs w:val="20"/>
        </w:rPr>
        <w:t xml:space="preserve"> pogodnih staništa za ciljne vrste ptica POP</w:t>
      </w:r>
      <w:r w:rsidRPr="00582443">
        <w:rPr>
          <w:rFonts w:ascii="Arial" w:hAnsi="Arial" w:cs="Arial"/>
          <w:kern w:val="0"/>
          <w:sz w:val="20"/>
          <w:szCs w:val="20"/>
        </w:rPr>
        <w:t>),</w:t>
      </w:r>
      <w:r>
        <w:rPr>
          <w:rFonts w:ascii="Arial" w:hAnsi="Arial" w:cs="Arial"/>
          <w:kern w:val="0"/>
          <w:sz w:val="20"/>
          <w:szCs w:val="20"/>
        </w:rPr>
        <w:t xml:space="preserve"> </w:t>
      </w:r>
      <w:r w:rsidR="0071517C">
        <w:rPr>
          <w:rFonts w:ascii="Arial" w:hAnsi="Arial" w:cs="Arial"/>
          <w:kern w:val="0"/>
          <w:sz w:val="20"/>
          <w:szCs w:val="20"/>
        </w:rPr>
        <w:t>smatramo da se</w:t>
      </w:r>
      <w:r w:rsidRPr="00582443">
        <w:rPr>
          <w:rFonts w:ascii="Arial" w:hAnsi="Arial" w:cs="Arial"/>
          <w:kern w:val="0"/>
          <w:sz w:val="20"/>
          <w:szCs w:val="20"/>
        </w:rPr>
        <w:t xml:space="preserve"> mo</w:t>
      </w:r>
      <w:r>
        <w:rPr>
          <w:rFonts w:ascii="Arial" w:hAnsi="Arial" w:cs="Arial"/>
          <w:kern w:val="0"/>
          <w:sz w:val="20"/>
          <w:szCs w:val="20"/>
        </w:rPr>
        <w:t>ž</w:t>
      </w:r>
      <w:r w:rsidRPr="00582443">
        <w:rPr>
          <w:rFonts w:ascii="Arial" w:hAnsi="Arial" w:cs="Arial"/>
          <w:kern w:val="0"/>
          <w:sz w:val="20"/>
          <w:szCs w:val="20"/>
        </w:rPr>
        <w:t>e</w:t>
      </w:r>
      <w:r>
        <w:rPr>
          <w:rFonts w:ascii="Arial" w:hAnsi="Arial" w:cs="Arial"/>
          <w:kern w:val="0"/>
          <w:sz w:val="20"/>
          <w:szCs w:val="20"/>
        </w:rPr>
        <w:t xml:space="preserve">   se  isključiti </w:t>
      </w:r>
      <w:r w:rsidRPr="00582443">
        <w:rPr>
          <w:rFonts w:ascii="Arial" w:hAnsi="Arial" w:cs="Arial"/>
          <w:kern w:val="0"/>
          <w:sz w:val="20"/>
          <w:szCs w:val="20"/>
        </w:rPr>
        <w:t xml:space="preserve"> mogu</w:t>
      </w:r>
      <w:r>
        <w:rPr>
          <w:rFonts w:ascii="Arial" w:hAnsi="Arial" w:cs="Arial"/>
          <w:kern w:val="0"/>
          <w:sz w:val="20"/>
          <w:szCs w:val="20"/>
        </w:rPr>
        <w:t>ć</w:t>
      </w:r>
      <w:r w:rsidRPr="00582443">
        <w:rPr>
          <w:rFonts w:ascii="Arial" w:hAnsi="Arial" w:cs="Arial"/>
          <w:kern w:val="0"/>
          <w:sz w:val="20"/>
          <w:szCs w:val="20"/>
        </w:rPr>
        <w:t>nost</w:t>
      </w:r>
      <w:r w:rsidR="0071517C">
        <w:rPr>
          <w:rFonts w:ascii="Arial" w:hAnsi="Arial" w:cs="Arial"/>
          <w:kern w:val="0"/>
          <w:sz w:val="20"/>
          <w:szCs w:val="20"/>
        </w:rPr>
        <w:t xml:space="preserve"> </w:t>
      </w:r>
      <w:r>
        <w:rPr>
          <w:rFonts w:ascii="Arial" w:hAnsi="Arial" w:cs="Arial"/>
          <w:kern w:val="0"/>
          <w:sz w:val="20"/>
          <w:szCs w:val="20"/>
        </w:rPr>
        <w:t>z</w:t>
      </w:r>
      <w:r w:rsidRPr="00582443">
        <w:rPr>
          <w:rFonts w:ascii="Arial" w:hAnsi="Arial" w:cs="Arial"/>
          <w:kern w:val="0"/>
          <w:sz w:val="20"/>
          <w:szCs w:val="20"/>
        </w:rPr>
        <w:t>na</w:t>
      </w:r>
      <w:r>
        <w:rPr>
          <w:rFonts w:ascii="Arial" w:hAnsi="Arial" w:cs="Arial"/>
          <w:kern w:val="0"/>
          <w:sz w:val="20"/>
          <w:szCs w:val="20"/>
        </w:rPr>
        <w:t>č</w:t>
      </w:r>
      <w:r w:rsidRPr="00582443">
        <w:rPr>
          <w:rFonts w:ascii="Arial" w:hAnsi="Arial" w:cs="Arial"/>
          <w:kern w:val="0"/>
          <w:sz w:val="20"/>
          <w:szCs w:val="20"/>
        </w:rPr>
        <w:t>ajnog</w:t>
      </w:r>
      <w:r>
        <w:rPr>
          <w:rFonts w:ascii="Arial" w:hAnsi="Arial" w:cs="Arial"/>
          <w:kern w:val="0"/>
          <w:sz w:val="20"/>
          <w:szCs w:val="20"/>
        </w:rPr>
        <w:t xml:space="preserve"> </w:t>
      </w:r>
      <w:r w:rsidRPr="00582443">
        <w:rPr>
          <w:rFonts w:ascii="Arial" w:hAnsi="Arial" w:cs="Arial"/>
          <w:kern w:val="0"/>
          <w:sz w:val="20"/>
          <w:szCs w:val="20"/>
        </w:rPr>
        <w:t xml:space="preserve"> negativnog</w:t>
      </w:r>
      <w:r>
        <w:rPr>
          <w:rFonts w:ascii="Arial" w:hAnsi="Arial" w:cs="Arial"/>
          <w:kern w:val="0"/>
          <w:sz w:val="20"/>
          <w:szCs w:val="20"/>
        </w:rPr>
        <w:t xml:space="preserve"> </w:t>
      </w:r>
      <w:r w:rsidRPr="00582443">
        <w:rPr>
          <w:rFonts w:ascii="Arial" w:hAnsi="Arial" w:cs="Arial"/>
          <w:kern w:val="0"/>
          <w:sz w:val="20"/>
          <w:szCs w:val="20"/>
        </w:rPr>
        <w:t xml:space="preserve"> u</w:t>
      </w:r>
      <w:r>
        <w:rPr>
          <w:rFonts w:ascii="Arial" w:hAnsi="Arial" w:cs="Arial"/>
          <w:kern w:val="0"/>
          <w:sz w:val="20"/>
          <w:szCs w:val="20"/>
        </w:rPr>
        <w:t>tj</w:t>
      </w:r>
      <w:r w:rsidRPr="00582443">
        <w:rPr>
          <w:rFonts w:ascii="Arial" w:hAnsi="Arial" w:cs="Arial"/>
          <w:kern w:val="0"/>
          <w:sz w:val="20"/>
          <w:szCs w:val="20"/>
        </w:rPr>
        <w:t>ecaja provedbe zahvata</w:t>
      </w:r>
      <w:r>
        <w:rPr>
          <w:rFonts w:ascii="Arial" w:hAnsi="Arial" w:cs="Arial"/>
          <w:kern w:val="0"/>
          <w:sz w:val="20"/>
          <w:szCs w:val="20"/>
        </w:rPr>
        <w:t xml:space="preserve"> </w:t>
      </w:r>
      <w:r w:rsidRPr="00582443">
        <w:rPr>
          <w:rFonts w:ascii="Arial" w:hAnsi="Arial" w:cs="Arial"/>
          <w:kern w:val="0"/>
          <w:sz w:val="20"/>
          <w:szCs w:val="20"/>
        </w:rPr>
        <w:t>na ciljeve o</w:t>
      </w:r>
      <w:r>
        <w:rPr>
          <w:rFonts w:ascii="Arial" w:hAnsi="Arial" w:cs="Arial"/>
          <w:kern w:val="0"/>
          <w:sz w:val="20"/>
          <w:szCs w:val="20"/>
        </w:rPr>
        <w:t>č</w:t>
      </w:r>
      <w:r w:rsidRPr="00582443">
        <w:rPr>
          <w:rFonts w:ascii="Arial" w:hAnsi="Arial" w:cs="Arial"/>
          <w:kern w:val="0"/>
          <w:sz w:val="20"/>
          <w:szCs w:val="20"/>
        </w:rPr>
        <w:t>uvanja i cjelovitost navedenog</w:t>
      </w:r>
      <w:r w:rsidR="0071517C">
        <w:rPr>
          <w:rFonts w:ascii="Arial" w:hAnsi="Arial" w:cs="Arial"/>
          <w:kern w:val="0"/>
          <w:sz w:val="20"/>
          <w:szCs w:val="20"/>
        </w:rPr>
        <w:t xml:space="preserve"> područja ekološke mreže</w:t>
      </w:r>
      <w:r w:rsidRPr="00582443">
        <w:rPr>
          <w:rFonts w:ascii="Arial" w:hAnsi="Arial" w:cs="Arial"/>
          <w:kern w:val="0"/>
          <w:sz w:val="20"/>
          <w:szCs w:val="20"/>
        </w:rPr>
        <w:t>.</w:t>
      </w:r>
    </w:p>
    <w:p w14:paraId="16D510F4" w14:textId="77777777" w:rsidR="00A40A4B" w:rsidRDefault="00A40A4B" w:rsidP="00A40A4B">
      <w:pPr>
        <w:pStyle w:val="Bezproreda"/>
        <w:jc w:val="both"/>
        <w:rPr>
          <w:rFonts w:ascii="Tahoma" w:hAnsi="Tahoma" w:cs="Tahoma"/>
          <w:sz w:val="20"/>
          <w:szCs w:val="20"/>
        </w:rPr>
      </w:pPr>
    </w:p>
    <w:p w14:paraId="06F80F7A"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prenamjene zemljišta iz </w:t>
      </w:r>
      <w:r w:rsidR="0071517C">
        <w:rPr>
          <w:rFonts w:ascii="Tahoma" w:hAnsi="Tahoma" w:cs="Tahoma"/>
          <w:sz w:val="20"/>
          <w:szCs w:val="20"/>
        </w:rPr>
        <w:t xml:space="preserve">pašnjaka </w:t>
      </w:r>
      <w:r>
        <w:rPr>
          <w:rFonts w:ascii="Tahoma" w:hAnsi="Tahoma" w:cs="Tahoma"/>
          <w:sz w:val="20"/>
          <w:szCs w:val="20"/>
        </w:rPr>
        <w:t xml:space="preserve"> u </w:t>
      </w:r>
      <w:r w:rsidR="0071517C">
        <w:rPr>
          <w:rFonts w:ascii="Tahoma" w:hAnsi="Tahoma" w:cs="Tahoma"/>
          <w:sz w:val="20"/>
          <w:szCs w:val="20"/>
        </w:rPr>
        <w:t>oranicu</w:t>
      </w:r>
      <w:r>
        <w:rPr>
          <w:rFonts w:ascii="Tahoma" w:hAnsi="Tahoma" w:cs="Tahoma"/>
          <w:sz w:val="20"/>
          <w:szCs w:val="20"/>
        </w:rPr>
        <w:t xml:space="preserve"> na </w:t>
      </w:r>
      <w:proofErr w:type="spellStart"/>
      <w:r>
        <w:rPr>
          <w:rFonts w:ascii="Tahoma" w:hAnsi="Tahoma" w:cs="Tahoma"/>
          <w:sz w:val="20"/>
          <w:szCs w:val="20"/>
        </w:rPr>
        <w:t>kčbr</w:t>
      </w:r>
      <w:proofErr w:type="spellEnd"/>
      <w:r>
        <w:rPr>
          <w:rFonts w:ascii="Tahoma" w:hAnsi="Tahoma" w:cs="Tahoma"/>
          <w:sz w:val="20"/>
          <w:szCs w:val="20"/>
        </w:rPr>
        <w:t>. 2</w:t>
      </w:r>
      <w:r w:rsidR="0071517C">
        <w:rPr>
          <w:rFonts w:ascii="Tahoma" w:hAnsi="Tahoma" w:cs="Tahoma"/>
          <w:sz w:val="20"/>
          <w:szCs w:val="20"/>
        </w:rPr>
        <w:t xml:space="preserve">68 </w:t>
      </w:r>
      <w:r>
        <w:rPr>
          <w:rFonts w:ascii="Tahoma" w:hAnsi="Tahoma" w:cs="Tahoma"/>
          <w:sz w:val="20"/>
          <w:szCs w:val="20"/>
        </w:rPr>
        <w:t xml:space="preserve"> k.o. </w:t>
      </w:r>
      <w:r w:rsidR="0071517C">
        <w:rPr>
          <w:rFonts w:ascii="Tahoma" w:hAnsi="Tahoma" w:cs="Tahoma"/>
          <w:sz w:val="20"/>
          <w:szCs w:val="20"/>
        </w:rPr>
        <w:t>Donji Varoš</w:t>
      </w:r>
      <w:r>
        <w:rPr>
          <w:rFonts w:ascii="Tahoma" w:hAnsi="Tahoma" w:cs="Tahoma"/>
          <w:sz w:val="20"/>
          <w:szCs w:val="20"/>
        </w:rPr>
        <w:t>, uz pridržavanje važećih propisa iz područja zaštite okoliša, voda i tla,  može se isključiti mogućnost značajnih negativnih utjecaja  na ciljeve očuvanja i cjelovitost područja ekološke mreže, te se smatra  da je zahvat prihvatljiv, pa je stoga riješeno kao u izreci.  U skladu s navedenim,  za planirani predmetni zahvat nije potrebno provesti postupak Glavne ocjene za ekološku mrežu.</w:t>
      </w:r>
    </w:p>
    <w:p w14:paraId="75765C96" w14:textId="77777777" w:rsidR="00A40A4B" w:rsidRDefault="00A40A4B" w:rsidP="00A40A4B">
      <w:pPr>
        <w:pStyle w:val="Bezproreda"/>
        <w:jc w:val="both"/>
        <w:rPr>
          <w:rFonts w:ascii="Tahoma" w:hAnsi="Tahoma" w:cs="Tahoma"/>
          <w:sz w:val="20"/>
          <w:szCs w:val="20"/>
        </w:rPr>
      </w:pPr>
    </w:p>
    <w:p w14:paraId="58CAD935"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14:paraId="78FBA3B0" w14:textId="77777777" w:rsidR="00A40A4B" w:rsidRDefault="00A40A4B" w:rsidP="00A40A4B">
      <w:pPr>
        <w:pStyle w:val="Bezproreda"/>
        <w:jc w:val="both"/>
        <w:rPr>
          <w:rFonts w:ascii="Tahoma" w:hAnsi="Tahoma" w:cs="Tahoma"/>
          <w:sz w:val="20"/>
          <w:szCs w:val="20"/>
        </w:rPr>
      </w:pPr>
    </w:p>
    <w:p w14:paraId="68C3842E" w14:textId="77777777" w:rsidR="00A40A4B" w:rsidRDefault="00A40A4B" w:rsidP="00A40A4B">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14:paraId="2FB2D29F" w14:textId="77777777" w:rsidR="00A40A4B" w:rsidRDefault="00A40A4B" w:rsidP="00A40A4B">
      <w:pPr>
        <w:pStyle w:val="Bezproreda"/>
        <w:jc w:val="both"/>
        <w:rPr>
          <w:rFonts w:ascii="Tahoma" w:hAnsi="Tahoma" w:cs="Tahoma"/>
          <w:sz w:val="20"/>
          <w:szCs w:val="20"/>
        </w:rPr>
      </w:pPr>
    </w:p>
    <w:p w14:paraId="7A46E58A" w14:textId="77777777" w:rsidR="00A40A4B" w:rsidRDefault="00A40A4B" w:rsidP="00A40A4B">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Pr>
            <w:rStyle w:val="Hiperveza"/>
            <w:rFonts w:ascii="Tahoma" w:eastAsiaTheme="majorEastAsia" w:hAnsi="Tahoma" w:cs="Tahoma"/>
            <w:sz w:val="20"/>
            <w:szCs w:val="20"/>
          </w:rPr>
          <w:t>www.bpz.hr</w:t>
        </w:r>
      </w:hyperlink>
      <w:r>
        <w:rPr>
          <w:rFonts w:ascii="Tahoma" w:hAnsi="Tahoma" w:cs="Tahoma"/>
          <w:sz w:val="20"/>
          <w:szCs w:val="20"/>
        </w:rPr>
        <w:t>).</w:t>
      </w:r>
    </w:p>
    <w:p w14:paraId="0CE0DFCA" w14:textId="77777777" w:rsidR="00A40A4B" w:rsidRDefault="00A40A4B" w:rsidP="00A40A4B">
      <w:pPr>
        <w:pStyle w:val="Bezproreda"/>
        <w:jc w:val="both"/>
        <w:rPr>
          <w:rFonts w:ascii="Tahoma" w:hAnsi="Tahoma" w:cs="Tahoma"/>
          <w:sz w:val="20"/>
          <w:szCs w:val="20"/>
        </w:rPr>
      </w:pPr>
    </w:p>
    <w:p w14:paraId="29F5F737" w14:textId="77777777" w:rsidR="00A40A4B" w:rsidRDefault="00A40A4B" w:rsidP="00A40A4B">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14:paraId="5C19C09C" w14:textId="77777777" w:rsidR="00A40A4B" w:rsidRDefault="00A40A4B" w:rsidP="00A40A4B">
      <w:pPr>
        <w:pStyle w:val="Bezproreda"/>
        <w:jc w:val="both"/>
        <w:rPr>
          <w:rFonts w:ascii="Tahoma" w:hAnsi="Tahoma" w:cs="Tahoma"/>
          <w:sz w:val="20"/>
          <w:szCs w:val="20"/>
        </w:rPr>
      </w:pPr>
    </w:p>
    <w:p w14:paraId="62FF1363" w14:textId="77777777" w:rsidR="00A40A4B" w:rsidRDefault="00A40A4B" w:rsidP="00A40A4B">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6E979A53" w14:textId="77777777" w:rsidR="00A40A4B" w:rsidRDefault="00A40A4B" w:rsidP="00A40A4B">
      <w:pPr>
        <w:pStyle w:val="Bezproreda"/>
        <w:jc w:val="both"/>
        <w:rPr>
          <w:rFonts w:ascii="Tahoma" w:hAnsi="Tahoma" w:cs="Tahoma"/>
          <w:sz w:val="20"/>
          <w:szCs w:val="20"/>
        </w:rPr>
      </w:pPr>
    </w:p>
    <w:p w14:paraId="4908486E" w14:textId="77777777" w:rsidR="00A40A4B" w:rsidRDefault="00A40A4B" w:rsidP="00A40A4B">
      <w:pPr>
        <w:pStyle w:val="Bezproreda"/>
        <w:jc w:val="both"/>
        <w:rPr>
          <w:rFonts w:ascii="Tahoma" w:hAnsi="Tahoma" w:cs="Tahoma"/>
          <w:sz w:val="20"/>
          <w:szCs w:val="20"/>
        </w:rPr>
      </w:pPr>
      <w:r>
        <w:rPr>
          <w:rFonts w:ascii="Tahoma" w:hAnsi="Tahoma" w:cs="Tahoma"/>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5DCF7B8D" w14:textId="77777777" w:rsidR="00A40A4B" w:rsidRDefault="00A40A4B" w:rsidP="00A40A4B">
      <w:pPr>
        <w:pStyle w:val="Bezproreda"/>
        <w:jc w:val="both"/>
        <w:rPr>
          <w:rFonts w:ascii="Tahoma" w:hAnsi="Tahoma" w:cs="Tahoma"/>
          <w:sz w:val="20"/>
          <w:szCs w:val="20"/>
        </w:rPr>
      </w:pPr>
    </w:p>
    <w:p w14:paraId="7BC3B705" w14:textId="77777777" w:rsidR="00A40A4B" w:rsidRDefault="00A40A4B" w:rsidP="00A40A4B">
      <w:pPr>
        <w:pStyle w:val="Bezproreda"/>
        <w:jc w:val="both"/>
        <w:rPr>
          <w:rFonts w:ascii="Tahoma" w:hAnsi="Tahoma" w:cs="Tahoma"/>
          <w:sz w:val="20"/>
          <w:szCs w:val="20"/>
        </w:rPr>
      </w:pPr>
      <w:r>
        <w:rPr>
          <w:rFonts w:ascii="Tahoma" w:hAnsi="Tahoma" w:cs="Tahoma"/>
          <w:sz w:val="20"/>
          <w:szCs w:val="20"/>
        </w:rPr>
        <w:t>U skladu sa odredbama stavaka 1. i 2. članka 44.  Zakona o zaštiti prirode, ovo Rješenje se dostavlja Ministarstvu</w:t>
      </w:r>
      <w:r w:rsidR="0071517C">
        <w:rPr>
          <w:rFonts w:ascii="Tahoma" w:hAnsi="Tahoma" w:cs="Tahoma"/>
          <w:sz w:val="20"/>
          <w:szCs w:val="20"/>
        </w:rPr>
        <w:t xml:space="preserve"> zaštite okoliša i zelene tranzicije</w:t>
      </w:r>
      <w:r>
        <w:rPr>
          <w:rFonts w:ascii="Tahoma" w:hAnsi="Tahoma" w:cs="Tahoma"/>
          <w:sz w:val="20"/>
          <w:szCs w:val="20"/>
        </w:rPr>
        <w:t xml:space="preserve"> i Inspekciji zaštite prirode. </w:t>
      </w:r>
    </w:p>
    <w:p w14:paraId="1E51431D" w14:textId="77777777" w:rsidR="00A40A4B" w:rsidRDefault="00A40A4B" w:rsidP="00A40A4B">
      <w:pPr>
        <w:pStyle w:val="Bezproreda"/>
        <w:jc w:val="both"/>
        <w:rPr>
          <w:rFonts w:ascii="Tahoma" w:hAnsi="Tahoma" w:cs="Tahoma"/>
          <w:bCs/>
          <w:sz w:val="20"/>
          <w:szCs w:val="20"/>
        </w:rPr>
      </w:pPr>
    </w:p>
    <w:p w14:paraId="2E887299" w14:textId="77777777" w:rsidR="00A40A4B" w:rsidRDefault="00A40A4B" w:rsidP="00A40A4B">
      <w:pPr>
        <w:pStyle w:val="Bezproreda"/>
        <w:jc w:val="both"/>
        <w:rPr>
          <w:rFonts w:ascii="Tahoma" w:hAnsi="Tahoma" w:cs="Tahoma"/>
          <w:bCs/>
          <w:sz w:val="20"/>
          <w:szCs w:val="20"/>
        </w:rPr>
      </w:pPr>
    </w:p>
    <w:p w14:paraId="43A120DD" w14:textId="77777777" w:rsidR="00A40A4B" w:rsidRDefault="00A40A4B" w:rsidP="00A40A4B">
      <w:pPr>
        <w:pStyle w:val="Bezproreda"/>
        <w:jc w:val="both"/>
        <w:rPr>
          <w:rFonts w:ascii="Tahoma" w:hAnsi="Tahoma" w:cs="Tahoma"/>
          <w:b/>
          <w:sz w:val="20"/>
          <w:szCs w:val="20"/>
          <w:u w:val="single"/>
        </w:rPr>
      </w:pPr>
      <w:r>
        <w:rPr>
          <w:rFonts w:ascii="Tahoma" w:hAnsi="Tahoma" w:cs="Tahoma"/>
          <w:b/>
          <w:sz w:val="20"/>
          <w:szCs w:val="20"/>
          <w:u w:val="single"/>
        </w:rPr>
        <w:t>Uputa o pravnom lijeku</w:t>
      </w:r>
    </w:p>
    <w:p w14:paraId="17768A7D"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Protiv ovog Rješenja može se izjaviti žalba Ministarstvu </w:t>
      </w:r>
      <w:r w:rsidR="0071517C">
        <w:rPr>
          <w:rFonts w:ascii="Tahoma" w:hAnsi="Tahoma" w:cs="Tahoma"/>
          <w:sz w:val="20"/>
          <w:szCs w:val="20"/>
        </w:rPr>
        <w:t>zaštite okoliša i zelene tranzicije</w:t>
      </w:r>
      <w:r>
        <w:rPr>
          <w:rFonts w:ascii="Tahoma" w:hAnsi="Tahoma" w:cs="Tahoma"/>
          <w:sz w:val="20"/>
          <w:szCs w:val="20"/>
        </w:rPr>
        <w:t>, Zagreb, Radnička cesta 80, u roku od 15 dana od dana primitka Rješenja.</w:t>
      </w:r>
    </w:p>
    <w:p w14:paraId="39ABACD6"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14:paraId="0A1255E7" w14:textId="77777777" w:rsidR="00A40A4B" w:rsidRDefault="00A40A4B" w:rsidP="00A40A4B">
      <w:pPr>
        <w:pStyle w:val="Bezproreda"/>
        <w:jc w:val="both"/>
        <w:rPr>
          <w:rFonts w:ascii="Tahoma" w:hAnsi="Tahoma" w:cs="Tahoma"/>
          <w:sz w:val="20"/>
          <w:szCs w:val="20"/>
        </w:rPr>
      </w:pPr>
    </w:p>
    <w:p w14:paraId="7C762F51" w14:textId="77777777" w:rsidR="00A40A4B" w:rsidRDefault="00A40A4B" w:rsidP="00A40A4B">
      <w:pPr>
        <w:pStyle w:val="Bezproreda"/>
        <w:jc w:val="both"/>
        <w:rPr>
          <w:rFonts w:ascii="Tahoma" w:hAnsi="Tahoma" w:cs="Tahoma"/>
          <w:sz w:val="20"/>
          <w:szCs w:val="20"/>
        </w:rPr>
      </w:pPr>
    </w:p>
    <w:p w14:paraId="5D0243AA" w14:textId="77777777" w:rsidR="00A40A4B" w:rsidRDefault="00A40A4B" w:rsidP="00A40A4B">
      <w:pPr>
        <w:pStyle w:val="Bezproreda"/>
        <w:jc w:val="both"/>
        <w:rPr>
          <w:rFonts w:ascii="Tahoma" w:hAnsi="Tahoma" w:cs="Tahoma"/>
          <w:sz w:val="20"/>
          <w:szCs w:val="20"/>
        </w:rPr>
      </w:pPr>
    </w:p>
    <w:p w14:paraId="3AEAB9BC" w14:textId="77777777" w:rsidR="00A40A4B" w:rsidRDefault="00A40A4B" w:rsidP="00A40A4B">
      <w:pPr>
        <w:pStyle w:val="Bezproreda"/>
        <w:jc w:val="both"/>
        <w:rPr>
          <w:rFonts w:ascii="Tahoma" w:hAnsi="Tahoma" w:cs="Tahoma"/>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14:paraId="315AF7E5" w14:textId="77777777" w:rsidR="00912CFB" w:rsidRDefault="00912CFB" w:rsidP="00A40A4B">
      <w:pPr>
        <w:pStyle w:val="Bezproreda"/>
        <w:jc w:val="both"/>
        <w:rPr>
          <w:rFonts w:ascii="Tahoma" w:hAnsi="Tahoma" w:cs="Tahoma"/>
          <w:sz w:val="20"/>
          <w:szCs w:val="20"/>
        </w:rPr>
      </w:pPr>
    </w:p>
    <w:p w14:paraId="29C49BD6" w14:textId="77777777" w:rsidR="00912CFB" w:rsidRPr="00406B97" w:rsidRDefault="00912CFB" w:rsidP="00A40A4B">
      <w:pPr>
        <w:pStyle w:val="Bezproreda"/>
        <w:jc w:val="both"/>
        <w:rPr>
          <w:rFonts w:ascii="Tahoma" w:hAnsi="Tahoma" w:cs="Tahoma"/>
          <w:b/>
          <w:sz w:val="20"/>
          <w:szCs w:val="20"/>
        </w:rPr>
      </w:pPr>
    </w:p>
    <w:p w14:paraId="59E42721" w14:textId="77777777" w:rsidR="00A40A4B" w:rsidRDefault="00A40A4B" w:rsidP="00A40A4B">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14:paraId="20BE01EB" w14:textId="77777777" w:rsidR="00A40A4B" w:rsidRDefault="00A40A4B" w:rsidP="00A40A4B">
      <w:pPr>
        <w:pStyle w:val="Bezproreda"/>
        <w:jc w:val="both"/>
        <w:rPr>
          <w:rFonts w:ascii="Arial" w:hAnsi="Arial" w:cs="Arial"/>
          <w:b/>
          <w:i/>
          <w:sz w:val="18"/>
          <w:szCs w:val="18"/>
          <w:u w:val="single"/>
        </w:rPr>
      </w:pPr>
    </w:p>
    <w:p w14:paraId="345C618C" w14:textId="77777777" w:rsidR="00A40A4B" w:rsidRDefault="00A40A4B" w:rsidP="00A40A4B">
      <w:pPr>
        <w:pStyle w:val="Bezproreda"/>
        <w:jc w:val="both"/>
        <w:rPr>
          <w:rFonts w:ascii="Arial" w:hAnsi="Arial" w:cs="Arial"/>
          <w:b/>
          <w:i/>
          <w:sz w:val="18"/>
          <w:szCs w:val="18"/>
          <w:u w:val="single"/>
        </w:rPr>
      </w:pPr>
    </w:p>
    <w:p w14:paraId="57171525" w14:textId="77777777" w:rsidR="00A40A4B" w:rsidRDefault="00A40A4B" w:rsidP="00A40A4B">
      <w:pPr>
        <w:pStyle w:val="Bezproreda"/>
        <w:jc w:val="both"/>
        <w:rPr>
          <w:rFonts w:ascii="Arial" w:hAnsi="Arial" w:cs="Arial"/>
          <w:b/>
          <w:i/>
          <w:sz w:val="18"/>
          <w:szCs w:val="18"/>
          <w:u w:val="single"/>
        </w:rPr>
      </w:pPr>
    </w:p>
    <w:p w14:paraId="2B930BC0" w14:textId="77777777" w:rsidR="00A40A4B" w:rsidRDefault="00A40A4B" w:rsidP="00A40A4B">
      <w:pPr>
        <w:pStyle w:val="Bezproreda"/>
        <w:jc w:val="both"/>
        <w:rPr>
          <w:rFonts w:ascii="Arial" w:hAnsi="Arial" w:cs="Arial"/>
          <w:b/>
          <w:i/>
          <w:sz w:val="18"/>
          <w:szCs w:val="18"/>
          <w:u w:val="single"/>
        </w:rPr>
      </w:pPr>
    </w:p>
    <w:p w14:paraId="4336A063" w14:textId="77777777" w:rsidR="00A40A4B" w:rsidRDefault="00A40A4B" w:rsidP="00A40A4B">
      <w:pPr>
        <w:pStyle w:val="Bezproreda"/>
        <w:jc w:val="both"/>
        <w:rPr>
          <w:rFonts w:ascii="Arial" w:hAnsi="Arial" w:cs="Arial"/>
          <w:b/>
          <w:i/>
          <w:sz w:val="18"/>
          <w:szCs w:val="18"/>
          <w:u w:val="single"/>
        </w:rPr>
      </w:pPr>
    </w:p>
    <w:p w14:paraId="21B3D56D" w14:textId="77777777" w:rsidR="00A40A4B" w:rsidRPr="00EF4B55" w:rsidRDefault="00A40A4B" w:rsidP="00A40A4B">
      <w:pPr>
        <w:pStyle w:val="Bezproreda"/>
        <w:jc w:val="both"/>
        <w:rPr>
          <w:rFonts w:ascii="Tahoma" w:hAnsi="Tahoma" w:cs="Tahoma"/>
          <w:b/>
          <w:i/>
          <w:sz w:val="18"/>
          <w:szCs w:val="18"/>
          <w:u w:val="single"/>
        </w:rPr>
      </w:pPr>
      <w:r>
        <w:rPr>
          <w:rFonts w:ascii="Tahoma" w:hAnsi="Tahoma" w:cs="Tahoma"/>
          <w:b/>
          <w:i/>
          <w:sz w:val="18"/>
          <w:szCs w:val="18"/>
          <w:u w:val="single"/>
        </w:rPr>
        <w:t>Dostaviti:</w:t>
      </w:r>
    </w:p>
    <w:p w14:paraId="0B0F79D0" w14:textId="77777777" w:rsidR="00A40A4B" w:rsidRDefault="0071517C" w:rsidP="00A40A4B">
      <w:pPr>
        <w:pStyle w:val="Bezproreda"/>
        <w:numPr>
          <w:ilvl w:val="0"/>
          <w:numId w:val="2"/>
        </w:numPr>
        <w:jc w:val="both"/>
        <w:rPr>
          <w:rFonts w:ascii="Tahoma" w:hAnsi="Tahoma" w:cs="Tahoma"/>
          <w:bCs/>
          <w:iCs/>
          <w:sz w:val="18"/>
          <w:szCs w:val="18"/>
        </w:rPr>
      </w:pPr>
      <w:r>
        <w:rPr>
          <w:rFonts w:ascii="Tahoma" w:hAnsi="Tahoma" w:cs="Tahoma"/>
          <w:bCs/>
          <w:iCs/>
          <w:sz w:val="18"/>
          <w:szCs w:val="18"/>
        </w:rPr>
        <w:t>Damir Pavišić, Donji Varoš 36, 35435 Stara Gradiška</w:t>
      </w:r>
    </w:p>
    <w:p w14:paraId="6BC0D16A" w14:textId="77777777" w:rsidR="00A40A4B" w:rsidRDefault="00A40A4B" w:rsidP="00A40A4B">
      <w:pPr>
        <w:pStyle w:val="Bezproreda"/>
        <w:numPr>
          <w:ilvl w:val="0"/>
          <w:numId w:val="2"/>
        </w:numPr>
        <w:jc w:val="both"/>
        <w:rPr>
          <w:rFonts w:ascii="Tahoma" w:hAnsi="Tahoma" w:cs="Tahoma"/>
          <w:bCs/>
          <w:iCs/>
          <w:sz w:val="18"/>
          <w:szCs w:val="18"/>
        </w:rPr>
      </w:pPr>
      <w:r>
        <w:rPr>
          <w:rFonts w:ascii="Tahoma" w:hAnsi="Tahoma" w:cs="Tahoma"/>
          <w:bCs/>
          <w:sz w:val="18"/>
          <w:szCs w:val="18"/>
        </w:rPr>
        <w:t xml:space="preserve">Ministarstvo </w:t>
      </w:r>
      <w:r w:rsidR="0071517C">
        <w:rPr>
          <w:rFonts w:ascii="Tahoma" w:hAnsi="Tahoma" w:cs="Tahoma"/>
          <w:bCs/>
          <w:sz w:val="18"/>
          <w:szCs w:val="18"/>
        </w:rPr>
        <w:t>zaštite okoliša i zelene tranzicije</w:t>
      </w:r>
      <w:r>
        <w:rPr>
          <w:rFonts w:ascii="Tahoma" w:hAnsi="Tahoma" w:cs="Tahoma"/>
          <w:bCs/>
          <w:sz w:val="18"/>
          <w:szCs w:val="18"/>
        </w:rPr>
        <w:t xml:space="preserve">, putem: </w:t>
      </w:r>
      <w:hyperlink r:id="rId9" w:history="1">
        <w:r w:rsidR="00BE6F8A" w:rsidRPr="00A944B4">
          <w:rPr>
            <w:rStyle w:val="Hiperveza"/>
            <w:rFonts w:ascii="Tahoma" w:eastAsiaTheme="majorEastAsia" w:hAnsi="Tahoma" w:cs="Tahoma"/>
            <w:bCs/>
            <w:sz w:val="18"/>
            <w:szCs w:val="18"/>
          </w:rPr>
          <w:t>pisarnica@mzozt.hr</w:t>
        </w:r>
      </w:hyperlink>
      <w:r>
        <w:rPr>
          <w:rFonts w:ascii="Tahoma" w:hAnsi="Tahoma" w:cs="Tahoma"/>
          <w:bCs/>
          <w:sz w:val="18"/>
          <w:szCs w:val="18"/>
        </w:rPr>
        <w:t xml:space="preserve">; </w:t>
      </w:r>
      <w:hyperlink r:id="rId10" w:history="1">
        <w:r w:rsidR="00BE6F8A" w:rsidRPr="00A944B4">
          <w:rPr>
            <w:rStyle w:val="Hiperveza"/>
            <w:rFonts w:ascii="Tahoma" w:eastAsiaTheme="majorEastAsia" w:hAnsi="Tahoma" w:cs="Tahoma"/>
            <w:bCs/>
            <w:sz w:val="18"/>
            <w:szCs w:val="18"/>
          </w:rPr>
          <w:t>marija.petras@mzozt.hr</w:t>
        </w:r>
      </w:hyperlink>
      <w:r>
        <w:rPr>
          <w:rFonts w:ascii="Tahoma" w:hAnsi="Tahoma" w:cs="Tahoma"/>
          <w:bCs/>
          <w:sz w:val="18"/>
          <w:szCs w:val="18"/>
        </w:rPr>
        <w:t xml:space="preserve"> </w:t>
      </w:r>
    </w:p>
    <w:p w14:paraId="5F2EB9D4" w14:textId="77777777" w:rsidR="00A40A4B" w:rsidRDefault="00A40A4B" w:rsidP="00A40A4B">
      <w:pPr>
        <w:pStyle w:val="Bezproreda"/>
        <w:numPr>
          <w:ilvl w:val="0"/>
          <w:numId w:val="2"/>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14:paraId="1E9BF0A1" w14:textId="77777777" w:rsidR="00A40A4B" w:rsidRDefault="00A40A4B" w:rsidP="00A40A4B">
      <w:pPr>
        <w:pStyle w:val="Bezproreda"/>
        <w:numPr>
          <w:ilvl w:val="0"/>
          <w:numId w:val="2"/>
        </w:numPr>
        <w:jc w:val="both"/>
        <w:rPr>
          <w:rFonts w:ascii="Tahoma" w:hAnsi="Tahoma" w:cs="Tahoma"/>
          <w:bCs/>
          <w:iCs/>
          <w:sz w:val="18"/>
          <w:szCs w:val="18"/>
        </w:rPr>
      </w:pPr>
      <w:r>
        <w:rPr>
          <w:rFonts w:ascii="Tahoma" w:hAnsi="Tahoma" w:cs="Tahoma"/>
          <w:i/>
          <w:iCs/>
          <w:sz w:val="18"/>
          <w:szCs w:val="18"/>
        </w:rPr>
        <w:t>- u spis predmeta</w:t>
      </w:r>
      <w:bookmarkEnd w:id="0"/>
    </w:p>
    <w:p w14:paraId="5F6B1891" w14:textId="77777777" w:rsidR="00A40A4B" w:rsidRDefault="00A40A4B" w:rsidP="00A40A4B">
      <w:pPr>
        <w:autoSpaceDE w:val="0"/>
        <w:autoSpaceDN w:val="0"/>
        <w:adjustRightInd w:val="0"/>
        <w:spacing w:after="0" w:line="240" w:lineRule="auto"/>
        <w:jc w:val="both"/>
        <w:rPr>
          <w:rFonts w:ascii="Arial" w:hAnsi="Arial" w:cs="Arial"/>
          <w:kern w:val="0"/>
          <w:sz w:val="20"/>
          <w:szCs w:val="20"/>
        </w:rPr>
      </w:pPr>
    </w:p>
    <w:p w14:paraId="2A9A68D7" w14:textId="77777777" w:rsidR="00A40A4B" w:rsidRDefault="00A40A4B" w:rsidP="00A40A4B">
      <w:pPr>
        <w:autoSpaceDE w:val="0"/>
        <w:autoSpaceDN w:val="0"/>
        <w:adjustRightInd w:val="0"/>
        <w:spacing w:after="0" w:line="240" w:lineRule="auto"/>
        <w:jc w:val="both"/>
        <w:rPr>
          <w:rFonts w:ascii="Arial" w:hAnsi="Arial" w:cs="Arial"/>
          <w:kern w:val="0"/>
          <w:sz w:val="20"/>
          <w:szCs w:val="20"/>
        </w:rPr>
      </w:pPr>
    </w:p>
    <w:p w14:paraId="00B4C4BE" w14:textId="77777777" w:rsidR="007145CA" w:rsidRDefault="007145CA"/>
    <w:sectPr w:rsidR="007145C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7D617" w14:textId="77777777" w:rsidR="00B750C9" w:rsidRDefault="00B750C9" w:rsidP="00874C67">
      <w:pPr>
        <w:spacing w:after="0" w:line="240" w:lineRule="auto"/>
      </w:pPr>
      <w:r>
        <w:separator/>
      </w:r>
    </w:p>
  </w:endnote>
  <w:endnote w:type="continuationSeparator" w:id="0">
    <w:p w14:paraId="03420FD8" w14:textId="77777777" w:rsidR="00B750C9" w:rsidRDefault="00B750C9" w:rsidP="00874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580499"/>
      <w:docPartObj>
        <w:docPartGallery w:val="Page Numbers (Bottom of Page)"/>
        <w:docPartUnique/>
      </w:docPartObj>
    </w:sdtPr>
    <w:sdtContent>
      <w:p w14:paraId="741B2B8B" w14:textId="77777777" w:rsidR="00874C67" w:rsidRDefault="00874C67">
        <w:pPr>
          <w:pStyle w:val="Podnoje"/>
          <w:jc w:val="center"/>
        </w:pPr>
        <w:r>
          <w:fldChar w:fldCharType="begin"/>
        </w:r>
        <w:r>
          <w:instrText>PAGE   \* MERGEFORMAT</w:instrText>
        </w:r>
        <w:r>
          <w:fldChar w:fldCharType="separate"/>
        </w:r>
        <w:r>
          <w:t>2</w:t>
        </w:r>
        <w:r>
          <w:fldChar w:fldCharType="end"/>
        </w:r>
      </w:p>
    </w:sdtContent>
  </w:sdt>
  <w:p w14:paraId="51627B57" w14:textId="77777777" w:rsidR="00874C67" w:rsidRDefault="00874C6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2F68" w14:textId="77777777" w:rsidR="00B750C9" w:rsidRDefault="00B750C9" w:rsidP="00874C67">
      <w:pPr>
        <w:spacing w:after="0" w:line="240" w:lineRule="auto"/>
      </w:pPr>
      <w:r>
        <w:separator/>
      </w:r>
    </w:p>
  </w:footnote>
  <w:footnote w:type="continuationSeparator" w:id="0">
    <w:p w14:paraId="4A09A782" w14:textId="77777777" w:rsidR="00B750C9" w:rsidRDefault="00B750C9" w:rsidP="00874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534735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1357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A4B"/>
    <w:rsid w:val="000612AF"/>
    <w:rsid w:val="00080B0A"/>
    <w:rsid w:val="0018470E"/>
    <w:rsid w:val="00351D56"/>
    <w:rsid w:val="00603E3E"/>
    <w:rsid w:val="0068643F"/>
    <w:rsid w:val="007145CA"/>
    <w:rsid w:val="0071517C"/>
    <w:rsid w:val="00874C67"/>
    <w:rsid w:val="00912CFB"/>
    <w:rsid w:val="009832C3"/>
    <w:rsid w:val="00A21B32"/>
    <w:rsid w:val="00A40A4B"/>
    <w:rsid w:val="00B750C9"/>
    <w:rsid w:val="00BE6F8A"/>
    <w:rsid w:val="00C0059D"/>
    <w:rsid w:val="00E754BA"/>
    <w:rsid w:val="00EB4209"/>
    <w:rsid w:val="00ED20D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058B"/>
  <w15:chartTrackingRefBased/>
  <w15:docId w15:val="{7DA08364-1C0A-484A-9F46-C304B4F14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A4B"/>
  </w:style>
  <w:style w:type="paragraph" w:styleId="Naslov1">
    <w:name w:val="heading 1"/>
    <w:basedOn w:val="Normal"/>
    <w:next w:val="Normal"/>
    <w:link w:val="Naslov1Char"/>
    <w:uiPriority w:val="9"/>
    <w:qFormat/>
    <w:rsid w:val="00A40A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A40A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A40A4B"/>
    <w:pPr>
      <w:keepNext/>
      <w:keepLines/>
      <w:spacing w:before="160" w:after="80"/>
      <w:outlineLvl w:val="2"/>
    </w:pPr>
    <w:rPr>
      <w:rFonts w:eastAsiaTheme="majorEastAsia"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A40A4B"/>
    <w:pPr>
      <w:keepNext/>
      <w:keepLines/>
      <w:spacing w:before="80" w:after="40"/>
      <w:outlineLvl w:val="3"/>
    </w:pPr>
    <w:rPr>
      <w:rFonts w:eastAsiaTheme="majorEastAsia" w:cstheme="majorBidi"/>
      <w:i/>
      <w:iCs/>
      <w:color w:val="2F5496" w:themeColor="accent1" w:themeShade="BF"/>
    </w:rPr>
  </w:style>
  <w:style w:type="paragraph" w:styleId="Naslov5">
    <w:name w:val="heading 5"/>
    <w:basedOn w:val="Normal"/>
    <w:next w:val="Normal"/>
    <w:link w:val="Naslov5Char"/>
    <w:uiPriority w:val="9"/>
    <w:semiHidden/>
    <w:unhideWhenUsed/>
    <w:qFormat/>
    <w:rsid w:val="00A40A4B"/>
    <w:pPr>
      <w:keepNext/>
      <w:keepLines/>
      <w:spacing w:before="80" w:after="40"/>
      <w:outlineLvl w:val="4"/>
    </w:pPr>
    <w:rPr>
      <w:rFonts w:eastAsiaTheme="majorEastAsia" w:cstheme="majorBidi"/>
      <w:color w:val="2F5496" w:themeColor="accent1" w:themeShade="BF"/>
    </w:rPr>
  </w:style>
  <w:style w:type="paragraph" w:styleId="Naslov6">
    <w:name w:val="heading 6"/>
    <w:basedOn w:val="Normal"/>
    <w:next w:val="Normal"/>
    <w:link w:val="Naslov6Char"/>
    <w:uiPriority w:val="9"/>
    <w:semiHidden/>
    <w:unhideWhenUsed/>
    <w:qFormat/>
    <w:rsid w:val="00A40A4B"/>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A40A4B"/>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A40A4B"/>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A40A4B"/>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A40A4B"/>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A40A4B"/>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A40A4B"/>
    <w:rPr>
      <w:rFonts w:eastAsiaTheme="majorEastAsia" w:cstheme="majorBidi"/>
      <w:color w:val="2F5496" w:themeColor="accent1" w:themeShade="BF"/>
      <w:sz w:val="28"/>
      <w:szCs w:val="28"/>
    </w:rPr>
  </w:style>
  <w:style w:type="character" w:customStyle="1" w:styleId="Naslov4Char">
    <w:name w:val="Naslov 4 Char"/>
    <w:basedOn w:val="Zadanifontodlomka"/>
    <w:link w:val="Naslov4"/>
    <w:uiPriority w:val="9"/>
    <w:semiHidden/>
    <w:rsid w:val="00A40A4B"/>
    <w:rPr>
      <w:rFonts w:eastAsiaTheme="majorEastAsia" w:cstheme="majorBidi"/>
      <w:i/>
      <w:iCs/>
      <w:color w:val="2F5496" w:themeColor="accent1" w:themeShade="BF"/>
    </w:rPr>
  </w:style>
  <w:style w:type="character" w:customStyle="1" w:styleId="Naslov5Char">
    <w:name w:val="Naslov 5 Char"/>
    <w:basedOn w:val="Zadanifontodlomka"/>
    <w:link w:val="Naslov5"/>
    <w:uiPriority w:val="9"/>
    <w:semiHidden/>
    <w:rsid w:val="00A40A4B"/>
    <w:rPr>
      <w:rFonts w:eastAsiaTheme="majorEastAsia" w:cstheme="majorBidi"/>
      <w:color w:val="2F5496" w:themeColor="accent1" w:themeShade="BF"/>
    </w:rPr>
  </w:style>
  <w:style w:type="character" w:customStyle="1" w:styleId="Naslov6Char">
    <w:name w:val="Naslov 6 Char"/>
    <w:basedOn w:val="Zadanifontodlomka"/>
    <w:link w:val="Naslov6"/>
    <w:uiPriority w:val="9"/>
    <w:semiHidden/>
    <w:rsid w:val="00A40A4B"/>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A40A4B"/>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A40A4B"/>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A40A4B"/>
    <w:rPr>
      <w:rFonts w:eastAsiaTheme="majorEastAsia" w:cstheme="majorBidi"/>
      <w:color w:val="272727" w:themeColor="text1" w:themeTint="D8"/>
    </w:rPr>
  </w:style>
  <w:style w:type="paragraph" w:styleId="Naslov">
    <w:name w:val="Title"/>
    <w:basedOn w:val="Normal"/>
    <w:next w:val="Normal"/>
    <w:link w:val="NaslovChar"/>
    <w:uiPriority w:val="10"/>
    <w:qFormat/>
    <w:rsid w:val="00A40A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A40A4B"/>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A40A4B"/>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A40A4B"/>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A40A4B"/>
    <w:pPr>
      <w:spacing w:before="160"/>
      <w:jc w:val="center"/>
    </w:pPr>
    <w:rPr>
      <w:i/>
      <w:iCs/>
      <w:color w:val="404040" w:themeColor="text1" w:themeTint="BF"/>
    </w:rPr>
  </w:style>
  <w:style w:type="character" w:customStyle="1" w:styleId="CitatChar">
    <w:name w:val="Citat Char"/>
    <w:basedOn w:val="Zadanifontodlomka"/>
    <w:link w:val="Citat"/>
    <w:uiPriority w:val="29"/>
    <w:rsid w:val="00A40A4B"/>
    <w:rPr>
      <w:i/>
      <w:iCs/>
      <w:color w:val="404040" w:themeColor="text1" w:themeTint="BF"/>
    </w:rPr>
  </w:style>
  <w:style w:type="paragraph" w:styleId="Odlomakpopisa">
    <w:name w:val="List Paragraph"/>
    <w:basedOn w:val="Normal"/>
    <w:uiPriority w:val="34"/>
    <w:qFormat/>
    <w:rsid w:val="00A40A4B"/>
    <w:pPr>
      <w:ind w:left="720"/>
      <w:contextualSpacing/>
    </w:pPr>
  </w:style>
  <w:style w:type="character" w:styleId="Jakoisticanje">
    <w:name w:val="Intense Emphasis"/>
    <w:basedOn w:val="Zadanifontodlomka"/>
    <w:uiPriority w:val="21"/>
    <w:qFormat/>
    <w:rsid w:val="00A40A4B"/>
    <w:rPr>
      <w:i/>
      <w:iCs/>
      <w:color w:val="2F5496" w:themeColor="accent1" w:themeShade="BF"/>
    </w:rPr>
  </w:style>
  <w:style w:type="paragraph" w:styleId="Naglaencitat">
    <w:name w:val="Intense Quote"/>
    <w:basedOn w:val="Normal"/>
    <w:next w:val="Normal"/>
    <w:link w:val="NaglaencitatChar"/>
    <w:uiPriority w:val="30"/>
    <w:qFormat/>
    <w:rsid w:val="00A40A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A40A4B"/>
    <w:rPr>
      <w:i/>
      <w:iCs/>
      <w:color w:val="2F5496" w:themeColor="accent1" w:themeShade="BF"/>
    </w:rPr>
  </w:style>
  <w:style w:type="character" w:styleId="Istaknutareferenca">
    <w:name w:val="Intense Reference"/>
    <w:basedOn w:val="Zadanifontodlomka"/>
    <w:uiPriority w:val="32"/>
    <w:qFormat/>
    <w:rsid w:val="00A40A4B"/>
    <w:rPr>
      <w:b/>
      <w:bCs/>
      <w:smallCaps/>
      <w:color w:val="2F5496" w:themeColor="accent1" w:themeShade="BF"/>
      <w:spacing w:val="5"/>
    </w:rPr>
  </w:style>
  <w:style w:type="character" w:styleId="Hiperveza">
    <w:name w:val="Hyperlink"/>
    <w:basedOn w:val="Zadanifontodlomka"/>
    <w:uiPriority w:val="99"/>
    <w:unhideWhenUsed/>
    <w:rsid w:val="00A40A4B"/>
    <w:rPr>
      <w:color w:val="0563C1" w:themeColor="hyperlink"/>
      <w:u w:val="single"/>
    </w:rPr>
  </w:style>
  <w:style w:type="paragraph" w:styleId="Bezproreda">
    <w:name w:val="No Spacing"/>
    <w:uiPriority w:val="1"/>
    <w:qFormat/>
    <w:rsid w:val="00A40A4B"/>
    <w:pPr>
      <w:spacing w:after="0" w:line="240" w:lineRule="auto"/>
    </w:pPr>
    <w:rPr>
      <w:rFonts w:ascii="Calibri" w:eastAsia="Times New Roman" w:hAnsi="Calibri" w:cs="Times New Roman"/>
      <w:kern w:val="0"/>
      <w:lang w:eastAsia="hr-HR"/>
      <w14:ligatures w14:val="none"/>
    </w:rPr>
  </w:style>
  <w:style w:type="character" w:styleId="Nerijeenospominjanje">
    <w:name w:val="Unresolved Mention"/>
    <w:basedOn w:val="Zadanifontodlomka"/>
    <w:uiPriority w:val="99"/>
    <w:semiHidden/>
    <w:unhideWhenUsed/>
    <w:rsid w:val="00BE6F8A"/>
    <w:rPr>
      <w:color w:val="605E5C"/>
      <w:shd w:val="clear" w:color="auto" w:fill="E1DFDD"/>
    </w:rPr>
  </w:style>
  <w:style w:type="paragraph" w:styleId="Zaglavlje">
    <w:name w:val="header"/>
    <w:basedOn w:val="Normal"/>
    <w:link w:val="ZaglavljeChar"/>
    <w:uiPriority w:val="99"/>
    <w:unhideWhenUsed/>
    <w:rsid w:val="00874C6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74C67"/>
  </w:style>
  <w:style w:type="paragraph" w:styleId="Podnoje">
    <w:name w:val="footer"/>
    <w:basedOn w:val="Normal"/>
    <w:link w:val="PodnojeChar"/>
    <w:uiPriority w:val="99"/>
    <w:unhideWhenUsed/>
    <w:rsid w:val="00874C6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74C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zozt.hr" TargetMode="External"/><Relationship Id="rId4" Type="http://schemas.openxmlformats.org/officeDocument/2006/relationships/webSettings" Target="webSettings.xml"/><Relationship Id="rId9" Type="http://schemas.openxmlformats.org/officeDocument/2006/relationships/hyperlink" Target="mailto:pisarnica@mzozt.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Pages>
  <Words>1259</Words>
  <Characters>7181</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2</cp:revision>
  <cp:lastPrinted>2025-04-10T11:37:00Z</cp:lastPrinted>
  <dcterms:created xsi:type="dcterms:W3CDTF">2025-04-10T08:20:00Z</dcterms:created>
  <dcterms:modified xsi:type="dcterms:W3CDTF">2025-04-11T07:43:00Z</dcterms:modified>
</cp:coreProperties>
</file>