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55429" w:rsidRPr="0059544B" w:rsidRDefault="00A55429" w:rsidP="00A55429">
      <w:pPr>
        <w:pStyle w:val="Bezproreda"/>
        <w:rPr>
          <w:rFonts w:ascii="Arial" w:hAnsi="Arial" w:cs="Arial"/>
          <w:b/>
          <w:sz w:val="20"/>
          <w:szCs w:val="20"/>
          <w:lang w:val="de-DE"/>
        </w:rPr>
      </w:pPr>
      <w:r w:rsidRPr="0059544B">
        <w:rPr>
          <w:rFonts w:ascii="Arial" w:hAnsi="Arial" w:cs="Arial"/>
          <w:sz w:val="20"/>
          <w:szCs w:val="20"/>
        </w:rPr>
        <w:tab/>
      </w:r>
      <w:r w:rsidRPr="0059544B">
        <w:rPr>
          <w:rFonts w:ascii="Arial" w:hAnsi="Arial" w:cs="Arial"/>
          <w:sz w:val="20"/>
          <w:szCs w:val="20"/>
          <w:lang w:val="de-DE"/>
        </w:rPr>
        <w:t xml:space="preserve">     </w:t>
      </w:r>
      <w:r>
        <w:rPr>
          <w:rFonts w:ascii="Arial" w:hAnsi="Arial" w:cs="Arial"/>
          <w:sz w:val="20"/>
          <w:szCs w:val="20"/>
          <w:lang w:val="de-DE"/>
        </w:rPr>
        <w:t xml:space="preserve">   </w:t>
      </w:r>
      <w:r w:rsidRPr="0059544B">
        <w:rPr>
          <w:rFonts w:ascii="Arial" w:hAnsi="Arial" w:cs="Arial"/>
          <w:sz w:val="20"/>
          <w:szCs w:val="20"/>
          <w:lang w:val="de-DE"/>
        </w:rPr>
        <w:t xml:space="preserve">     </w:t>
      </w:r>
      <w:r w:rsidRPr="0059544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53321F6" wp14:editId="15AA9DF5">
            <wp:extent cx="610189" cy="588397"/>
            <wp:effectExtent l="0" t="0" r="0" b="2540"/>
            <wp:docPr id="271772787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4" cy="59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44B">
        <w:rPr>
          <w:rFonts w:ascii="Arial" w:hAnsi="Arial" w:cs="Arial"/>
          <w:sz w:val="20"/>
          <w:szCs w:val="20"/>
          <w:lang w:val="de-DE"/>
        </w:rPr>
        <w:t xml:space="preserve">  </w:t>
      </w:r>
    </w:p>
    <w:p w:rsidR="00A55429" w:rsidRPr="00857491" w:rsidRDefault="00A55429" w:rsidP="00A55429">
      <w:pPr>
        <w:pStyle w:val="Bezproreda"/>
        <w:rPr>
          <w:rFonts w:ascii="Arial" w:hAnsi="Arial" w:cs="Arial"/>
          <w:b/>
          <w:bCs/>
          <w:sz w:val="20"/>
          <w:szCs w:val="20"/>
          <w:lang w:val="de-DE"/>
        </w:rPr>
      </w:pPr>
      <w:r w:rsidRPr="00857491">
        <w:rPr>
          <w:rFonts w:ascii="Arial" w:hAnsi="Arial" w:cs="Arial"/>
          <w:b/>
          <w:bCs/>
          <w:sz w:val="20"/>
          <w:szCs w:val="20"/>
          <w:lang w:val="de-DE"/>
        </w:rPr>
        <w:t xml:space="preserve">              REPUBLIKA HRVATSKA</w:t>
      </w:r>
    </w:p>
    <w:p w:rsidR="00A55429" w:rsidRPr="00857491" w:rsidRDefault="00A55429" w:rsidP="00A55429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857491">
        <w:rPr>
          <w:rFonts w:ascii="Arial" w:hAnsi="Arial" w:cs="Arial"/>
          <w:b/>
          <w:bCs/>
          <w:sz w:val="20"/>
          <w:szCs w:val="20"/>
        </w:rPr>
        <w:t xml:space="preserve">      BRODSKO-POSAVSKA ŽUPANIJA </w:t>
      </w:r>
    </w:p>
    <w:p w:rsidR="00A55429" w:rsidRPr="00857491" w:rsidRDefault="00A55429" w:rsidP="00A55429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857491">
        <w:rPr>
          <w:rFonts w:ascii="Arial" w:hAnsi="Arial" w:cs="Arial"/>
          <w:b/>
          <w:bCs/>
          <w:sz w:val="20"/>
          <w:szCs w:val="20"/>
          <w:lang w:val="en-AU"/>
        </w:rPr>
        <w:t>UPRAVNI ODJEL ZA GRADITELJSTVO</w:t>
      </w:r>
    </w:p>
    <w:p w:rsidR="00A55429" w:rsidRPr="00857491" w:rsidRDefault="00A55429" w:rsidP="00A55429">
      <w:pPr>
        <w:pStyle w:val="Bezproreda"/>
        <w:rPr>
          <w:rFonts w:ascii="Arial" w:hAnsi="Arial" w:cs="Arial"/>
          <w:b/>
          <w:bCs/>
          <w:sz w:val="20"/>
          <w:szCs w:val="20"/>
          <w:lang w:val="en-AU"/>
        </w:rPr>
      </w:pPr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INFRASTRUKTURU I   </w:t>
      </w:r>
      <w:proofErr w:type="gram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ZAŠTITU  OKOLIŠA</w:t>
      </w:r>
      <w:proofErr w:type="gram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</w:t>
      </w:r>
    </w:p>
    <w:p w:rsidR="00A55429" w:rsidRPr="00857491" w:rsidRDefault="00A55429" w:rsidP="00A55429">
      <w:pPr>
        <w:pStyle w:val="Bezproreda"/>
        <w:rPr>
          <w:rFonts w:ascii="Arial" w:hAnsi="Arial" w:cs="Arial"/>
          <w:b/>
          <w:bCs/>
          <w:sz w:val="20"/>
          <w:szCs w:val="20"/>
          <w:lang w:val="en-AU"/>
        </w:rPr>
      </w:pP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Odsjek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za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infrastrukturu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,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zaštitu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okoliša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i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obnovu</w:t>
      </w:r>
      <w:proofErr w:type="spellEnd"/>
    </w:p>
    <w:p w:rsidR="00A55429" w:rsidRPr="00857491" w:rsidRDefault="00A55429" w:rsidP="00A55429">
      <w:pPr>
        <w:pStyle w:val="Bezproreda"/>
        <w:rPr>
          <w:rFonts w:ascii="Arial" w:hAnsi="Arial" w:cs="Arial"/>
          <w:sz w:val="20"/>
          <w:szCs w:val="20"/>
        </w:rPr>
      </w:pP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KLASA: UP/I 352-02/25-01/</w:t>
      </w:r>
      <w:r>
        <w:rPr>
          <w:rFonts w:ascii="Arial" w:hAnsi="Arial" w:cs="Arial"/>
          <w:sz w:val="20"/>
          <w:szCs w:val="20"/>
        </w:rPr>
        <w:t>5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URBROJ: 2178-03-02/4-25-</w:t>
      </w:r>
      <w:r>
        <w:rPr>
          <w:rFonts w:ascii="Arial" w:hAnsi="Arial" w:cs="Arial"/>
          <w:sz w:val="20"/>
          <w:szCs w:val="20"/>
        </w:rPr>
        <w:t>8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Slavonski Brod,  1</w:t>
      </w:r>
      <w:r w:rsidR="003511C7">
        <w:rPr>
          <w:rFonts w:ascii="Arial" w:hAnsi="Arial" w:cs="Arial"/>
          <w:sz w:val="20"/>
          <w:szCs w:val="20"/>
        </w:rPr>
        <w:t>6</w:t>
      </w:r>
      <w:r w:rsidRPr="00857491">
        <w:rPr>
          <w:rFonts w:ascii="Arial" w:hAnsi="Arial" w:cs="Arial"/>
          <w:sz w:val="20"/>
          <w:szCs w:val="20"/>
        </w:rPr>
        <w:t>. prosinac 2025. godine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857491" w:rsidRDefault="00A55429" w:rsidP="00A55429">
      <w:pPr>
        <w:pStyle w:val="Bezproreda"/>
        <w:ind w:right="-284"/>
        <w:jc w:val="both"/>
        <w:rPr>
          <w:rFonts w:ascii="Arial" w:hAnsi="Arial" w:cs="Arial"/>
          <w:b/>
          <w:sz w:val="20"/>
          <w:szCs w:val="20"/>
        </w:rPr>
      </w:pPr>
    </w:p>
    <w:p w:rsidR="00A55429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Brodsko-posavska županija, OIB 27400987949, temeljem članka 48. stavak 6., vezano uz članak 26. stavak 2. i članak 46. stavak 2. Zakona o zaštiti prirode („Narodne novine“,  br. 80/13, 15/18, 14/19, 127/19 i 155/23),  povodom zahtjeva Grada Slavonskog Broda, OIB 58007872049, Upravnog odjela za graditeljstvo, prostorno uređenje i zaštitu okoliša, Vukovarska 1, 35000 Slavonski Brod, za prethodnu ocjenu prihvatljivosti za ekološku mrežu  Izmjena i dopuna </w:t>
      </w:r>
      <w:r>
        <w:rPr>
          <w:rFonts w:ascii="Arial" w:hAnsi="Arial" w:cs="Arial"/>
          <w:sz w:val="20"/>
          <w:szCs w:val="20"/>
        </w:rPr>
        <w:t>Prostornog plana uređenja</w:t>
      </w:r>
      <w:r w:rsidRPr="00BA51CA">
        <w:rPr>
          <w:rFonts w:ascii="Arial" w:hAnsi="Arial" w:cs="Arial"/>
          <w:sz w:val="20"/>
          <w:szCs w:val="20"/>
        </w:rPr>
        <w:t xml:space="preserve"> Grada Slavonskog Broda,  nakon provedenog postupka, donosi</w:t>
      </w:r>
    </w:p>
    <w:p w:rsidR="00655828" w:rsidRPr="00BA51CA" w:rsidRDefault="00655828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center"/>
        <w:rPr>
          <w:rFonts w:ascii="Arial" w:hAnsi="Arial" w:cs="Arial"/>
          <w:sz w:val="20"/>
          <w:szCs w:val="20"/>
        </w:rPr>
      </w:pPr>
    </w:p>
    <w:p w:rsidR="00A55429" w:rsidRDefault="00A55429" w:rsidP="00A55429">
      <w:pPr>
        <w:pStyle w:val="Bezproreda"/>
        <w:jc w:val="center"/>
        <w:rPr>
          <w:rFonts w:ascii="Arial" w:hAnsi="Arial" w:cs="Arial"/>
          <w:b/>
          <w:sz w:val="20"/>
          <w:szCs w:val="20"/>
        </w:rPr>
      </w:pPr>
      <w:r w:rsidRPr="00BA51CA">
        <w:rPr>
          <w:rFonts w:ascii="Arial" w:hAnsi="Arial" w:cs="Arial"/>
          <w:b/>
          <w:sz w:val="20"/>
          <w:szCs w:val="20"/>
        </w:rPr>
        <w:t>R   J   E   Š   E   NJ   E</w:t>
      </w:r>
    </w:p>
    <w:p w:rsidR="00A55429" w:rsidRPr="00BA51CA" w:rsidRDefault="00A55429" w:rsidP="00A55429">
      <w:pPr>
        <w:pStyle w:val="Bezproreda"/>
        <w:jc w:val="center"/>
        <w:rPr>
          <w:rFonts w:ascii="Arial" w:hAnsi="Arial" w:cs="Arial"/>
          <w:b/>
          <w:sz w:val="20"/>
          <w:szCs w:val="20"/>
        </w:rPr>
      </w:pPr>
    </w:p>
    <w:p w:rsidR="00A55429" w:rsidRPr="00BA51CA" w:rsidRDefault="00A55429" w:rsidP="00A55429">
      <w:pPr>
        <w:pStyle w:val="Odlomakpopis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Za </w:t>
      </w:r>
      <w:r w:rsidR="00655828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>Izmjene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i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dopune </w:t>
      </w:r>
      <w:r w:rsidR="006558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Prostornog</w:t>
      </w:r>
      <w:r w:rsidR="006558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plana </w:t>
      </w:r>
      <w:r w:rsidR="006558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uređenja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Grada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Slavonskog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Broda,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potrebno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je provesti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postupak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Glavne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ocjene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prihvatljivosti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za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ekološku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mrežu.</w:t>
      </w:r>
    </w:p>
    <w:p w:rsidR="00A55429" w:rsidRPr="00BA51CA" w:rsidRDefault="00A55429" w:rsidP="00A55429">
      <w:pPr>
        <w:pStyle w:val="Odlomakpopis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Ovo Rješenje objavljuje se na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mrežnim stranicama 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Brodsko-posavske županije.</w:t>
      </w:r>
    </w:p>
    <w:p w:rsidR="00A55429" w:rsidRPr="00BA51CA" w:rsidRDefault="00A55429" w:rsidP="00A55429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A55429" w:rsidRPr="00655828" w:rsidRDefault="00A55429" w:rsidP="00A55429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ž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e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nj</w:t>
      </w:r>
      <w:r w:rsidR="00655828" w:rsidRPr="0065582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655828">
        <w:rPr>
          <w:rFonts w:ascii="Arial" w:hAnsi="Arial" w:cs="Arial"/>
          <w:b/>
          <w:bCs/>
          <w:i/>
          <w:iCs/>
          <w:sz w:val="20"/>
          <w:szCs w:val="20"/>
        </w:rPr>
        <w:t>e</w:t>
      </w:r>
    </w:p>
    <w:p w:rsidR="00655828" w:rsidRPr="00BA51CA" w:rsidRDefault="00655828" w:rsidP="00A55429">
      <w:pPr>
        <w:rPr>
          <w:rFonts w:ascii="Arial" w:hAnsi="Arial" w:cs="Arial"/>
          <w:sz w:val="20"/>
          <w:szCs w:val="20"/>
        </w:rPr>
      </w:pPr>
    </w:p>
    <w:p w:rsidR="00A55429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Grad Slavonski Brod, Upravni odjel za graditeljstvo, prostorno uređenje i zaštitu okoliša, Vukovarska 1, 35000 Slavonski Brod, podni je zahtjev (KLASA:351-03/25-01/</w:t>
      </w:r>
      <w:r>
        <w:rPr>
          <w:rFonts w:ascii="Arial" w:hAnsi="Arial" w:cs="Arial"/>
          <w:sz w:val="20"/>
          <w:szCs w:val="20"/>
        </w:rPr>
        <w:t>5</w:t>
      </w:r>
      <w:r w:rsidRPr="00BA51CA">
        <w:rPr>
          <w:rFonts w:ascii="Arial" w:hAnsi="Arial" w:cs="Arial"/>
          <w:sz w:val="20"/>
          <w:szCs w:val="20"/>
        </w:rPr>
        <w:t xml:space="preserve">, URBROJ:2178/01-10-25-1, od 30. rujna 2025. god.), za provedbom postupka prethodne ocjene prihvatljivosti Izmjene i dopune </w:t>
      </w:r>
      <w:r>
        <w:rPr>
          <w:rFonts w:ascii="Arial" w:hAnsi="Arial" w:cs="Arial"/>
          <w:sz w:val="20"/>
          <w:szCs w:val="20"/>
        </w:rPr>
        <w:t>Prostornog plana uređenja</w:t>
      </w:r>
      <w:r w:rsidRPr="00BA51CA">
        <w:rPr>
          <w:rFonts w:ascii="Arial" w:hAnsi="Arial" w:cs="Arial"/>
          <w:sz w:val="20"/>
          <w:szCs w:val="20"/>
        </w:rPr>
        <w:t xml:space="preserve"> Grada Slavonskog Broda (dalje u tekstu: Izmjene i dopune Plana), za ekološku mrežu. Uz zahtjev za mišljenjem</w:t>
      </w:r>
      <w:r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dostavljeno je mišljenje ovog Upravnog odjela za graditeljstvo, infrastrukturu i zaštitu okoliša Brodsko-posavske županije, o potrebi provedbe postupka strateške procjene utjecaja na okoliš Izmjena i dopuna Plana (KLASA: 351-03/24-02/7</w:t>
      </w:r>
      <w:r>
        <w:rPr>
          <w:rFonts w:ascii="Arial" w:hAnsi="Arial" w:cs="Arial"/>
          <w:sz w:val="20"/>
          <w:szCs w:val="20"/>
        </w:rPr>
        <w:t>1</w:t>
      </w:r>
      <w:r w:rsidRPr="00BA51CA">
        <w:rPr>
          <w:rFonts w:ascii="Arial" w:hAnsi="Arial" w:cs="Arial"/>
          <w:sz w:val="20"/>
          <w:szCs w:val="20"/>
        </w:rPr>
        <w:t>, URBROJ: 2178-03-02/5-24-2 od 31. prosinca 2024. god.), prijedlog Odluke o izradi Plana, kartografski prikaz obuhvata Plana i Obrazac o ocjeni o potrebi strateške procjene utjecaja na okoliš Izmjena i dopuna Plana.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 provedenom postupku ovaj Upravni odjel je razmotrio </w:t>
      </w:r>
      <w:r>
        <w:rPr>
          <w:rFonts w:ascii="Arial" w:hAnsi="Arial" w:cs="Arial"/>
          <w:sz w:val="20"/>
          <w:szCs w:val="20"/>
        </w:rPr>
        <w:t xml:space="preserve">dostavljenu dokumentaciju </w:t>
      </w:r>
      <w:r w:rsidRPr="00BA51CA">
        <w:rPr>
          <w:rFonts w:ascii="Arial" w:hAnsi="Arial" w:cs="Arial"/>
          <w:sz w:val="20"/>
          <w:szCs w:val="20"/>
        </w:rPr>
        <w:t>predmetn</w:t>
      </w:r>
      <w:r>
        <w:rPr>
          <w:rFonts w:ascii="Arial" w:hAnsi="Arial" w:cs="Arial"/>
          <w:sz w:val="20"/>
          <w:szCs w:val="20"/>
        </w:rPr>
        <w:t>og</w:t>
      </w:r>
      <w:r w:rsidRPr="00BA51CA">
        <w:rPr>
          <w:rFonts w:ascii="Arial" w:hAnsi="Arial" w:cs="Arial"/>
          <w:sz w:val="20"/>
          <w:szCs w:val="20"/>
        </w:rPr>
        <w:t xml:space="preserve"> zahtjev</w:t>
      </w:r>
      <w:r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>, razloge donošenja, ciljeve i obuhvat Plana te je utvr</w:t>
      </w:r>
      <w:r>
        <w:rPr>
          <w:rFonts w:ascii="Arial" w:hAnsi="Arial" w:cs="Arial"/>
          <w:sz w:val="20"/>
          <w:szCs w:val="20"/>
        </w:rPr>
        <w:t>đeno</w:t>
      </w:r>
      <w:r w:rsidRPr="00BA51CA">
        <w:rPr>
          <w:rFonts w:ascii="Arial" w:hAnsi="Arial" w:cs="Arial"/>
          <w:sz w:val="20"/>
          <w:szCs w:val="20"/>
        </w:rPr>
        <w:t xml:space="preserve"> sljedeće.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BA51CA">
        <w:rPr>
          <w:rFonts w:ascii="Arial" w:hAnsi="Arial" w:cs="Arial"/>
          <w:sz w:val="20"/>
          <w:szCs w:val="20"/>
        </w:rPr>
        <w:t>azlozi za izradu Izmjena i dopuna Plana</w:t>
      </w:r>
      <w:r>
        <w:rPr>
          <w:rFonts w:ascii="Arial" w:hAnsi="Arial" w:cs="Arial"/>
          <w:sz w:val="20"/>
          <w:szCs w:val="20"/>
        </w:rPr>
        <w:t>: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bCs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>.    Usklađenost sa zakonskim i podzakonskim okvirom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1.     Zakonska obveza izrade Izmjene i dopune Plana i usklađenje sa Zakonom o prostornom uređenju („Narodne novine“, br. 153/13, 65/17, 114/18, 39/19, 98/19 i 67/23) i sa odredbama Pravilnika o prostornim planovima („Narodne novine“, br. 152/23),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2.      Usklađenje sa planom više razine</w:t>
      </w:r>
      <w:r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bCs/>
          <w:sz w:val="20"/>
          <w:szCs w:val="20"/>
        </w:rPr>
        <w:t>B</w:t>
      </w:r>
      <w:r w:rsidRPr="00BA51CA">
        <w:rPr>
          <w:rFonts w:ascii="Arial" w:hAnsi="Arial" w:cs="Arial"/>
          <w:sz w:val="20"/>
          <w:szCs w:val="20"/>
        </w:rPr>
        <w:t>.     Određivanje novih prostorno-planskih rješenja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Nova prostorno planska rješenja utvrđuju se nakon razmatranja svih pristiglih zahtjeva fizičkih i pravnih osoba te javnopravnih tijela utvrđenih odlukom o izradi Izmjena i dopuna.</w:t>
      </w:r>
    </w:p>
    <w:p w:rsidR="00A55429" w:rsidRPr="00A55429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A55429">
        <w:rPr>
          <w:rFonts w:ascii="Arial" w:hAnsi="Arial" w:cs="Arial"/>
          <w:sz w:val="20"/>
          <w:szCs w:val="20"/>
        </w:rPr>
        <w:t>Osnovni ciljevi i programska polazišta za izradu Izmjene i dopuna Plana:</w:t>
      </w:r>
    </w:p>
    <w:p w:rsidR="00A55429" w:rsidRPr="00A55429" w:rsidRDefault="00A55429" w:rsidP="00A55429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55429">
        <w:rPr>
          <w:rFonts w:ascii="Arial" w:hAnsi="Arial" w:cs="Arial"/>
          <w:sz w:val="20"/>
          <w:szCs w:val="20"/>
        </w:rPr>
        <w:t>usklađenje P</w:t>
      </w:r>
      <w:r w:rsidR="00655828">
        <w:rPr>
          <w:rFonts w:ascii="Arial" w:hAnsi="Arial" w:cs="Arial"/>
          <w:sz w:val="20"/>
          <w:szCs w:val="20"/>
        </w:rPr>
        <w:t>lana</w:t>
      </w:r>
      <w:r w:rsidRPr="00A55429">
        <w:rPr>
          <w:rFonts w:ascii="Arial" w:hAnsi="Arial" w:cs="Arial"/>
          <w:sz w:val="20"/>
          <w:szCs w:val="20"/>
        </w:rPr>
        <w:t xml:space="preserve"> s važećim zakonima i propisima (koji se odnose na prostorno uređenje i gradnju, zaštitu okoliša, zaštitu zraka, zaštitu i očuvanje kulturnih dobara, gospodarenje otpadom, šume, vode, prometnice, elektroničke komunikacije, toplinsku energiju i drugo),</w:t>
      </w:r>
    </w:p>
    <w:p w:rsidR="00A55429" w:rsidRPr="00655828" w:rsidRDefault="00181B02" w:rsidP="00655828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lastRenderedPageBreak/>
        <w:t>p</w:t>
      </w:r>
      <w:r w:rsidR="00A55429" w:rsidRPr="00A55429">
        <w:rPr>
          <w:rFonts w:ascii="Arial" w:hAnsi="Arial" w:cs="Arial"/>
          <w:kern w:val="0"/>
          <w:sz w:val="20"/>
          <w:szCs w:val="20"/>
        </w:rPr>
        <w:t>reispitivanje i korekcije granica građevinskog područja (mogućnost proširenja</w:t>
      </w:r>
      <w:r w:rsidR="00A55429"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A55429">
        <w:rPr>
          <w:rFonts w:ascii="Arial" w:hAnsi="Arial" w:cs="Arial"/>
          <w:kern w:val="0"/>
          <w:sz w:val="20"/>
          <w:szCs w:val="20"/>
        </w:rPr>
        <w:t>građevinskog područja na temelju inicijativa pravnih i fizičkih osoba, usuglašavanje</w:t>
      </w:r>
      <w:r w:rsidR="00A55429"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A55429">
        <w:rPr>
          <w:rFonts w:ascii="Arial" w:hAnsi="Arial" w:cs="Arial"/>
          <w:kern w:val="0"/>
          <w:sz w:val="20"/>
          <w:szCs w:val="20"/>
        </w:rPr>
        <w:t>javnog interesa i različitih interesa korisnika prostor i vlasnika zemljišta, korekcije duž</w:t>
      </w:r>
      <w:r w:rsidR="00A55429"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A55429">
        <w:rPr>
          <w:rFonts w:ascii="Arial" w:hAnsi="Arial" w:cs="Arial"/>
          <w:kern w:val="0"/>
          <w:sz w:val="20"/>
          <w:szCs w:val="20"/>
        </w:rPr>
        <w:t>linije granice građevinskog područja),</w:t>
      </w:r>
    </w:p>
    <w:p w:rsidR="00A55429" w:rsidRPr="00181B02" w:rsidRDefault="00181B02" w:rsidP="00181B0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p</w:t>
      </w:r>
      <w:r w:rsidR="00A55429" w:rsidRPr="00A55429">
        <w:rPr>
          <w:rFonts w:ascii="Arial" w:hAnsi="Arial" w:cs="Arial"/>
          <w:kern w:val="0"/>
          <w:sz w:val="20"/>
          <w:szCs w:val="20"/>
        </w:rPr>
        <w:t>reispitivanje odnosno ažuriranje definiranja građevinskog područja, a time i preispitivanje obveze izrade i donošenje urbanističkih planova uređenja kroz sljedeće parametre: izgrađenost (preispitivanje, odnosno ažuriranje građevinskog područja određenog kao izgrađeno/neizgrađeno), uređenost (preispitivanje, odnosno ažuriranje</w:t>
      </w:r>
      <w:r w:rsidR="00A55429"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A55429">
        <w:rPr>
          <w:rFonts w:ascii="Arial" w:hAnsi="Arial" w:cs="Arial"/>
          <w:kern w:val="0"/>
          <w:sz w:val="20"/>
          <w:szCs w:val="20"/>
        </w:rPr>
        <w:t>građevinskog područja određenog  kao uređeno/neuređen</w:t>
      </w:r>
      <w:r w:rsidR="00A55429">
        <w:rPr>
          <w:rFonts w:ascii="Arial" w:hAnsi="Arial" w:cs="Arial"/>
          <w:kern w:val="0"/>
          <w:sz w:val="20"/>
          <w:szCs w:val="20"/>
        </w:rPr>
        <w:t>o</w:t>
      </w:r>
      <w:r w:rsidR="00A55429" w:rsidRPr="00A55429">
        <w:rPr>
          <w:rFonts w:ascii="Arial" w:hAnsi="Arial" w:cs="Arial"/>
          <w:kern w:val="0"/>
          <w:sz w:val="20"/>
          <w:szCs w:val="20"/>
        </w:rPr>
        <w:t>) i urbana preobrazba ili</w:t>
      </w:r>
      <w:r w:rsidR="00A55429"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A55429">
        <w:rPr>
          <w:rFonts w:ascii="Arial" w:hAnsi="Arial" w:cs="Arial"/>
          <w:kern w:val="0"/>
          <w:sz w:val="20"/>
          <w:szCs w:val="20"/>
        </w:rPr>
        <w:t>urbana sanacija (preispitivanje, odnosno ažuriranje pojedinih dijelova građevinskog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 w:rsidR="00A55429" w:rsidRPr="00181B02">
        <w:rPr>
          <w:rFonts w:ascii="Arial" w:hAnsi="Arial" w:cs="Arial"/>
          <w:kern w:val="0"/>
          <w:sz w:val="20"/>
          <w:szCs w:val="20"/>
        </w:rPr>
        <w:t>područja određenih tj. planiranih za urbanu preobrazbu ili urbanu sanaciju,</w:t>
      </w:r>
    </w:p>
    <w:p w:rsidR="00A55429" w:rsidRPr="00181B02" w:rsidRDefault="00A55429" w:rsidP="00181B0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A55429">
        <w:rPr>
          <w:rFonts w:ascii="Arial" w:hAnsi="Arial" w:cs="Arial"/>
          <w:kern w:val="0"/>
          <w:sz w:val="20"/>
          <w:szCs w:val="20"/>
        </w:rPr>
        <w:t>preispitivanje infrastrukturnih trasa i koridora kao i drugih segmenata Plana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(preispitivanje planiranih i postojećih prometnih koridora, planiranih i postojećih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 xml:space="preserve">koridora infrastrukture - </w:t>
      </w:r>
      <w:proofErr w:type="spellStart"/>
      <w:r w:rsidRPr="00181B02">
        <w:rPr>
          <w:rFonts w:ascii="Arial" w:hAnsi="Arial" w:cs="Arial"/>
          <w:kern w:val="0"/>
          <w:sz w:val="20"/>
          <w:szCs w:val="20"/>
        </w:rPr>
        <w:t>plinoopskrbni</w:t>
      </w:r>
      <w:proofErr w:type="spellEnd"/>
      <w:r w:rsidRPr="00181B02">
        <w:rPr>
          <w:rFonts w:ascii="Arial" w:hAnsi="Arial" w:cs="Arial"/>
          <w:kern w:val="0"/>
          <w:sz w:val="20"/>
          <w:szCs w:val="20"/>
        </w:rPr>
        <w:t xml:space="preserve"> koridori, koridori vodnog gospodarstva,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elektroenergetski koridori, kao i područja i planske odredbe za gospodarenje otpadom,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energijom i drugo),</w:t>
      </w:r>
    </w:p>
    <w:p w:rsidR="00A55429" w:rsidRPr="00181B02" w:rsidRDefault="00A55429" w:rsidP="00181B0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A55429">
        <w:rPr>
          <w:rFonts w:ascii="Arial" w:hAnsi="Arial" w:cs="Arial"/>
          <w:kern w:val="0"/>
          <w:sz w:val="20"/>
          <w:szCs w:val="20"/>
        </w:rPr>
        <w:t>preispitivanje i ažuriranje odredbi za provođenje Plana zbog usklađivanja sa zakonskim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propisima i onih koje su u praksi kroz provedbu pokazale ograničavajućim, a kako bi se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omogućila što jednostavnija realizacija zahvata u prostoru od općeg interesa i interesa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za Grad Slavonski Brod,</w:t>
      </w:r>
    </w:p>
    <w:p w:rsidR="00A55429" w:rsidRPr="00181B02" w:rsidRDefault="00A55429" w:rsidP="00181B0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A55429">
        <w:rPr>
          <w:rFonts w:ascii="Arial" w:hAnsi="Arial" w:cs="Arial"/>
          <w:kern w:val="0"/>
          <w:sz w:val="20"/>
          <w:szCs w:val="20"/>
        </w:rPr>
        <w:t>korekcije Plana prema zahtjevima (prijedlozi, podaci, planske smjernice, propisani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dokumenti i drugi akti) nadležnih javnopravnih tijela koja prema posebnim propisima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 xml:space="preserve">sudjeluju u izradi </w:t>
      </w:r>
      <w:r w:rsidR="00181B02">
        <w:rPr>
          <w:rFonts w:ascii="Arial" w:hAnsi="Arial" w:cs="Arial"/>
          <w:kern w:val="0"/>
          <w:sz w:val="20"/>
          <w:szCs w:val="20"/>
        </w:rPr>
        <w:t>P</w:t>
      </w:r>
      <w:r w:rsidRPr="00181B02">
        <w:rPr>
          <w:rFonts w:ascii="Arial" w:hAnsi="Arial" w:cs="Arial"/>
          <w:kern w:val="0"/>
          <w:sz w:val="20"/>
          <w:szCs w:val="20"/>
        </w:rPr>
        <w:t xml:space="preserve">rostornog plana, a time i izradi </w:t>
      </w:r>
      <w:r w:rsidR="00181B02">
        <w:rPr>
          <w:rFonts w:ascii="Arial" w:hAnsi="Arial" w:cs="Arial"/>
          <w:kern w:val="0"/>
          <w:sz w:val="20"/>
          <w:szCs w:val="20"/>
        </w:rPr>
        <w:t>I</w:t>
      </w:r>
      <w:r w:rsidRPr="00181B02">
        <w:rPr>
          <w:rFonts w:ascii="Arial" w:hAnsi="Arial" w:cs="Arial"/>
          <w:kern w:val="0"/>
          <w:sz w:val="20"/>
          <w:szCs w:val="20"/>
        </w:rPr>
        <w:t xml:space="preserve">zmjena i dopuna </w:t>
      </w:r>
      <w:r w:rsidR="00181B02">
        <w:rPr>
          <w:rFonts w:ascii="Arial" w:hAnsi="Arial" w:cs="Arial"/>
          <w:kern w:val="0"/>
          <w:sz w:val="20"/>
          <w:szCs w:val="20"/>
        </w:rPr>
        <w:t>Plana</w:t>
      </w:r>
      <w:r w:rsidRPr="00181B02">
        <w:rPr>
          <w:rFonts w:ascii="Arial" w:hAnsi="Arial" w:cs="Arial"/>
          <w:kern w:val="0"/>
          <w:sz w:val="20"/>
          <w:szCs w:val="20"/>
        </w:rPr>
        <w:t>,</w:t>
      </w:r>
    </w:p>
    <w:p w:rsidR="00A55429" w:rsidRPr="00181B02" w:rsidRDefault="00A55429" w:rsidP="00181B0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A55429">
        <w:rPr>
          <w:rFonts w:ascii="Arial" w:hAnsi="Arial" w:cs="Arial"/>
          <w:kern w:val="0"/>
          <w:sz w:val="20"/>
          <w:szCs w:val="20"/>
        </w:rPr>
        <w:t>druge izmjene koje se pokažu potrebnim i opravdanima kroz analizu prostora pri izradi</w:t>
      </w:r>
      <w:r w:rsidR="00181B02">
        <w:rPr>
          <w:rFonts w:ascii="Arial" w:hAnsi="Arial" w:cs="Arial"/>
          <w:kern w:val="0"/>
          <w:sz w:val="20"/>
          <w:szCs w:val="20"/>
        </w:rPr>
        <w:t xml:space="preserve"> </w:t>
      </w:r>
      <w:r w:rsidRPr="00181B02">
        <w:rPr>
          <w:rFonts w:ascii="Arial" w:hAnsi="Arial" w:cs="Arial"/>
          <w:kern w:val="0"/>
          <w:sz w:val="20"/>
          <w:szCs w:val="20"/>
        </w:rPr>
        <w:t>izmjena i dopuna Plana.</w:t>
      </w:r>
    </w:p>
    <w:p w:rsidR="00A55429" w:rsidRPr="00A55429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U postupku je</w:t>
      </w:r>
      <w:r w:rsidR="00655828" w:rsidRPr="00655828">
        <w:rPr>
          <w:rFonts w:ascii="Arial" w:hAnsi="Arial" w:cs="Arial"/>
          <w:sz w:val="20"/>
          <w:szCs w:val="20"/>
        </w:rPr>
        <w:t xml:space="preserve"> </w:t>
      </w:r>
      <w:r w:rsidR="00655828">
        <w:rPr>
          <w:rFonts w:ascii="Arial" w:hAnsi="Arial" w:cs="Arial"/>
          <w:sz w:val="20"/>
          <w:szCs w:val="20"/>
        </w:rPr>
        <w:t>sukladno članku 48. stavak 3. Zakona o zaštiti prirode,</w:t>
      </w:r>
      <w:r w:rsidRPr="00BA51CA">
        <w:rPr>
          <w:rFonts w:ascii="Arial" w:hAnsi="Arial" w:cs="Arial"/>
          <w:sz w:val="20"/>
          <w:szCs w:val="20"/>
        </w:rPr>
        <w:t xml:space="preserve"> ovaj Upravni odjel zatražio </w:t>
      </w:r>
      <w:r w:rsidR="00655828">
        <w:rPr>
          <w:rFonts w:ascii="Arial" w:hAnsi="Arial" w:cs="Arial"/>
          <w:sz w:val="20"/>
          <w:szCs w:val="20"/>
        </w:rPr>
        <w:t xml:space="preserve">prethodno </w:t>
      </w:r>
      <w:r w:rsidRPr="00BA51CA">
        <w:rPr>
          <w:rFonts w:ascii="Arial" w:hAnsi="Arial" w:cs="Arial"/>
          <w:sz w:val="20"/>
          <w:szCs w:val="20"/>
        </w:rPr>
        <w:t>mišljenje Ministarstva  zaštite okoliša i zelene tranzicije, Zavoda za zaštitu okoliša i prirode (KLASA:UP/I</w:t>
      </w:r>
      <w:r w:rsidR="00181B02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352-02/25-01/</w:t>
      </w:r>
      <w:r w:rsidR="00181B02">
        <w:rPr>
          <w:rFonts w:ascii="Arial" w:hAnsi="Arial" w:cs="Arial"/>
          <w:sz w:val="20"/>
          <w:szCs w:val="20"/>
        </w:rPr>
        <w:t>5</w:t>
      </w:r>
      <w:r w:rsidRPr="00BA51CA">
        <w:rPr>
          <w:rFonts w:ascii="Arial" w:hAnsi="Arial" w:cs="Arial"/>
          <w:sz w:val="20"/>
          <w:szCs w:val="20"/>
        </w:rPr>
        <w:t>, URBROJ:2178-03-02/4-25-2, od 9. listopada 2025. god.). Zavod je zatražio nadopun</w:t>
      </w:r>
      <w:r>
        <w:rPr>
          <w:rFonts w:ascii="Arial" w:hAnsi="Arial" w:cs="Arial"/>
          <w:sz w:val="20"/>
          <w:szCs w:val="20"/>
        </w:rPr>
        <w:t xml:space="preserve">u </w:t>
      </w:r>
      <w:r w:rsidRPr="00BA51CA">
        <w:rPr>
          <w:rFonts w:ascii="Arial" w:hAnsi="Arial" w:cs="Arial"/>
          <w:sz w:val="20"/>
          <w:szCs w:val="20"/>
        </w:rPr>
        <w:t>dokumentacije (KLASA: 352-03/25-05/32</w:t>
      </w:r>
      <w:r w:rsidR="00181B02">
        <w:rPr>
          <w:rFonts w:ascii="Arial" w:hAnsi="Arial" w:cs="Arial"/>
          <w:sz w:val="20"/>
          <w:szCs w:val="20"/>
        </w:rPr>
        <w:t>7</w:t>
      </w:r>
      <w:r w:rsidRPr="00BA51CA">
        <w:rPr>
          <w:rFonts w:ascii="Arial" w:hAnsi="Arial" w:cs="Arial"/>
          <w:sz w:val="20"/>
          <w:szCs w:val="20"/>
        </w:rPr>
        <w:t>, URBROJ: 517-08-3-2-2-25-2 od 20. listopada 2025.</w:t>
      </w:r>
      <w:r w:rsidR="00B51D80">
        <w:rPr>
          <w:rFonts w:ascii="Arial" w:hAnsi="Arial" w:cs="Arial"/>
          <w:sz w:val="20"/>
          <w:szCs w:val="20"/>
        </w:rPr>
        <w:t xml:space="preserve"> god.</w:t>
      </w:r>
      <w:r w:rsidRPr="00BA51C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. </w:t>
      </w:r>
      <w:r w:rsidRPr="00BA51CA">
        <w:rPr>
          <w:rFonts w:ascii="Arial" w:hAnsi="Arial" w:cs="Arial"/>
          <w:sz w:val="20"/>
          <w:szCs w:val="20"/>
        </w:rPr>
        <w:t>Iz Grada je dostavljena dopuna (KLASA:351-03/25-01/</w:t>
      </w:r>
      <w:r w:rsidR="00B51D80">
        <w:rPr>
          <w:rFonts w:ascii="Arial" w:hAnsi="Arial" w:cs="Arial"/>
          <w:sz w:val="20"/>
          <w:szCs w:val="20"/>
        </w:rPr>
        <w:t>5</w:t>
      </w:r>
      <w:r w:rsidRPr="00BA51CA">
        <w:rPr>
          <w:rFonts w:ascii="Arial" w:hAnsi="Arial" w:cs="Arial"/>
          <w:sz w:val="20"/>
          <w:szCs w:val="20"/>
        </w:rPr>
        <w:t xml:space="preserve">, URBROJ:2178/01-10-25-4, od 6. studenog 2025. god.), te </w:t>
      </w:r>
      <w:proofErr w:type="spellStart"/>
      <w:r w:rsidRPr="00BA51CA">
        <w:rPr>
          <w:rFonts w:ascii="Arial" w:hAnsi="Arial" w:cs="Arial"/>
          <w:sz w:val="20"/>
          <w:szCs w:val="20"/>
        </w:rPr>
        <w:t>shp</w:t>
      </w:r>
      <w:proofErr w:type="spellEnd"/>
      <w:r w:rsidRPr="00BA51CA">
        <w:rPr>
          <w:rFonts w:ascii="Arial" w:hAnsi="Arial" w:cs="Arial"/>
          <w:sz w:val="20"/>
          <w:szCs w:val="20"/>
        </w:rPr>
        <w:t xml:space="preserve">. obuhvata </w:t>
      </w:r>
      <w:r w:rsidR="00B51D80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a, a vezano za tražene podatke</w:t>
      </w:r>
      <w:r w:rsidR="00655828">
        <w:rPr>
          <w:rFonts w:ascii="Arial" w:hAnsi="Arial" w:cs="Arial"/>
          <w:sz w:val="20"/>
          <w:szCs w:val="20"/>
        </w:rPr>
        <w:t xml:space="preserve"> </w:t>
      </w:r>
      <w:r w:rsidR="00655828">
        <w:rPr>
          <w:rFonts w:ascii="Arial" w:hAnsi="Arial" w:cs="Arial"/>
          <w:sz w:val="20"/>
          <w:szCs w:val="20"/>
        </w:rPr>
        <w:t>o prostornim podacima elemenata planiranih Izmjenama i dopunama Plana</w:t>
      </w:r>
      <w:r w:rsidRPr="00BA51CA">
        <w:rPr>
          <w:rFonts w:ascii="Arial" w:hAnsi="Arial" w:cs="Arial"/>
          <w:sz w:val="20"/>
          <w:szCs w:val="20"/>
        </w:rPr>
        <w:t xml:space="preserve">, navedeno je sljedeće: </w:t>
      </w:r>
      <w:r w:rsidR="00B51D80">
        <w:rPr>
          <w:rFonts w:ascii="Arial" w:hAnsi="Arial" w:cs="Arial"/>
          <w:i/>
          <w:iCs/>
          <w:sz w:val="20"/>
          <w:szCs w:val="20"/>
        </w:rPr>
        <w:t>„… t</w:t>
      </w:r>
      <w:r w:rsidRPr="00BA51CA">
        <w:rPr>
          <w:rFonts w:ascii="Arial" w:hAnsi="Arial" w:cs="Arial"/>
          <w:i/>
          <w:iCs/>
          <w:sz w:val="20"/>
          <w:szCs w:val="20"/>
        </w:rPr>
        <w:t>raženi popis katastarskih čestica kao i opis</w:t>
      </w:r>
      <w:r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i/>
          <w:iCs/>
          <w:sz w:val="20"/>
          <w:szCs w:val="20"/>
        </w:rPr>
        <w:t xml:space="preserve">elemenata izmjena i dopuna </w:t>
      </w:r>
      <w:r w:rsidR="00B51D80">
        <w:rPr>
          <w:rFonts w:ascii="Arial" w:hAnsi="Arial" w:cs="Arial"/>
          <w:i/>
          <w:iCs/>
          <w:sz w:val="20"/>
          <w:szCs w:val="20"/>
        </w:rPr>
        <w:t>PPUG</w:t>
      </w:r>
      <w:r w:rsidRPr="00BA51CA">
        <w:rPr>
          <w:rFonts w:ascii="Arial" w:hAnsi="Arial" w:cs="Arial"/>
          <w:i/>
          <w:iCs/>
          <w:sz w:val="20"/>
          <w:szCs w:val="20"/>
        </w:rPr>
        <w:t xml:space="preserve">-a u ovom trenutku nije dostupan, a </w:t>
      </w:r>
      <w:r>
        <w:rPr>
          <w:rFonts w:ascii="Arial" w:hAnsi="Arial" w:cs="Arial"/>
          <w:i/>
          <w:iCs/>
          <w:sz w:val="20"/>
          <w:szCs w:val="20"/>
        </w:rPr>
        <w:t>i</w:t>
      </w:r>
      <w:r w:rsidRPr="00BA51CA">
        <w:rPr>
          <w:rFonts w:ascii="Arial" w:hAnsi="Arial" w:cs="Arial"/>
          <w:i/>
          <w:iCs/>
          <w:sz w:val="20"/>
          <w:szCs w:val="20"/>
        </w:rPr>
        <w:t xml:space="preserve"> isti će biti dostupan</w:t>
      </w:r>
      <w:r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i/>
          <w:iCs/>
          <w:sz w:val="20"/>
          <w:szCs w:val="20"/>
        </w:rPr>
        <w:t>nakon dobivanja svih zahtjeva i mišljenja javnopravnih tijela sukladno Zakonu i Uredbi."</w:t>
      </w:r>
      <w:r w:rsidR="00655828">
        <w:rPr>
          <w:rFonts w:ascii="Arial" w:hAnsi="Arial" w:cs="Arial"/>
          <w:i/>
          <w:iCs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Na temelju dostavljenog, Zavod je dostavio mišljenje (KLASA: 352-03/25-05/32</w:t>
      </w:r>
      <w:r w:rsidR="00B51D80">
        <w:rPr>
          <w:rFonts w:ascii="Arial" w:hAnsi="Arial" w:cs="Arial"/>
          <w:sz w:val="20"/>
          <w:szCs w:val="20"/>
        </w:rPr>
        <w:t>7</w:t>
      </w:r>
      <w:r w:rsidRPr="00BA51CA">
        <w:rPr>
          <w:rFonts w:ascii="Arial" w:hAnsi="Arial" w:cs="Arial"/>
          <w:sz w:val="20"/>
          <w:szCs w:val="20"/>
        </w:rPr>
        <w:t>, URBROJ: 517-08-3-2-2-25-4 od 4. prosinca 2025. god.) o potrebi provedbe Glavne ocjene.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Uredbom o ekološkoj mreži i nadležnostima javnih ustanova za upravljanje područjima ekološke mreže (</w:t>
      </w:r>
      <w:r>
        <w:rPr>
          <w:rFonts w:ascii="Arial" w:hAnsi="Arial" w:cs="Arial"/>
          <w:sz w:val="20"/>
          <w:szCs w:val="20"/>
        </w:rPr>
        <w:t>„</w:t>
      </w:r>
      <w:r w:rsidRPr="00BA51CA">
        <w:rPr>
          <w:rFonts w:ascii="Arial" w:hAnsi="Arial" w:cs="Arial"/>
          <w:sz w:val="20"/>
          <w:szCs w:val="20"/>
        </w:rPr>
        <w:t xml:space="preserve">Narodne novine", br. 80/19, 119/23, 87/25 i 123/25), utvrđena je ekološka mreža Natura 2000 Republike Hrvatske.  Detaljni podaci o područjima ekološke mreže dostupni su putem informacijskog sustava zaštite prirode </w:t>
      </w:r>
      <w:proofErr w:type="spellStart"/>
      <w:r w:rsidRPr="00BA51CA">
        <w:rPr>
          <w:rFonts w:ascii="Arial" w:hAnsi="Arial" w:cs="Arial"/>
          <w:sz w:val="20"/>
          <w:szCs w:val="20"/>
        </w:rPr>
        <w:t>Bioportal</w:t>
      </w:r>
      <w:proofErr w:type="spellEnd"/>
      <w:r w:rsidRPr="00BA51CA">
        <w:rPr>
          <w:rFonts w:ascii="Arial" w:hAnsi="Arial" w:cs="Arial"/>
          <w:sz w:val="20"/>
          <w:szCs w:val="20"/>
        </w:rPr>
        <w:t xml:space="preserve"> (</w:t>
      </w:r>
      <w:hyperlink r:id="rId8" w:history="1">
        <w:r w:rsidRPr="00BA51CA">
          <w:rPr>
            <w:rStyle w:val="Hiperveza"/>
            <w:rFonts w:ascii="Arial" w:hAnsi="Arial" w:cs="Arial"/>
            <w:sz w:val="20"/>
            <w:szCs w:val="20"/>
          </w:rPr>
          <w:t>http://www.bioportal.hr</w:t>
        </w:r>
      </w:hyperlink>
      <w:r w:rsidRPr="00BA51CA">
        <w:rPr>
          <w:rFonts w:ascii="Arial" w:hAnsi="Arial" w:cs="Arial"/>
          <w:sz w:val="20"/>
          <w:szCs w:val="20"/>
        </w:rPr>
        <w:t xml:space="preserve">). 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Unutar obuhvata Plana, sukladno Uredbi  o ekološkoj mreži i nadležnostima javnih ustanova za upravljanje područjima ekološke mreže, nalaze se područja ekološke mreže: Područje očuvanja značajno za ptice (POP) </w:t>
      </w:r>
      <w:r w:rsidRPr="00BA51CA">
        <w:rPr>
          <w:rFonts w:ascii="Arial" w:hAnsi="Arial" w:cs="Arial"/>
          <w:i/>
          <w:iCs/>
          <w:sz w:val="20"/>
          <w:szCs w:val="20"/>
        </w:rPr>
        <w:t>HR1000005</w:t>
      </w:r>
      <w:r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i/>
          <w:iCs/>
          <w:sz w:val="20"/>
          <w:szCs w:val="20"/>
        </w:rPr>
        <w:t>Jelas polje</w:t>
      </w:r>
      <w:r w:rsidRPr="00BA51CA">
        <w:rPr>
          <w:rFonts w:ascii="Arial" w:hAnsi="Arial" w:cs="Arial"/>
          <w:sz w:val="20"/>
          <w:szCs w:val="20"/>
        </w:rPr>
        <w:t xml:space="preserve"> i Posebn</w:t>
      </w:r>
      <w:r w:rsidR="00B51D80"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 xml:space="preserve"> područj</w:t>
      </w:r>
      <w:r w:rsidR="00B51D80"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 xml:space="preserve"> očuvanja značajn</w:t>
      </w:r>
      <w:r w:rsidR="00B51D80"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 xml:space="preserve"> za vrste i stanišne tipove (PPOVS) </w:t>
      </w:r>
      <w:r w:rsidRPr="00BA51CA">
        <w:rPr>
          <w:rFonts w:ascii="Arial" w:hAnsi="Arial" w:cs="Arial"/>
          <w:i/>
          <w:iCs/>
          <w:sz w:val="20"/>
          <w:szCs w:val="20"/>
        </w:rPr>
        <w:t xml:space="preserve">HR2001311 Sava nizvodno od </w:t>
      </w:r>
      <w:proofErr w:type="spellStart"/>
      <w:r w:rsidRPr="00BA51CA">
        <w:rPr>
          <w:rFonts w:ascii="Arial" w:hAnsi="Arial" w:cs="Arial"/>
          <w:i/>
          <w:iCs/>
          <w:sz w:val="20"/>
          <w:szCs w:val="20"/>
        </w:rPr>
        <w:t>Hrušćice</w:t>
      </w:r>
      <w:proofErr w:type="spellEnd"/>
      <w:r w:rsidR="00B51D80">
        <w:rPr>
          <w:rFonts w:ascii="Arial" w:hAnsi="Arial" w:cs="Arial"/>
          <w:i/>
          <w:iCs/>
          <w:sz w:val="20"/>
          <w:szCs w:val="20"/>
        </w:rPr>
        <w:t xml:space="preserve"> </w:t>
      </w:r>
      <w:r w:rsidR="00B51D80" w:rsidRPr="00B51D80">
        <w:rPr>
          <w:rFonts w:ascii="Arial" w:hAnsi="Arial" w:cs="Arial"/>
          <w:sz w:val="20"/>
          <w:szCs w:val="20"/>
        </w:rPr>
        <w:t xml:space="preserve">i </w:t>
      </w:r>
      <w:r w:rsidR="00B51D80">
        <w:rPr>
          <w:rFonts w:ascii="Arial" w:hAnsi="Arial" w:cs="Arial"/>
          <w:i/>
          <w:iCs/>
          <w:sz w:val="20"/>
          <w:szCs w:val="20"/>
        </w:rPr>
        <w:t xml:space="preserve"> HR2001326 Jelas polje s ribnjacima</w:t>
      </w:r>
      <w:r w:rsidRPr="00BA51CA">
        <w:rPr>
          <w:rFonts w:ascii="Arial" w:hAnsi="Arial" w:cs="Arial"/>
          <w:sz w:val="20"/>
          <w:szCs w:val="20"/>
        </w:rPr>
        <w:t>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Utvrđeno je razmatrajući predmetni zahtjev, </w:t>
      </w:r>
      <w:r>
        <w:rPr>
          <w:rFonts w:ascii="Arial" w:hAnsi="Arial" w:cs="Arial"/>
          <w:sz w:val="20"/>
          <w:szCs w:val="20"/>
        </w:rPr>
        <w:t xml:space="preserve">s obzirom na razloge predmetnih Izmjena i dopuna Plana,  imajući u vidu aktivnosti, </w:t>
      </w:r>
      <w:r w:rsidRPr="00BA51CA">
        <w:rPr>
          <w:rFonts w:ascii="Arial" w:hAnsi="Arial" w:cs="Arial"/>
          <w:sz w:val="20"/>
          <w:szCs w:val="20"/>
        </w:rPr>
        <w:t>kao i osiguravanje prostornih mogućnosti za realizaciju zahvata</w:t>
      </w:r>
      <w:r>
        <w:rPr>
          <w:rFonts w:ascii="Arial" w:hAnsi="Arial" w:cs="Arial"/>
          <w:sz w:val="20"/>
          <w:szCs w:val="20"/>
        </w:rPr>
        <w:t xml:space="preserve"> u prostoru,   </w:t>
      </w:r>
      <w:r w:rsidRPr="00BA51CA">
        <w:rPr>
          <w:rFonts w:ascii="Arial" w:hAnsi="Arial" w:cs="Arial"/>
          <w:sz w:val="20"/>
          <w:szCs w:val="20"/>
        </w:rPr>
        <w:t>uključujući</w:t>
      </w:r>
      <w:r w:rsidR="00D01AD2">
        <w:rPr>
          <w:rFonts w:ascii="Arial" w:hAnsi="Arial" w:cs="Arial"/>
          <w:sz w:val="20"/>
          <w:szCs w:val="20"/>
        </w:rPr>
        <w:t xml:space="preserve"> i mogućnost</w:t>
      </w:r>
      <w:r w:rsidRPr="00BA51CA">
        <w:rPr>
          <w:rFonts w:ascii="Arial" w:hAnsi="Arial" w:cs="Arial"/>
          <w:sz w:val="20"/>
          <w:szCs w:val="20"/>
        </w:rPr>
        <w:t xml:space="preserve"> da se obuhvat Plana nalazi </w:t>
      </w:r>
      <w:r>
        <w:rPr>
          <w:rFonts w:ascii="Arial" w:hAnsi="Arial" w:cs="Arial"/>
          <w:sz w:val="20"/>
          <w:szCs w:val="20"/>
        </w:rPr>
        <w:t xml:space="preserve">i </w:t>
      </w:r>
      <w:r w:rsidRPr="00BA51CA">
        <w:rPr>
          <w:rFonts w:ascii="Arial" w:hAnsi="Arial" w:cs="Arial"/>
          <w:sz w:val="20"/>
          <w:szCs w:val="20"/>
        </w:rPr>
        <w:t>unutar</w:t>
      </w:r>
      <w:r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navedenih područja ekološke mreže te da nisu definirane prostome komponente elemenata Plana, posebice vezano uz </w:t>
      </w:r>
      <w:r w:rsidR="003511C7">
        <w:rPr>
          <w:rFonts w:ascii="Arial" w:hAnsi="Arial" w:cs="Arial"/>
          <w:sz w:val="20"/>
          <w:szCs w:val="20"/>
        </w:rPr>
        <w:t xml:space="preserve">preispitivanje i korekciju granica građevinskog područja, odnosno mogućnost proširenja građevinskog područja  </w:t>
      </w:r>
      <w:r w:rsidRPr="00BA51CA">
        <w:rPr>
          <w:rFonts w:ascii="Arial" w:hAnsi="Arial" w:cs="Arial"/>
          <w:sz w:val="20"/>
          <w:szCs w:val="20"/>
        </w:rPr>
        <w:t xml:space="preserve">na temelju inicijativa pravnih i fizičkih </w:t>
      </w:r>
      <w:r w:rsidR="003511C7">
        <w:rPr>
          <w:rFonts w:ascii="Arial" w:hAnsi="Arial" w:cs="Arial"/>
          <w:sz w:val="20"/>
          <w:szCs w:val="20"/>
        </w:rPr>
        <w:t>osoba</w:t>
      </w:r>
      <w:r w:rsidRPr="00BA51CA">
        <w:rPr>
          <w:rFonts w:ascii="Arial" w:hAnsi="Arial" w:cs="Arial"/>
          <w:sz w:val="20"/>
          <w:szCs w:val="20"/>
        </w:rPr>
        <w:t xml:space="preserve">, preispitivanje infrastrukturnih trasa i koridora, s obzirom na </w:t>
      </w:r>
      <w:r w:rsidR="003511C7">
        <w:rPr>
          <w:rFonts w:ascii="Arial" w:hAnsi="Arial" w:cs="Arial"/>
          <w:sz w:val="20"/>
          <w:szCs w:val="20"/>
        </w:rPr>
        <w:t xml:space="preserve">potencijalni utjecaj  </w:t>
      </w:r>
      <w:r w:rsidRPr="00BA51CA">
        <w:rPr>
          <w:rFonts w:ascii="Arial" w:hAnsi="Arial" w:cs="Arial"/>
          <w:sz w:val="20"/>
          <w:szCs w:val="20"/>
        </w:rPr>
        <w:t>polazišta</w:t>
      </w:r>
      <w:r w:rsidR="00D01AD2">
        <w:rPr>
          <w:rFonts w:ascii="Arial" w:hAnsi="Arial" w:cs="Arial"/>
          <w:sz w:val="20"/>
          <w:szCs w:val="20"/>
        </w:rPr>
        <w:t xml:space="preserve"> i</w:t>
      </w:r>
      <w:r w:rsidRPr="00BA51CA">
        <w:rPr>
          <w:rFonts w:ascii="Arial" w:hAnsi="Arial" w:cs="Arial"/>
          <w:sz w:val="20"/>
          <w:szCs w:val="20"/>
        </w:rPr>
        <w:t xml:space="preserve"> ciljeve u odnosu na rasprostranjenost ciljnih vrsta i stanišnih tipova</w:t>
      </w:r>
      <w:r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uslijed potencijalnog trajnog zauzimanja staništa, promjene stanišnih uvjeta, smanjenja brojnosti i rasprostranjenosti ili nestanka vrsta i stanišnih tipova</w:t>
      </w:r>
      <w:r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odnosno narušavanja povoljnog stanja ciljnih vrsta i stanišnih tipova, fragmentacije staništa te kumulativnog utjecaja ostvarenja ciljeva,  prethodnom ocjenom se ne može isključiti mogućnost značajnih negativnih utjecaja na cjelovitost i ciljeve očuvanja područja ekološke mreže</w:t>
      </w:r>
      <w:r>
        <w:rPr>
          <w:rFonts w:ascii="Arial" w:hAnsi="Arial" w:cs="Arial"/>
          <w:sz w:val="20"/>
          <w:szCs w:val="20"/>
        </w:rPr>
        <w:t>. Utvrđuje se da je p</w:t>
      </w:r>
      <w:r w:rsidRPr="00BA51CA">
        <w:rPr>
          <w:rFonts w:ascii="Arial" w:hAnsi="Arial" w:cs="Arial"/>
          <w:sz w:val="20"/>
          <w:szCs w:val="20"/>
        </w:rPr>
        <w:t xml:space="preserve">otrebno  provesti Glavnu ocjenu prihvatljivosti za ekološku mrežu te </w:t>
      </w:r>
      <w:r>
        <w:rPr>
          <w:rFonts w:ascii="Arial" w:hAnsi="Arial" w:cs="Arial"/>
          <w:sz w:val="20"/>
          <w:szCs w:val="20"/>
        </w:rPr>
        <w:t>je</w:t>
      </w:r>
      <w:r w:rsidRPr="00BA51CA">
        <w:rPr>
          <w:rFonts w:ascii="Arial" w:hAnsi="Arial" w:cs="Arial"/>
          <w:sz w:val="20"/>
          <w:szCs w:val="20"/>
        </w:rPr>
        <w:t xml:space="preserve"> riješeno kao u izreci. 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lastRenderedPageBreak/>
        <w:t>Preporuka je da se Plan radi paralelno s poglavljem Glavne ocjene u sklopu Studije strateške procjene utjecaja na okoliš, a ako u ovoj fazi još nisu poznati elementi koje Plan uključuje, s poglavljem Glavne ocjene treba započeti u fazi Plana kada to bude poznato. Ukoliko će se poglavlje Glavne ocjena raditi u fazi u kojoj Plan neće biti dovoljno određen, neće biti moguće u potpunosti ocijeniti moguće utjecaje Plana na ciljeve očuvanja i cjelovitost područja ekološke mreže.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Napominje se da je u Glavnoj ocjeni potrebno sagledati utjecaje svih elemenata Plana, kao pojedinačne utjecaje i kumulativne utjecaje u kombinaciji s već provedenim i odobrenim zahvatima na ciljeve očuvanja i cjelovitost svih područja ekološke mreže, koja se nalaze unutar</w:t>
      </w:r>
      <w:r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njegova obuhvata te da je u Plan potrebno prenijeti mjere ublažavanja propisane Glavnom ocjenom i određene mjere ublažavanja propisane u postupku Glavne ocjene (u sklopu Strateške procjene utjecaja na okoliš) provedenom za plan višeg reda (važeće Izmjene i dopune Prostornog plana Brodsko-posavske županije), a koje se odnose na elemente planirane na području </w:t>
      </w:r>
      <w:r w:rsidR="003511C7">
        <w:rPr>
          <w:rFonts w:ascii="Arial" w:hAnsi="Arial" w:cs="Arial"/>
          <w:sz w:val="20"/>
          <w:szCs w:val="20"/>
        </w:rPr>
        <w:t>Grada Slavonskog Broda</w:t>
      </w:r>
      <w:r w:rsidRPr="00BA51CA">
        <w:rPr>
          <w:rFonts w:ascii="Arial" w:hAnsi="Arial" w:cs="Arial"/>
          <w:sz w:val="20"/>
          <w:szCs w:val="20"/>
        </w:rPr>
        <w:t>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Sukladno odredbama članka 26. stavka 2. Zakona o zaštiti prirode, za strategije, planove i programe, za koje je posebnim propisom kojim se ureduje zaštita okoliša</w:t>
      </w:r>
      <w:r w:rsidR="003511C7"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određena obveza strateške procjene, Prethodna ocjena obavlja se prije pokretanja postupka strateške procjene utjecaja strategije, plana i programa na okoliš. </w:t>
      </w:r>
    </w:p>
    <w:p w:rsidR="00655828" w:rsidRDefault="00655828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Člankom 46. stavkom 2. Zakona o zaštiti prirode, propisano je da nadležno Upravno tijelo  provodi Prethodnu ocjenu i Glavnu ocjenu za strategije, planove i programe koji se pripremaju i/ili donose na lokalnoj razini, kao i za one koji se pripremaju i/ili donose na lokalnoj razini, a za koje je posebnim propisom kojim se ureduje zaštita okoliša</w:t>
      </w:r>
      <w:r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određena obveza strateške procjene ili ocjene o potrebi strateške procjene. </w:t>
      </w:r>
    </w:p>
    <w:p w:rsidR="00655828" w:rsidRDefault="00655828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Ako Upravno tijelo ne može isključiti mogućnost značajnih negativnih utjecaja strategije, plana ili programa na ciljeve očuvanja i cjelovitost područja ekološke mreže, sukladno odredbi članka 48. stavka 6. Zakona o zaštiti prirode, donosi rješenje da je za strategiju, plan ili program obvezna provedba glavne ocjene prihvatljivosti za ekološku mrežu. </w:t>
      </w:r>
    </w:p>
    <w:p w:rsidR="00655828" w:rsidRDefault="00655828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U skladu s odredbom članka 51. stavka 2. Zakona o zaštiti prirode, ovo Rješenje objavljuje se na mrežnoj stranici Brodsko-posavske županije (</w:t>
      </w:r>
      <w:hyperlink r:id="rId9" w:history="1">
        <w:r w:rsidRPr="00BA51CA">
          <w:rPr>
            <w:rStyle w:val="Hiperveza"/>
            <w:rFonts w:ascii="Arial" w:hAnsi="Arial" w:cs="Arial"/>
            <w:sz w:val="20"/>
            <w:szCs w:val="20"/>
          </w:rPr>
          <w:t>www.bpz.hr</w:t>
        </w:r>
      </w:hyperlink>
      <w:r w:rsidRPr="00BA51CA">
        <w:rPr>
          <w:rFonts w:ascii="Arial" w:hAnsi="Arial" w:cs="Arial"/>
          <w:sz w:val="20"/>
          <w:szCs w:val="20"/>
        </w:rPr>
        <w:t>) 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bCs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51CA">
        <w:rPr>
          <w:rFonts w:ascii="Arial" w:hAnsi="Arial" w:cs="Arial"/>
          <w:b/>
          <w:sz w:val="20"/>
          <w:szCs w:val="20"/>
          <w:u w:val="single"/>
        </w:rPr>
        <w:t>Uputa o pravnom lijeku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Protiv ovog Rješenja može se izjaviti žalba Ministarstvu zaštite okoliša i zelene tranzicije, Zagreb, Radnička cesta 80, u roku od 15 dana od dana primitka Rješenja.</w:t>
      </w:r>
    </w:p>
    <w:p w:rsidR="00A55429" w:rsidRPr="00BA51CA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Žalba se predaje Upravnom odjelu za graditeljstvo, infrastrukturu i zaštitu okoliša Brodsko-posavske županije, neposredno u pisanom obliku, usmeno u zapisnik, ili se šalje poštom, odnosno dostavlja elektronički. 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</w:t>
      </w:r>
      <w:r w:rsidRPr="00857491">
        <w:rPr>
          <w:rFonts w:ascii="Arial" w:hAnsi="Arial" w:cs="Arial"/>
          <w:b/>
          <w:sz w:val="20"/>
          <w:szCs w:val="20"/>
        </w:rPr>
        <w:t xml:space="preserve">      Viša savjetnica za zaštitu prirode i okoliša</w:t>
      </w:r>
      <w:r w:rsidRPr="00857491">
        <w:rPr>
          <w:rFonts w:ascii="Arial" w:hAnsi="Arial" w:cs="Arial"/>
          <w:sz w:val="20"/>
          <w:szCs w:val="20"/>
        </w:rPr>
        <w:t xml:space="preserve"> 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857491">
        <w:rPr>
          <w:rFonts w:ascii="Arial" w:hAnsi="Arial" w:cs="Arial"/>
          <w:sz w:val="20"/>
          <w:szCs w:val="20"/>
        </w:rPr>
        <w:t xml:space="preserve">    Ljiljana Curić, </w:t>
      </w:r>
      <w:proofErr w:type="spellStart"/>
      <w:r w:rsidRPr="00857491">
        <w:rPr>
          <w:rFonts w:ascii="Arial" w:hAnsi="Arial" w:cs="Arial"/>
          <w:sz w:val="20"/>
          <w:szCs w:val="20"/>
        </w:rPr>
        <w:t>dipl.ing</w:t>
      </w:r>
      <w:proofErr w:type="spellEnd"/>
      <w:r w:rsidRPr="00857491">
        <w:rPr>
          <w:rFonts w:ascii="Arial" w:hAnsi="Arial" w:cs="Arial"/>
          <w:sz w:val="20"/>
          <w:szCs w:val="20"/>
        </w:rPr>
        <w:t>.</w:t>
      </w:r>
    </w:p>
    <w:p w:rsidR="00A55429" w:rsidRPr="00857491" w:rsidRDefault="00A55429" w:rsidP="00A55429">
      <w:pPr>
        <w:pStyle w:val="Bezproreda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A55429" w:rsidRPr="00140D3A" w:rsidRDefault="00A55429" w:rsidP="00A55429">
      <w:pPr>
        <w:pStyle w:val="Bezproreda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A55429" w:rsidRPr="00655828" w:rsidRDefault="00A55429" w:rsidP="00A55429">
      <w:pPr>
        <w:pStyle w:val="Bezproreda"/>
        <w:rPr>
          <w:rFonts w:ascii="Arial" w:hAnsi="Arial" w:cs="Arial"/>
          <w:b/>
          <w:i/>
          <w:sz w:val="18"/>
          <w:szCs w:val="18"/>
          <w:u w:val="single"/>
        </w:rPr>
      </w:pPr>
      <w:r w:rsidRPr="00655828"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A55429" w:rsidRPr="00655828" w:rsidRDefault="00A55429" w:rsidP="00A55429">
      <w:pPr>
        <w:pStyle w:val="Bezproreda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655828">
        <w:rPr>
          <w:rFonts w:ascii="Arial" w:hAnsi="Arial" w:cs="Arial"/>
          <w:sz w:val="18"/>
          <w:szCs w:val="18"/>
        </w:rPr>
        <w:t>Grad Slavonski Brod, Upravni odjel za graditeljstvo, prostorno uređenje i zaštitu okoliša, Vukovarska 1, 35000 Slavonski Brod</w:t>
      </w:r>
    </w:p>
    <w:p w:rsidR="00A55429" w:rsidRPr="00140D3A" w:rsidRDefault="00A55429" w:rsidP="00A55429">
      <w:pPr>
        <w:pStyle w:val="Bezprored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55828">
        <w:rPr>
          <w:rFonts w:ascii="Arial" w:hAnsi="Arial" w:cs="Arial"/>
          <w:sz w:val="18"/>
          <w:szCs w:val="18"/>
        </w:rPr>
        <w:t>-u spis predmeta</w:t>
      </w:r>
    </w:p>
    <w:sectPr w:rsidR="00A55429" w:rsidRPr="00140D3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5C49" w:rsidRDefault="00855C49" w:rsidP="00D01AD2">
      <w:pPr>
        <w:spacing w:after="0" w:line="240" w:lineRule="auto"/>
      </w:pPr>
      <w:r>
        <w:separator/>
      </w:r>
    </w:p>
  </w:endnote>
  <w:endnote w:type="continuationSeparator" w:id="0">
    <w:p w:rsidR="00855C49" w:rsidRDefault="00855C49" w:rsidP="00D0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240306"/>
      <w:docPartObj>
        <w:docPartGallery w:val="Page Numbers (Bottom of Page)"/>
        <w:docPartUnique/>
      </w:docPartObj>
    </w:sdtPr>
    <w:sdtContent>
      <w:p w:rsidR="00D01AD2" w:rsidRDefault="00D01AD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01AD2" w:rsidRDefault="00D01AD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5C49" w:rsidRDefault="00855C49" w:rsidP="00D01AD2">
      <w:pPr>
        <w:spacing w:after="0" w:line="240" w:lineRule="auto"/>
      </w:pPr>
      <w:r>
        <w:separator/>
      </w:r>
    </w:p>
  </w:footnote>
  <w:footnote w:type="continuationSeparator" w:id="0">
    <w:p w:rsidR="00855C49" w:rsidRDefault="00855C49" w:rsidP="00D01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5357"/>
    <w:multiLevelType w:val="hybridMultilevel"/>
    <w:tmpl w:val="0E72B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21729"/>
    <w:multiLevelType w:val="hybridMultilevel"/>
    <w:tmpl w:val="EA1E2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C2D10"/>
    <w:multiLevelType w:val="hybridMultilevel"/>
    <w:tmpl w:val="169CE7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421342">
    <w:abstractNumId w:val="0"/>
  </w:num>
  <w:num w:numId="2" w16cid:durableId="1310398317">
    <w:abstractNumId w:val="2"/>
  </w:num>
  <w:num w:numId="3" w16cid:durableId="16123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29"/>
    <w:rsid w:val="00080B0A"/>
    <w:rsid w:val="000A5F59"/>
    <w:rsid w:val="00173281"/>
    <w:rsid w:val="00181B02"/>
    <w:rsid w:val="001C3D95"/>
    <w:rsid w:val="003511C7"/>
    <w:rsid w:val="004630B5"/>
    <w:rsid w:val="005907D9"/>
    <w:rsid w:val="005B1F72"/>
    <w:rsid w:val="00655828"/>
    <w:rsid w:val="0068643F"/>
    <w:rsid w:val="007145CA"/>
    <w:rsid w:val="00855C49"/>
    <w:rsid w:val="00A55429"/>
    <w:rsid w:val="00B51D80"/>
    <w:rsid w:val="00D01AD2"/>
    <w:rsid w:val="00ED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A7E1"/>
  <w15:chartTrackingRefBased/>
  <w15:docId w15:val="{2DDEED63-5E50-46F4-815A-2083E20D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429"/>
  </w:style>
  <w:style w:type="paragraph" w:styleId="Naslov1">
    <w:name w:val="heading 1"/>
    <w:basedOn w:val="Normal"/>
    <w:next w:val="Normal"/>
    <w:link w:val="Naslov1Char"/>
    <w:uiPriority w:val="9"/>
    <w:qFormat/>
    <w:rsid w:val="00A554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554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554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554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554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554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554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554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554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55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55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554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5542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5542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5542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5542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5542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5542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554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55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554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55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554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5542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5542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5542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55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5542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55429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A55429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55429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D01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01AD2"/>
  </w:style>
  <w:style w:type="paragraph" w:styleId="Podnoje">
    <w:name w:val="footer"/>
    <w:basedOn w:val="Normal"/>
    <w:link w:val="PodnojeChar"/>
    <w:uiPriority w:val="99"/>
    <w:unhideWhenUsed/>
    <w:rsid w:val="00D01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0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portal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3</cp:revision>
  <dcterms:created xsi:type="dcterms:W3CDTF">2025-12-15T12:06:00Z</dcterms:created>
  <dcterms:modified xsi:type="dcterms:W3CDTF">2025-12-16T08:38:00Z</dcterms:modified>
</cp:coreProperties>
</file>