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40.xml" ContentType="application/vnd.ms-office.chartcolorstyle+xml"/>
  <Override PartName="/word/charts/style4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2DF4" w14:textId="53A4369C" w:rsidR="00B9553D" w:rsidRPr="00E35FBC" w:rsidRDefault="00B9553D" w:rsidP="00B52DB8">
      <w:pPr>
        <w:rPr>
          <w:rFonts w:ascii="Aptos" w:hAnsi="Aptos"/>
        </w:rPr>
      </w:pPr>
      <w:r w:rsidRPr="00E35FBC">
        <w:rPr>
          <w:rFonts w:ascii="Aptos" w:hAnsi="Aptos"/>
          <w:noProof/>
        </w:rPr>
        <w:drawing>
          <wp:anchor distT="0" distB="0" distL="114300" distR="114300" simplePos="0" relativeHeight="251658240" behindDoc="0" locked="0" layoutInCell="1" allowOverlap="1" wp14:anchorId="5D38D566" wp14:editId="0AFE6011">
            <wp:simplePos x="0" y="0"/>
            <wp:positionH relativeFrom="margin">
              <wp:align>right</wp:align>
            </wp:positionH>
            <wp:positionV relativeFrom="paragraph">
              <wp:posOffset>309880</wp:posOffset>
            </wp:positionV>
            <wp:extent cx="1482090" cy="307975"/>
            <wp:effectExtent l="0" t="0" r="3810" b="0"/>
            <wp:wrapNone/>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Logo&#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2090" cy="307975"/>
                    </a:xfrm>
                    <a:prstGeom prst="rect">
                      <a:avLst/>
                    </a:prstGeom>
                  </pic:spPr>
                </pic:pic>
              </a:graphicData>
            </a:graphic>
            <wp14:sizeRelH relativeFrom="margin">
              <wp14:pctWidth>0</wp14:pctWidth>
            </wp14:sizeRelH>
            <wp14:sizeRelV relativeFrom="margin">
              <wp14:pctHeight>0</wp14:pctHeight>
            </wp14:sizeRelV>
          </wp:anchor>
        </w:drawing>
      </w:r>
    </w:p>
    <w:p w14:paraId="17741653" w14:textId="0F1F2808" w:rsidR="00B9553D" w:rsidRPr="00E35FBC" w:rsidRDefault="008A6C9D" w:rsidP="00B52DB8">
      <w:pPr>
        <w:rPr>
          <w:rFonts w:ascii="Aptos" w:hAnsi="Aptos"/>
        </w:rPr>
      </w:pPr>
      <w:r w:rsidRPr="00E35FBC">
        <w:rPr>
          <w:rFonts w:ascii="Aptos" w:hAnsi="Aptos"/>
          <w:noProof/>
        </w:rPr>
        <w:drawing>
          <wp:inline distT="0" distB="0" distL="0" distR="0" wp14:anchorId="394F79EC" wp14:editId="3BA99DC2">
            <wp:extent cx="1171575" cy="1171575"/>
            <wp:effectExtent l="0" t="0" r="9525" b="9525"/>
            <wp:docPr id="1" name="Picture 1" descr="Turistička zajednica Brodsko-posavske županije - TZBP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istička zajednica Brodsko-posavske županije - TZBP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5649796D" w14:textId="027279A9" w:rsidR="00B9553D" w:rsidRPr="00E35FBC" w:rsidRDefault="00B9553D" w:rsidP="00B52DB8">
      <w:pPr>
        <w:rPr>
          <w:rFonts w:ascii="Aptos" w:hAnsi="Aptos"/>
        </w:rPr>
      </w:pPr>
    </w:p>
    <w:p w14:paraId="42D6AD81" w14:textId="77777777" w:rsidR="00B9553D" w:rsidRPr="00E35FBC" w:rsidRDefault="00B9553D">
      <w:pPr>
        <w:rPr>
          <w:rFonts w:ascii="Aptos" w:hAnsi="Aptos"/>
        </w:rPr>
      </w:pPr>
    </w:p>
    <w:p w14:paraId="450AD78F" w14:textId="77777777" w:rsidR="00B9553D" w:rsidRPr="00E35FBC" w:rsidRDefault="00B9553D">
      <w:pPr>
        <w:rPr>
          <w:rFonts w:ascii="Aptos" w:hAnsi="Aptos"/>
        </w:rPr>
      </w:pPr>
    </w:p>
    <w:p w14:paraId="2B4FDD9A" w14:textId="77777777" w:rsidR="00B9553D" w:rsidRPr="00E35FBC" w:rsidRDefault="00B9553D">
      <w:pPr>
        <w:rPr>
          <w:rFonts w:ascii="Aptos" w:hAnsi="Aptos"/>
        </w:rPr>
      </w:pPr>
    </w:p>
    <w:p w14:paraId="2F83BBB4" w14:textId="77777777" w:rsidR="00C10CDB" w:rsidRPr="00E35FBC" w:rsidRDefault="00C10CDB">
      <w:pPr>
        <w:rPr>
          <w:rFonts w:ascii="Aptos" w:hAnsi="Aptos"/>
        </w:rPr>
      </w:pPr>
    </w:p>
    <w:p w14:paraId="75A9EB1F" w14:textId="77777777" w:rsidR="00C10CDB" w:rsidRPr="00E35FBC" w:rsidRDefault="00C10CDB">
      <w:pPr>
        <w:rPr>
          <w:rFonts w:ascii="Aptos" w:hAnsi="Aptos"/>
        </w:rPr>
      </w:pPr>
    </w:p>
    <w:p w14:paraId="36E8B242" w14:textId="4411FFC1" w:rsidR="00C10CDB" w:rsidRPr="00E35FBC" w:rsidRDefault="00C10CDB">
      <w:pPr>
        <w:rPr>
          <w:rFonts w:ascii="Aptos" w:hAnsi="Aptos"/>
        </w:rPr>
      </w:pPr>
    </w:p>
    <w:p w14:paraId="05C34F52" w14:textId="77777777" w:rsidR="00C10CDB" w:rsidRPr="00E35FBC" w:rsidRDefault="00C10CDB">
      <w:pPr>
        <w:rPr>
          <w:rFonts w:ascii="Aptos" w:hAnsi="Aptos"/>
        </w:rPr>
      </w:pPr>
    </w:p>
    <w:p w14:paraId="52594762" w14:textId="77777777" w:rsidR="00C10CDB" w:rsidRPr="00E35FBC" w:rsidRDefault="00C10CDB">
      <w:pPr>
        <w:rPr>
          <w:rFonts w:ascii="Aptos" w:hAnsi="Aptos"/>
        </w:rPr>
      </w:pPr>
    </w:p>
    <w:p w14:paraId="14266E2B" w14:textId="77777777" w:rsidR="00C10CDB" w:rsidRPr="00E35FBC" w:rsidRDefault="00C10CDB">
      <w:pPr>
        <w:rPr>
          <w:rFonts w:ascii="Aptos" w:hAnsi="Aptos"/>
        </w:rPr>
      </w:pPr>
    </w:p>
    <w:p w14:paraId="0AEB4B02" w14:textId="77777777" w:rsidR="00C10CDB" w:rsidRPr="00E35FBC" w:rsidRDefault="00C10CDB">
      <w:pPr>
        <w:rPr>
          <w:rFonts w:ascii="Aptos" w:hAnsi="Aptos"/>
        </w:rPr>
      </w:pPr>
    </w:p>
    <w:p w14:paraId="1CD60973" w14:textId="77777777" w:rsidR="00C10CDB" w:rsidRPr="00E35FBC" w:rsidRDefault="00C10CDB">
      <w:pPr>
        <w:rPr>
          <w:rFonts w:ascii="Aptos" w:hAnsi="Aptos"/>
        </w:rPr>
      </w:pPr>
    </w:p>
    <w:p w14:paraId="49B48A29" w14:textId="77777777" w:rsidR="00C10CDB" w:rsidRPr="00E35FBC" w:rsidRDefault="00C10CDB">
      <w:pPr>
        <w:rPr>
          <w:rFonts w:ascii="Aptos" w:hAnsi="Aptos"/>
        </w:rPr>
      </w:pPr>
    </w:p>
    <w:p w14:paraId="6068A959" w14:textId="77777777" w:rsidR="00C10CDB" w:rsidRPr="00E35FBC" w:rsidRDefault="00C10CDB">
      <w:pPr>
        <w:rPr>
          <w:rFonts w:ascii="Aptos" w:hAnsi="Aptos"/>
        </w:rPr>
      </w:pPr>
    </w:p>
    <w:p w14:paraId="48AB698E" w14:textId="77777777" w:rsidR="00B9553D" w:rsidRPr="00E35FBC" w:rsidRDefault="00B9553D">
      <w:pPr>
        <w:rPr>
          <w:rFonts w:ascii="Aptos" w:hAnsi="Aptos"/>
        </w:rPr>
      </w:pPr>
    </w:p>
    <w:p w14:paraId="23DC95E1" w14:textId="77777777" w:rsidR="00B9553D" w:rsidRPr="00E35FBC" w:rsidRDefault="00B9553D">
      <w:pPr>
        <w:rPr>
          <w:rFonts w:ascii="Aptos" w:hAnsi="Aptos"/>
        </w:rPr>
      </w:pPr>
    </w:p>
    <w:p w14:paraId="5CE80731" w14:textId="0BA7A15C" w:rsidR="00B9553D" w:rsidRPr="00E35FBC" w:rsidRDefault="00B9553D" w:rsidP="00027B31">
      <w:pPr>
        <w:rPr>
          <w:rFonts w:ascii="Aptos" w:hAnsi="Aptos"/>
        </w:rPr>
      </w:pPr>
    </w:p>
    <w:tbl>
      <w:tblPr>
        <w:tblStyle w:val="Reetkatablice"/>
        <w:tblW w:w="8295" w:type="dxa"/>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5"/>
      </w:tblGrid>
      <w:tr w:rsidR="00B9553D" w:rsidRPr="00C81758" w14:paraId="2579957F" w14:textId="77777777" w:rsidTr="00C81758">
        <w:trPr>
          <w:trHeight w:val="2205"/>
        </w:trPr>
        <w:tc>
          <w:tcPr>
            <w:tcW w:w="8295" w:type="dxa"/>
          </w:tcPr>
          <w:p w14:paraId="7D00DF0B" w14:textId="63F623FF" w:rsidR="00B9553D" w:rsidRPr="00C81758" w:rsidRDefault="00B9553D" w:rsidP="008A6C9D">
            <w:pPr>
              <w:jc w:val="right"/>
              <w:rPr>
                <w:rFonts w:ascii="Aptos" w:hAnsi="Aptos"/>
                <w:b/>
                <w:bCs/>
                <w:sz w:val="56"/>
                <w:szCs w:val="56"/>
              </w:rPr>
            </w:pPr>
            <w:r w:rsidRPr="00C81758">
              <w:rPr>
                <w:rFonts w:ascii="Aptos" w:hAnsi="Aptos"/>
                <w:b/>
                <w:bCs/>
                <w:sz w:val="56"/>
                <w:szCs w:val="56"/>
              </w:rPr>
              <w:t xml:space="preserve">Plan upravljanja </w:t>
            </w:r>
            <w:r w:rsidR="008A6C9D" w:rsidRPr="00C81758">
              <w:rPr>
                <w:rFonts w:ascii="Aptos" w:hAnsi="Aptos"/>
                <w:b/>
                <w:bCs/>
                <w:sz w:val="56"/>
                <w:szCs w:val="56"/>
              </w:rPr>
              <w:t>d</w:t>
            </w:r>
            <w:r w:rsidRPr="00C81758">
              <w:rPr>
                <w:rFonts w:ascii="Aptos" w:hAnsi="Aptos"/>
                <w:b/>
                <w:bCs/>
                <w:sz w:val="56"/>
                <w:szCs w:val="56"/>
              </w:rPr>
              <w:t xml:space="preserve">estinacijom </w:t>
            </w:r>
            <w:r w:rsidR="008A6C9D" w:rsidRPr="00C81758">
              <w:rPr>
                <w:rFonts w:ascii="Aptos" w:hAnsi="Aptos"/>
                <w:b/>
                <w:bCs/>
                <w:sz w:val="56"/>
                <w:szCs w:val="56"/>
              </w:rPr>
              <w:t>Brodsko-posavska županija</w:t>
            </w:r>
          </w:p>
        </w:tc>
      </w:tr>
    </w:tbl>
    <w:p w14:paraId="6C9D68C5" w14:textId="426E7B95" w:rsidR="00B9553D" w:rsidRPr="00E35FBC" w:rsidRDefault="00B9553D" w:rsidP="008A6C9D">
      <w:pPr>
        <w:rPr>
          <w:rFonts w:ascii="Aptos" w:hAnsi="Aptos"/>
        </w:rPr>
      </w:pPr>
    </w:p>
    <w:tbl>
      <w:tblPr>
        <w:tblStyle w:val="Reetkatablice"/>
        <w:tblW w:w="0" w:type="auto"/>
        <w:tblInd w:w="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1"/>
      </w:tblGrid>
      <w:tr w:rsidR="00B9553D" w:rsidRPr="00E35FBC" w14:paraId="6806716A" w14:textId="77777777" w:rsidTr="00B9553D">
        <w:tc>
          <w:tcPr>
            <w:tcW w:w="5691" w:type="dxa"/>
          </w:tcPr>
          <w:p w14:paraId="104CA945" w14:textId="42CE84AA" w:rsidR="00B9553D" w:rsidRPr="00E35FBC" w:rsidRDefault="00B9553D" w:rsidP="008A6C9D">
            <w:pPr>
              <w:jc w:val="right"/>
              <w:rPr>
                <w:rFonts w:ascii="Aptos" w:hAnsi="Aptos"/>
              </w:rPr>
            </w:pPr>
          </w:p>
        </w:tc>
      </w:tr>
      <w:tr w:rsidR="00963ED2" w:rsidRPr="00E35FBC" w14:paraId="25EA5F70" w14:textId="77777777" w:rsidTr="00B9553D">
        <w:tc>
          <w:tcPr>
            <w:tcW w:w="5691" w:type="dxa"/>
          </w:tcPr>
          <w:p w14:paraId="0892D3BB" w14:textId="77777777" w:rsidR="00963ED2" w:rsidRPr="00E35FBC" w:rsidRDefault="00963ED2" w:rsidP="008A6C9D">
            <w:pPr>
              <w:jc w:val="right"/>
              <w:rPr>
                <w:rFonts w:ascii="Aptos" w:hAnsi="Aptos"/>
              </w:rPr>
            </w:pPr>
          </w:p>
          <w:p w14:paraId="28E64B7A" w14:textId="39A603C9" w:rsidR="00963ED2" w:rsidRPr="00E35FBC" w:rsidRDefault="00963ED2" w:rsidP="008A6C9D">
            <w:pPr>
              <w:jc w:val="right"/>
              <w:rPr>
                <w:rFonts w:ascii="Aptos" w:hAnsi="Aptos"/>
              </w:rPr>
            </w:pPr>
          </w:p>
        </w:tc>
      </w:tr>
    </w:tbl>
    <w:p w14:paraId="5B131A6B" w14:textId="77777777" w:rsidR="00B9553D" w:rsidRPr="00E35FBC" w:rsidRDefault="00B9553D" w:rsidP="008A6C9D">
      <w:pPr>
        <w:rPr>
          <w:rFonts w:ascii="Aptos" w:hAnsi="Aptos"/>
        </w:rPr>
      </w:pPr>
    </w:p>
    <w:p w14:paraId="41EA8A33" w14:textId="77777777" w:rsidR="00B9553D" w:rsidRPr="00E35FBC" w:rsidRDefault="00B9553D" w:rsidP="008A6C9D">
      <w:pPr>
        <w:rPr>
          <w:rFonts w:ascii="Aptos" w:hAnsi="Aptos"/>
        </w:rPr>
      </w:pPr>
    </w:p>
    <w:p w14:paraId="5A3F9D9A" w14:textId="77777777" w:rsidR="00B9553D" w:rsidRPr="00E35FBC" w:rsidRDefault="00B9553D" w:rsidP="008A6C9D">
      <w:pPr>
        <w:rPr>
          <w:rFonts w:ascii="Aptos" w:hAnsi="Aptos"/>
        </w:rPr>
      </w:pPr>
    </w:p>
    <w:p w14:paraId="451E4DB7" w14:textId="77777777" w:rsidR="00B9553D" w:rsidRPr="00E35FBC" w:rsidRDefault="00B9553D" w:rsidP="008A6C9D">
      <w:pPr>
        <w:rPr>
          <w:rFonts w:ascii="Aptos" w:hAnsi="Aptos"/>
        </w:rPr>
      </w:pPr>
    </w:p>
    <w:p w14:paraId="076EF93C" w14:textId="77777777" w:rsidR="00B9553D" w:rsidRPr="00E35FBC" w:rsidRDefault="00B9553D">
      <w:pPr>
        <w:rPr>
          <w:rFonts w:ascii="Aptos" w:hAnsi="Aptos"/>
        </w:rPr>
      </w:pPr>
    </w:p>
    <w:p w14:paraId="5D76AEBB" w14:textId="399479C3" w:rsidR="00B9553D" w:rsidRPr="00E35FBC" w:rsidRDefault="00B9553D">
      <w:pPr>
        <w:rPr>
          <w:rFonts w:ascii="Aptos" w:hAnsi="Aptos"/>
        </w:rPr>
      </w:pPr>
      <w:r w:rsidRPr="00E35FBC">
        <w:rPr>
          <w:rFonts w:ascii="Aptos" w:hAnsi="Aptos"/>
        </w:rPr>
        <w:br w:type="page"/>
      </w:r>
    </w:p>
    <w:p w14:paraId="10100D14" w14:textId="77777777" w:rsidR="00B9553D" w:rsidRPr="00E35FBC" w:rsidRDefault="00B9553D">
      <w:pPr>
        <w:rPr>
          <w:rFonts w:ascii="Aptos" w:hAnsi="Aptos"/>
        </w:rPr>
      </w:pPr>
    </w:p>
    <w:p w14:paraId="1DFAAEF7" w14:textId="77777777" w:rsidR="00B9553D" w:rsidRPr="00E35FBC" w:rsidRDefault="00B9553D">
      <w:pPr>
        <w:rPr>
          <w:rFonts w:ascii="Aptos" w:hAnsi="Aptos"/>
        </w:rPr>
      </w:pPr>
    </w:p>
    <w:p w14:paraId="4DAD8F5F" w14:textId="77777777" w:rsidR="00B9553D" w:rsidRPr="00E35FBC" w:rsidRDefault="00B9553D">
      <w:pPr>
        <w:rPr>
          <w:rFonts w:ascii="Aptos" w:hAnsi="Aptos"/>
        </w:rPr>
      </w:pPr>
    </w:p>
    <w:p w14:paraId="4C4B099B" w14:textId="77777777" w:rsidR="00B9553D" w:rsidRPr="00E35FBC" w:rsidRDefault="00B9553D">
      <w:pPr>
        <w:rPr>
          <w:rFonts w:ascii="Aptos" w:hAnsi="Aptos"/>
        </w:rPr>
      </w:pPr>
    </w:p>
    <w:p w14:paraId="53AF6FC1" w14:textId="77777777" w:rsidR="00B9553D" w:rsidRPr="00E35FBC" w:rsidRDefault="00B9553D">
      <w:pPr>
        <w:rPr>
          <w:rFonts w:ascii="Aptos" w:hAnsi="Aptos"/>
        </w:rPr>
      </w:pPr>
    </w:p>
    <w:p w14:paraId="39300496" w14:textId="77777777" w:rsidR="00B9553D" w:rsidRPr="00E35FBC" w:rsidRDefault="00B9553D">
      <w:pPr>
        <w:rPr>
          <w:rFonts w:ascii="Aptos" w:hAnsi="Aptos"/>
        </w:rPr>
      </w:pPr>
    </w:p>
    <w:p w14:paraId="0AB7FA6F" w14:textId="77777777" w:rsidR="00B9553D" w:rsidRPr="00E35FBC" w:rsidRDefault="00B9553D">
      <w:pPr>
        <w:rPr>
          <w:rFonts w:ascii="Aptos" w:hAnsi="Aptos"/>
        </w:rPr>
      </w:pPr>
    </w:p>
    <w:p w14:paraId="14AD3E2D" w14:textId="77777777" w:rsidR="00B9553D" w:rsidRPr="00E35FBC" w:rsidRDefault="00B9553D">
      <w:pPr>
        <w:rPr>
          <w:rFonts w:ascii="Aptos" w:hAnsi="Aptos"/>
        </w:rPr>
      </w:pPr>
    </w:p>
    <w:p w14:paraId="1CB5A103" w14:textId="77777777" w:rsidR="00C10CDB" w:rsidRPr="00E35FBC" w:rsidRDefault="00C10CDB">
      <w:pPr>
        <w:rPr>
          <w:rFonts w:ascii="Aptos" w:hAnsi="Aptos"/>
        </w:rPr>
      </w:pPr>
    </w:p>
    <w:p w14:paraId="2644A97C" w14:textId="77777777" w:rsidR="00C10CDB" w:rsidRPr="00E35FBC" w:rsidRDefault="00C10CDB">
      <w:pPr>
        <w:rPr>
          <w:rFonts w:ascii="Aptos" w:hAnsi="Aptos"/>
        </w:rPr>
      </w:pPr>
    </w:p>
    <w:p w14:paraId="70C71DB9" w14:textId="77777777" w:rsidR="00C10CDB" w:rsidRPr="00E35FBC" w:rsidRDefault="00C10CDB">
      <w:pPr>
        <w:rPr>
          <w:rFonts w:ascii="Aptos" w:hAnsi="Aptos"/>
        </w:rPr>
      </w:pPr>
    </w:p>
    <w:p w14:paraId="3472C403" w14:textId="77777777" w:rsidR="00C10CDB" w:rsidRPr="00E35FBC" w:rsidRDefault="00C10CDB">
      <w:pPr>
        <w:rPr>
          <w:rFonts w:ascii="Aptos" w:hAnsi="Aptos"/>
        </w:rPr>
      </w:pPr>
    </w:p>
    <w:p w14:paraId="0CCF5FA1" w14:textId="77777777" w:rsidR="00C10CDB" w:rsidRPr="00E35FBC" w:rsidRDefault="00C10CDB">
      <w:pPr>
        <w:rPr>
          <w:rFonts w:ascii="Aptos" w:hAnsi="Aptos"/>
        </w:rPr>
      </w:pPr>
    </w:p>
    <w:p w14:paraId="77353AC5" w14:textId="77777777" w:rsidR="00C10CDB" w:rsidRPr="00E35FBC" w:rsidRDefault="00C10CDB">
      <w:pPr>
        <w:rPr>
          <w:rFonts w:ascii="Aptos" w:hAnsi="Aptos"/>
        </w:rPr>
      </w:pPr>
    </w:p>
    <w:p w14:paraId="749B0ADD" w14:textId="77777777" w:rsidR="00C10CDB" w:rsidRPr="00E35FBC" w:rsidRDefault="00C10CDB">
      <w:pPr>
        <w:rPr>
          <w:rFonts w:ascii="Aptos" w:hAnsi="Aptos"/>
        </w:rPr>
      </w:pPr>
    </w:p>
    <w:p w14:paraId="37611BC0" w14:textId="77777777" w:rsidR="00B9553D" w:rsidRPr="00E35FBC" w:rsidRDefault="00B9553D">
      <w:pPr>
        <w:rPr>
          <w:rFonts w:ascii="Aptos" w:hAnsi="Aptos"/>
        </w:rPr>
      </w:pPr>
    </w:p>
    <w:p w14:paraId="38ED263A" w14:textId="77777777" w:rsidR="00B9553D" w:rsidRPr="00E35FBC" w:rsidRDefault="00B9553D">
      <w:pPr>
        <w:rPr>
          <w:rFonts w:ascii="Aptos" w:hAnsi="Aptos"/>
        </w:rPr>
      </w:pPr>
    </w:p>
    <w:tbl>
      <w:tblPr>
        <w:tblStyle w:val="Reetkatablice"/>
        <w:tblpPr w:leftFromText="180" w:rightFromText="180" w:vertAnchor="text" w:horzAnchor="margin" w:tblpY="54"/>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562"/>
      </w:tblGrid>
      <w:tr w:rsidR="003C1A0D" w:rsidRPr="00E35FBC" w14:paraId="2A2EA097" w14:textId="77777777" w:rsidTr="003C1A0D">
        <w:trPr>
          <w:trHeight w:val="727"/>
        </w:trPr>
        <w:tc>
          <w:tcPr>
            <w:tcW w:w="5529" w:type="dxa"/>
            <w:vAlign w:val="center"/>
          </w:tcPr>
          <w:p w14:paraId="2348289D" w14:textId="77777777" w:rsidR="003C1A0D" w:rsidRPr="00E35FBC" w:rsidRDefault="003C1A0D" w:rsidP="003C1A0D">
            <w:pPr>
              <w:ind w:left="1412"/>
              <w:jc w:val="right"/>
              <w:rPr>
                <w:rFonts w:ascii="Aptos" w:hAnsi="Aptos"/>
                <w:b/>
                <w:bCs/>
                <w:sz w:val="22"/>
                <w:szCs w:val="22"/>
              </w:rPr>
            </w:pPr>
            <w:r w:rsidRPr="00E35FBC">
              <w:rPr>
                <w:rFonts w:ascii="Aptos" w:hAnsi="Aptos"/>
                <w:b/>
                <w:bCs/>
                <w:sz w:val="22"/>
                <w:szCs w:val="22"/>
              </w:rPr>
              <w:t>Projekt:</w:t>
            </w:r>
          </w:p>
        </w:tc>
        <w:tc>
          <w:tcPr>
            <w:tcW w:w="3562" w:type="dxa"/>
            <w:vAlign w:val="center"/>
          </w:tcPr>
          <w:p w14:paraId="6FBA9090" w14:textId="77777777" w:rsidR="003C1A0D" w:rsidRPr="00E35FBC" w:rsidRDefault="003C1A0D" w:rsidP="003C1A0D">
            <w:pPr>
              <w:ind w:left="170"/>
              <w:rPr>
                <w:rFonts w:ascii="Aptos" w:hAnsi="Aptos" w:cs="Calibri"/>
                <w:sz w:val="22"/>
                <w:szCs w:val="22"/>
              </w:rPr>
            </w:pPr>
            <w:r w:rsidRPr="00E35FBC">
              <w:rPr>
                <w:rFonts w:ascii="Aptos" w:hAnsi="Aptos" w:cs="Calibri"/>
                <w:sz w:val="22"/>
                <w:szCs w:val="22"/>
              </w:rPr>
              <w:t xml:space="preserve">Plan upravljanja destinacijom </w:t>
            </w:r>
          </w:p>
          <w:p w14:paraId="224AC9DB" w14:textId="756646E4" w:rsidR="003C1A0D" w:rsidRPr="00E35FBC" w:rsidRDefault="003C1A0D" w:rsidP="003C1A0D">
            <w:pPr>
              <w:ind w:left="170"/>
              <w:rPr>
                <w:rFonts w:ascii="Aptos" w:hAnsi="Aptos"/>
                <w:sz w:val="22"/>
                <w:szCs w:val="22"/>
              </w:rPr>
            </w:pPr>
            <w:r w:rsidRPr="00E35FBC">
              <w:rPr>
                <w:rFonts w:ascii="Aptos" w:hAnsi="Aptos" w:cs="Calibri"/>
                <w:sz w:val="22"/>
                <w:szCs w:val="22"/>
              </w:rPr>
              <w:t>Brodsko-posavska županija</w:t>
            </w:r>
          </w:p>
        </w:tc>
      </w:tr>
      <w:tr w:rsidR="003C1A0D" w:rsidRPr="00E35FBC" w14:paraId="171242D0" w14:textId="77777777" w:rsidTr="003C1A0D">
        <w:trPr>
          <w:trHeight w:val="727"/>
        </w:trPr>
        <w:tc>
          <w:tcPr>
            <w:tcW w:w="5529" w:type="dxa"/>
            <w:vAlign w:val="center"/>
          </w:tcPr>
          <w:p w14:paraId="59D38603" w14:textId="77777777" w:rsidR="003C1A0D" w:rsidRPr="00E35FBC" w:rsidRDefault="003C1A0D" w:rsidP="003C1A0D">
            <w:pPr>
              <w:ind w:left="1412"/>
              <w:jc w:val="right"/>
              <w:rPr>
                <w:rFonts w:ascii="Aptos" w:hAnsi="Aptos"/>
                <w:b/>
                <w:bCs/>
                <w:sz w:val="22"/>
                <w:szCs w:val="22"/>
              </w:rPr>
            </w:pPr>
            <w:r w:rsidRPr="00E35FBC">
              <w:rPr>
                <w:rFonts w:ascii="Aptos" w:hAnsi="Aptos"/>
                <w:b/>
                <w:bCs/>
                <w:sz w:val="22"/>
                <w:szCs w:val="22"/>
              </w:rPr>
              <w:t>Naručitelj:</w:t>
            </w:r>
          </w:p>
        </w:tc>
        <w:tc>
          <w:tcPr>
            <w:tcW w:w="3562" w:type="dxa"/>
            <w:vAlign w:val="center"/>
          </w:tcPr>
          <w:p w14:paraId="7BEF8AAA" w14:textId="77777777" w:rsidR="003C1A0D" w:rsidRPr="00E35FBC" w:rsidRDefault="003C1A0D" w:rsidP="003C1A0D">
            <w:pPr>
              <w:ind w:left="170"/>
              <w:rPr>
                <w:rFonts w:ascii="Aptos" w:hAnsi="Aptos" w:cs="Calibri"/>
                <w:sz w:val="22"/>
                <w:szCs w:val="22"/>
              </w:rPr>
            </w:pPr>
            <w:bookmarkStart w:id="0" w:name="_Hlk176425590"/>
            <w:r w:rsidRPr="00E35FBC">
              <w:rPr>
                <w:rFonts w:ascii="Aptos" w:hAnsi="Aptos" w:cs="Calibri"/>
                <w:sz w:val="22"/>
                <w:szCs w:val="22"/>
              </w:rPr>
              <w:t>Turistička zajednica</w:t>
            </w:r>
          </w:p>
          <w:bookmarkEnd w:id="0"/>
          <w:p w14:paraId="22C91408" w14:textId="15851A27" w:rsidR="003C1A0D" w:rsidRPr="00E35FBC" w:rsidRDefault="003C1A0D" w:rsidP="003C1A0D">
            <w:pPr>
              <w:ind w:left="170"/>
              <w:rPr>
                <w:rFonts w:ascii="Aptos" w:hAnsi="Aptos"/>
                <w:sz w:val="22"/>
                <w:szCs w:val="22"/>
              </w:rPr>
            </w:pPr>
            <w:r w:rsidRPr="00E35FBC">
              <w:rPr>
                <w:rFonts w:ascii="Aptos" w:hAnsi="Aptos" w:cs="Calibri"/>
                <w:sz w:val="22"/>
                <w:szCs w:val="22"/>
              </w:rPr>
              <w:t>Brodsko-posavske županije</w:t>
            </w:r>
          </w:p>
        </w:tc>
      </w:tr>
      <w:tr w:rsidR="003C1A0D" w:rsidRPr="00E35FBC" w14:paraId="3498C19E" w14:textId="77777777" w:rsidTr="003C1A0D">
        <w:trPr>
          <w:trHeight w:val="727"/>
        </w:trPr>
        <w:tc>
          <w:tcPr>
            <w:tcW w:w="5529" w:type="dxa"/>
            <w:vAlign w:val="center"/>
          </w:tcPr>
          <w:p w14:paraId="3299D91D" w14:textId="77777777" w:rsidR="003C1A0D" w:rsidRPr="00E35FBC" w:rsidRDefault="003C1A0D" w:rsidP="003C1A0D">
            <w:pPr>
              <w:ind w:left="1412"/>
              <w:jc w:val="right"/>
              <w:rPr>
                <w:rFonts w:ascii="Aptos" w:hAnsi="Aptos"/>
                <w:b/>
                <w:bCs/>
                <w:sz w:val="22"/>
                <w:szCs w:val="22"/>
              </w:rPr>
            </w:pPr>
            <w:r w:rsidRPr="00E35FBC">
              <w:rPr>
                <w:rFonts w:ascii="Aptos" w:hAnsi="Aptos"/>
                <w:b/>
                <w:bCs/>
                <w:sz w:val="22"/>
                <w:szCs w:val="22"/>
              </w:rPr>
              <w:t>Izvršitelj:</w:t>
            </w:r>
          </w:p>
        </w:tc>
        <w:tc>
          <w:tcPr>
            <w:tcW w:w="3562" w:type="dxa"/>
            <w:vAlign w:val="center"/>
          </w:tcPr>
          <w:p w14:paraId="532B062D" w14:textId="77777777" w:rsidR="003C1A0D" w:rsidRPr="00E35FBC" w:rsidRDefault="003C1A0D" w:rsidP="003C1A0D">
            <w:pPr>
              <w:ind w:left="170"/>
              <w:rPr>
                <w:rFonts w:ascii="Aptos" w:hAnsi="Aptos"/>
                <w:sz w:val="22"/>
                <w:szCs w:val="22"/>
              </w:rPr>
            </w:pPr>
            <w:r w:rsidRPr="00E35FBC">
              <w:rPr>
                <w:rFonts w:ascii="Aptos" w:hAnsi="Aptos"/>
                <w:sz w:val="22"/>
                <w:szCs w:val="22"/>
              </w:rPr>
              <w:t>Institut za turizam, Zagreb</w:t>
            </w:r>
          </w:p>
        </w:tc>
      </w:tr>
      <w:tr w:rsidR="003C1A0D" w:rsidRPr="00E35FBC" w14:paraId="085F7E2C" w14:textId="77777777" w:rsidTr="003C1A0D">
        <w:trPr>
          <w:trHeight w:val="727"/>
        </w:trPr>
        <w:tc>
          <w:tcPr>
            <w:tcW w:w="5529" w:type="dxa"/>
            <w:vAlign w:val="center"/>
          </w:tcPr>
          <w:p w14:paraId="634898FF" w14:textId="59A761EF" w:rsidR="003C1A0D" w:rsidRPr="00E35FBC" w:rsidRDefault="003C1A0D" w:rsidP="003C1A0D">
            <w:pPr>
              <w:ind w:left="1412"/>
              <w:jc w:val="right"/>
              <w:rPr>
                <w:rFonts w:ascii="Aptos" w:hAnsi="Aptos"/>
                <w:b/>
                <w:bCs/>
                <w:sz w:val="22"/>
                <w:szCs w:val="22"/>
              </w:rPr>
            </w:pPr>
            <w:r w:rsidRPr="00E35FBC">
              <w:rPr>
                <w:rFonts w:ascii="Aptos" w:hAnsi="Aptos"/>
                <w:b/>
                <w:bCs/>
                <w:sz w:val="22"/>
                <w:szCs w:val="22"/>
              </w:rPr>
              <w:t>Voditelj projekta:</w:t>
            </w:r>
          </w:p>
        </w:tc>
        <w:tc>
          <w:tcPr>
            <w:tcW w:w="3562" w:type="dxa"/>
            <w:vAlign w:val="center"/>
          </w:tcPr>
          <w:p w14:paraId="73225D3A" w14:textId="65C5B7BA" w:rsidR="003C1A0D" w:rsidRPr="00E35FBC" w:rsidRDefault="003C1A0D" w:rsidP="003C1A0D">
            <w:pPr>
              <w:ind w:left="170"/>
              <w:rPr>
                <w:rFonts w:ascii="Aptos" w:hAnsi="Aptos"/>
                <w:sz w:val="22"/>
                <w:szCs w:val="22"/>
              </w:rPr>
            </w:pPr>
            <w:r w:rsidRPr="00E35FBC">
              <w:rPr>
                <w:rFonts w:ascii="Aptos" w:hAnsi="Aptos"/>
                <w:sz w:val="22"/>
                <w:szCs w:val="22"/>
              </w:rPr>
              <w:t>dr.</w:t>
            </w:r>
            <w:r w:rsidR="00166804" w:rsidRPr="00E35FBC">
              <w:rPr>
                <w:rFonts w:ascii="Aptos" w:hAnsi="Aptos"/>
                <w:sz w:val="22"/>
                <w:szCs w:val="22"/>
              </w:rPr>
              <w:t xml:space="preserve"> </w:t>
            </w:r>
            <w:r w:rsidRPr="00E35FBC">
              <w:rPr>
                <w:rFonts w:ascii="Aptos" w:hAnsi="Aptos"/>
                <w:sz w:val="22"/>
                <w:szCs w:val="22"/>
              </w:rPr>
              <w:t>sc. Snježana Boranić Živoder</w:t>
            </w:r>
          </w:p>
        </w:tc>
      </w:tr>
      <w:tr w:rsidR="003C1A0D" w:rsidRPr="00E35FBC" w14:paraId="7B8614DB" w14:textId="77777777" w:rsidTr="003C1A0D">
        <w:trPr>
          <w:trHeight w:val="727"/>
        </w:trPr>
        <w:tc>
          <w:tcPr>
            <w:tcW w:w="5529" w:type="dxa"/>
            <w:vAlign w:val="center"/>
          </w:tcPr>
          <w:p w14:paraId="52781A73" w14:textId="77777777" w:rsidR="003C1A0D" w:rsidRPr="00E35FBC" w:rsidRDefault="003C1A0D" w:rsidP="003C1A0D">
            <w:pPr>
              <w:ind w:left="1412"/>
              <w:jc w:val="right"/>
              <w:rPr>
                <w:rFonts w:ascii="Aptos" w:hAnsi="Aptos"/>
                <w:b/>
                <w:bCs/>
                <w:sz w:val="22"/>
                <w:szCs w:val="22"/>
              </w:rPr>
            </w:pPr>
            <w:r w:rsidRPr="00E35FBC">
              <w:rPr>
                <w:rFonts w:ascii="Aptos" w:hAnsi="Aptos"/>
                <w:b/>
                <w:bCs/>
                <w:sz w:val="22"/>
                <w:szCs w:val="22"/>
              </w:rPr>
              <w:t>Autori:</w:t>
            </w:r>
          </w:p>
        </w:tc>
        <w:tc>
          <w:tcPr>
            <w:tcW w:w="3562" w:type="dxa"/>
            <w:vAlign w:val="center"/>
          </w:tcPr>
          <w:p w14:paraId="649B9E05" w14:textId="28933CBD" w:rsidR="003C1A0D" w:rsidRPr="00E35FBC" w:rsidRDefault="003C1A0D" w:rsidP="003C1A0D">
            <w:pPr>
              <w:ind w:left="173"/>
              <w:rPr>
                <w:rFonts w:ascii="Aptos" w:hAnsi="Aptos"/>
                <w:sz w:val="22"/>
                <w:szCs w:val="22"/>
              </w:rPr>
            </w:pPr>
            <w:r w:rsidRPr="00E35FBC">
              <w:rPr>
                <w:rFonts w:ascii="Aptos" w:hAnsi="Aptos"/>
                <w:sz w:val="22"/>
                <w:szCs w:val="22"/>
              </w:rPr>
              <w:t>dr.</w:t>
            </w:r>
            <w:r w:rsidR="00166804" w:rsidRPr="00E35FBC">
              <w:rPr>
                <w:rFonts w:ascii="Aptos" w:hAnsi="Aptos"/>
                <w:sz w:val="22"/>
                <w:szCs w:val="22"/>
              </w:rPr>
              <w:t xml:space="preserve"> </w:t>
            </w:r>
            <w:r w:rsidRPr="00E35FBC">
              <w:rPr>
                <w:rFonts w:ascii="Aptos" w:hAnsi="Aptos"/>
                <w:sz w:val="22"/>
                <w:szCs w:val="22"/>
              </w:rPr>
              <w:t>sc. Ivo Beroš</w:t>
            </w:r>
          </w:p>
          <w:p w14:paraId="6206ED4C" w14:textId="6D263C0D" w:rsidR="00303B9A" w:rsidRPr="00E35FBC" w:rsidRDefault="00303B9A" w:rsidP="003C1A0D">
            <w:pPr>
              <w:ind w:left="173"/>
              <w:rPr>
                <w:rFonts w:ascii="Aptos" w:hAnsi="Aptos"/>
                <w:sz w:val="22"/>
                <w:szCs w:val="22"/>
              </w:rPr>
            </w:pPr>
            <w:r w:rsidRPr="00E35FBC">
              <w:rPr>
                <w:rFonts w:ascii="Aptos" w:hAnsi="Aptos"/>
                <w:sz w:val="22"/>
                <w:szCs w:val="22"/>
              </w:rPr>
              <w:t>dr.</w:t>
            </w:r>
            <w:r w:rsidR="00166804" w:rsidRPr="00E35FBC">
              <w:rPr>
                <w:rFonts w:ascii="Aptos" w:hAnsi="Aptos"/>
                <w:sz w:val="22"/>
                <w:szCs w:val="22"/>
              </w:rPr>
              <w:t xml:space="preserve"> </w:t>
            </w:r>
            <w:r w:rsidRPr="00E35FBC">
              <w:rPr>
                <w:rFonts w:ascii="Aptos" w:hAnsi="Aptos"/>
                <w:sz w:val="22"/>
                <w:szCs w:val="22"/>
              </w:rPr>
              <w:t>sc. Snježana Boranić Živoder</w:t>
            </w:r>
          </w:p>
          <w:p w14:paraId="410A0367" w14:textId="6EDAA49F" w:rsidR="003C1A0D" w:rsidRPr="00E35FBC" w:rsidRDefault="003C1A0D" w:rsidP="003C1A0D">
            <w:pPr>
              <w:ind w:left="173"/>
              <w:rPr>
                <w:rFonts w:ascii="Aptos" w:hAnsi="Aptos"/>
                <w:sz w:val="22"/>
                <w:szCs w:val="22"/>
              </w:rPr>
            </w:pPr>
            <w:r w:rsidRPr="00E35FBC">
              <w:rPr>
                <w:rFonts w:ascii="Aptos" w:hAnsi="Aptos"/>
                <w:sz w:val="22"/>
                <w:szCs w:val="22"/>
              </w:rPr>
              <w:t>dr.</w:t>
            </w:r>
            <w:r w:rsidR="00166804" w:rsidRPr="00E35FBC">
              <w:rPr>
                <w:rFonts w:ascii="Aptos" w:hAnsi="Aptos"/>
                <w:sz w:val="22"/>
                <w:szCs w:val="22"/>
              </w:rPr>
              <w:t xml:space="preserve"> </w:t>
            </w:r>
            <w:r w:rsidRPr="00E35FBC">
              <w:rPr>
                <w:rFonts w:ascii="Aptos" w:hAnsi="Aptos"/>
                <w:sz w:val="22"/>
                <w:szCs w:val="22"/>
              </w:rPr>
              <w:t>sc. Zoran Klarić</w:t>
            </w:r>
          </w:p>
          <w:p w14:paraId="3755A00B" w14:textId="4D7064FA" w:rsidR="003F3865" w:rsidRPr="00E35FBC" w:rsidRDefault="003F3865" w:rsidP="003C1A0D">
            <w:pPr>
              <w:ind w:left="173"/>
              <w:rPr>
                <w:rFonts w:ascii="Aptos" w:hAnsi="Aptos"/>
                <w:sz w:val="22"/>
                <w:szCs w:val="22"/>
              </w:rPr>
            </w:pPr>
            <w:r w:rsidRPr="00E35FBC">
              <w:rPr>
                <w:rFonts w:ascii="Aptos" w:hAnsi="Aptos"/>
                <w:sz w:val="22"/>
                <w:szCs w:val="22"/>
              </w:rPr>
              <w:t>dr.</w:t>
            </w:r>
            <w:r w:rsidR="00B31D8E">
              <w:rPr>
                <w:rFonts w:ascii="Aptos" w:hAnsi="Aptos"/>
                <w:sz w:val="22"/>
                <w:szCs w:val="22"/>
              </w:rPr>
              <w:t xml:space="preserve"> </w:t>
            </w:r>
            <w:r w:rsidRPr="00E35FBC">
              <w:rPr>
                <w:rFonts w:ascii="Aptos" w:hAnsi="Aptos"/>
                <w:sz w:val="22"/>
                <w:szCs w:val="22"/>
              </w:rPr>
              <w:t>sc. Izidora Marković Vukadin</w:t>
            </w:r>
          </w:p>
          <w:p w14:paraId="38315B3D" w14:textId="77777777" w:rsidR="003C1A0D" w:rsidRPr="00E35FBC" w:rsidRDefault="003C1A0D" w:rsidP="003C1A0D">
            <w:pPr>
              <w:ind w:left="170"/>
              <w:rPr>
                <w:rFonts w:ascii="Aptos" w:hAnsi="Aptos"/>
                <w:sz w:val="22"/>
                <w:szCs w:val="22"/>
              </w:rPr>
            </w:pPr>
            <w:r w:rsidRPr="00E35FBC">
              <w:rPr>
                <w:rFonts w:ascii="Aptos" w:hAnsi="Aptos"/>
                <w:sz w:val="22"/>
                <w:szCs w:val="22"/>
              </w:rPr>
              <w:t xml:space="preserve">dr. sc. Ivo </w:t>
            </w:r>
            <w:proofErr w:type="spellStart"/>
            <w:r w:rsidRPr="00E35FBC">
              <w:rPr>
                <w:rFonts w:ascii="Aptos" w:hAnsi="Aptos"/>
                <w:sz w:val="22"/>
                <w:szCs w:val="22"/>
              </w:rPr>
              <w:t>Kunst</w:t>
            </w:r>
            <w:proofErr w:type="spellEnd"/>
          </w:p>
          <w:p w14:paraId="5885FE50" w14:textId="54EA6929" w:rsidR="003C1A0D" w:rsidRPr="00E35FBC" w:rsidRDefault="003C1A0D" w:rsidP="003C1A0D">
            <w:pPr>
              <w:ind w:left="170"/>
              <w:rPr>
                <w:rFonts w:ascii="Aptos" w:hAnsi="Aptos"/>
                <w:sz w:val="22"/>
                <w:szCs w:val="22"/>
              </w:rPr>
            </w:pPr>
            <w:r w:rsidRPr="00E35FBC">
              <w:rPr>
                <w:rFonts w:ascii="Aptos" w:hAnsi="Aptos"/>
                <w:sz w:val="22"/>
                <w:szCs w:val="22"/>
              </w:rPr>
              <w:t>dr.</w:t>
            </w:r>
            <w:r w:rsidR="00166804" w:rsidRPr="00E35FBC">
              <w:rPr>
                <w:rFonts w:ascii="Aptos" w:hAnsi="Aptos"/>
                <w:sz w:val="22"/>
                <w:szCs w:val="22"/>
              </w:rPr>
              <w:t xml:space="preserve"> </w:t>
            </w:r>
            <w:r w:rsidRPr="00E35FBC">
              <w:rPr>
                <w:rFonts w:ascii="Aptos" w:hAnsi="Aptos"/>
                <w:sz w:val="22"/>
                <w:szCs w:val="22"/>
              </w:rPr>
              <w:t xml:space="preserve">sc. Lidija </w:t>
            </w:r>
            <w:proofErr w:type="spellStart"/>
            <w:r w:rsidRPr="00E35FBC">
              <w:rPr>
                <w:rFonts w:ascii="Aptos" w:hAnsi="Aptos"/>
                <w:sz w:val="22"/>
                <w:szCs w:val="22"/>
              </w:rPr>
              <w:t>Nu</w:t>
            </w:r>
            <w:r w:rsidR="003F3865" w:rsidRPr="00E35FBC">
              <w:rPr>
                <w:rFonts w:ascii="Aptos" w:hAnsi="Aptos"/>
                <w:sz w:val="22"/>
                <w:szCs w:val="22"/>
              </w:rPr>
              <w:t>j</w:t>
            </w:r>
            <w:r w:rsidRPr="00E35FBC">
              <w:rPr>
                <w:rFonts w:ascii="Aptos" w:hAnsi="Aptos"/>
                <w:sz w:val="22"/>
                <w:szCs w:val="22"/>
              </w:rPr>
              <w:t>ić</w:t>
            </w:r>
            <w:proofErr w:type="spellEnd"/>
            <w:r w:rsidRPr="00E35FBC">
              <w:rPr>
                <w:rFonts w:ascii="Aptos" w:hAnsi="Aptos"/>
                <w:sz w:val="22"/>
                <w:szCs w:val="22"/>
              </w:rPr>
              <w:t xml:space="preserve"> </w:t>
            </w:r>
          </w:p>
          <w:p w14:paraId="277A2406" w14:textId="77777777" w:rsidR="003C1A0D" w:rsidRPr="00E35FBC" w:rsidRDefault="003C1A0D" w:rsidP="003C1A0D">
            <w:pPr>
              <w:ind w:left="170"/>
              <w:rPr>
                <w:rFonts w:ascii="Aptos" w:hAnsi="Aptos"/>
                <w:sz w:val="22"/>
                <w:szCs w:val="22"/>
              </w:rPr>
            </w:pPr>
            <w:r w:rsidRPr="00E35FBC">
              <w:rPr>
                <w:rFonts w:ascii="Aptos" w:hAnsi="Aptos"/>
                <w:sz w:val="22"/>
                <w:szCs w:val="22"/>
              </w:rPr>
              <w:t xml:space="preserve">dr. sc. Luka </w:t>
            </w:r>
            <w:proofErr w:type="spellStart"/>
            <w:r w:rsidRPr="00E35FBC">
              <w:rPr>
                <w:rFonts w:ascii="Aptos" w:hAnsi="Aptos"/>
                <w:sz w:val="22"/>
                <w:szCs w:val="22"/>
              </w:rPr>
              <w:t>Valožić</w:t>
            </w:r>
            <w:proofErr w:type="spellEnd"/>
            <w:r w:rsidRPr="00E35FBC">
              <w:rPr>
                <w:rFonts w:ascii="Aptos" w:hAnsi="Aptos"/>
                <w:sz w:val="22"/>
                <w:szCs w:val="22"/>
              </w:rPr>
              <w:t xml:space="preserve"> </w:t>
            </w:r>
          </w:p>
          <w:p w14:paraId="1CDE6416" w14:textId="3FD13E69" w:rsidR="00EB1A79" w:rsidRPr="00E35FBC" w:rsidRDefault="00EB1A79" w:rsidP="003C1A0D">
            <w:pPr>
              <w:ind w:left="170"/>
              <w:rPr>
                <w:rFonts w:ascii="Aptos" w:hAnsi="Aptos"/>
                <w:sz w:val="22"/>
                <w:szCs w:val="22"/>
              </w:rPr>
            </w:pPr>
            <w:r w:rsidRPr="00E35FBC">
              <w:rPr>
                <w:rFonts w:ascii="Aptos" w:hAnsi="Aptos"/>
                <w:sz w:val="22"/>
                <w:szCs w:val="22"/>
              </w:rPr>
              <w:t>dr.</w:t>
            </w:r>
            <w:r w:rsidR="00166804" w:rsidRPr="00E35FBC">
              <w:rPr>
                <w:rFonts w:ascii="Aptos" w:hAnsi="Aptos"/>
                <w:sz w:val="22"/>
                <w:szCs w:val="22"/>
              </w:rPr>
              <w:t xml:space="preserve"> </w:t>
            </w:r>
            <w:r w:rsidRPr="00E35FBC">
              <w:rPr>
                <w:rFonts w:ascii="Aptos" w:hAnsi="Aptos"/>
                <w:sz w:val="22"/>
                <w:szCs w:val="22"/>
              </w:rPr>
              <w:t>sc. Ivan Koži</w:t>
            </w:r>
            <w:r w:rsidR="009E3C87" w:rsidRPr="00E35FBC">
              <w:rPr>
                <w:rFonts w:ascii="Aptos" w:hAnsi="Aptos"/>
                <w:sz w:val="22"/>
                <w:szCs w:val="22"/>
              </w:rPr>
              <w:t>ć</w:t>
            </w:r>
          </w:p>
          <w:p w14:paraId="13C4AF4F" w14:textId="28B93AAF" w:rsidR="00362EF6" w:rsidRPr="00E35FBC" w:rsidRDefault="003C1A0D" w:rsidP="00362EF6">
            <w:pPr>
              <w:ind w:left="170"/>
              <w:rPr>
                <w:rFonts w:ascii="Aptos" w:hAnsi="Aptos"/>
                <w:sz w:val="22"/>
                <w:szCs w:val="22"/>
              </w:rPr>
            </w:pPr>
            <w:r w:rsidRPr="00E35FBC">
              <w:rPr>
                <w:rFonts w:ascii="Aptos" w:hAnsi="Aptos"/>
                <w:sz w:val="22"/>
                <w:szCs w:val="22"/>
              </w:rPr>
              <w:t xml:space="preserve">dr. sc. Mira Zovko </w:t>
            </w:r>
          </w:p>
        </w:tc>
      </w:tr>
      <w:tr w:rsidR="003C1A0D" w:rsidRPr="00E35FBC" w14:paraId="60A2F7DD" w14:textId="77777777" w:rsidTr="003C1A0D">
        <w:trPr>
          <w:trHeight w:val="727"/>
        </w:trPr>
        <w:tc>
          <w:tcPr>
            <w:tcW w:w="5529" w:type="dxa"/>
            <w:vAlign w:val="center"/>
          </w:tcPr>
          <w:p w14:paraId="7138435E" w14:textId="77777777" w:rsidR="003C1A0D" w:rsidRPr="00E35FBC" w:rsidRDefault="003C1A0D" w:rsidP="003C1A0D">
            <w:pPr>
              <w:ind w:left="1412"/>
              <w:jc w:val="right"/>
              <w:rPr>
                <w:rFonts w:ascii="Aptos" w:hAnsi="Aptos"/>
                <w:b/>
                <w:bCs/>
                <w:sz w:val="22"/>
                <w:szCs w:val="22"/>
              </w:rPr>
            </w:pPr>
            <w:r w:rsidRPr="00E35FBC">
              <w:rPr>
                <w:rFonts w:ascii="Aptos" w:hAnsi="Aptos"/>
                <w:b/>
                <w:bCs/>
                <w:sz w:val="22"/>
                <w:szCs w:val="22"/>
              </w:rPr>
              <w:t>Mjesto i datum:</w:t>
            </w:r>
          </w:p>
        </w:tc>
        <w:tc>
          <w:tcPr>
            <w:tcW w:w="3562" w:type="dxa"/>
            <w:vAlign w:val="center"/>
          </w:tcPr>
          <w:p w14:paraId="167D5141" w14:textId="2D5D172E" w:rsidR="003C1A0D" w:rsidRPr="00E35FBC" w:rsidRDefault="003C1A0D" w:rsidP="003C1A0D">
            <w:pPr>
              <w:ind w:left="170"/>
              <w:rPr>
                <w:rFonts w:ascii="Aptos" w:hAnsi="Aptos"/>
                <w:sz w:val="22"/>
                <w:szCs w:val="22"/>
              </w:rPr>
            </w:pPr>
            <w:r w:rsidRPr="00E35FBC">
              <w:rPr>
                <w:rFonts w:ascii="Aptos" w:hAnsi="Aptos"/>
                <w:sz w:val="22"/>
                <w:szCs w:val="22"/>
              </w:rPr>
              <w:t xml:space="preserve">Zagreb, </w:t>
            </w:r>
            <w:r w:rsidR="0022319B">
              <w:rPr>
                <w:rFonts w:ascii="Aptos" w:hAnsi="Aptos"/>
                <w:sz w:val="22"/>
                <w:szCs w:val="22"/>
              </w:rPr>
              <w:t>svibanj</w:t>
            </w:r>
            <w:r w:rsidRPr="00E35FBC">
              <w:rPr>
                <w:rFonts w:ascii="Aptos" w:hAnsi="Aptos"/>
                <w:sz w:val="22"/>
                <w:szCs w:val="22"/>
              </w:rPr>
              <w:t xml:space="preserve"> </w:t>
            </w:r>
            <w:r w:rsidRPr="00E35FBC">
              <w:rPr>
                <w:rFonts w:ascii="Aptos" w:hAnsi="Aptos" w:cs="Calibri"/>
                <w:sz w:val="22"/>
                <w:szCs w:val="22"/>
              </w:rPr>
              <w:t>202</w:t>
            </w:r>
            <w:r w:rsidR="00B77B86" w:rsidRPr="00E35FBC">
              <w:rPr>
                <w:rFonts w:ascii="Aptos" w:hAnsi="Aptos" w:cs="Calibri"/>
                <w:sz w:val="22"/>
                <w:szCs w:val="22"/>
              </w:rPr>
              <w:t>5</w:t>
            </w:r>
            <w:r w:rsidRPr="00E35FBC">
              <w:rPr>
                <w:rFonts w:ascii="Aptos" w:hAnsi="Aptos" w:cs="Calibri"/>
                <w:sz w:val="22"/>
                <w:szCs w:val="22"/>
              </w:rPr>
              <w:t>.</w:t>
            </w:r>
          </w:p>
        </w:tc>
      </w:tr>
    </w:tbl>
    <w:p w14:paraId="45A5D57B" w14:textId="77777777" w:rsidR="00B9553D" w:rsidRPr="00E35FBC" w:rsidRDefault="00B9553D">
      <w:pPr>
        <w:rPr>
          <w:rFonts w:ascii="Aptos" w:hAnsi="Aptos"/>
        </w:rPr>
      </w:pPr>
    </w:p>
    <w:p w14:paraId="22640E33" w14:textId="77777777" w:rsidR="00B9553D" w:rsidRPr="00E35FBC" w:rsidRDefault="00B9553D">
      <w:pPr>
        <w:rPr>
          <w:rFonts w:ascii="Aptos" w:hAnsi="Aptos"/>
        </w:rPr>
      </w:pPr>
    </w:p>
    <w:p w14:paraId="5D9C94C5" w14:textId="77777777" w:rsidR="00B9553D" w:rsidRPr="00E35FBC" w:rsidRDefault="00B9553D">
      <w:pPr>
        <w:rPr>
          <w:rFonts w:ascii="Aptos" w:hAnsi="Aptos"/>
        </w:rPr>
      </w:pPr>
    </w:p>
    <w:p w14:paraId="7B7366CD" w14:textId="652EAB6B" w:rsidR="00C10CDB" w:rsidRPr="00E35FBC" w:rsidRDefault="00C10CDB">
      <w:pPr>
        <w:spacing w:after="160" w:line="278" w:lineRule="auto"/>
        <w:rPr>
          <w:rFonts w:ascii="Aptos" w:hAnsi="Aptos"/>
        </w:rPr>
      </w:pPr>
      <w:r w:rsidRPr="00E35FBC">
        <w:rPr>
          <w:rFonts w:ascii="Aptos" w:hAnsi="Aptos"/>
        </w:rPr>
        <w:br w:type="page"/>
      </w:r>
    </w:p>
    <w:p w14:paraId="4A730708" w14:textId="77777777" w:rsidR="00B9553D" w:rsidRPr="00E35FBC" w:rsidRDefault="00B9553D">
      <w:pPr>
        <w:rPr>
          <w:rFonts w:ascii="Aptos" w:hAnsi="Aptos"/>
        </w:rPr>
      </w:pPr>
    </w:p>
    <w:p w14:paraId="793EB2D0" w14:textId="0B66E7D9" w:rsidR="0006059C" w:rsidRPr="00E35FBC" w:rsidRDefault="0006059C" w:rsidP="00212F37">
      <w:pPr>
        <w:tabs>
          <w:tab w:val="right" w:pos="9026"/>
        </w:tabs>
        <w:rPr>
          <w:rFonts w:ascii="Aptos" w:hAnsi="Aptos" w:cs="Calibri"/>
          <w:b/>
          <w:bCs/>
          <w:sz w:val="32"/>
          <w:szCs w:val="32"/>
        </w:rPr>
      </w:pPr>
      <w:r w:rsidRPr="00E35FBC">
        <w:rPr>
          <w:rFonts w:ascii="Aptos" w:hAnsi="Aptos" w:cs="Calibri"/>
          <w:b/>
          <w:bCs/>
          <w:sz w:val="32"/>
          <w:szCs w:val="32"/>
        </w:rPr>
        <w:t>Sadržaj</w:t>
      </w:r>
      <w:r w:rsidR="00212F37" w:rsidRPr="00E35FBC">
        <w:rPr>
          <w:rFonts w:ascii="Aptos" w:hAnsi="Aptos" w:cs="Calibri"/>
          <w:b/>
          <w:bCs/>
          <w:sz w:val="32"/>
          <w:szCs w:val="32"/>
        </w:rPr>
        <w:tab/>
      </w:r>
    </w:p>
    <w:sdt>
      <w:sdtPr>
        <w:rPr>
          <w:rFonts w:ascii="Aptos" w:eastAsiaTheme="minorHAnsi" w:hAnsi="Aptos" w:cstheme="minorBidi"/>
          <w:color w:val="auto"/>
          <w:sz w:val="24"/>
          <w:szCs w:val="24"/>
        </w:rPr>
        <w:id w:val="1696577731"/>
        <w:docPartObj>
          <w:docPartGallery w:val="Table of Contents"/>
          <w:docPartUnique/>
        </w:docPartObj>
      </w:sdtPr>
      <w:sdtEndPr>
        <w:rPr>
          <w:b/>
          <w:bCs/>
          <w:noProof/>
        </w:rPr>
      </w:sdtEndPr>
      <w:sdtContent>
        <w:p w14:paraId="3164FC55" w14:textId="3C03CD62" w:rsidR="008E2608" w:rsidRPr="00E35FBC" w:rsidRDefault="008E2608" w:rsidP="006E6B0A">
          <w:pPr>
            <w:pStyle w:val="TOCNaslov"/>
            <w:spacing w:before="0" w:line="276" w:lineRule="auto"/>
            <w:rPr>
              <w:rFonts w:ascii="Aptos" w:hAnsi="Aptos"/>
              <w:sz w:val="24"/>
              <w:szCs w:val="24"/>
            </w:rPr>
          </w:pPr>
        </w:p>
        <w:p w14:paraId="569E4AF8" w14:textId="6500EEE8" w:rsidR="00EA6DAA" w:rsidRDefault="008E2608">
          <w:pPr>
            <w:pStyle w:val="Sadraj1"/>
            <w:tabs>
              <w:tab w:val="right" w:leader="dot" w:pos="9016"/>
            </w:tabs>
            <w:rPr>
              <w:rFonts w:asciiTheme="minorHAnsi" w:eastAsiaTheme="minorEastAsia" w:hAnsiTheme="minorHAnsi"/>
              <w:noProof/>
              <w:kern w:val="2"/>
              <w:sz w:val="24"/>
              <w:lang w:val="en-GB" w:eastAsia="en-GB"/>
            </w:rPr>
          </w:pPr>
          <w:r w:rsidRPr="00E35FBC">
            <w:rPr>
              <w:rFonts w:ascii="Aptos" w:hAnsi="Aptos"/>
              <w:sz w:val="24"/>
            </w:rPr>
            <w:fldChar w:fldCharType="begin"/>
          </w:r>
          <w:r w:rsidRPr="00E35FBC">
            <w:rPr>
              <w:rFonts w:ascii="Aptos" w:hAnsi="Aptos"/>
              <w:sz w:val="24"/>
            </w:rPr>
            <w:instrText xml:space="preserve"> TOC \o "1-3" \h \z \u </w:instrText>
          </w:r>
          <w:r w:rsidRPr="00E35FBC">
            <w:rPr>
              <w:rFonts w:ascii="Aptos" w:hAnsi="Aptos"/>
              <w:sz w:val="24"/>
            </w:rPr>
            <w:fldChar w:fldCharType="separate"/>
          </w:r>
          <w:hyperlink w:anchor="_Toc199756616" w:history="1">
            <w:r w:rsidR="00EA6DAA" w:rsidRPr="009E5772">
              <w:rPr>
                <w:rStyle w:val="Hiperveza"/>
                <w:noProof/>
              </w:rPr>
              <w:t>1. POLAZIŠTE</w:t>
            </w:r>
            <w:r w:rsidR="00EA6DAA">
              <w:rPr>
                <w:noProof/>
                <w:webHidden/>
              </w:rPr>
              <w:tab/>
            </w:r>
            <w:r w:rsidR="00EA6DAA">
              <w:rPr>
                <w:noProof/>
                <w:webHidden/>
              </w:rPr>
              <w:fldChar w:fldCharType="begin"/>
            </w:r>
            <w:r w:rsidR="00EA6DAA">
              <w:rPr>
                <w:noProof/>
                <w:webHidden/>
              </w:rPr>
              <w:instrText xml:space="preserve"> PAGEREF _Toc199756616 \h </w:instrText>
            </w:r>
            <w:r w:rsidR="00EA6DAA">
              <w:rPr>
                <w:noProof/>
                <w:webHidden/>
              </w:rPr>
            </w:r>
            <w:r w:rsidR="00EA6DAA">
              <w:rPr>
                <w:noProof/>
                <w:webHidden/>
              </w:rPr>
              <w:fldChar w:fldCharType="separate"/>
            </w:r>
            <w:r w:rsidR="00EA6DAA">
              <w:rPr>
                <w:noProof/>
                <w:webHidden/>
              </w:rPr>
              <w:t>4</w:t>
            </w:r>
            <w:r w:rsidR="00EA6DAA">
              <w:rPr>
                <w:noProof/>
                <w:webHidden/>
              </w:rPr>
              <w:fldChar w:fldCharType="end"/>
            </w:r>
          </w:hyperlink>
        </w:p>
        <w:p w14:paraId="11AEF658" w14:textId="46CC0200"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17" w:history="1">
            <w:r w:rsidRPr="009E5772">
              <w:rPr>
                <w:rStyle w:val="Hiperveza"/>
                <w:noProof/>
              </w:rPr>
              <w:t>2. PROFIL DESTINACIJE</w:t>
            </w:r>
            <w:r>
              <w:rPr>
                <w:noProof/>
                <w:webHidden/>
              </w:rPr>
              <w:tab/>
            </w:r>
            <w:r>
              <w:rPr>
                <w:noProof/>
                <w:webHidden/>
              </w:rPr>
              <w:fldChar w:fldCharType="begin"/>
            </w:r>
            <w:r>
              <w:rPr>
                <w:noProof/>
                <w:webHidden/>
              </w:rPr>
              <w:instrText xml:space="preserve"> PAGEREF _Toc199756617 \h </w:instrText>
            </w:r>
            <w:r>
              <w:rPr>
                <w:noProof/>
                <w:webHidden/>
              </w:rPr>
            </w:r>
            <w:r>
              <w:rPr>
                <w:noProof/>
                <w:webHidden/>
              </w:rPr>
              <w:fldChar w:fldCharType="separate"/>
            </w:r>
            <w:r>
              <w:rPr>
                <w:noProof/>
                <w:webHidden/>
              </w:rPr>
              <w:t>5</w:t>
            </w:r>
            <w:r>
              <w:rPr>
                <w:noProof/>
                <w:webHidden/>
              </w:rPr>
              <w:fldChar w:fldCharType="end"/>
            </w:r>
          </w:hyperlink>
        </w:p>
        <w:p w14:paraId="002D572E" w14:textId="6107538A"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18" w:history="1">
            <w:r w:rsidRPr="009E5772">
              <w:rPr>
                <w:rStyle w:val="Hiperveza"/>
                <w:noProof/>
              </w:rPr>
              <w:t>3. ANALIZA STANJA</w:t>
            </w:r>
            <w:r>
              <w:rPr>
                <w:noProof/>
                <w:webHidden/>
              </w:rPr>
              <w:tab/>
            </w:r>
            <w:r>
              <w:rPr>
                <w:noProof/>
                <w:webHidden/>
              </w:rPr>
              <w:fldChar w:fldCharType="begin"/>
            </w:r>
            <w:r>
              <w:rPr>
                <w:noProof/>
                <w:webHidden/>
              </w:rPr>
              <w:instrText xml:space="preserve"> PAGEREF _Toc199756618 \h </w:instrText>
            </w:r>
            <w:r>
              <w:rPr>
                <w:noProof/>
                <w:webHidden/>
              </w:rPr>
            </w:r>
            <w:r>
              <w:rPr>
                <w:noProof/>
                <w:webHidden/>
              </w:rPr>
              <w:fldChar w:fldCharType="separate"/>
            </w:r>
            <w:r>
              <w:rPr>
                <w:noProof/>
                <w:webHidden/>
              </w:rPr>
              <w:t>7</w:t>
            </w:r>
            <w:r>
              <w:rPr>
                <w:noProof/>
                <w:webHidden/>
              </w:rPr>
              <w:fldChar w:fldCharType="end"/>
            </w:r>
          </w:hyperlink>
        </w:p>
        <w:p w14:paraId="66761E94" w14:textId="661F45C9"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19" w:history="1">
            <w:r w:rsidRPr="009E5772">
              <w:rPr>
                <w:rStyle w:val="Hiperveza"/>
                <w:rFonts w:ascii="Aptos" w:hAnsi="Aptos"/>
                <w:noProof/>
              </w:rPr>
              <w:t>3.1. Turistička kretanja</w:t>
            </w:r>
            <w:r>
              <w:rPr>
                <w:noProof/>
                <w:webHidden/>
              </w:rPr>
              <w:tab/>
            </w:r>
            <w:r>
              <w:rPr>
                <w:noProof/>
                <w:webHidden/>
              </w:rPr>
              <w:fldChar w:fldCharType="begin"/>
            </w:r>
            <w:r>
              <w:rPr>
                <w:noProof/>
                <w:webHidden/>
              </w:rPr>
              <w:instrText xml:space="preserve"> PAGEREF _Toc199756619 \h </w:instrText>
            </w:r>
            <w:r>
              <w:rPr>
                <w:noProof/>
                <w:webHidden/>
              </w:rPr>
            </w:r>
            <w:r>
              <w:rPr>
                <w:noProof/>
                <w:webHidden/>
              </w:rPr>
              <w:fldChar w:fldCharType="separate"/>
            </w:r>
            <w:r>
              <w:rPr>
                <w:noProof/>
                <w:webHidden/>
              </w:rPr>
              <w:t>7</w:t>
            </w:r>
            <w:r>
              <w:rPr>
                <w:noProof/>
                <w:webHidden/>
              </w:rPr>
              <w:fldChar w:fldCharType="end"/>
            </w:r>
          </w:hyperlink>
        </w:p>
        <w:p w14:paraId="5C800DAD" w14:textId="2D2CEE60"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0" w:history="1">
            <w:r w:rsidRPr="009E5772">
              <w:rPr>
                <w:rStyle w:val="Hiperveza"/>
                <w:rFonts w:ascii="Aptos" w:hAnsi="Aptos"/>
                <w:noProof/>
              </w:rPr>
              <w:t>3.2. Gospodarstvo</w:t>
            </w:r>
            <w:r>
              <w:rPr>
                <w:noProof/>
                <w:webHidden/>
              </w:rPr>
              <w:tab/>
            </w:r>
            <w:r>
              <w:rPr>
                <w:noProof/>
                <w:webHidden/>
              </w:rPr>
              <w:fldChar w:fldCharType="begin"/>
            </w:r>
            <w:r>
              <w:rPr>
                <w:noProof/>
                <w:webHidden/>
              </w:rPr>
              <w:instrText xml:space="preserve"> PAGEREF _Toc199756620 \h </w:instrText>
            </w:r>
            <w:r>
              <w:rPr>
                <w:noProof/>
                <w:webHidden/>
              </w:rPr>
            </w:r>
            <w:r>
              <w:rPr>
                <w:noProof/>
                <w:webHidden/>
              </w:rPr>
              <w:fldChar w:fldCharType="separate"/>
            </w:r>
            <w:r>
              <w:rPr>
                <w:noProof/>
                <w:webHidden/>
              </w:rPr>
              <w:t>12</w:t>
            </w:r>
            <w:r>
              <w:rPr>
                <w:noProof/>
                <w:webHidden/>
              </w:rPr>
              <w:fldChar w:fldCharType="end"/>
            </w:r>
          </w:hyperlink>
        </w:p>
        <w:p w14:paraId="37997C04" w14:textId="618BD33F"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1" w:history="1">
            <w:r w:rsidRPr="009E5772">
              <w:rPr>
                <w:rStyle w:val="Hiperveza"/>
                <w:rFonts w:ascii="Aptos" w:hAnsi="Aptos"/>
                <w:noProof/>
              </w:rPr>
              <w:t>3.3. Resursna i atrakcijska osnova</w:t>
            </w:r>
            <w:r>
              <w:rPr>
                <w:noProof/>
                <w:webHidden/>
              </w:rPr>
              <w:tab/>
            </w:r>
            <w:r>
              <w:rPr>
                <w:noProof/>
                <w:webHidden/>
              </w:rPr>
              <w:fldChar w:fldCharType="begin"/>
            </w:r>
            <w:r>
              <w:rPr>
                <w:noProof/>
                <w:webHidden/>
              </w:rPr>
              <w:instrText xml:space="preserve"> PAGEREF _Toc199756621 \h </w:instrText>
            </w:r>
            <w:r>
              <w:rPr>
                <w:noProof/>
                <w:webHidden/>
              </w:rPr>
            </w:r>
            <w:r>
              <w:rPr>
                <w:noProof/>
                <w:webHidden/>
              </w:rPr>
              <w:fldChar w:fldCharType="separate"/>
            </w:r>
            <w:r>
              <w:rPr>
                <w:noProof/>
                <w:webHidden/>
              </w:rPr>
              <w:t>13</w:t>
            </w:r>
            <w:r>
              <w:rPr>
                <w:noProof/>
                <w:webHidden/>
              </w:rPr>
              <w:fldChar w:fldCharType="end"/>
            </w:r>
          </w:hyperlink>
        </w:p>
        <w:p w14:paraId="16377AF3" w14:textId="194DED63"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2" w:history="1">
            <w:r w:rsidRPr="009E5772">
              <w:rPr>
                <w:rStyle w:val="Hiperveza"/>
                <w:rFonts w:ascii="Aptos" w:hAnsi="Aptos"/>
                <w:noProof/>
              </w:rPr>
              <w:t>3.4. Javna turistička infrastruktura i turističke usluge</w:t>
            </w:r>
            <w:r>
              <w:rPr>
                <w:noProof/>
                <w:webHidden/>
              </w:rPr>
              <w:tab/>
            </w:r>
            <w:r>
              <w:rPr>
                <w:noProof/>
                <w:webHidden/>
              </w:rPr>
              <w:fldChar w:fldCharType="begin"/>
            </w:r>
            <w:r>
              <w:rPr>
                <w:noProof/>
                <w:webHidden/>
              </w:rPr>
              <w:instrText xml:space="preserve"> PAGEREF _Toc199756622 \h </w:instrText>
            </w:r>
            <w:r>
              <w:rPr>
                <w:noProof/>
                <w:webHidden/>
              </w:rPr>
            </w:r>
            <w:r>
              <w:rPr>
                <w:noProof/>
                <w:webHidden/>
              </w:rPr>
              <w:fldChar w:fldCharType="separate"/>
            </w:r>
            <w:r>
              <w:rPr>
                <w:noProof/>
                <w:webHidden/>
              </w:rPr>
              <w:t>23</w:t>
            </w:r>
            <w:r>
              <w:rPr>
                <w:noProof/>
                <w:webHidden/>
              </w:rPr>
              <w:fldChar w:fldCharType="end"/>
            </w:r>
          </w:hyperlink>
        </w:p>
        <w:p w14:paraId="6974796B" w14:textId="2644F517"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3" w:history="1">
            <w:r w:rsidRPr="009E5772">
              <w:rPr>
                <w:rStyle w:val="Hiperveza"/>
                <w:rFonts w:ascii="Aptos" w:hAnsi="Aptos"/>
                <w:noProof/>
              </w:rPr>
              <w:t>3.5. Komunalna infrastruktura i promet</w:t>
            </w:r>
            <w:r>
              <w:rPr>
                <w:noProof/>
                <w:webHidden/>
              </w:rPr>
              <w:tab/>
            </w:r>
            <w:r>
              <w:rPr>
                <w:noProof/>
                <w:webHidden/>
              </w:rPr>
              <w:fldChar w:fldCharType="begin"/>
            </w:r>
            <w:r>
              <w:rPr>
                <w:noProof/>
                <w:webHidden/>
              </w:rPr>
              <w:instrText xml:space="preserve"> PAGEREF _Toc199756623 \h </w:instrText>
            </w:r>
            <w:r>
              <w:rPr>
                <w:noProof/>
                <w:webHidden/>
              </w:rPr>
            </w:r>
            <w:r>
              <w:rPr>
                <w:noProof/>
                <w:webHidden/>
              </w:rPr>
              <w:fldChar w:fldCharType="separate"/>
            </w:r>
            <w:r>
              <w:rPr>
                <w:noProof/>
                <w:webHidden/>
              </w:rPr>
              <w:t>26</w:t>
            </w:r>
            <w:r>
              <w:rPr>
                <w:noProof/>
                <w:webHidden/>
              </w:rPr>
              <w:fldChar w:fldCharType="end"/>
            </w:r>
          </w:hyperlink>
        </w:p>
        <w:p w14:paraId="3462E01A" w14:textId="65BA09DF"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4" w:history="1">
            <w:r w:rsidRPr="009E5772">
              <w:rPr>
                <w:rStyle w:val="Hiperveza"/>
                <w:rFonts w:ascii="Aptos" w:hAnsi="Aptos"/>
                <w:noProof/>
              </w:rPr>
              <w:t>3.6. Prostorno-planska obilježja</w:t>
            </w:r>
            <w:r>
              <w:rPr>
                <w:noProof/>
                <w:webHidden/>
              </w:rPr>
              <w:tab/>
            </w:r>
            <w:r>
              <w:rPr>
                <w:noProof/>
                <w:webHidden/>
              </w:rPr>
              <w:fldChar w:fldCharType="begin"/>
            </w:r>
            <w:r>
              <w:rPr>
                <w:noProof/>
                <w:webHidden/>
              </w:rPr>
              <w:instrText xml:space="preserve"> PAGEREF _Toc199756624 \h </w:instrText>
            </w:r>
            <w:r>
              <w:rPr>
                <w:noProof/>
                <w:webHidden/>
              </w:rPr>
            </w:r>
            <w:r>
              <w:rPr>
                <w:noProof/>
                <w:webHidden/>
              </w:rPr>
              <w:fldChar w:fldCharType="separate"/>
            </w:r>
            <w:r>
              <w:rPr>
                <w:noProof/>
                <w:webHidden/>
              </w:rPr>
              <w:t>27</w:t>
            </w:r>
            <w:r>
              <w:rPr>
                <w:noProof/>
                <w:webHidden/>
              </w:rPr>
              <w:fldChar w:fldCharType="end"/>
            </w:r>
          </w:hyperlink>
        </w:p>
        <w:p w14:paraId="503C244E" w14:textId="1918C7C2"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5" w:history="1">
            <w:r w:rsidRPr="009E5772">
              <w:rPr>
                <w:rStyle w:val="Hiperveza"/>
                <w:rFonts w:ascii="Aptos" w:hAnsi="Aptos"/>
                <w:noProof/>
              </w:rPr>
              <w:t>3.7. Analiza stanja digitalizacije</w:t>
            </w:r>
            <w:r>
              <w:rPr>
                <w:noProof/>
                <w:webHidden/>
              </w:rPr>
              <w:tab/>
            </w:r>
            <w:r>
              <w:rPr>
                <w:noProof/>
                <w:webHidden/>
              </w:rPr>
              <w:fldChar w:fldCharType="begin"/>
            </w:r>
            <w:r>
              <w:rPr>
                <w:noProof/>
                <w:webHidden/>
              </w:rPr>
              <w:instrText xml:space="preserve"> PAGEREF _Toc199756625 \h </w:instrText>
            </w:r>
            <w:r>
              <w:rPr>
                <w:noProof/>
                <w:webHidden/>
              </w:rPr>
            </w:r>
            <w:r>
              <w:rPr>
                <w:noProof/>
                <w:webHidden/>
              </w:rPr>
              <w:fldChar w:fldCharType="separate"/>
            </w:r>
            <w:r>
              <w:rPr>
                <w:noProof/>
                <w:webHidden/>
              </w:rPr>
              <w:t>28</w:t>
            </w:r>
            <w:r>
              <w:rPr>
                <w:noProof/>
                <w:webHidden/>
              </w:rPr>
              <w:fldChar w:fldCharType="end"/>
            </w:r>
          </w:hyperlink>
        </w:p>
        <w:p w14:paraId="2E499C87" w14:textId="5B9FCAEB"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6" w:history="1">
            <w:r w:rsidRPr="009E5772">
              <w:rPr>
                <w:rStyle w:val="Hiperveza"/>
                <w:rFonts w:ascii="Aptos" w:hAnsi="Aptos"/>
                <w:noProof/>
              </w:rPr>
              <w:t>3.8. Analiza stanja pristupačnosti osobama s invaliditetom</w:t>
            </w:r>
            <w:r>
              <w:rPr>
                <w:noProof/>
                <w:webHidden/>
              </w:rPr>
              <w:tab/>
            </w:r>
            <w:r>
              <w:rPr>
                <w:noProof/>
                <w:webHidden/>
              </w:rPr>
              <w:fldChar w:fldCharType="begin"/>
            </w:r>
            <w:r>
              <w:rPr>
                <w:noProof/>
                <w:webHidden/>
              </w:rPr>
              <w:instrText xml:space="preserve"> PAGEREF _Toc199756626 \h </w:instrText>
            </w:r>
            <w:r>
              <w:rPr>
                <w:noProof/>
                <w:webHidden/>
              </w:rPr>
            </w:r>
            <w:r>
              <w:rPr>
                <w:noProof/>
                <w:webHidden/>
              </w:rPr>
              <w:fldChar w:fldCharType="separate"/>
            </w:r>
            <w:r>
              <w:rPr>
                <w:noProof/>
                <w:webHidden/>
              </w:rPr>
              <w:t>29</w:t>
            </w:r>
            <w:r>
              <w:rPr>
                <w:noProof/>
                <w:webHidden/>
              </w:rPr>
              <w:fldChar w:fldCharType="end"/>
            </w:r>
          </w:hyperlink>
        </w:p>
        <w:p w14:paraId="5906B8DD" w14:textId="1DF27F96"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7" w:history="1">
            <w:r w:rsidRPr="009E5772">
              <w:rPr>
                <w:rStyle w:val="Hiperveza"/>
                <w:rFonts w:ascii="Aptos" w:hAnsi="Aptos"/>
                <w:noProof/>
              </w:rPr>
              <w:t>3.9. Analiza stanja i potreba ljudskih potencijala</w:t>
            </w:r>
            <w:r>
              <w:rPr>
                <w:noProof/>
                <w:webHidden/>
              </w:rPr>
              <w:tab/>
            </w:r>
            <w:r>
              <w:rPr>
                <w:noProof/>
                <w:webHidden/>
              </w:rPr>
              <w:fldChar w:fldCharType="begin"/>
            </w:r>
            <w:r>
              <w:rPr>
                <w:noProof/>
                <w:webHidden/>
              </w:rPr>
              <w:instrText xml:space="preserve"> PAGEREF _Toc199756627 \h </w:instrText>
            </w:r>
            <w:r>
              <w:rPr>
                <w:noProof/>
                <w:webHidden/>
              </w:rPr>
            </w:r>
            <w:r>
              <w:rPr>
                <w:noProof/>
                <w:webHidden/>
              </w:rPr>
              <w:fldChar w:fldCharType="separate"/>
            </w:r>
            <w:r>
              <w:rPr>
                <w:noProof/>
                <w:webHidden/>
              </w:rPr>
              <w:t>31</w:t>
            </w:r>
            <w:r>
              <w:rPr>
                <w:noProof/>
                <w:webHidden/>
              </w:rPr>
              <w:fldChar w:fldCharType="end"/>
            </w:r>
          </w:hyperlink>
        </w:p>
        <w:p w14:paraId="71EEDD9C" w14:textId="397FDF33"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8" w:history="1">
            <w:r w:rsidRPr="009E5772">
              <w:rPr>
                <w:rStyle w:val="Hiperveza"/>
                <w:rFonts w:ascii="Aptos" w:hAnsi="Aptos"/>
                <w:noProof/>
              </w:rPr>
              <w:t>3.10. Analiza komunikacijskih aktivnosti</w:t>
            </w:r>
            <w:r>
              <w:rPr>
                <w:noProof/>
                <w:webHidden/>
              </w:rPr>
              <w:tab/>
            </w:r>
            <w:r>
              <w:rPr>
                <w:noProof/>
                <w:webHidden/>
              </w:rPr>
              <w:fldChar w:fldCharType="begin"/>
            </w:r>
            <w:r>
              <w:rPr>
                <w:noProof/>
                <w:webHidden/>
              </w:rPr>
              <w:instrText xml:space="preserve"> PAGEREF _Toc199756628 \h </w:instrText>
            </w:r>
            <w:r>
              <w:rPr>
                <w:noProof/>
                <w:webHidden/>
              </w:rPr>
            </w:r>
            <w:r>
              <w:rPr>
                <w:noProof/>
                <w:webHidden/>
              </w:rPr>
              <w:fldChar w:fldCharType="separate"/>
            </w:r>
            <w:r>
              <w:rPr>
                <w:noProof/>
                <w:webHidden/>
              </w:rPr>
              <w:t>37</w:t>
            </w:r>
            <w:r>
              <w:rPr>
                <w:noProof/>
                <w:webHidden/>
              </w:rPr>
              <w:fldChar w:fldCharType="end"/>
            </w:r>
          </w:hyperlink>
        </w:p>
        <w:p w14:paraId="73B89604" w14:textId="11CA81D4"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29" w:history="1">
            <w:r w:rsidRPr="009E5772">
              <w:rPr>
                <w:rStyle w:val="Hiperveza"/>
                <w:rFonts w:ascii="Aptos" w:hAnsi="Aptos"/>
                <w:noProof/>
              </w:rPr>
              <w:t>3.11. Primjeri dobre prakse</w:t>
            </w:r>
            <w:r>
              <w:rPr>
                <w:noProof/>
                <w:webHidden/>
              </w:rPr>
              <w:tab/>
            </w:r>
            <w:r>
              <w:rPr>
                <w:noProof/>
                <w:webHidden/>
              </w:rPr>
              <w:fldChar w:fldCharType="begin"/>
            </w:r>
            <w:r>
              <w:rPr>
                <w:noProof/>
                <w:webHidden/>
              </w:rPr>
              <w:instrText xml:space="preserve"> PAGEREF _Toc199756629 \h </w:instrText>
            </w:r>
            <w:r>
              <w:rPr>
                <w:noProof/>
                <w:webHidden/>
              </w:rPr>
            </w:r>
            <w:r>
              <w:rPr>
                <w:noProof/>
                <w:webHidden/>
              </w:rPr>
              <w:fldChar w:fldCharType="separate"/>
            </w:r>
            <w:r>
              <w:rPr>
                <w:noProof/>
                <w:webHidden/>
              </w:rPr>
              <w:t>43</w:t>
            </w:r>
            <w:r>
              <w:rPr>
                <w:noProof/>
                <w:webHidden/>
              </w:rPr>
              <w:fldChar w:fldCharType="end"/>
            </w:r>
          </w:hyperlink>
        </w:p>
        <w:p w14:paraId="0B600A79" w14:textId="34FD56CD"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30" w:history="1">
            <w:r w:rsidRPr="009E5772">
              <w:rPr>
                <w:rStyle w:val="Hiperveza"/>
                <w:rFonts w:ascii="Aptos" w:hAnsi="Aptos"/>
                <w:noProof/>
              </w:rPr>
              <w:t>3.12.  Pregled tržišnih trendova</w:t>
            </w:r>
            <w:r>
              <w:rPr>
                <w:noProof/>
                <w:webHidden/>
              </w:rPr>
              <w:tab/>
            </w:r>
            <w:r>
              <w:rPr>
                <w:noProof/>
                <w:webHidden/>
              </w:rPr>
              <w:fldChar w:fldCharType="begin"/>
            </w:r>
            <w:r>
              <w:rPr>
                <w:noProof/>
                <w:webHidden/>
              </w:rPr>
              <w:instrText xml:space="preserve"> PAGEREF _Toc199756630 \h </w:instrText>
            </w:r>
            <w:r>
              <w:rPr>
                <w:noProof/>
                <w:webHidden/>
              </w:rPr>
            </w:r>
            <w:r>
              <w:rPr>
                <w:noProof/>
                <w:webHidden/>
              </w:rPr>
              <w:fldChar w:fldCharType="separate"/>
            </w:r>
            <w:r>
              <w:rPr>
                <w:noProof/>
                <w:webHidden/>
              </w:rPr>
              <w:t>46</w:t>
            </w:r>
            <w:r>
              <w:rPr>
                <w:noProof/>
                <w:webHidden/>
              </w:rPr>
              <w:fldChar w:fldCharType="end"/>
            </w:r>
          </w:hyperlink>
        </w:p>
        <w:p w14:paraId="7E7E7089" w14:textId="5079EAB5"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31" w:history="1">
            <w:r w:rsidRPr="009E5772">
              <w:rPr>
                <w:rStyle w:val="Hiperveza"/>
                <w:rFonts w:ascii="Aptos" w:hAnsi="Aptos"/>
                <w:noProof/>
              </w:rPr>
              <w:t>4. MARKETING DESTINACIJE</w:t>
            </w:r>
            <w:r>
              <w:rPr>
                <w:noProof/>
                <w:webHidden/>
              </w:rPr>
              <w:tab/>
            </w:r>
            <w:r>
              <w:rPr>
                <w:noProof/>
                <w:webHidden/>
              </w:rPr>
              <w:fldChar w:fldCharType="begin"/>
            </w:r>
            <w:r>
              <w:rPr>
                <w:noProof/>
                <w:webHidden/>
              </w:rPr>
              <w:instrText xml:space="preserve"> PAGEREF _Toc199756631 \h </w:instrText>
            </w:r>
            <w:r>
              <w:rPr>
                <w:noProof/>
                <w:webHidden/>
              </w:rPr>
            </w:r>
            <w:r>
              <w:rPr>
                <w:noProof/>
                <w:webHidden/>
              </w:rPr>
              <w:fldChar w:fldCharType="separate"/>
            </w:r>
            <w:r>
              <w:rPr>
                <w:noProof/>
                <w:webHidden/>
              </w:rPr>
              <w:t>48</w:t>
            </w:r>
            <w:r>
              <w:rPr>
                <w:noProof/>
                <w:webHidden/>
              </w:rPr>
              <w:fldChar w:fldCharType="end"/>
            </w:r>
          </w:hyperlink>
        </w:p>
        <w:p w14:paraId="53B03AE5" w14:textId="0767A447"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32" w:history="1">
            <w:r w:rsidRPr="009E5772">
              <w:rPr>
                <w:rStyle w:val="Hiperveza"/>
                <w:rFonts w:ascii="Aptos" w:hAnsi="Aptos"/>
                <w:noProof/>
              </w:rPr>
              <w:t>4.1. Turistički proizvodi</w:t>
            </w:r>
            <w:r>
              <w:rPr>
                <w:noProof/>
                <w:webHidden/>
              </w:rPr>
              <w:tab/>
            </w:r>
            <w:r>
              <w:rPr>
                <w:noProof/>
                <w:webHidden/>
              </w:rPr>
              <w:fldChar w:fldCharType="begin"/>
            </w:r>
            <w:r>
              <w:rPr>
                <w:noProof/>
                <w:webHidden/>
              </w:rPr>
              <w:instrText xml:space="preserve"> PAGEREF _Toc199756632 \h </w:instrText>
            </w:r>
            <w:r>
              <w:rPr>
                <w:noProof/>
                <w:webHidden/>
              </w:rPr>
            </w:r>
            <w:r>
              <w:rPr>
                <w:noProof/>
                <w:webHidden/>
              </w:rPr>
              <w:fldChar w:fldCharType="separate"/>
            </w:r>
            <w:r>
              <w:rPr>
                <w:noProof/>
                <w:webHidden/>
              </w:rPr>
              <w:t>48</w:t>
            </w:r>
            <w:r>
              <w:rPr>
                <w:noProof/>
                <w:webHidden/>
              </w:rPr>
              <w:fldChar w:fldCharType="end"/>
            </w:r>
          </w:hyperlink>
        </w:p>
        <w:p w14:paraId="2AD0383D" w14:textId="5A9402BE"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33" w:history="1">
            <w:r w:rsidRPr="009E5772">
              <w:rPr>
                <w:rStyle w:val="Hiperveza"/>
                <w:rFonts w:ascii="Aptos" w:eastAsiaTheme="majorEastAsia" w:hAnsi="Aptos" w:cstheme="majorBidi"/>
                <w:noProof/>
              </w:rPr>
              <w:t>4.1. Ciljna tržišta i komunikacija s tržištem</w:t>
            </w:r>
            <w:r>
              <w:rPr>
                <w:noProof/>
                <w:webHidden/>
              </w:rPr>
              <w:tab/>
            </w:r>
            <w:r>
              <w:rPr>
                <w:noProof/>
                <w:webHidden/>
              </w:rPr>
              <w:fldChar w:fldCharType="begin"/>
            </w:r>
            <w:r>
              <w:rPr>
                <w:noProof/>
                <w:webHidden/>
              </w:rPr>
              <w:instrText xml:space="preserve"> PAGEREF _Toc199756633 \h </w:instrText>
            </w:r>
            <w:r>
              <w:rPr>
                <w:noProof/>
                <w:webHidden/>
              </w:rPr>
            </w:r>
            <w:r>
              <w:rPr>
                <w:noProof/>
                <w:webHidden/>
              </w:rPr>
              <w:fldChar w:fldCharType="separate"/>
            </w:r>
            <w:r>
              <w:rPr>
                <w:noProof/>
                <w:webHidden/>
              </w:rPr>
              <w:t>59</w:t>
            </w:r>
            <w:r>
              <w:rPr>
                <w:noProof/>
                <w:webHidden/>
              </w:rPr>
              <w:fldChar w:fldCharType="end"/>
            </w:r>
          </w:hyperlink>
        </w:p>
        <w:p w14:paraId="110A35DC" w14:textId="187404DF"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34" w:history="1">
            <w:r w:rsidRPr="009E5772">
              <w:rPr>
                <w:rStyle w:val="Hiperveza"/>
                <w:rFonts w:ascii="Aptos" w:hAnsi="Aptos"/>
                <w:noProof/>
              </w:rPr>
              <w:t>5. POKAZATELJI ODRŽIVOSTI DESTINACIJE</w:t>
            </w:r>
            <w:r>
              <w:rPr>
                <w:noProof/>
                <w:webHidden/>
              </w:rPr>
              <w:tab/>
            </w:r>
            <w:r>
              <w:rPr>
                <w:noProof/>
                <w:webHidden/>
              </w:rPr>
              <w:fldChar w:fldCharType="begin"/>
            </w:r>
            <w:r>
              <w:rPr>
                <w:noProof/>
                <w:webHidden/>
              </w:rPr>
              <w:instrText xml:space="preserve"> PAGEREF _Toc199756634 \h </w:instrText>
            </w:r>
            <w:r>
              <w:rPr>
                <w:noProof/>
                <w:webHidden/>
              </w:rPr>
            </w:r>
            <w:r>
              <w:rPr>
                <w:noProof/>
                <w:webHidden/>
              </w:rPr>
              <w:fldChar w:fldCharType="separate"/>
            </w:r>
            <w:r>
              <w:rPr>
                <w:noProof/>
                <w:webHidden/>
              </w:rPr>
              <w:t>63</w:t>
            </w:r>
            <w:r>
              <w:rPr>
                <w:noProof/>
                <w:webHidden/>
              </w:rPr>
              <w:fldChar w:fldCharType="end"/>
            </w:r>
          </w:hyperlink>
        </w:p>
        <w:p w14:paraId="4FC0E727" w14:textId="1F526A39"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35" w:history="1">
            <w:r w:rsidRPr="009E5772">
              <w:rPr>
                <w:rStyle w:val="Hiperveza"/>
                <w:rFonts w:ascii="Aptos" w:hAnsi="Aptos"/>
                <w:noProof/>
              </w:rPr>
              <w:t>5.1. Obvezni pokazatelji održivosti</w:t>
            </w:r>
            <w:r>
              <w:rPr>
                <w:noProof/>
                <w:webHidden/>
              </w:rPr>
              <w:tab/>
            </w:r>
            <w:r>
              <w:rPr>
                <w:noProof/>
                <w:webHidden/>
              </w:rPr>
              <w:fldChar w:fldCharType="begin"/>
            </w:r>
            <w:r>
              <w:rPr>
                <w:noProof/>
                <w:webHidden/>
              </w:rPr>
              <w:instrText xml:space="preserve"> PAGEREF _Toc199756635 \h </w:instrText>
            </w:r>
            <w:r>
              <w:rPr>
                <w:noProof/>
                <w:webHidden/>
              </w:rPr>
            </w:r>
            <w:r>
              <w:rPr>
                <w:noProof/>
                <w:webHidden/>
              </w:rPr>
              <w:fldChar w:fldCharType="separate"/>
            </w:r>
            <w:r>
              <w:rPr>
                <w:noProof/>
                <w:webHidden/>
              </w:rPr>
              <w:t>63</w:t>
            </w:r>
            <w:r>
              <w:rPr>
                <w:noProof/>
                <w:webHidden/>
              </w:rPr>
              <w:fldChar w:fldCharType="end"/>
            </w:r>
          </w:hyperlink>
        </w:p>
        <w:p w14:paraId="36709FC8" w14:textId="076380AD"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36" w:history="1">
            <w:r w:rsidRPr="009E5772">
              <w:rPr>
                <w:rStyle w:val="Hiperveza"/>
                <w:rFonts w:ascii="Aptos" w:hAnsi="Aptos"/>
                <w:noProof/>
              </w:rPr>
              <w:t>5.2. Specifični pokazatelji održivosti</w:t>
            </w:r>
            <w:r>
              <w:rPr>
                <w:noProof/>
                <w:webHidden/>
              </w:rPr>
              <w:tab/>
            </w:r>
            <w:r>
              <w:rPr>
                <w:noProof/>
                <w:webHidden/>
              </w:rPr>
              <w:fldChar w:fldCharType="begin"/>
            </w:r>
            <w:r>
              <w:rPr>
                <w:noProof/>
                <w:webHidden/>
              </w:rPr>
              <w:instrText xml:space="preserve"> PAGEREF _Toc199756636 \h </w:instrText>
            </w:r>
            <w:r>
              <w:rPr>
                <w:noProof/>
                <w:webHidden/>
              </w:rPr>
            </w:r>
            <w:r>
              <w:rPr>
                <w:noProof/>
                <w:webHidden/>
              </w:rPr>
              <w:fldChar w:fldCharType="separate"/>
            </w:r>
            <w:r>
              <w:rPr>
                <w:noProof/>
                <w:webHidden/>
              </w:rPr>
              <w:t>73</w:t>
            </w:r>
            <w:r>
              <w:rPr>
                <w:noProof/>
                <w:webHidden/>
              </w:rPr>
              <w:fldChar w:fldCharType="end"/>
            </w:r>
          </w:hyperlink>
        </w:p>
        <w:p w14:paraId="19AE829E" w14:textId="4F571B72"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37" w:history="1">
            <w:r w:rsidRPr="009E5772">
              <w:rPr>
                <w:rStyle w:val="Hiperveza"/>
                <w:rFonts w:ascii="Aptos" w:hAnsi="Aptos"/>
                <w:noProof/>
              </w:rPr>
              <w:t>6. SWOT analiza</w:t>
            </w:r>
            <w:r>
              <w:rPr>
                <w:noProof/>
                <w:webHidden/>
              </w:rPr>
              <w:tab/>
            </w:r>
            <w:r>
              <w:rPr>
                <w:noProof/>
                <w:webHidden/>
              </w:rPr>
              <w:fldChar w:fldCharType="begin"/>
            </w:r>
            <w:r>
              <w:rPr>
                <w:noProof/>
                <w:webHidden/>
              </w:rPr>
              <w:instrText xml:space="preserve"> PAGEREF _Toc199756637 \h </w:instrText>
            </w:r>
            <w:r>
              <w:rPr>
                <w:noProof/>
                <w:webHidden/>
              </w:rPr>
            </w:r>
            <w:r>
              <w:rPr>
                <w:noProof/>
                <w:webHidden/>
              </w:rPr>
              <w:fldChar w:fldCharType="separate"/>
            </w:r>
            <w:r>
              <w:rPr>
                <w:noProof/>
                <w:webHidden/>
              </w:rPr>
              <w:t>77</w:t>
            </w:r>
            <w:r>
              <w:rPr>
                <w:noProof/>
                <w:webHidden/>
              </w:rPr>
              <w:fldChar w:fldCharType="end"/>
            </w:r>
          </w:hyperlink>
        </w:p>
        <w:p w14:paraId="56D59B66" w14:textId="2F797FCB"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38" w:history="1">
            <w:r w:rsidRPr="009E5772">
              <w:rPr>
                <w:rStyle w:val="Hiperveza"/>
                <w:rFonts w:ascii="Aptos" w:hAnsi="Aptos"/>
                <w:noProof/>
              </w:rPr>
              <w:t>7. STRATEŠKI OKVIR</w:t>
            </w:r>
            <w:r>
              <w:rPr>
                <w:noProof/>
                <w:webHidden/>
              </w:rPr>
              <w:tab/>
            </w:r>
            <w:r>
              <w:rPr>
                <w:noProof/>
                <w:webHidden/>
              </w:rPr>
              <w:fldChar w:fldCharType="begin"/>
            </w:r>
            <w:r>
              <w:rPr>
                <w:noProof/>
                <w:webHidden/>
              </w:rPr>
              <w:instrText xml:space="preserve"> PAGEREF _Toc199756638 \h </w:instrText>
            </w:r>
            <w:r>
              <w:rPr>
                <w:noProof/>
                <w:webHidden/>
              </w:rPr>
            </w:r>
            <w:r>
              <w:rPr>
                <w:noProof/>
                <w:webHidden/>
              </w:rPr>
              <w:fldChar w:fldCharType="separate"/>
            </w:r>
            <w:r>
              <w:rPr>
                <w:noProof/>
                <w:webHidden/>
              </w:rPr>
              <w:t>79</w:t>
            </w:r>
            <w:r>
              <w:rPr>
                <w:noProof/>
                <w:webHidden/>
              </w:rPr>
              <w:fldChar w:fldCharType="end"/>
            </w:r>
          </w:hyperlink>
        </w:p>
        <w:p w14:paraId="5BB77424" w14:textId="4276A3FA"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39" w:history="1">
            <w:r w:rsidRPr="009E5772">
              <w:rPr>
                <w:rStyle w:val="Hiperveza"/>
                <w:rFonts w:ascii="Aptos" w:hAnsi="Aptos"/>
                <w:noProof/>
              </w:rPr>
              <w:t>7.1. Opća načela i ciljevi razvoja turizma</w:t>
            </w:r>
            <w:r>
              <w:rPr>
                <w:noProof/>
                <w:webHidden/>
              </w:rPr>
              <w:tab/>
            </w:r>
            <w:r>
              <w:rPr>
                <w:noProof/>
                <w:webHidden/>
              </w:rPr>
              <w:fldChar w:fldCharType="begin"/>
            </w:r>
            <w:r>
              <w:rPr>
                <w:noProof/>
                <w:webHidden/>
              </w:rPr>
              <w:instrText xml:space="preserve"> PAGEREF _Toc199756639 \h </w:instrText>
            </w:r>
            <w:r>
              <w:rPr>
                <w:noProof/>
                <w:webHidden/>
              </w:rPr>
            </w:r>
            <w:r>
              <w:rPr>
                <w:noProof/>
                <w:webHidden/>
              </w:rPr>
              <w:fldChar w:fldCharType="separate"/>
            </w:r>
            <w:r>
              <w:rPr>
                <w:noProof/>
                <w:webHidden/>
              </w:rPr>
              <w:t>80</w:t>
            </w:r>
            <w:r>
              <w:rPr>
                <w:noProof/>
                <w:webHidden/>
              </w:rPr>
              <w:fldChar w:fldCharType="end"/>
            </w:r>
          </w:hyperlink>
        </w:p>
        <w:p w14:paraId="27EF6BFC" w14:textId="42E4E12A"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40" w:history="1">
            <w:r w:rsidRPr="009E5772">
              <w:rPr>
                <w:rStyle w:val="Hiperveza"/>
                <w:rFonts w:ascii="Aptos" w:hAnsi="Aptos"/>
                <w:noProof/>
              </w:rPr>
              <w:t>7.2. Strateški pravac i prioriteti</w:t>
            </w:r>
            <w:r>
              <w:rPr>
                <w:noProof/>
                <w:webHidden/>
              </w:rPr>
              <w:tab/>
            </w:r>
            <w:r>
              <w:rPr>
                <w:noProof/>
                <w:webHidden/>
              </w:rPr>
              <w:fldChar w:fldCharType="begin"/>
            </w:r>
            <w:r>
              <w:rPr>
                <w:noProof/>
                <w:webHidden/>
              </w:rPr>
              <w:instrText xml:space="preserve"> PAGEREF _Toc199756640 \h </w:instrText>
            </w:r>
            <w:r>
              <w:rPr>
                <w:noProof/>
                <w:webHidden/>
              </w:rPr>
            </w:r>
            <w:r>
              <w:rPr>
                <w:noProof/>
                <w:webHidden/>
              </w:rPr>
              <w:fldChar w:fldCharType="separate"/>
            </w:r>
            <w:r>
              <w:rPr>
                <w:noProof/>
                <w:webHidden/>
              </w:rPr>
              <w:t>82</w:t>
            </w:r>
            <w:r>
              <w:rPr>
                <w:noProof/>
                <w:webHidden/>
              </w:rPr>
              <w:fldChar w:fldCharType="end"/>
            </w:r>
          </w:hyperlink>
        </w:p>
        <w:p w14:paraId="270E7365" w14:textId="36FBDC6E"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41" w:history="1">
            <w:r w:rsidRPr="009E5772">
              <w:rPr>
                <w:rStyle w:val="Hiperveza"/>
                <w:rFonts w:ascii="Aptos" w:hAnsi="Aptos"/>
                <w:noProof/>
              </w:rPr>
              <w:t>7.3. Specifični ciljevi povezani s prioritetima</w:t>
            </w:r>
            <w:r>
              <w:rPr>
                <w:noProof/>
                <w:webHidden/>
              </w:rPr>
              <w:tab/>
            </w:r>
            <w:r>
              <w:rPr>
                <w:noProof/>
                <w:webHidden/>
              </w:rPr>
              <w:fldChar w:fldCharType="begin"/>
            </w:r>
            <w:r>
              <w:rPr>
                <w:noProof/>
                <w:webHidden/>
              </w:rPr>
              <w:instrText xml:space="preserve"> PAGEREF _Toc199756641 \h </w:instrText>
            </w:r>
            <w:r>
              <w:rPr>
                <w:noProof/>
                <w:webHidden/>
              </w:rPr>
            </w:r>
            <w:r>
              <w:rPr>
                <w:noProof/>
                <w:webHidden/>
              </w:rPr>
              <w:fldChar w:fldCharType="separate"/>
            </w:r>
            <w:r>
              <w:rPr>
                <w:noProof/>
                <w:webHidden/>
              </w:rPr>
              <w:t>83</w:t>
            </w:r>
            <w:r>
              <w:rPr>
                <w:noProof/>
                <w:webHidden/>
              </w:rPr>
              <w:fldChar w:fldCharType="end"/>
            </w:r>
          </w:hyperlink>
        </w:p>
        <w:p w14:paraId="706DC327" w14:textId="6AA35388"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42" w:history="1">
            <w:r w:rsidRPr="009E5772">
              <w:rPr>
                <w:rStyle w:val="Hiperveza"/>
                <w:rFonts w:ascii="Aptos" w:hAnsi="Aptos"/>
                <w:noProof/>
              </w:rPr>
              <w:t>7.4. Mjere i aktivnosti</w:t>
            </w:r>
            <w:r>
              <w:rPr>
                <w:noProof/>
                <w:webHidden/>
              </w:rPr>
              <w:tab/>
            </w:r>
            <w:r>
              <w:rPr>
                <w:noProof/>
                <w:webHidden/>
              </w:rPr>
              <w:fldChar w:fldCharType="begin"/>
            </w:r>
            <w:r>
              <w:rPr>
                <w:noProof/>
                <w:webHidden/>
              </w:rPr>
              <w:instrText xml:space="preserve"> PAGEREF _Toc199756642 \h </w:instrText>
            </w:r>
            <w:r>
              <w:rPr>
                <w:noProof/>
                <w:webHidden/>
              </w:rPr>
            </w:r>
            <w:r>
              <w:rPr>
                <w:noProof/>
                <w:webHidden/>
              </w:rPr>
              <w:fldChar w:fldCharType="separate"/>
            </w:r>
            <w:r>
              <w:rPr>
                <w:noProof/>
                <w:webHidden/>
              </w:rPr>
              <w:t>83</w:t>
            </w:r>
            <w:r>
              <w:rPr>
                <w:noProof/>
                <w:webHidden/>
              </w:rPr>
              <w:fldChar w:fldCharType="end"/>
            </w:r>
          </w:hyperlink>
        </w:p>
        <w:p w14:paraId="3DE4AABA" w14:textId="70242FC5"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43" w:history="1">
            <w:r w:rsidRPr="009E5772">
              <w:rPr>
                <w:rStyle w:val="Hiperveza"/>
                <w:rFonts w:ascii="Aptos" w:hAnsi="Aptos"/>
                <w:noProof/>
              </w:rPr>
              <w:t>8. SMJERNICE I PREPORUKE ZA DIONIKE RAZVOJA</w:t>
            </w:r>
            <w:r>
              <w:rPr>
                <w:noProof/>
                <w:webHidden/>
              </w:rPr>
              <w:tab/>
            </w:r>
            <w:r>
              <w:rPr>
                <w:noProof/>
                <w:webHidden/>
              </w:rPr>
              <w:fldChar w:fldCharType="begin"/>
            </w:r>
            <w:r>
              <w:rPr>
                <w:noProof/>
                <w:webHidden/>
              </w:rPr>
              <w:instrText xml:space="preserve"> PAGEREF _Toc199756643 \h </w:instrText>
            </w:r>
            <w:r>
              <w:rPr>
                <w:noProof/>
                <w:webHidden/>
              </w:rPr>
            </w:r>
            <w:r>
              <w:rPr>
                <w:noProof/>
                <w:webHidden/>
              </w:rPr>
              <w:fldChar w:fldCharType="separate"/>
            </w:r>
            <w:r>
              <w:rPr>
                <w:noProof/>
                <w:webHidden/>
              </w:rPr>
              <w:t>93</w:t>
            </w:r>
            <w:r>
              <w:rPr>
                <w:noProof/>
                <w:webHidden/>
              </w:rPr>
              <w:fldChar w:fldCharType="end"/>
            </w:r>
          </w:hyperlink>
        </w:p>
        <w:p w14:paraId="08766948" w14:textId="357C497A"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44" w:history="1">
            <w:r w:rsidRPr="009E5772">
              <w:rPr>
                <w:rStyle w:val="Hiperveza"/>
                <w:rFonts w:ascii="Aptos" w:hAnsi="Aptos"/>
                <w:noProof/>
              </w:rPr>
              <w:t>8.1. Smjernice i preporuke po skupinama dionika</w:t>
            </w:r>
            <w:r>
              <w:rPr>
                <w:noProof/>
                <w:webHidden/>
              </w:rPr>
              <w:tab/>
            </w:r>
            <w:r>
              <w:rPr>
                <w:noProof/>
                <w:webHidden/>
              </w:rPr>
              <w:fldChar w:fldCharType="begin"/>
            </w:r>
            <w:r>
              <w:rPr>
                <w:noProof/>
                <w:webHidden/>
              </w:rPr>
              <w:instrText xml:space="preserve"> PAGEREF _Toc199756644 \h </w:instrText>
            </w:r>
            <w:r>
              <w:rPr>
                <w:noProof/>
                <w:webHidden/>
              </w:rPr>
            </w:r>
            <w:r>
              <w:rPr>
                <w:noProof/>
                <w:webHidden/>
              </w:rPr>
              <w:fldChar w:fldCharType="separate"/>
            </w:r>
            <w:r>
              <w:rPr>
                <w:noProof/>
                <w:webHidden/>
              </w:rPr>
              <w:t>93</w:t>
            </w:r>
            <w:r>
              <w:rPr>
                <w:noProof/>
                <w:webHidden/>
              </w:rPr>
              <w:fldChar w:fldCharType="end"/>
            </w:r>
          </w:hyperlink>
        </w:p>
        <w:p w14:paraId="41B19C1D" w14:textId="5BE52159"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45" w:history="1">
            <w:r w:rsidRPr="009E5772">
              <w:rPr>
                <w:rStyle w:val="Hiperveza"/>
                <w:rFonts w:ascii="Aptos" w:hAnsi="Aptos"/>
                <w:noProof/>
              </w:rPr>
              <w:t>8.2. Smjernice i preporuke za učinkovitu provedbu Plana</w:t>
            </w:r>
            <w:r>
              <w:rPr>
                <w:noProof/>
                <w:webHidden/>
              </w:rPr>
              <w:tab/>
            </w:r>
            <w:r>
              <w:rPr>
                <w:noProof/>
                <w:webHidden/>
              </w:rPr>
              <w:fldChar w:fldCharType="begin"/>
            </w:r>
            <w:r>
              <w:rPr>
                <w:noProof/>
                <w:webHidden/>
              </w:rPr>
              <w:instrText xml:space="preserve"> PAGEREF _Toc199756645 \h </w:instrText>
            </w:r>
            <w:r>
              <w:rPr>
                <w:noProof/>
                <w:webHidden/>
              </w:rPr>
            </w:r>
            <w:r>
              <w:rPr>
                <w:noProof/>
                <w:webHidden/>
              </w:rPr>
              <w:fldChar w:fldCharType="separate"/>
            </w:r>
            <w:r>
              <w:rPr>
                <w:noProof/>
                <w:webHidden/>
              </w:rPr>
              <w:t>94</w:t>
            </w:r>
            <w:r>
              <w:rPr>
                <w:noProof/>
                <w:webHidden/>
              </w:rPr>
              <w:fldChar w:fldCharType="end"/>
            </w:r>
          </w:hyperlink>
        </w:p>
        <w:p w14:paraId="55BEDDC6" w14:textId="362AB4C8"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46" w:history="1">
            <w:r w:rsidRPr="009E5772">
              <w:rPr>
                <w:rStyle w:val="Hiperveza"/>
                <w:noProof/>
              </w:rPr>
              <w:t>9. PROJEKTI</w:t>
            </w:r>
            <w:r>
              <w:rPr>
                <w:noProof/>
                <w:webHidden/>
              </w:rPr>
              <w:tab/>
            </w:r>
            <w:r>
              <w:rPr>
                <w:noProof/>
                <w:webHidden/>
              </w:rPr>
              <w:fldChar w:fldCharType="begin"/>
            </w:r>
            <w:r>
              <w:rPr>
                <w:noProof/>
                <w:webHidden/>
              </w:rPr>
              <w:instrText xml:space="preserve"> PAGEREF _Toc199756646 \h </w:instrText>
            </w:r>
            <w:r>
              <w:rPr>
                <w:noProof/>
                <w:webHidden/>
              </w:rPr>
            </w:r>
            <w:r>
              <w:rPr>
                <w:noProof/>
                <w:webHidden/>
              </w:rPr>
              <w:fldChar w:fldCharType="separate"/>
            </w:r>
            <w:r>
              <w:rPr>
                <w:noProof/>
                <w:webHidden/>
              </w:rPr>
              <w:t>96</w:t>
            </w:r>
            <w:r>
              <w:rPr>
                <w:noProof/>
                <w:webHidden/>
              </w:rPr>
              <w:fldChar w:fldCharType="end"/>
            </w:r>
          </w:hyperlink>
        </w:p>
        <w:p w14:paraId="164EDB96" w14:textId="55E06D58"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47" w:history="1">
            <w:r w:rsidRPr="009E5772">
              <w:rPr>
                <w:rStyle w:val="Hiperveza"/>
                <w:noProof/>
              </w:rPr>
              <w:t>9.1. Projekti koji pridonose provedbi mjera potrebnih za doprinos ostvarenju pokazatelja održivosti</w:t>
            </w:r>
            <w:r>
              <w:rPr>
                <w:noProof/>
                <w:webHidden/>
              </w:rPr>
              <w:tab/>
            </w:r>
            <w:r>
              <w:rPr>
                <w:noProof/>
                <w:webHidden/>
              </w:rPr>
              <w:fldChar w:fldCharType="begin"/>
            </w:r>
            <w:r>
              <w:rPr>
                <w:noProof/>
                <w:webHidden/>
              </w:rPr>
              <w:instrText xml:space="preserve"> PAGEREF _Toc199756647 \h </w:instrText>
            </w:r>
            <w:r>
              <w:rPr>
                <w:noProof/>
                <w:webHidden/>
              </w:rPr>
            </w:r>
            <w:r>
              <w:rPr>
                <w:noProof/>
                <w:webHidden/>
              </w:rPr>
              <w:fldChar w:fldCharType="separate"/>
            </w:r>
            <w:r>
              <w:rPr>
                <w:noProof/>
                <w:webHidden/>
              </w:rPr>
              <w:t>96</w:t>
            </w:r>
            <w:r>
              <w:rPr>
                <w:noProof/>
                <w:webHidden/>
              </w:rPr>
              <w:fldChar w:fldCharType="end"/>
            </w:r>
          </w:hyperlink>
        </w:p>
        <w:p w14:paraId="6A4AB71F" w14:textId="7510F219" w:rsidR="00EA6DAA" w:rsidRDefault="00EA6DAA">
          <w:pPr>
            <w:pStyle w:val="Sadraj2"/>
            <w:tabs>
              <w:tab w:val="right" w:leader="dot" w:pos="9016"/>
            </w:tabs>
            <w:rPr>
              <w:rFonts w:asciiTheme="minorHAnsi" w:eastAsiaTheme="minorEastAsia" w:hAnsiTheme="minorHAnsi"/>
              <w:noProof/>
              <w:kern w:val="2"/>
              <w:sz w:val="24"/>
              <w:lang w:val="en-GB" w:eastAsia="en-GB"/>
            </w:rPr>
          </w:pPr>
          <w:hyperlink w:anchor="_Toc199756648" w:history="1">
            <w:r w:rsidRPr="009E5772">
              <w:rPr>
                <w:rStyle w:val="Hiperveza"/>
                <w:noProof/>
              </w:rPr>
              <w:t>9.2. Projekti od posebnog značaja za razvoj destinacije</w:t>
            </w:r>
            <w:r>
              <w:rPr>
                <w:noProof/>
                <w:webHidden/>
              </w:rPr>
              <w:tab/>
            </w:r>
            <w:r>
              <w:rPr>
                <w:noProof/>
                <w:webHidden/>
              </w:rPr>
              <w:fldChar w:fldCharType="begin"/>
            </w:r>
            <w:r>
              <w:rPr>
                <w:noProof/>
                <w:webHidden/>
              </w:rPr>
              <w:instrText xml:space="preserve"> PAGEREF _Toc199756648 \h </w:instrText>
            </w:r>
            <w:r>
              <w:rPr>
                <w:noProof/>
                <w:webHidden/>
              </w:rPr>
            </w:r>
            <w:r>
              <w:rPr>
                <w:noProof/>
                <w:webHidden/>
              </w:rPr>
              <w:fldChar w:fldCharType="separate"/>
            </w:r>
            <w:r>
              <w:rPr>
                <w:noProof/>
                <w:webHidden/>
              </w:rPr>
              <w:t>114</w:t>
            </w:r>
            <w:r>
              <w:rPr>
                <w:noProof/>
                <w:webHidden/>
              </w:rPr>
              <w:fldChar w:fldCharType="end"/>
            </w:r>
          </w:hyperlink>
        </w:p>
        <w:p w14:paraId="4F6011DA" w14:textId="671C9B85"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49" w:history="1">
            <w:r w:rsidRPr="009E5772">
              <w:rPr>
                <w:rStyle w:val="Hiperveza"/>
                <w:rFonts w:ascii="Aptos" w:hAnsi="Aptos"/>
                <w:noProof/>
              </w:rPr>
              <w:t>10. MJERENJE NAPRETKA I IZVJEŠTAVANJE O PROVEDBI</w:t>
            </w:r>
            <w:r>
              <w:rPr>
                <w:noProof/>
                <w:webHidden/>
              </w:rPr>
              <w:tab/>
            </w:r>
            <w:r>
              <w:rPr>
                <w:noProof/>
                <w:webHidden/>
              </w:rPr>
              <w:fldChar w:fldCharType="begin"/>
            </w:r>
            <w:r>
              <w:rPr>
                <w:noProof/>
                <w:webHidden/>
              </w:rPr>
              <w:instrText xml:space="preserve"> PAGEREF _Toc199756649 \h </w:instrText>
            </w:r>
            <w:r>
              <w:rPr>
                <w:noProof/>
                <w:webHidden/>
              </w:rPr>
            </w:r>
            <w:r>
              <w:rPr>
                <w:noProof/>
                <w:webHidden/>
              </w:rPr>
              <w:fldChar w:fldCharType="separate"/>
            </w:r>
            <w:r>
              <w:rPr>
                <w:noProof/>
                <w:webHidden/>
              </w:rPr>
              <w:t>120</w:t>
            </w:r>
            <w:r>
              <w:rPr>
                <w:noProof/>
                <w:webHidden/>
              </w:rPr>
              <w:fldChar w:fldCharType="end"/>
            </w:r>
          </w:hyperlink>
        </w:p>
        <w:p w14:paraId="3399C01F" w14:textId="61C29B9C"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50" w:history="1">
            <w:r w:rsidRPr="009E5772">
              <w:rPr>
                <w:rStyle w:val="Hiperveza"/>
                <w:rFonts w:ascii="Aptos" w:hAnsi="Aptos"/>
                <w:noProof/>
              </w:rPr>
              <w:t>Prilog 1. Istraživanje zadovoljstva lokalnog stanovništva turizmom</w:t>
            </w:r>
            <w:r>
              <w:rPr>
                <w:noProof/>
                <w:webHidden/>
              </w:rPr>
              <w:tab/>
            </w:r>
            <w:r>
              <w:rPr>
                <w:noProof/>
                <w:webHidden/>
              </w:rPr>
              <w:fldChar w:fldCharType="begin"/>
            </w:r>
            <w:r>
              <w:rPr>
                <w:noProof/>
                <w:webHidden/>
              </w:rPr>
              <w:instrText xml:space="preserve"> PAGEREF _Toc199756650 \h </w:instrText>
            </w:r>
            <w:r>
              <w:rPr>
                <w:noProof/>
                <w:webHidden/>
              </w:rPr>
            </w:r>
            <w:r>
              <w:rPr>
                <w:noProof/>
                <w:webHidden/>
              </w:rPr>
              <w:fldChar w:fldCharType="separate"/>
            </w:r>
            <w:r>
              <w:rPr>
                <w:noProof/>
                <w:webHidden/>
              </w:rPr>
              <w:t>121</w:t>
            </w:r>
            <w:r>
              <w:rPr>
                <w:noProof/>
                <w:webHidden/>
              </w:rPr>
              <w:fldChar w:fldCharType="end"/>
            </w:r>
          </w:hyperlink>
        </w:p>
        <w:p w14:paraId="2C6C3CA1" w14:textId="65C7B83F" w:rsidR="00EA6DAA" w:rsidRDefault="00EA6DAA">
          <w:pPr>
            <w:pStyle w:val="Sadraj1"/>
            <w:tabs>
              <w:tab w:val="right" w:leader="dot" w:pos="9016"/>
            </w:tabs>
            <w:rPr>
              <w:rFonts w:asciiTheme="minorHAnsi" w:eastAsiaTheme="minorEastAsia" w:hAnsiTheme="minorHAnsi"/>
              <w:noProof/>
              <w:kern w:val="2"/>
              <w:sz w:val="24"/>
              <w:lang w:val="en-GB" w:eastAsia="en-GB"/>
            </w:rPr>
          </w:pPr>
          <w:hyperlink w:anchor="_Toc199756651" w:history="1">
            <w:r w:rsidRPr="009E5772">
              <w:rPr>
                <w:rStyle w:val="Hiperveza"/>
                <w:rFonts w:ascii="Aptos" w:hAnsi="Aptos"/>
                <w:noProof/>
              </w:rPr>
              <w:t>Prilog 2. Zaštićena područja i popis kulturnih dobara u Brodsko-posavskoj županiji</w:t>
            </w:r>
            <w:r>
              <w:rPr>
                <w:noProof/>
                <w:webHidden/>
              </w:rPr>
              <w:tab/>
            </w:r>
            <w:r>
              <w:rPr>
                <w:noProof/>
                <w:webHidden/>
              </w:rPr>
              <w:fldChar w:fldCharType="begin"/>
            </w:r>
            <w:r>
              <w:rPr>
                <w:noProof/>
                <w:webHidden/>
              </w:rPr>
              <w:instrText xml:space="preserve"> PAGEREF _Toc199756651 \h </w:instrText>
            </w:r>
            <w:r>
              <w:rPr>
                <w:noProof/>
                <w:webHidden/>
              </w:rPr>
            </w:r>
            <w:r>
              <w:rPr>
                <w:noProof/>
                <w:webHidden/>
              </w:rPr>
              <w:fldChar w:fldCharType="separate"/>
            </w:r>
            <w:r>
              <w:rPr>
                <w:noProof/>
                <w:webHidden/>
              </w:rPr>
              <w:t>125</w:t>
            </w:r>
            <w:r>
              <w:rPr>
                <w:noProof/>
                <w:webHidden/>
              </w:rPr>
              <w:fldChar w:fldCharType="end"/>
            </w:r>
          </w:hyperlink>
        </w:p>
        <w:p w14:paraId="0A3107AC" w14:textId="4F5EBE62" w:rsidR="008E2608" w:rsidRPr="00E35FBC" w:rsidRDefault="008E2608" w:rsidP="00303B9A">
          <w:pPr>
            <w:spacing w:line="276" w:lineRule="auto"/>
            <w:rPr>
              <w:rFonts w:ascii="Aptos" w:hAnsi="Aptos"/>
            </w:rPr>
          </w:pPr>
          <w:r w:rsidRPr="00E35FBC">
            <w:rPr>
              <w:rFonts w:ascii="Aptos" w:hAnsi="Aptos"/>
              <w:b/>
              <w:bCs/>
              <w:noProof/>
            </w:rPr>
            <w:fldChar w:fldCharType="end"/>
          </w:r>
        </w:p>
      </w:sdtContent>
    </w:sdt>
    <w:p w14:paraId="0702222E" w14:textId="286C2DA8" w:rsidR="003C1A0D" w:rsidRPr="00E35FBC" w:rsidRDefault="003C1A0D">
      <w:pPr>
        <w:spacing w:after="160" w:line="278" w:lineRule="auto"/>
        <w:rPr>
          <w:rFonts w:ascii="Aptos" w:hAnsi="Aptos" w:cs="Calibri"/>
          <w:b/>
          <w:bCs/>
          <w:sz w:val="32"/>
          <w:szCs w:val="32"/>
        </w:rPr>
      </w:pPr>
      <w:r w:rsidRPr="00E35FBC">
        <w:rPr>
          <w:rFonts w:ascii="Aptos" w:hAnsi="Aptos" w:cs="Calibri"/>
          <w:b/>
          <w:bCs/>
          <w:sz w:val="32"/>
          <w:szCs w:val="32"/>
        </w:rPr>
        <w:br w:type="page"/>
      </w:r>
    </w:p>
    <w:p w14:paraId="6976DF6B" w14:textId="281E1366" w:rsidR="00B9553D" w:rsidRPr="00E35FBC" w:rsidRDefault="0006059C" w:rsidP="00EF0005">
      <w:pPr>
        <w:pStyle w:val="Naslov1"/>
      </w:pPr>
      <w:bookmarkStart w:id="1" w:name="_Toc185595006"/>
      <w:bookmarkStart w:id="2" w:name="_Toc199756616"/>
      <w:r w:rsidRPr="00E35FBC">
        <w:lastRenderedPageBreak/>
        <w:t>1. P</w:t>
      </w:r>
      <w:bookmarkEnd w:id="1"/>
      <w:r w:rsidR="008E2608" w:rsidRPr="00E35FBC">
        <w:t>OLAZIŠTE</w:t>
      </w:r>
      <w:bookmarkEnd w:id="2"/>
    </w:p>
    <w:p w14:paraId="5B5FA3A4" w14:textId="77777777" w:rsidR="00845EE7" w:rsidRPr="00E35FBC" w:rsidRDefault="00845EE7" w:rsidP="00845EE7">
      <w:pPr>
        <w:pStyle w:val="Tekst"/>
        <w:ind w:left="0"/>
        <w:rPr>
          <w:rFonts w:ascii="Aptos" w:hAnsi="Aptos"/>
        </w:rPr>
      </w:pPr>
    </w:p>
    <w:p w14:paraId="7F15BA11" w14:textId="77777777" w:rsidR="00845EE7" w:rsidRPr="00E35FBC" w:rsidRDefault="00845EE7" w:rsidP="00845EE7">
      <w:pPr>
        <w:pStyle w:val="Tekst"/>
        <w:spacing w:line="276" w:lineRule="auto"/>
        <w:rPr>
          <w:rFonts w:ascii="Aptos" w:hAnsi="Aptos"/>
        </w:rPr>
      </w:pPr>
      <w:r w:rsidRPr="00E35FBC">
        <w:rPr>
          <w:rFonts w:ascii="Aptos" w:hAnsi="Aptos"/>
        </w:rPr>
        <w:t>Turistička zajednica Brodsko-posavske županije i Institut za turizam sklopili su 15. listopada 2024. godine Ugovor za izradu Plana upravljanja destinacijom Brodsko-posavska županija za razdoblje 2025. - 2028. godine, sukladno odredbama Zakona o turizmu (NN 156/2023), Pravilnika o metodologiji izrade plana upravljanja destinacijom (NN 112/2024) te Smjernicama i uputama za izradu plana upravljanja Ministarstva turizma i sporta.</w:t>
      </w:r>
    </w:p>
    <w:p w14:paraId="7F90292A" w14:textId="6C081B52" w:rsidR="00845EE7" w:rsidRPr="00E35FBC" w:rsidRDefault="00845EE7" w:rsidP="00845EE7">
      <w:pPr>
        <w:pStyle w:val="Tekst"/>
        <w:spacing w:line="276" w:lineRule="auto"/>
        <w:rPr>
          <w:rFonts w:ascii="Aptos" w:hAnsi="Aptos"/>
        </w:rPr>
      </w:pPr>
      <w:r w:rsidRPr="00E35FBC">
        <w:rPr>
          <w:rFonts w:ascii="Aptos" w:hAnsi="Aptos"/>
        </w:rPr>
        <w:t>Plan upravljanja destinacijom izrađuje se kao temeljni strateško-operativni dokument koji definira ciljeve, prioritete i konkretne mjere usmjerene k</w:t>
      </w:r>
      <w:r w:rsidR="00F91546" w:rsidRPr="00E35FBC">
        <w:rPr>
          <w:rFonts w:ascii="Aptos" w:hAnsi="Aptos"/>
        </w:rPr>
        <w:t xml:space="preserve"> </w:t>
      </w:r>
      <w:r w:rsidRPr="00E35FBC">
        <w:rPr>
          <w:rFonts w:ascii="Aptos" w:hAnsi="Aptos"/>
        </w:rPr>
        <w:t>uspostavi održivog</w:t>
      </w:r>
      <w:r w:rsidR="00F91546" w:rsidRPr="00E35FBC">
        <w:rPr>
          <w:rFonts w:ascii="Aptos" w:hAnsi="Aptos"/>
        </w:rPr>
        <w:t>a</w:t>
      </w:r>
      <w:r w:rsidRPr="00E35FBC">
        <w:rPr>
          <w:rFonts w:ascii="Aptos" w:hAnsi="Aptos"/>
        </w:rPr>
        <w:t>, odgovornog i integriranog razvoja turizma. Dokument uzima u obzir potrebe svih dionika u turizmu te teži uravnoteženju njihovih interesa. Polazište izrade ovog plana temelji se na potreb</w:t>
      </w:r>
      <w:r w:rsidR="008B2E4C" w:rsidRPr="00E35FBC">
        <w:rPr>
          <w:rFonts w:ascii="Aptos" w:hAnsi="Aptos"/>
        </w:rPr>
        <w:t>i</w:t>
      </w:r>
      <w:r w:rsidRPr="00E35FBC">
        <w:rPr>
          <w:rFonts w:ascii="Aptos" w:hAnsi="Aptos"/>
        </w:rPr>
        <w:t xml:space="preserve"> za očuvanjem kvalitete života lokalnog stanovništva uz razvoj turističke ponude i jačanju prepoznatljivosti destinacije na tržištu kroz održive i autentične sadržaje.</w:t>
      </w:r>
    </w:p>
    <w:p w14:paraId="58882E5C" w14:textId="77777777" w:rsidR="00845EE7" w:rsidRPr="00E35FBC" w:rsidRDefault="00845EE7" w:rsidP="00845EE7">
      <w:pPr>
        <w:pStyle w:val="Tekst"/>
        <w:spacing w:line="276" w:lineRule="auto"/>
        <w:rPr>
          <w:rFonts w:ascii="Aptos" w:hAnsi="Aptos"/>
        </w:rPr>
      </w:pPr>
      <w:r w:rsidRPr="00E35FBC">
        <w:rPr>
          <w:rFonts w:ascii="Aptos" w:hAnsi="Aptos"/>
        </w:rPr>
        <w:t xml:space="preserve">Plan će poslužiti kao alat za koordinaciju aktivnosti različitih aktera u turizmu, praćenje rezultata te prilagodbu mjera u skladu s promjenama u okruženju. Njegova svrha nije samo definirati pravila i smjernice, već i potaknuti dijalog, suradnju i ostvarenje zajedničke vizije razvoja Brodsko-posavske županije kao turističke destinacije. </w:t>
      </w:r>
    </w:p>
    <w:p w14:paraId="7B67743B" w14:textId="77777777" w:rsidR="00845EE7" w:rsidRPr="00E35FBC" w:rsidRDefault="00845EE7" w:rsidP="00845EE7">
      <w:pPr>
        <w:pStyle w:val="Tekst"/>
        <w:spacing w:line="276" w:lineRule="auto"/>
        <w:rPr>
          <w:rFonts w:ascii="Aptos" w:hAnsi="Aptos"/>
        </w:rPr>
      </w:pPr>
      <w:r w:rsidRPr="00E35FBC">
        <w:rPr>
          <w:rFonts w:ascii="Aptos" w:hAnsi="Aptos"/>
        </w:rPr>
        <w:t xml:space="preserve">Plan upravljanja destinacijom je planski dokument čija je funkcija osigurati razvoj destinacije u smjeru održivosti. To znači da se destinacija analizira na cjelovit način i da se planiraju aktivnosti u turizmu koje neće remetiti društvenu, okolišnu i gospodarsku ravnotežu destinacije. </w:t>
      </w:r>
    </w:p>
    <w:p w14:paraId="4AE30274" w14:textId="1B722987" w:rsidR="00845EE7" w:rsidRPr="00E35FBC" w:rsidRDefault="00845EE7" w:rsidP="00845EE7">
      <w:pPr>
        <w:pStyle w:val="Tekst"/>
        <w:spacing w:line="276" w:lineRule="auto"/>
        <w:rPr>
          <w:rFonts w:ascii="Aptos" w:hAnsi="Aptos"/>
        </w:rPr>
      </w:pPr>
      <w:r w:rsidRPr="00E35FBC">
        <w:rPr>
          <w:rFonts w:ascii="Aptos" w:hAnsi="Aptos"/>
        </w:rPr>
        <w:t>Budući da izrada plana upravljanja destinacijom podrazumijeva usuglašenost dionika</w:t>
      </w:r>
      <w:r w:rsidR="00943428" w:rsidRPr="00E35FBC">
        <w:rPr>
          <w:rFonts w:ascii="Aptos" w:hAnsi="Aptos"/>
        </w:rPr>
        <w:t>,</w:t>
      </w:r>
      <w:r w:rsidRPr="00E35FBC">
        <w:rPr>
          <w:rFonts w:ascii="Aptos" w:hAnsi="Aptos"/>
        </w:rPr>
        <w:t xml:space="preserve"> metodologija izrade ovog dokumenta uključila je radionicu i nekoliko sastanaka i koordinacija s glavnim dionicima razvoja. Također je provedeno primarno istraživanje lokalnog stanovništva s ciljem dobivanja informacija o njihovim stavovima o turizmu i potencijalima razvoja turizma u destinaciji. </w:t>
      </w:r>
    </w:p>
    <w:p w14:paraId="01E20246" w14:textId="2B421685" w:rsidR="00845EE7" w:rsidRPr="00E35FBC" w:rsidRDefault="00845EE7" w:rsidP="00845EE7">
      <w:pPr>
        <w:pStyle w:val="Tekst"/>
        <w:spacing w:line="276" w:lineRule="auto"/>
        <w:rPr>
          <w:rFonts w:ascii="Aptos" w:hAnsi="Aptos"/>
        </w:rPr>
      </w:pPr>
      <w:r w:rsidRPr="00E35FBC">
        <w:rPr>
          <w:rFonts w:ascii="Aptos" w:hAnsi="Aptos"/>
        </w:rPr>
        <w:t xml:space="preserve">Ovaj plan daje pregled izračuna obveznih i nekoliko specifičnih pokazatelja održivosti koji predstavljaju polazište za sljedeće plansko razdoblje. </w:t>
      </w:r>
      <w:r w:rsidR="0000031B" w:rsidRPr="00E35FBC">
        <w:rPr>
          <w:rFonts w:ascii="Aptos" w:hAnsi="Aptos"/>
        </w:rPr>
        <w:t>Na temelju</w:t>
      </w:r>
      <w:r w:rsidRPr="00E35FBC">
        <w:rPr>
          <w:rFonts w:ascii="Aptos" w:hAnsi="Aptos"/>
        </w:rPr>
        <w:t xml:space="preserve"> analiza i pokazatelja definirane su mjere i aktivnosti te su predloženi projekti koje treba realizirati u sljedeće četiri godine. Realizaciju plana pratit</w:t>
      </w:r>
      <w:r w:rsidR="00380EE0" w:rsidRPr="00E35FBC">
        <w:rPr>
          <w:rFonts w:ascii="Aptos" w:hAnsi="Aptos"/>
        </w:rPr>
        <w:t xml:space="preserve"> </w:t>
      </w:r>
      <w:r w:rsidRPr="00E35FBC">
        <w:rPr>
          <w:rFonts w:ascii="Aptos" w:hAnsi="Aptos"/>
        </w:rPr>
        <w:t xml:space="preserve">će godišnje izvještavanje te će se, u slučaju potrebe, plan revidirati, odnosno, nadopunjavati. </w:t>
      </w:r>
    </w:p>
    <w:p w14:paraId="28820C7A" w14:textId="77777777" w:rsidR="00EF0005" w:rsidRPr="00E35FBC" w:rsidRDefault="00EF0005">
      <w:pPr>
        <w:spacing w:after="160" w:line="278" w:lineRule="auto"/>
        <w:rPr>
          <w:rFonts w:ascii="Aptos" w:hAnsi="Aptos"/>
        </w:rPr>
      </w:pPr>
    </w:p>
    <w:p w14:paraId="587CE70A" w14:textId="77777777" w:rsidR="00EF0005" w:rsidRPr="00E35FBC" w:rsidRDefault="00EF0005">
      <w:pPr>
        <w:spacing w:after="160" w:line="278" w:lineRule="auto"/>
        <w:rPr>
          <w:rFonts w:ascii="Aptos" w:hAnsi="Aptos"/>
        </w:rPr>
      </w:pPr>
    </w:p>
    <w:p w14:paraId="1E1E59FB" w14:textId="77777777" w:rsidR="00EF0005" w:rsidRPr="00E35FBC" w:rsidRDefault="00EF0005">
      <w:pPr>
        <w:spacing w:after="160" w:line="278" w:lineRule="auto"/>
        <w:rPr>
          <w:rFonts w:ascii="Aptos" w:hAnsi="Aptos"/>
        </w:rPr>
      </w:pPr>
    </w:p>
    <w:p w14:paraId="693AB18A" w14:textId="77777777" w:rsidR="00EF0005" w:rsidRPr="00E35FBC" w:rsidRDefault="00EF0005">
      <w:pPr>
        <w:spacing w:after="160" w:line="278" w:lineRule="auto"/>
        <w:rPr>
          <w:rFonts w:ascii="Aptos" w:hAnsi="Aptos"/>
        </w:rPr>
      </w:pPr>
    </w:p>
    <w:p w14:paraId="747C76FF" w14:textId="77777777" w:rsidR="00EF0005" w:rsidRPr="00E35FBC" w:rsidRDefault="00EF0005">
      <w:pPr>
        <w:spacing w:after="160" w:line="278" w:lineRule="auto"/>
        <w:rPr>
          <w:rFonts w:ascii="Aptos" w:hAnsi="Aptos"/>
        </w:rPr>
      </w:pPr>
    </w:p>
    <w:p w14:paraId="764C9455" w14:textId="77777777" w:rsidR="00EF0005" w:rsidRPr="00E35FBC" w:rsidRDefault="00EF0005">
      <w:pPr>
        <w:spacing w:after="160" w:line="278" w:lineRule="auto"/>
        <w:rPr>
          <w:rFonts w:ascii="Aptos" w:hAnsi="Aptos"/>
        </w:rPr>
      </w:pPr>
    </w:p>
    <w:p w14:paraId="1E546383" w14:textId="77777777" w:rsidR="00EF0005" w:rsidRPr="00E35FBC" w:rsidRDefault="00EF0005">
      <w:pPr>
        <w:spacing w:after="160" w:line="278" w:lineRule="auto"/>
        <w:rPr>
          <w:rFonts w:ascii="Aptos" w:hAnsi="Aptos"/>
        </w:rPr>
      </w:pPr>
    </w:p>
    <w:p w14:paraId="103E19EF" w14:textId="77777777" w:rsidR="00EF0005" w:rsidRPr="00E35FBC" w:rsidRDefault="00EF0005" w:rsidP="00EF0005">
      <w:pPr>
        <w:pStyle w:val="Naslov1"/>
        <w:rPr>
          <w:color w:val="auto"/>
        </w:rPr>
      </w:pPr>
      <w:bookmarkStart w:id="3" w:name="_Toc199756617"/>
      <w:r w:rsidRPr="00E35FBC">
        <w:rPr>
          <w:color w:val="auto"/>
        </w:rPr>
        <w:t>2. PROFIL DESTINACIJE</w:t>
      </w:r>
      <w:bookmarkEnd w:id="3"/>
      <w:r w:rsidRPr="00E35FBC">
        <w:rPr>
          <w:color w:val="auto"/>
        </w:rPr>
        <w:t xml:space="preserve"> </w:t>
      </w:r>
    </w:p>
    <w:p w14:paraId="6F19B58E" w14:textId="77777777" w:rsidR="00EF0005" w:rsidRPr="00E35FBC" w:rsidRDefault="00EF0005" w:rsidP="00EF0005"/>
    <w:tbl>
      <w:tblPr>
        <w:tblStyle w:val="TableGrid5"/>
        <w:tblW w:w="0" w:type="auto"/>
        <w:tblBorders>
          <w:left w:val="none" w:sz="0" w:space="0" w:color="auto"/>
          <w:right w:val="none" w:sz="0" w:space="0" w:color="auto"/>
        </w:tblBorders>
        <w:tblLook w:val="04A0" w:firstRow="1" w:lastRow="0" w:firstColumn="1" w:lastColumn="0" w:noHBand="0" w:noVBand="1"/>
      </w:tblPr>
      <w:tblGrid>
        <w:gridCol w:w="2694"/>
        <w:gridCol w:w="6332"/>
      </w:tblGrid>
      <w:tr w:rsidR="002F3963" w:rsidRPr="002F3963" w14:paraId="0CB637FD" w14:textId="77777777" w:rsidTr="00EF0005">
        <w:tc>
          <w:tcPr>
            <w:tcW w:w="9026" w:type="dxa"/>
            <w:gridSpan w:val="2"/>
            <w:shd w:val="clear" w:color="auto" w:fill="275317" w:themeFill="accent6" w:themeFillShade="80"/>
          </w:tcPr>
          <w:p w14:paraId="68FB5344" w14:textId="339B3A43" w:rsidR="00EF0005" w:rsidRPr="002F3963" w:rsidRDefault="00EF0005" w:rsidP="00D27F15">
            <w:pPr>
              <w:spacing w:line="240" w:lineRule="auto"/>
              <w:jc w:val="center"/>
              <w:rPr>
                <w:rFonts w:ascii="Aptos" w:eastAsiaTheme="majorEastAsia" w:hAnsi="Aptos" w:cstheme="majorBidi"/>
                <w:b/>
                <w:bCs/>
                <w:color w:val="FFFFFF" w:themeColor="background1"/>
              </w:rPr>
            </w:pPr>
            <w:r w:rsidRPr="002F3963">
              <w:rPr>
                <w:rFonts w:ascii="Aptos" w:eastAsiaTheme="majorEastAsia" w:hAnsi="Aptos" w:cstheme="majorBidi"/>
                <w:b/>
                <w:bCs/>
                <w:color w:val="FFFFFF" w:themeColor="background1"/>
              </w:rPr>
              <w:t>BRODSKO-POSAVSKA ŽUPANIJA</w:t>
            </w:r>
          </w:p>
        </w:tc>
      </w:tr>
      <w:tr w:rsidR="007E5EE6" w:rsidRPr="00E35FBC" w14:paraId="61A4BCC0" w14:textId="77777777" w:rsidTr="00EF0005">
        <w:tc>
          <w:tcPr>
            <w:tcW w:w="2694" w:type="dxa"/>
            <w:tcBorders>
              <w:right w:val="nil"/>
            </w:tcBorders>
          </w:tcPr>
          <w:p w14:paraId="458EA80C"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Lokacija</w:t>
            </w:r>
          </w:p>
        </w:tc>
        <w:tc>
          <w:tcPr>
            <w:tcW w:w="6332" w:type="dxa"/>
            <w:tcBorders>
              <w:left w:val="nil"/>
            </w:tcBorders>
          </w:tcPr>
          <w:p w14:paraId="0CD1A49C" w14:textId="42DCBA64" w:rsidR="00EF0005" w:rsidRPr="00E35FBC" w:rsidRDefault="008243AA" w:rsidP="00D27F15">
            <w:pPr>
              <w:spacing w:after="120" w:line="240" w:lineRule="auto"/>
              <w:jc w:val="both"/>
              <w:rPr>
                <w:rFonts w:ascii="Aptos" w:eastAsiaTheme="majorEastAsia" w:hAnsi="Aptos" w:cstheme="majorBidi"/>
                <w:sz w:val="20"/>
                <w:szCs w:val="20"/>
              </w:rPr>
            </w:pPr>
            <w:r w:rsidRPr="00E35FBC">
              <w:rPr>
                <w:rFonts w:ascii="Aptos" w:hAnsi="Aptos" w:cstheme="majorHAnsi"/>
                <w:sz w:val="20"/>
                <w:szCs w:val="20"/>
              </w:rPr>
              <w:t>Brodsko–posavska županija ima najdužu granicu s Bosnom i Hercegovinom na jugu, dok na istoku dijeli granicu s Vukovarsko-srijemskom</w:t>
            </w:r>
            <w:r w:rsidR="00B44DAF" w:rsidRPr="00E35FBC">
              <w:rPr>
                <w:rFonts w:ascii="Aptos" w:hAnsi="Aptos" w:cstheme="majorHAnsi"/>
                <w:sz w:val="20"/>
                <w:szCs w:val="20"/>
              </w:rPr>
              <w:t xml:space="preserve"> županijom</w:t>
            </w:r>
            <w:r w:rsidRPr="00E35FBC">
              <w:rPr>
                <w:rFonts w:ascii="Aptos" w:hAnsi="Aptos" w:cstheme="majorHAnsi"/>
                <w:sz w:val="20"/>
                <w:szCs w:val="20"/>
              </w:rPr>
              <w:t>, na sjeveroistoku s Osječko-baranjskom</w:t>
            </w:r>
            <w:r w:rsidR="00B44DAF" w:rsidRPr="00E35FBC">
              <w:rPr>
                <w:rFonts w:ascii="Aptos" w:hAnsi="Aptos" w:cstheme="majorHAnsi"/>
                <w:sz w:val="20"/>
                <w:szCs w:val="20"/>
              </w:rPr>
              <w:t xml:space="preserve"> županijom</w:t>
            </w:r>
            <w:r w:rsidRPr="00E35FBC">
              <w:rPr>
                <w:rFonts w:ascii="Aptos" w:hAnsi="Aptos" w:cstheme="majorHAnsi"/>
                <w:sz w:val="20"/>
                <w:szCs w:val="20"/>
              </w:rPr>
              <w:t xml:space="preserve">, na sjeveru s Požeško-slavonskom </w:t>
            </w:r>
            <w:r w:rsidR="00DD710F" w:rsidRPr="00E35FBC">
              <w:rPr>
                <w:rFonts w:ascii="Aptos" w:hAnsi="Aptos" w:cstheme="majorHAnsi"/>
                <w:sz w:val="20"/>
                <w:szCs w:val="20"/>
              </w:rPr>
              <w:t xml:space="preserve">županijom </w:t>
            </w:r>
            <w:r w:rsidRPr="00E35FBC">
              <w:rPr>
                <w:rFonts w:ascii="Aptos" w:hAnsi="Aptos" w:cstheme="majorHAnsi"/>
                <w:sz w:val="20"/>
                <w:szCs w:val="20"/>
              </w:rPr>
              <w:t>te na zapadu sa Sisačko-moslavačkom županijom.</w:t>
            </w:r>
            <w:r w:rsidRPr="00E35FBC">
              <w:rPr>
                <w:rStyle w:val="Referencafusnote"/>
                <w:rFonts w:ascii="Aptos" w:hAnsi="Aptos" w:cstheme="majorHAnsi"/>
                <w:sz w:val="20"/>
                <w:szCs w:val="20"/>
              </w:rPr>
              <w:footnoteReference w:id="2"/>
            </w:r>
            <w:r w:rsidRPr="00E35FBC">
              <w:rPr>
                <w:rFonts w:ascii="Aptos" w:hAnsi="Aptos" w:cstheme="majorHAnsi"/>
                <w:sz w:val="20"/>
                <w:szCs w:val="20"/>
              </w:rPr>
              <w:t xml:space="preserve"> Prostor Županije obuhvaća 2034 km</w:t>
            </w:r>
            <w:r w:rsidRPr="00E35FBC">
              <w:rPr>
                <w:rFonts w:ascii="Aptos" w:hAnsi="Aptos" w:cstheme="majorHAnsi"/>
                <w:sz w:val="20"/>
                <w:szCs w:val="20"/>
                <w:vertAlign w:val="superscript"/>
              </w:rPr>
              <w:t>2</w:t>
            </w:r>
            <w:r w:rsidRPr="00E35FBC">
              <w:rPr>
                <w:rFonts w:ascii="Aptos" w:hAnsi="Aptos" w:cstheme="majorHAnsi"/>
                <w:sz w:val="20"/>
                <w:szCs w:val="20"/>
              </w:rPr>
              <w:t>.  Jedna je od najužih (7 km na najužem dijelu) i najdužih županija (117 km zračne linije).</w:t>
            </w:r>
          </w:p>
        </w:tc>
      </w:tr>
      <w:tr w:rsidR="007E5EE6" w:rsidRPr="00E35FBC" w14:paraId="63F56774" w14:textId="77777777" w:rsidTr="00EF0005">
        <w:tc>
          <w:tcPr>
            <w:tcW w:w="2694" w:type="dxa"/>
            <w:tcBorders>
              <w:right w:val="nil"/>
            </w:tcBorders>
          </w:tcPr>
          <w:p w14:paraId="07EA07EA"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Geografska obilježja destinacije</w:t>
            </w:r>
          </w:p>
        </w:tc>
        <w:tc>
          <w:tcPr>
            <w:tcW w:w="6332" w:type="dxa"/>
            <w:tcBorders>
              <w:left w:val="nil"/>
            </w:tcBorders>
          </w:tcPr>
          <w:p w14:paraId="5DF03A32" w14:textId="7A893765" w:rsidR="00EF0005" w:rsidRPr="00E35FBC" w:rsidRDefault="00EF0005" w:rsidP="00D27F15">
            <w:pPr>
              <w:kinsoku w:val="0"/>
              <w:overflowPunct w:val="0"/>
              <w:spacing w:line="240" w:lineRule="auto"/>
              <w:contextualSpacing/>
              <w:jc w:val="both"/>
              <w:textAlignment w:val="baseline"/>
              <w:rPr>
                <w:rFonts w:ascii="Aptos" w:eastAsiaTheme="majorEastAsia" w:hAnsi="Aptos" w:cstheme="majorBidi"/>
                <w:sz w:val="20"/>
                <w:szCs w:val="20"/>
              </w:rPr>
            </w:pPr>
            <w:r w:rsidRPr="00E35FBC">
              <w:rPr>
                <w:rFonts w:ascii="Aptos" w:hAnsi="Aptos" w:cstheme="majorHAnsi"/>
                <w:sz w:val="20"/>
                <w:szCs w:val="20"/>
              </w:rPr>
              <w:t xml:space="preserve">Brodsko-posavska županija smještena je između planine Psunj, Požeškog i </w:t>
            </w:r>
            <w:proofErr w:type="spellStart"/>
            <w:r w:rsidRPr="00E35FBC">
              <w:rPr>
                <w:rFonts w:ascii="Aptos" w:hAnsi="Aptos" w:cstheme="majorHAnsi"/>
                <w:sz w:val="20"/>
                <w:szCs w:val="20"/>
              </w:rPr>
              <w:t>Diljskog</w:t>
            </w:r>
            <w:proofErr w:type="spellEnd"/>
            <w:r w:rsidRPr="00E35FBC">
              <w:rPr>
                <w:rFonts w:ascii="Aptos" w:hAnsi="Aptos" w:cstheme="majorHAnsi"/>
                <w:sz w:val="20"/>
                <w:szCs w:val="20"/>
              </w:rPr>
              <w:t xml:space="preserve"> gorja te rijeke Save, pri čemu se na maloj površini Županije izmjenjuju gorsko-planinska, brdska i nizinska područja doline rijeke Save. Psunj, prekriven šumom, najviša je planina Slavonij</w:t>
            </w:r>
            <w:r w:rsidR="008243AA" w:rsidRPr="00E35FBC">
              <w:rPr>
                <w:rFonts w:ascii="Aptos" w:hAnsi="Aptos" w:cstheme="majorHAnsi"/>
                <w:sz w:val="20"/>
                <w:szCs w:val="20"/>
              </w:rPr>
              <w:t>e (</w:t>
            </w:r>
            <w:r w:rsidRPr="00E35FBC">
              <w:rPr>
                <w:rFonts w:ascii="Aptos" w:hAnsi="Aptos" w:cstheme="majorHAnsi"/>
                <w:sz w:val="20"/>
                <w:szCs w:val="20"/>
              </w:rPr>
              <w:t>984 m/</w:t>
            </w:r>
            <w:proofErr w:type="spellStart"/>
            <w:r w:rsidRPr="00E35FBC">
              <w:rPr>
                <w:rFonts w:ascii="Aptos" w:hAnsi="Aptos" w:cstheme="majorHAnsi"/>
                <w:sz w:val="20"/>
                <w:szCs w:val="20"/>
              </w:rPr>
              <w:t>nv</w:t>
            </w:r>
            <w:proofErr w:type="spellEnd"/>
            <w:r w:rsidR="008243AA" w:rsidRPr="00E35FBC">
              <w:rPr>
                <w:rFonts w:ascii="Aptos" w:hAnsi="Aptos" w:cstheme="majorHAnsi"/>
                <w:sz w:val="20"/>
                <w:szCs w:val="20"/>
              </w:rPr>
              <w:t xml:space="preserve">). </w:t>
            </w:r>
            <w:r w:rsidRPr="00E35FBC">
              <w:rPr>
                <w:rFonts w:ascii="Aptos" w:hAnsi="Aptos" w:cstheme="majorHAnsi"/>
                <w:sz w:val="20"/>
                <w:szCs w:val="20"/>
              </w:rPr>
              <w:t xml:space="preserve"> </w:t>
            </w:r>
          </w:p>
        </w:tc>
      </w:tr>
      <w:tr w:rsidR="007E5EE6" w:rsidRPr="00E35FBC" w14:paraId="7F796EB9" w14:textId="77777777" w:rsidTr="00EF0005">
        <w:tc>
          <w:tcPr>
            <w:tcW w:w="2694" w:type="dxa"/>
            <w:tcBorders>
              <w:right w:val="nil"/>
            </w:tcBorders>
          </w:tcPr>
          <w:p w14:paraId="588EBE6E"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Broj stanovnika</w:t>
            </w:r>
          </w:p>
        </w:tc>
        <w:tc>
          <w:tcPr>
            <w:tcW w:w="6332" w:type="dxa"/>
            <w:tcBorders>
              <w:left w:val="nil"/>
            </w:tcBorders>
          </w:tcPr>
          <w:p w14:paraId="772C7460" w14:textId="101A6650" w:rsidR="00EF0005" w:rsidRPr="00E35FBC" w:rsidRDefault="008243AA" w:rsidP="00D27F15">
            <w:pPr>
              <w:spacing w:line="240" w:lineRule="auto"/>
              <w:jc w:val="both"/>
              <w:rPr>
                <w:rFonts w:ascii="Aptos" w:eastAsiaTheme="majorEastAsia" w:hAnsi="Aptos" w:cstheme="majorBidi"/>
                <w:sz w:val="20"/>
                <w:szCs w:val="20"/>
              </w:rPr>
            </w:pPr>
            <w:r w:rsidRPr="00E35FBC">
              <w:rPr>
                <w:rFonts w:ascii="Aptos" w:hAnsi="Aptos" w:cstheme="majorHAnsi"/>
                <w:sz w:val="20"/>
                <w:szCs w:val="20"/>
              </w:rPr>
              <w:t>U Brodsko-posavskoj županiji živi 130.782 stanovnika.</w:t>
            </w:r>
          </w:p>
        </w:tc>
      </w:tr>
      <w:tr w:rsidR="007E5EE6" w:rsidRPr="00E35FBC" w14:paraId="373E60D2" w14:textId="77777777" w:rsidTr="00EF0005">
        <w:tc>
          <w:tcPr>
            <w:tcW w:w="2694" w:type="dxa"/>
            <w:tcBorders>
              <w:right w:val="nil"/>
            </w:tcBorders>
          </w:tcPr>
          <w:p w14:paraId="7099A61E"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 xml:space="preserve">Klimatska obilježja </w:t>
            </w:r>
          </w:p>
        </w:tc>
        <w:tc>
          <w:tcPr>
            <w:tcW w:w="6332" w:type="dxa"/>
            <w:tcBorders>
              <w:left w:val="nil"/>
            </w:tcBorders>
          </w:tcPr>
          <w:p w14:paraId="5186B0ED" w14:textId="25479C2D" w:rsidR="00EF0005" w:rsidRPr="00E35FBC" w:rsidRDefault="00EF0005" w:rsidP="00D27F15">
            <w:pPr>
              <w:spacing w:after="120" w:line="240" w:lineRule="auto"/>
              <w:jc w:val="both"/>
              <w:rPr>
                <w:rFonts w:ascii="Aptos" w:eastAsiaTheme="majorEastAsia" w:hAnsi="Aptos" w:cstheme="majorBidi"/>
                <w:sz w:val="20"/>
                <w:szCs w:val="20"/>
              </w:rPr>
            </w:pPr>
            <w:r w:rsidRPr="00E35FBC">
              <w:rPr>
                <w:rFonts w:ascii="Aptos" w:hAnsi="Aptos" w:cstheme="majorHAnsi"/>
                <w:sz w:val="20"/>
                <w:szCs w:val="20"/>
              </w:rPr>
              <w:t>Područje Županije karakterizira umjereno kontinentalna klima s blagim zimama i toplim ljetima. Srednja godišnja temperatura iznosi 10,4</w:t>
            </w:r>
            <w:r w:rsidR="007A124A" w:rsidRPr="00E35FBC">
              <w:rPr>
                <w:rFonts w:ascii="Aptos" w:hAnsi="Aptos" w:cstheme="majorHAnsi"/>
                <w:sz w:val="20"/>
                <w:szCs w:val="20"/>
              </w:rPr>
              <w:t xml:space="preserve"> </w:t>
            </w:r>
            <w:r w:rsidRPr="00E35FBC">
              <w:rPr>
                <w:rFonts w:ascii="Aptos" w:hAnsi="Aptos" w:cstheme="majorHAnsi"/>
                <w:sz w:val="20"/>
                <w:szCs w:val="20"/>
              </w:rPr>
              <w:t>˚C. Najtopliji mjesec u godini je srpanj kada je prosječna temperatura 20,4</w:t>
            </w:r>
            <w:bookmarkStart w:id="4" w:name="_Hlk120022032"/>
            <w:r w:rsidR="007A124A" w:rsidRPr="00E35FBC">
              <w:rPr>
                <w:rFonts w:ascii="Aptos" w:hAnsi="Aptos" w:cstheme="majorHAnsi"/>
                <w:sz w:val="20"/>
                <w:szCs w:val="20"/>
              </w:rPr>
              <w:t xml:space="preserve"> </w:t>
            </w:r>
            <w:r w:rsidRPr="00E35FBC">
              <w:rPr>
                <w:rFonts w:ascii="Aptos" w:hAnsi="Aptos" w:cstheme="majorHAnsi"/>
                <w:sz w:val="20"/>
                <w:szCs w:val="20"/>
              </w:rPr>
              <w:t>˚C</w:t>
            </w:r>
            <w:bookmarkEnd w:id="4"/>
            <w:r w:rsidRPr="00E35FBC">
              <w:rPr>
                <w:rFonts w:ascii="Aptos" w:hAnsi="Aptos" w:cstheme="majorHAnsi"/>
                <w:sz w:val="20"/>
                <w:szCs w:val="20"/>
              </w:rPr>
              <w:t>, no sa sve više temperaturnih ekstrema u ljetnim mjesecima (višednevni maksimumi od 30+</w:t>
            </w:r>
            <w:r w:rsidR="007A124A" w:rsidRPr="00E35FBC">
              <w:rPr>
                <w:rFonts w:ascii="Aptos" w:hAnsi="Aptos" w:cstheme="majorHAnsi"/>
                <w:sz w:val="20"/>
                <w:szCs w:val="20"/>
              </w:rPr>
              <w:t xml:space="preserve"> </w:t>
            </w:r>
            <w:r w:rsidRPr="00E35FBC">
              <w:rPr>
                <w:rFonts w:ascii="Aptos" w:hAnsi="Aptos" w:cstheme="majorHAnsi"/>
                <w:sz w:val="20"/>
                <w:szCs w:val="20"/>
              </w:rPr>
              <w:t>˚C). Mjesec s najnižom temperaturom je siječanj, čija je prosječna temperatura -2,4</w:t>
            </w:r>
            <w:r w:rsidR="007A124A" w:rsidRPr="00E35FBC">
              <w:rPr>
                <w:rFonts w:ascii="Aptos" w:hAnsi="Aptos" w:cstheme="majorHAnsi"/>
                <w:sz w:val="20"/>
                <w:szCs w:val="20"/>
              </w:rPr>
              <w:t xml:space="preserve"> </w:t>
            </w:r>
            <w:r w:rsidRPr="00E35FBC">
              <w:rPr>
                <w:rFonts w:ascii="Aptos" w:hAnsi="Aptos" w:cstheme="majorHAnsi"/>
                <w:sz w:val="20"/>
                <w:szCs w:val="20"/>
              </w:rPr>
              <w:t xml:space="preserve">˚C. </w:t>
            </w:r>
          </w:p>
        </w:tc>
      </w:tr>
      <w:tr w:rsidR="007E5EE6" w:rsidRPr="00E35FBC" w14:paraId="53373475" w14:textId="77777777" w:rsidTr="00EF0005">
        <w:tc>
          <w:tcPr>
            <w:tcW w:w="2694" w:type="dxa"/>
            <w:tcBorders>
              <w:right w:val="nil"/>
            </w:tcBorders>
          </w:tcPr>
          <w:p w14:paraId="6F152144"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 xml:space="preserve">Prometna povezanost </w:t>
            </w:r>
          </w:p>
        </w:tc>
        <w:tc>
          <w:tcPr>
            <w:tcW w:w="6332" w:type="dxa"/>
            <w:tcBorders>
              <w:left w:val="nil"/>
            </w:tcBorders>
          </w:tcPr>
          <w:p w14:paraId="4924A5AE" w14:textId="275991DB" w:rsidR="008243AA" w:rsidRPr="00E35FBC" w:rsidRDefault="008243AA" w:rsidP="00D27F15">
            <w:pPr>
              <w:spacing w:after="120" w:line="240" w:lineRule="auto"/>
              <w:jc w:val="both"/>
              <w:rPr>
                <w:rFonts w:ascii="Aptos" w:hAnsi="Aptos" w:cstheme="majorHAnsi"/>
                <w:sz w:val="20"/>
                <w:szCs w:val="20"/>
              </w:rPr>
            </w:pPr>
            <w:r w:rsidRPr="00E35FBC">
              <w:rPr>
                <w:rFonts w:ascii="Aptos" w:hAnsi="Aptos" w:cstheme="majorHAnsi"/>
                <w:sz w:val="20"/>
                <w:szCs w:val="20"/>
              </w:rPr>
              <w:t>Županija ima povoljan prometni položaj i to u vidu dionice koridora X, tzv. posavskog koji prometno povezuje Europu i Aziju. U prostornom sklopu koridora X, nalazi se autocesta A3 koja je jedna od najprometnijih autocesta u RH</w:t>
            </w:r>
            <w:r w:rsidR="00DB1C8D" w:rsidRPr="00E35FBC">
              <w:rPr>
                <w:rFonts w:ascii="Aptos" w:hAnsi="Aptos" w:cstheme="majorHAnsi"/>
                <w:sz w:val="20"/>
                <w:szCs w:val="20"/>
              </w:rPr>
              <w:t xml:space="preserve"> </w:t>
            </w:r>
            <w:r w:rsidRPr="00E35FBC">
              <w:rPr>
                <w:rFonts w:ascii="Aptos" w:hAnsi="Aptos" w:cstheme="majorHAnsi"/>
                <w:sz w:val="20"/>
                <w:szCs w:val="20"/>
              </w:rPr>
              <w:t>te spaja zapadnu i jugoistočnu Europu i ima veliku važnost zbog kvalitetnijeg i lakšeg umrežavanja u prometni sustav Republike Hrvatske, kao i zbog važnosti povezivanja prometa unutar županija. Na području Županije nalaze se dva transverzalna prometna pravca: cestovni koridor na trasi državne ceste DC5 (Virovitica</w:t>
            </w:r>
            <w:r w:rsidR="00E46016" w:rsidRPr="00E35FBC">
              <w:rPr>
                <w:rFonts w:ascii="Aptos" w:hAnsi="Aptos" w:cstheme="majorHAnsi"/>
                <w:sz w:val="20"/>
                <w:szCs w:val="20"/>
              </w:rPr>
              <w:t xml:space="preserve"> </w:t>
            </w:r>
            <w:r w:rsidRPr="00E35FBC">
              <w:rPr>
                <w:rFonts w:ascii="Aptos" w:hAnsi="Aptos" w:cstheme="majorHAnsi"/>
                <w:sz w:val="20"/>
                <w:szCs w:val="20"/>
              </w:rPr>
              <w:t>–</w:t>
            </w:r>
            <w:r w:rsidR="00E46016" w:rsidRPr="00E35FBC">
              <w:rPr>
                <w:rFonts w:ascii="Aptos" w:hAnsi="Aptos" w:cstheme="majorHAnsi"/>
                <w:sz w:val="20"/>
                <w:szCs w:val="20"/>
              </w:rPr>
              <w:t xml:space="preserve"> </w:t>
            </w:r>
            <w:r w:rsidRPr="00E35FBC">
              <w:rPr>
                <w:rFonts w:ascii="Aptos" w:hAnsi="Aptos" w:cstheme="majorHAnsi"/>
                <w:sz w:val="20"/>
                <w:szCs w:val="20"/>
              </w:rPr>
              <w:t>Daruvar –</w:t>
            </w:r>
            <w:r w:rsidR="00E46016" w:rsidRPr="00E35FBC">
              <w:rPr>
                <w:rFonts w:ascii="Aptos" w:hAnsi="Aptos" w:cstheme="majorHAnsi"/>
                <w:sz w:val="20"/>
                <w:szCs w:val="20"/>
              </w:rPr>
              <w:t xml:space="preserve"> </w:t>
            </w:r>
            <w:r w:rsidRPr="00E35FBC">
              <w:rPr>
                <w:rFonts w:ascii="Aptos" w:hAnsi="Aptos" w:cstheme="majorHAnsi"/>
                <w:sz w:val="20"/>
                <w:szCs w:val="20"/>
              </w:rPr>
              <w:t>Pakrac</w:t>
            </w:r>
            <w:r w:rsidR="00E46016" w:rsidRPr="00E35FBC">
              <w:rPr>
                <w:rFonts w:ascii="Aptos" w:hAnsi="Aptos" w:cstheme="majorHAnsi"/>
                <w:sz w:val="20"/>
                <w:szCs w:val="20"/>
              </w:rPr>
              <w:t xml:space="preserve"> - </w:t>
            </w:r>
            <w:r w:rsidRPr="00E35FBC">
              <w:rPr>
                <w:rFonts w:ascii="Aptos" w:hAnsi="Aptos" w:cstheme="majorHAnsi"/>
                <w:sz w:val="20"/>
                <w:szCs w:val="20"/>
              </w:rPr>
              <w:t xml:space="preserve">Stara Gradiška) te složeni prometni koridor koji se nalazi unutar rute državne ceste DC7 (Beli Manastir – Osijek – Đakovo - Slavonski Šamac). </w:t>
            </w:r>
          </w:p>
          <w:p w14:paraId="1DF4E6BE" w14:textId="7338AA7A" w:rsidR="008243AA" w:rsidRPr="00E35FBC" w:rsidRDefault="008243AA" w:rsidP="00D27F15">
            <w:pPr>
              <w:spacing w:after="120" w:line="240" w:lineRule="auto"/>
              <w:jc w:val="both"/>
              <w:rPr>
                <w:rFonts w:ascii="Aptos" w:hAnsi="Aptos" w:cstheme="majorHAnsi"/>
                <w:sz w:val="20"/>
                <w:szCs w:val="20"/>
              </w:rPr>
            </w:pPr>
            <w:r w:rsidRPr="00E35FBC">
              <w:rPr>
                <w:rFonts w:ascii="Aptos" w:hAnsi="Aptos" w:cstheme="majorHAnsi"/>
                <w:sz w:val="20"/>
                <w:szCs w:val="20"/>
              </w:rPr>
              <w:t xml:space="preserve">Željeznička mreža u Brodsko-posavskoj županiji prostire se od istoka prema zapadu te od sjeveroistoka prema jugozapadu. Željeznička pruga koja prolazi kroz Županiju je M105 koja prometuje pravcem Novska – Vinkovci – Tovarnik - državna granica (Šid) te M303, odnosno </w:t>
            </w:r>
            <w:proofErr w:type="spellStart"/>
            <w:r w:rsidRPr="00E35FBC">
              <w:rPr>
                <w:rFonts w:ascii="Aptos" w:hAnsi="Aptos" w:cstheme="majorHAnsi"/>
                <w:sz w:val="20"/>
                <w:szCs w:val="20"/>
              </w:rPr>
              <w:t>Strizivojna</w:t>
            </w:r>
            <w:proofErr w:type="spellEnd"/>
            <w:r w:rsidR="004E3BA1" w:rsidRPr="00E35FBC">
              <w:rPr>
                <w:rFonts w:ascii="Aptos" w:hAnsi="Aptos" w:cstheme="majorHAnsi"/>
                <w:sz w:val="20"/>
                <w:szCs w:val="20"/>
              </w:rPr>
              <w:t xml:space="preserve"> </w:t>
            </w:r>
            <w:r w:rsidRPr="00E35FBC">
              <w:rPr>
                <w:rFonts w:ascii="Aptos" w:hAnsi="Aptos" w:cstheme="majorHAnsi"/>
                <w:sz w:val="20"/>
                <w:szCs w:val="20"/>
              </w:rPr>
              <w:t>/</w:t>
            </w:r>
            <w:r w:rsidR="004E3BA1" w:rsidRPr="00E35FBC">
              <w:rPr>
                <w:rFonts w:ascii="Aptos" w:hAnsi="Aptos" w:cstheme="majorHAnsi"/>
                <w:sz w:val="20"/>
                <w:szCs w:val="20"/>
              </w:rPr>
              <w:t xml:space="preserve"> </w:t>
            </w:r>
            <w:r w:rsidRPr="00E35FBC">
              <w:rPr>
                <w:rFonts w:ascii="Aptos" w:hAnsi="Aptos" w:cstheme="majorHAnsi"/>
                <w:sz w:val="20"/>
                <w:szCs w:val="20"/>
              </w:rPr>
              <w:t>Vrpolje – Slavonski Šamac – državna granica (B. Šamac).</w:t>
            </w:r>
            <w:r w:rsidRPr="00E35FBC">
              <w:rPr>
                <w:rFonts w:ascii="Aptos" w:hAnsi="Aptos" w:cstheme="majorHAnsi"/>
                <w:sz w:val="20"/>
                <w:szCs w:val="20"/>
                <w:vertAlign w:val="superscript"/>
              </w:rPr>
              <w:footnoteReference w:id="3"/>
            </w:r>
            <w:r w:rsidRPr="00E35FBC">
              <w:rPr>
                <w:rFonts w:ascii="Aptos" w:hAnsi="Aptos" w:cstheme="majorHAnsi"/>
                <w:sz w:val="20"/>
                <w:szCs w:val="20"/>
              </w:rPr>
              <w:t xml:space="preserve"> </w:t>
            </w:r>
          </w:p>
          <w:p w14:paraId="18AA2AC3" w14:textId="55E42BEC" w:rsidR="00EF0005" w:rsidRPr="00E35FBC" w:rsidRDefault="008243AA" w:rsidP="00D27F15">
            <w:pPr>
              <w:spacing w:after="120" w:line="240" w:lineRule="auto"/>
              <w:jc w:val="both"/>
              <w:rPr>
                <w:rFonts w:ascii="Aptos" w:eastAsiaTheme="majorEastAsia" w:hAnsi="Aptos" w:cstheme="majorBidi"/>
                <w:sz w:val="20"/>
                <w:szCs w:val="20"/>
              </w:rPr>
            </w:pPr>
            <w:r w:rsidRPr="00E35FBC">
              <w:rPr>
                <w:rFonts w:ascii="Aptos" w:hAnsi="Aptos" w:cstheme="majorHAnsi"/>
                <w:sz w:val="20"/>
                <w:szCs w:val="20"/>
              </w:rPr>
              <w:t>Riječni promet odvija se Savom u ukupnoj duljini od 174 km</w:t>
            </w:r>
            <w:r w:rsidR="004E3BA1" w:rsidRPr="00E35FBC">
              <w:rPr>
                <w:rFonts w:ascii="Aptos" w:hAnsi="Aptos" w:cstheme="majorHAnsi"/>
                <w:sz w:val="20"/>
                <w:szCs w:val="20"/>
              </w:rPr>
              <w:t xml:space="preserve"> </w:t>
            </w:r>
            <w:r w:rsidRPr="00E35FBC">
              <w:rPr>
                <w:rFonts w:ascii="Aptos" w:hAnsi="Aptos" w:cstheme="majorHAnsi"/>
                <w:sz w:val="20"/>
                <w:szCs w:val="20"/>
              </w:rPr>
              <w:t xml:space="preserve">te se sastoji od dva vodna puta: vodni put IV. klase obuhvaća 46 km, dok vodni put III. klase čak 128 km. </w:t>
            </w:r>
          </w:p>
        </w:tc>
      </w:tr>
      <w:tr w:rsidR="007E5EE6" w:rsidRPr="00E35FBC" w14:paraId="61475CBE" w14:textId="77777777" w:rsidTr="00EF0005">
        <w:tc>
          <w:tcPr>
            <w:tcW w:w="2694" w:type="dxa"/>
            <w:tcBorders>
              <w:right w:val="nil"/>
            </w:tcBorders>
          </w:tcPr>
          <w:p w14:paraId="6E28B215"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 xml:space="preserve">Broj noćenja i dolazaka turista </w:t>
            </w:r>
          </w:p>
        </w:tc>
        <w:tc>
          <w:tcPr>
            <w:tcW w:w="6332" w:type="dxa"/>
            <w:tcBorders>
              <w:left w:val="nil"/>
            </w:tcBorders>
          </w:tcPr>
          <w:p w14:paraId="013458CE" w14:textId="77605BD8" w:rsidR="00EF0005" w:rsidRPr="00E35FBC" w:rsidRDefault="008243AA"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Noćenja turista u 2024. godini: 85.048</w:t>
            </w:r>
          </w:p>
          <w:p w14:paraId="2A92EAD3" w14:textId="160A89F3" w:rsidR="008243AA" w:rsidRPr="00E35FBC" w:rsidRDefault="008243AA"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Dolasci turista u 2024. godini: 60.454</w:t>
            </w:r>
          </w:p>
        </w:tc>
      </w:tr>
      <w:tr w:rsidR="007E5EE6" w:rsidRPr="00E35FBC" w14:paraId="54C6AF90" w14:textId="77777777" w:rsidTr="00EF0005">
        <w:tc>
          <w:tcPr>
            <w:tcW w:w="2694" w:type="dxa"/>
            <w:tcBorders>
              <w:right w:val="nil"/>
            </w:tcBorders>
          </w:tcPr>
          <w:p w14:paraId="09BDD8CB"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Turistički kapaciteti</w:t>
            </w:r>
          </w:p>
        </w:tc>
        <w:tc>
          <w:tcPr>
            <w:tcW w:w="6332" w:type="dxa"/>
            <w:tcBorders>
              <w:left w:val="nil"/>
            </w:tcBorders>
          </w:tcPr>
          <w:p w14:paraId="53328936" w14:textId="27798217" w:rsidR="008243AA" w:rsidRPr="00E35FBC" w:rsidRDefault="008243AA" w:rsidP="009037C9">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Ukupan broj kreveta u 2024. godini: </w:t>
            </w:r>
            <w:r w:rsidR="009037C9">
              <w:rPr>
                <w:rFonts w:ascii="Aptos" w:eastAsiaTheme="majorEastAsia" w:hAnsi="Aptos" w:cstheme="majorBidi"/>
                <w:sz w:val="20"/>
                <w:szCs w:val="20"/>
              </w:rPr>
              <w:t>2</w:t>
            </w:r>
            <w:r w:rsidR="00D90D59">
              <w:rPr>
                <w:rFonts w:ascii="Aptos" w:eastAsiaTheme="majorEastAsia" w:hAnsi="Aptos" w:cstheme="majorBidi"/>
                <w:sz w:val="20"/>
                <w:szCs w:val="20"/>
              </w:rPr>
              <w:t>.</w:t>
            </w:r>
            <w:r w:rsidR="009037C9">
              <w:rPr>
                <w:rFonts w:ascii="Aptos" w:eastAsiaTheme="majorEastAsia" w:hAnsi="Aptos" w:cstheme="majorBidi"/>
                <w:sz w:val="20"/>
                <w:szCs w:val="20"/>
              </w:rPr>
              <w:t>090</w:t>
            </w:r>
          </w:p>
        </w:tc>
      </w:tr>
      <w:tr w:rsidR="007E5EE6" w:rsidRPr="00E35FBC" w14:paraId="6B9C613A" w14:textId="77777777" w:rsidTr="00EF0005">
        <w:tc>
          <w:tcPr>
            <w:tcW w:w="2694" w:type="dxa"/>
            <w:tcBorders>
              <w:right w:val="nil"/>
            </w:tcBorders>
          </w:tcPr>
          <w:p w14:paraId="654A0412"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lastRenderedPageBreak/>
              <w:t>Ugostiteljski sadržaji</w:t>
            </w:r>
          </w:p>
        </w:tc>
        <w:tc>
          <w:tcPr>
            <w:tcW w:w="6332" w:type="dxa"/>
            <w:tcBorders>
              <w:left w:val="nil"/>
            </w:tcBorders>
          </w:tcPr>
          <w:p w14:paraId="638B21CB" w14:textId="0C5BB8A3" w:rsidR="00EF0005" w:rsidRPr="00E35FBC" w:rsidRDefault="00504833"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Osam restorana </w:t>
            </w:r>
            <w:r w:rsidR="003D1775" w:rsidRPr="00E35FBC">
              <w:rPr>
                <w:rFonts w:ascii="Aptos" w:eastAsiaTheme="majorEastAsia" w:hAnsi="Aptos" w:cstheme="majorBidi"/>
                <w:sz w:val="20"/>
                <w:szCs w:val="20"/>
              </w:rPr>
              <w:t>s oznakom</w:t>
            </w:r>
            <w:r w:rsidRPr="00E35FBC">
              <w:rPr>
                <w:rFonts w:ascii="Aptos" w:eastAsiaTheme="majorEastAsia" w:hAnsi="Aptos" w:cstheme="majorBidi"/>
                <w:sz w:val="20"/>
                <w:szCs w:val="20"/>
              </w:rPr>
              <w:t xml:space="preserve"> „Okusi graničarskog </w:t>
            </w:r>
            <w:proofErr w:type="spellStart"/>
            <w:r w:rsidRPr="00E35FBC">
              <w:rPr>
                <w:rFonts w:ascii="Aptos" w:eastAsiaTheme="majorEastAsia" w:hAnsi="Aptos" w:cstheme="majorBidi"/>
                <w:sz w:val="20"/>
                <w:szCs w:val="20"/>
              </w:rPr>
              <w:t>Posavlja</w:t>
            </w:r>
            <w:proofErr w:type="spellEnd"/>
            <w:r w:rsidRPr="00E35FBC">
              <w:rPr>
                <w:rFonts w:ascii="Aptos" w:eastAsiaTheme="majorEastAsia" w:hAnsi="Aptos" w:cstheme="majorBidi"/>
                <w:sz w:val="20"/>
                <w:szCs w:val="20"/>
              </w:rPr>
              <w:t>“</w:t>
            </w:r>
          </w:p>
        </w:tc>
      </w:tr>
      <w:tr w:rsidR="007E5EE6" w:rsidRPr="00E35FBC" w14:paraId="59EBC92C" w14:textId="77777777" w:rsidTr="00EF0005">
        <w:tc>
          <w:tcPr>
            <w:tcW w:w="2694" w:type="dxa"/>
            <w:tcBorders>
              <w:right w:val="nil"/>
            </w:tcBorders>
          </w:tcPr>
          <w:p w14:paraId="694AF144"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Glavne turističke atrakcije</w:t>
            </w:r>
          </w:p>
        </w:tc>
        <w:tc>
          <w:tcPr>
            <w:tcW w:w="6332" w:type="dxa"/>
            <w:tcBorders>
              <w:left w:val="nil"/>
            </w:tcBorders>
          </w:tcPr>
          <w:p w14:paraId="198877E3" w14:textId="77777777" w:rsidR="00EF000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Rijeka Sava</w:t>
            </w:r>
          </w:p>
          <w:p w14:paraId="3CB0D369"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Značajni krajobraz </w:t>
            </w:r>
            <w:proofErr w:type="spellStart"/>
            <w:r w:rsidRPr="00E35FBC">
              <w:rPr>
                <w:rFonts w:ascii="Aptos" w:eastAsiaTheme="majorEastAsia" w:hAnsi="Aptos" w:cstheme="majorBidi"/>
                <w:sz w:val="20"/>
                <w:szCs w:val="20"/>
              </w:rPr>
              <w:t>Gajna</w:t>
            </w:r>
            <w:proofErr w:type="spellEnd"/>
          </w:p>
          <w:p w14:paraId="431CA72E" w14:textId="5D8DA9A2" w:rsidR="00D27F15" w:rsidRPr="00E35FBC" w:rsidRDefault="00415A77"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G</w:t>
            </w:r>
            <w:r w:rsidR="00644C5F" w:rsidRPr="00E35FBC">
              <w:rPr>
                <w:rFonts w:ascii="Aptos" w:eastAsiaTheme="majorEastAsia" w:hAnsi="Aptos" w:cstheme="majorBidi"/>
                <w:sz w:val="20"/>
                <w:szCs w:val="20"/>
              </w:rPr>
              <w:t xml:space="preserve">rad </w:t>
            </w:r>
            <w:r w:rsidR="00D27F15" w:rsidRPr="00E35FBC">
              <w:rPr>
                <w:rFonts w:ascii="Aptos" w:eastAsiaTheme="majorEastAsia" w:hAnsi="Aptos" w:cstheme="majorBidi"/>
                <w:sz w:val="20"/>
                <w:szCs w:val="20"/>
              </w:rPr>
              <w:t>Slavonski Brod</w:t>
            </w:r>
          </w:p>
          <w:p w14:paraId="21A991A5"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Brodska tvrđava</w:t>
            </w:r>
          </w:p>
          <w:p w14:paraId="074F93B4" w14:textId="111AECBA" w:rsidR="00D27F15" w:rsidRPr="00E35FBC" w:rsidRDefault="00644C5F"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Ruralno naselje </w:t>
            </w:r>
            <w:r w:rsidR="00D27F15" w:rsidRPr="00E35FBC">
              <w:rPr>
                <w:rFonts w:ascii="Aptos" w:eastAsiaTheme="majorEastAsia" w:hAnsi="Aptos" w:cstheme="majorBidi"/>
                <w:sz w:val="20"/>
                <w:szCs w:val="20"/>
              </w:rPr>
              <w:t>Stara Kapela</w:t>
            </w:r>
          </w:p>
          <w:p w14:paraId="7CEFBA2D" w14:textId="2A64CF15"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Franjevački samostan s crkvom </w:t>
            </w:r>
            <w:r w:rsidR="00B411AD" w:rsidRPr="00E35FBC">
              <w:rPr>
                <w:rFonts w:ascii="Aptos" w:eastAsiaTheme="majorEastAsia" w:hAnsi="Aptos" w:cstheme="majorBidi"/>
                <w:sz w:val="20"/>
                <w:szCs w:val="20"/>
              </w:rPr>
              <w:t>Presvetog</w:t>
            </w:r>
            <w:r w:rsidRPr="00E35FBC">
              <w:rPr>
                <w:rFonts w:ascii="Aptos" w:eastAsiaTheme="majorEastAsia" w:hAnsi="Aptos" w:cstheme="majorBidi"/>
                <w:sz w:val="20"/>
                <w:szCs w:val="20"/>
              </w:rPr>
              <w:t xml:space="preserve"> Trojstva u Slavonskom Brodu</w:t>
            </w:r>
          </w:p>
          <w:p w14:paraId="75DC7884"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Franjevački samostan s crkvom sv. Petra u Cerniku</w:t>
            </w:r>
          </w:p>
          <w:p w14:paraId="435DA72C"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Crkva Rođenja sv. Ivana Krstitelja u </w:t>
            </w:r>
            <w:proofErr w:type="spellStart"/>
            <w:r w:rsidRPr="00E35FBC">
              <w:rPr>
                <w:rFonts w:ascii="Aptos" w:eastAsiaTheme="majorEastAsia" w:hAnsi="Aptos" w:cstheme="majorBidi"/>
                <w:sz w:val="20"/>
                <w:szCs w:val="20"/>
              </w:rPr>
              <w:t>Vrpolju</w:t>
            </w:r>
            <w:proofErr w:type="spellEnd"/>
          </w:p>
          <w:p w14:paraId="4F85BABE" w14:textId="765E84AB"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Interpretacijski centar Ivana Brlić</w:t>
            </w:r>
            <w:r w:rsidR="00C43253" w:rsidRPr="00E35FBC">
              <w:rPr>
                <w:rFonts w:ascii="Aptos" w:eastAsiaTheme="majorEastAsia" w:hAnsi="Aptos" w:cstheme="majorBidi"/>
                <w:sz w:val="20"/>
                <w:szCs w:val="20"/>
              </w:rPr>
              <w:t>-</w:t>
            </w:r>
            <w:r w:rsidRPr="00E35FBC">
              <w:rPr>
                <w:rFonts w:ascii="Aptos" w:eastAsiaTheme="majorEastAsia" w:hAnsi="Aptos" w:cstheme="majorBidi"/>
                <w:sz w:val="20"/>
                <w:szCs w:val="20"/>
              </w:rPr>
              <w:t>Mažuranić</w:t>
            </w:r>
          </w:p>
          <w:p w14:paraId="415CF2C2" w14:textId="7320B2EE"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Spomen</w:t>
            </w:r>
            <w:r w:rsidR="00C43253" w:rsidRPr="00E35FBC">
              <w:rPr>
                <w:rFonts w:ascii="Aptos" w:eastAsiaTheme="majorEastAsia" w:hAnsi="Aptos" w:cstheme="majorBidi"/>
                <w:sz w:val="20"/>
                <w:szCs w:val="20"/>
              </w:rPr>
              <w:t>-</w:t>
            </w:r>
            <w:r w:rsidRPr="00E35FBC">
              <w:rPr>
                <w:rFonts w:ascii="Aptos" w:eastAsiaTheme="majorEastAsia" w:hAnsi="Aptos" w:cstheme="majorBidi"/>
                <w:sz w:val="20"/>
                <w:szCs w:val="20"/>
              </w:rPr>
              <w:t xml:space="preserve">galerija Ivan Meštrović u </w:t>
            </w:r>
            <w:proofErr w:type="spellStart"/>
            <w:r w:rsidRPr="00E35FBC">
              <w:rPr>
                <w:rFonts w:ascii="Aptos" w:eastAsiaTheme="majorEastAsia" w:hAnsi="Aptos" w:cstheme="majorBidi"/>
                <w:sz w:val="20"/>
                <w:szCs w:val="20"/>
              </w:rPr>
              <w:t>Vrpolju</w:t>
            </w:r>
            <w:proofErr w:type="spellEnd"/>
          </w:p>
          <w:p w14:paraId="34291642" w14:textId="641A8485" w:rsidR="0081308D" w:rsidRPr="00E35FBC" w:rsidRDefault="0081308D"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Muzej Brodskog </w:t>
            </w:r>
            <w:proofErr w:type="spellStart"/>
            <w:r w:rsidRPr="00E35FBC">
              <w:rPr>
                <w:rFonts w:ascii="Aptos" w:eastAsiaTheme="majorEastAsia" w:hAnsi="Aptos" w:cstheme="majorBidi"/>
                <w:sz w:val="20"/>
                <w:szCs w:val="20"/>
              </w:rPr>
              <w:t>Posavlja</w:t>
            </w:r>
            <w:proofErr w:type="spellEnd"/>
            <w:r w:rsidRPr="00E35FBC">
              <w:rPr>
                <w:rFonts w:ascii="Aptos" w:eastAsiaTheme="majorEastAsia" w:hAnsi="Aptos" w:cstheme="majorBidi"/>
                <w:sz w:val="20"/>
                <w:szCs w:val="20"/>
              </w:rPr>
              <w:t xml:space="preserve"> u Slavonskom </w:t>
            </w:r>
            <w:r w:rsidR="001D3BBC" w:rsidRPr="00E35FBC">
              <w:rPr>
                <w:rFonts w:ascii="Aptos" w:eastAsiaTheme="majorEastAsia" w:hAnsi="Aptos" w:cstheme="majorBidi"/>
                <w:sz w:val="20"/>
                <w:szCs w:val="20"/>
              </w:rPr>
              <w:t>Brodu</w:t>
            </w:r>
          </w:p>
          <w:p w14:paraId="738B6891" w14:textId="3A5D9BA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Gastronomska tradicija</w:t>
            </w:r>
          </w:p>
          <w:p w14:paraId="581C0882"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Konjogojstvo</w:t>
            </w:r>
          </w:p>
          <w:p w14:paraId="60E76C2A" w14:textId="2351432A" w:rsidR="00D27F15" w:rsidRPr="00A8657B" w:rsidRDefault="00D27F15" w:rsidP="00D27F15">
            <w:pPr>
              <w:spacing w:line="240" w:lineRule="auto"/>
              <w:jc w:val="both"/>
              <w:rPr>
                <w:rFonts w:ascii="Aptos" w:eastAsiaTheme="majorEastAsia" w:hAnsi="Aptos" w:cstheme="majorBidi"/>
                <w:sz w:val="20"/>
                <w:szCs w:val="20"/>
              </w:rPr>
            </w:pPr>
            <w:r w:rsidRPr="00A8657B">
              <w:rPr>
                <w:rFonts w:ascii="Aptos" w:eastAsiaTheme="majorEastAsia" w:hAnsi="Aptos" w:cstheme="majorBidi"/>
                <w:sz w:val="20"/>
                <w:szCs w:val="20"/>
              </w:rPr>
              <w:t>Manifestacija</w:t>
            </w:r>
            <w:r w:rsidR="00A8657B" w:rsidRPr="00A8657B">
              <w:rPr>
                <w:rFonts w:ascii="Aptos" w:eastAsiaTheme="majorEastAsia" w:hAnsi="Aptos" w:cstheme="majorBidi"/>
                <w:sz w:val="20"/>
                <w:szCs w:val="20"/>
              </w:rPr>
              <w:t xml:space="preserve"> </w:t>
            </w:r>
            <w:r w:rsidRPr="00A8657B">
              <w:rPr>
                <w:rFonts w:ascii="Aptos" w:eastAsiaTheme="majorEastAsia" w:hAnsi="Aptos" w:cstheme="majorBidi"/>
                <w:sz w:val="20"/>
                <w:szCs w:val="20"/>
              </w:rPr>
              <w:t>'Brodsko kolo'</w:t>
            </w:r>
          </w:p>
          <w:p w14:paraId="58378C62" w14:textId="07B35723"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Festival 'U svijetu bajki Ivane Brlić</w:t>
            </w:r>
            <w:r w:rsidR="00C43253" w:rsidRPr="00E35FBC">
              <w:rPr>
                <w:rFonts w:ascii="Aptos" w:eastAsiaTheme="majorEastAsia" w:hAnsi="Aptos" w:cstheme="majorBidi"/>
                <w:sz w:val="20"/>
                <w:szCs w:val="20"/>
              </w:rPr>
              <w:t>-</w:t>
            </w:r>
            <w:r w:rsidRPr="00E35FBC">
              <w:rPr>
                <w:rFonts w:ascii="Aptos" w:eastAsiaTheme="majorEastAsia" w:hAnsi="Aptos" w:cstheme="majorBidi"/>
                <w:sz w:val="20"/>
                <w:szCs w:val="20"/>
              </w:rPr>
              <w:t>Mažuranić'</w:t>
            </w:r>
          </w:p>
          <w:p w14:paraId="2C5F462B" w14:textId="33A8335C" w:rsidR="00D27F15" w:rsidRPr="00A8657B" w:rsidRDefault="003E3010" w:rsidP="00D27F15">
            <w:pPr>
              <w:spacing w:line="240" w:lineRule="auto"/>
              <w:jc w:val="both"/>
              <w:rPr>
                <w:rFonts w:ascii="Aptos" w:eastAsiaTheme="majorEastAsia" w:hAnsi="Aptos" w:cstheme="majorBidi"/>
                <w:sz w:val="20"/>
                <w:szCs w:val="20"/>
              </w:rPr>
            </w:pPr>
            <w:r w:rsidRPr="00A8657B">
              <w:rPr>
                <w:rFonts w:ascii="Aptos" w:eastAsiaTheme="majorEastAsia" w:hAnsi="Aptos" w:cstheme="majorBidi"/>
                <w:sz w:val="20"/>
                <w:szCs w:val="20"/>
              </w:rPr>
              <w:t xml:space="preserve">Mega </w:t>
            </w:r>
            <w:proofErr w:type="spellStart"/>
            <w:r w:rsidRPr="00A8657B">
              <w:rPr>
                <w:rFonts w:ascii="Aptos" w:eastAsiaTheme="majorEastAsia" w:hAnsi="Aptos" w:cstheme="majorBidi"/>
                <w:sz w:val="20"/>
                <w:szCs w:val="20"/>
              </w:rPr>
              <w:t>bikers</w:t>
            </w:r>
            <w:proofErr w:type="spellEnd"/>
            <w:r w:rsidRPr="00A8657B">
              <w:rPr>
                <w:rFonts w:ascii="Aptos" w:eastAsiaTheme="majorEastAsia" w:hAnsi="Aptos" w:cstheme="majorBidi"/>
                <w:sz w:val="20"/>
                <w:szCs w:val="20"/>
              </w:rPr>
              <w:t xml:space="preserve"> susret u ŠRC </w:t>
            </w:r>
            <w:proofErr w:type="spellStart"/>
            <w:r w:rsidRPr="00A8657B">
              <w:rPr>
                <w:rFonts w:ascii="Aptos" w:eastAsiaTheme="majorEastAsia" w:hAnsi="Aptos" w:cstheme="majorBidi"/>
                <w:sz w:val="20"/>
                <w:szCs w:val="20"/>
              </w:rPr>
              <w:t>Poloj</w:t>
            </w:r>
            <w:proofErr w:type="spellEnd"/>
          </w:p>
          <w:p w14:paraId="0E5D287C" w14:textId="2450CBF4" w:rsidR="00D27F15" w:rsidRPr="00E35FBC" w:rsidRDefault="00184E3D"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Manifestacija </w:t>
            </w:r>
            <w:r w:rsidR="00D27F15" w:rsidRPr="00E35FBC">
              <w:rPr>
                <w:rFonts w:ascii="Aptos" w:eastAsiaTheme="majorEastAsia" w:hAnsi="Aptos" w:cstheme="majorBidi"/>
                <w:sz w:val="20"/>
                <w:szCs w:val="20"/>
              </w:rPr>
              <w:t xml:space="preserve">Ižimača u </w:t>
            </w:r>
            <w:proofErr w:type="spellStart"/>
            <w:r w:rsidR="00D27F15" w:rsidRPr="00E35FBC">
              <w:rPr>
                <w:rFonts w:ascii="Aptos" w:eastAsiaTheme="majorEastAsia" w:hAnsi="Aptos" w:cstheme="majorBidi"/>
                <w:sz w:val="20"/>
                <w:szCs w:val="20"/>
              </w:rPr>
              <w:t>Beravcima</w:t>
            </w:r>
            <w:proofErr w:type="spellEnd"/>
          </w:p>
          <w:p w14:paraId="3866C6F7" w14:textId="0CD4025C"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 xml:space="preserve">Savska biciklistička ruta </w:t>
            </w:r>
          </w:p>
        </w:tc>
      </w:tr>
      <w:tr w:rsidR="007E5EE6" w:rsidRPr="00E35FBC" w14:paraId="069E3EF8" w14:textId="77777777" w:rsidTr="00EF0005">
        <w:tc>
          <w:tcPr>
            <w:tcW w:w="2694" w:type="dxa"/>
            <w:tcBorders>
              <w:right w:val="nil"/>
            </w:tcBorders>
          </w:tcPr>
          <w:p w14:paraId="459175D9"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 xml:space="preserve">Glavni turistički proizvodi </w:t>
            </w:r>
          </w:p>
        </w:tc>
        <w:tc>
          <w:tcPr>
            <w:tcW w:w="6332" w:type="dxa"/>
            <w:tcBorders>
              <w:left w:val="nil"/>
            </w:tcBorders>
          </w:tcPr>
          <w:p w14:paraId="1C4404B8" w14:textId="0C72AE61" w:rsidR="00EF000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Kulturni turizam</w:t>
            </w:r>
            <w:r w:rsidR="00832602" w:rsidRPr="00E35FBC">
              <w:rPr>
                <w:rFonts w:ascii="Aptos" w:eastAsiaTheme="majorEastAsia" w:hAnsi="Aptos" w:cstheme="majorBidi"/>
                <w:sz w:val="20"/>
                <w:szCs w:val="20"/>
              </w:rPr>
              <w:t xml:space="preserve">: </w:t>
            </w:r>
            <w:r w:rsidRPr="00E35FBC">
              <w:rPr>
                <w:rFonts w:ascii="Aptos" w:eastAsiaTheme="majorEastAsia" w:hAnsi="Aptos" w:cstheme="majorBidi"/>
                <w:sz w:val="20"/>
                <w:szCs w:val="20"/>
              </w:rPr>
              <w:t>turizam baštine</w:t>
            </w:r>
            <w:r w:rsidR="00832602" w:rsidRPr="00E35FBC">
              <w:rPr>
                <w:rFonts w:ascii="Aptos" w:eastAsiaTheme="majorEastAsia" w:hAnsi="Aptos" w:cstheme="majorBidi"/>
                <w:sz w:val="20"/>
                <w:szCs w:val="20"/>
              </w:rPr>
              <w:t xml:space="preserve">, </w:t>
            </w:r>
            <w:r w:rsidRPr="00E35FBC">
              <w:rPr>
                <w:rFonts w:ascii="Aptos" w:eastAsiaTheme="majorEastAsia" w:hAnsi="Aptos" w:cstheme="majorBidi"/>
                <w:sz w:val="20"/>
                <w:szCs w:val="20"/>
              </w:rPr>
              <w:t>manifestacije i događanja</w:t>
            </w:r>
          </w:p>
          <w:p w14:paraId="272C174A" w14:textId="77777777" w:rsidR="00D27F15" w:rsidRPr="00E35FBC" w:rsidRDefault="00D27F15" w:rsidP="00D27F15">
            <w:pPr>
              <w:spacing w:line="240" w:lineRule="auto"/>
              <w:jc w:val="both"/>
              <w:rPr>
                <w:rFonts w:ascii="Aptos" w:eastAsiaTheme="majorEastAsia" w:hAnsi="Aptos" w:cstheme="majorBidi"/>
                <w:sz w:val="20"/>
                <w:szCs w:val="20"/>
              </w:rPr>
            </w:pPr>
            <w:proofErr w:type="spellStart"/>
            <w:r w:rsidRPr="00E35FBC">
              <w:rPr>
                <w:rFonts w:ascii="Aptos" w:eastAsiaTheme="majorEastAsia" w:hAnsi="Aptos" w:cstheme="majorBidi"/>
                <w:sz w:val="20"/>
                <w:szCs w:val="20"/>
              </w:rPr>
              <w:t>Enogastronomski</w:t>
            </w:r>
            <w:proofErr w:type="spellEnd"/>
            <w:r w:rsidRPr="00E35FBC">
              <w:rPr>
                <w:rFonts w:ascii="Aptos" w:eastAsiaTheme="majorEastAsia" w:hAnsi="Aptos" w:cstheme="majorBidi"/>
                <w:sz w:val="20"/>
                <w:szCs w:val="20"/>
              </w:rPr>
              <w:t xml:space="preserve"> turizam</w:t>
            </w:r>
          </w:p>
          <w:p w14:paraId="4AF7C850" w14:textId="1BCA0CC3"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Rekreacija i boravak u prirodi</w:t>
            </w:r>
            <w:r w:rsidR="00832602" w:rsidRPr="00E35FBC">
              <w:rPr>
                <w:rFonts w:ascii="Aptos" w:eastAsiaTheme="majorEastAsia" w:hAnsi="Aptos" w:cstheme="majorBidi"/>
                <w:sz w:val="20"/>
                <w:szCs w:val="20"/>
              </w:rPr>
              <w:t xml:space="preserve">: </w:t>
            </w:r>
            <w:proofErr w:type="spellStart"/>
            <w:r w:rsidRPr="00E35FBC">
              <w:rPr>
                <w:rFonts w:ascii="Aptos" w:eastAsiaTheme="majorEastAsia" w:hAnsi="Aptos" w:cstheme="majorBidi"/>
                <w:sz w:val="20"/>
                <w:szCs w:val="20"/>
              </w:rPr>
              <w:t>cikloturizam</w:t>
            </w:r>
            <w:proofErr w:type="spellEnd"/>
            <w:r w:rsidRPr="00E35FBC">
              <w:rPr>
                <w:rFonts w:ascii="Aptos" w:eastAsiaTheme="majorEastAsia" w:hAnsi="Aptos" w:cstheme="majorBidi"/>
                <w:sz w:val="20"/>
                <w:szCs w:val="20"/>
              </w:rPr>
              <w:t>, seoski turizam</w:t>
            </w:r>
            <w:r w:rsidR="008F6DDB" w:rsidRPr="00E35FBC">
              <w:rPr>
                <w:rFonts w:ascii="Aptos" w:eastAsiaTheme="majorEastAsia" w:hAnsi="Aptos" w:cstheme="majorBidi"/>
                <w:sz w:val="20"/>
                <w:szCs w:val="20"/>
              </w:rPr>
              <w:t xml:space="preserve"> </w:t>
            </w:r>
            <w:r w:rsidRPr="00E35FBC">
              <w:rPr>
                <w:rFonts w:ascii="Aptos" w:eastAsiaTheme="majorEastAsia" w:hAnsi="Aptos" w:cstheme="majorBidi"/>
                <w:sz w:val="20"/>
                <w:szCs w:val="20"/>
              </w:rPr>
              <w:t>/</w:t>
            </w:r>
            <w:r w:rsidR="008F6DDB" w:rsidRPr="00E35FBC">
              <w:rPr>
                <w:rFonts w:ascii="Aptos" w:eastAsiaTheme="majorEastAsia" w:hAnsi="Aptos" w:cstheme="majorBidi"/>
                <w:sz w:val="20"/>
                <w:szCs w:val="20"/>
              </w:rPr>
              <w:t xml:space="preserve"> </w:t>
            </w:r>
            <w:r w:rsidRPr="00E35FBC">
              <w:rPr>
                <w:rFonts w:ascii="Aptos" w:eastAsiaTheme="majorEastAsia" w:hAnsi="Aptos" w:cstheme="majorBidi"/>
                <w:sz w:val="20"/>
                <w:szCs w:val="20"/>
              </w:rPr>
              <w:t>odmor u ruralnom prostoru, ekoturizam</w:t>
            </w:r>
          </w:p>
          <w:p w14:paraId="7862F001" w14:textId="2B6D75B0"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Posebni proizvodi</w:t>
            </w:r>
            <w:r w:rsidR="00832602" w:rsidRPr="00E35FBC">
              <w:rPr>
                <w:rFonts w:ascii="Aptos" w:eastAsiaTheme="majorEastAsia" w:hAnsi="Aptos" w:cstheme="majorBidi"/>
                <w:sz w:val="20"/>
                <w:szCs w:val="20"/>
              </w:rPr>
              <w:t xml:space="preserve">: </w:t>
            </w:r>
            <w:r w:rsidRPr="00E35FBC">
              <w:rPr>
                <w:rFonts w:ascii="Aptos" w:eastAsiaTheme="majorEastAsia" w:hAnsi="Aptos" w:cstheme="majorBidi"/>
                <w:sz w:val="20"/>
                <w:szCs w:val="20"/>
              </w:rPr>
              <w:t>tranzitni turizam</w:t>
            </w:r>
          </w:p>
        </w:tc>
      </w:tr>
      <w:tr w:rsidR="00FC3722" w:rsidRPr="00E35FBC" w14:paraId="418284B6" w14:textId="77777777" w:rsidTr="00EF0005">
        <w:tc>
          <w:tcPr>
            <w:tcW w:w="2694" w:type="dxa"/>
            <w:tcBorders>
              <w:right w:val="nil"/>
            </w:tcBorders>
          </w:tcPr>
          <w:p w14:paraId="7FE25315" w14:textId="77777777" w:rsidR="00EF0005" w:rsidRPr="00E35FBC" w:rsidRDefault="00EF0005" w:rsidP="00D27F15">
            <w:pPr>
              <w:spacing w:line="240" w:lineRule="auto"/>
              <w:rPr>
                <w:rFonts w:ascii="Aptos" w:eastAsiaTheme="majorEastAsia" w:hAnsi="Aptos" w:cstheme="majorBidi"/>
                <w:sz w:val="20"/>
                <w:szCs w:val="20"/>
              </w:rPr>
            </w:pPr>
            <w:r w:rsidRPr="00E35FBC">
              <w:rPr>
                <w:rFonts w:ascii="Aptos" w:eastAsiaTheme="majorEastAsia" w:hAnsi="Aptos" w:cstheme="majorBidi"/>
                <w:sz w:val="20"/>
                <w:szCs w:val="20"/>
              </w:rPr>
              <w:t xml:space="preserve">Turistička infrastruktura </w:t>
            </w:r>
          </w:p>
        </w:tc>
        <w:tc>
          <w:tcPr>
            <w:tcW w:w="6332" w:type="dxa"/>
            <w:tcBorders>
              <w:left w:val="nil"/>
            </w:tcBorders>
          </w:tcPr>
          <w:p w14:paraId="0F6728FF" w14:textId="77777777" w:rsidR="00EF000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Odmorišta i vidikovci</w:t>
            </w:r>
          </w:p>
          <w:p w14:paraId="1C8BC389" w14:textId="0F1216F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Interpretacijski centri</w:t>
            </w:r>
          </w:p>
          <w:p w14:paraId="4F3EF184"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Kupališta</w:t>
            </w:r>
          </w:p>
          <w:p w14:paraId="302D7775"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Biciklističke rute</w:t>
            </w:r>
          </w:p>
          <w:p w14:paraId="256A5B78" w14:textId="376D47FD" w:rsidR="00F91CFA" w:rsidRPr="00E35FBC" w:rsidRDefault="00F91CFA"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Pješačke staze</w:t>
            </w:r>
          </w:p>
          <w:p w14:paraId="4D0B8B61"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Tematske staze</w:t>
            </w:r>
          </w:p>
          <w:p w14:paraId="456D583E"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Planinarske staze i šetnice</w:t>
            </w:r>
          </w:p>
          <w:p w14:paraId="4150BE85"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Sportski objekti</w:t>
            </w:r>
          </w:p>
          <w:p w14:paraId="5B2F68DC"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Kulturno-turistički centar</w:t>
            </w:r>
          </w:p>
          <w:p w14:paraId="30102BCD" w14:textId="77777777"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Planinarski dom</w:t>
            </w:r>
          </w:p>
          <w:p w14:paraId="289A462A" w14:textId="7B62BDCD" w:rsidR="00D27F15" w:rsidRPr="00E35FBC" w:rsidRDefault="00D27F15" w:rsidP="00D27F15">
            <w:pPr>
              <w:spacing w:line="240" w:lineRule="auto"/>
              <w:jc w:val="both"/>
              <w:rPr>
                <w:rFonts w:ascii="Aptos" w:eastAsiaTheme="majorEastAsia" w:hAnsi="Aptos" w:cstheme="majorBidi"/>
                <w:sz w:val="20"/>
                <w:szCs w:val="20"/>
              </w:rPr>
            </w:pPr>
            <w:r w:rsidRPr="00E35FBC">
              <w:rPr>
                <w:rFonts w:ascii="Aptos" w:eastAsiaTheme="majorEastAsia" w:hAnsi="Aptos" w:cstheme="majorBidi"/>
                <w:sz w:val="20"/>
                <w:szCs w:val="20"/>
              </w:rPr>
              <w:t>Adrenalinski park</w:t>
            </w:r>
          </w:p>
        </w:tc>
      </w:tr>
    </w:tbl>
    <w:p w14:paraId="3818C98B" w14:textId="77777777" w:rsidR="00EF0005" w:rsidRPr="00E35FBC" w:rsidRDefault="00EF0005" w:rsidP="00EF0005"/>
    <w:p w14:paraId="6CFAE8C8" w14:textId="3A049DC9" w:rsidR="00F61EDA" w:rsidRPr="00E35FBC" w:rsidRDefault="00EF0005" w:rsidP="001E7E21">
      <w:pPr>
        <w:pStyle w:val="Naslov1"/>
        <w:rPr>
          <w:rFonts w:ascii="Aptos" w:hAnsi="Aptos"/>
          <w:color w:val="auto"/>
        </w:rPr>
      </w:pPr>
      <w:r w:rsidRPr="00E35FBC">
        <w:rPr>
          <w:color w:val="auto"/>
        </w:rPr>
        <w:br w:type="page"/>
      </w:r>
    </w:p>
    <w:p w14:paraId="24D14BCD" w14:textId="35BF613B" w:rsidR="003F3865" w:rsidRPr="00E35FBC" w:rsidRDefault="00EF0005" w:rsidP="00EF0005">
      <w:pPr>
        <w:pStyle w:val="Naslov1"/>
        <w:rPr>
          <w:color w:val="auto"/>
        </w:rPr>
      </w:pPr>
      <w:bookmarkStart w:id="5" w:name="_Toc185595007"/>
      <w:bookmarkStart w:id="6" w:name="_Toc199756618"/>
      <w:r w:rsidRPr="00E35FBC">
        <w:rPr>
          <w:color w:val="auto"/>
        </w:rPr>
        <w:lastRenderedPageBreak/>
        <w:t>3</w:t>
      </w:r>
      <w:r w:rsidR="00303217" w:rsidRPr="00E35FBC">
        <w:rPr>
          <w:color w:val="auto"/>
        </w:rPr>
        <w:t>. ANALIZA STANJA</w:t>
      </w:r>
      <w:bookmarkEnd w:id="5"/>
      <w:bookmarkEnd w:id="6"/>
      <w:r w:rsidR="004822EB" w:rsidRPr="00E35FBC">
        <w:rPr>
          <w:color w:val="auto"/>
        </w:rPr>
        <w:tab/>
      </w:r>
    </w:p>
    <w:p w14:paraId="532C2595" w14:textId="0663ED83" w:rsidR="003F3865" w:rsidRPr="00E35FBC" w:rsidRDefault="00EF0005" w:rsidP="006E6B0A">
      <w:pPr>
        <w:pStyle w:val="Naslov2"/>
        <w:rPr>
          <w:rFonts w:ascii="Aptos" w:hAnsi="Aptos"/>
        </w:rPr>
      </w:pPr>
      <w:bookmarkStart w:id="7" w:name="_Toc184541578"/>
      <w:bookmarkStart w:id="8" w:name="_Toc199756619"/>
      <w:r w:rsidRPr="00E35FBC">
        <w:rPr>
          <w:rFonts w:ascii="Aptos" w:hAnsi="Aptos"/>
        </w:rPr>
        <w:t>3</w:t>
      </w:r>
      <w:r w:rsidR="00B062C6" w:rsidRPr="00E35FBC">
        <w:rPr>
          <w:rFonts w:ascii="Aptos" w:hAnsi="Aptos"/>
        </w:rPr>
        <w:t xml:space="preserve">.1. </w:t>
      </w:r>
      <w:r w:rsidR="003F3865" w:rsidRPr="00E35FBC">
        <w:rPr>
          <w:rFonts w:ascii="Aptos" w:hAnsi="Aptos"/>
        </w:rPr>
        <w:t>Turist</w:t>
      </w:r>
      <w:bookmarkEnd w:id="7"/>
      <w:r w:rsidR="003F3865" w:rsidRPr="00E35FBC">
        <w:rPr>
          <w:rFonts w:ascii="Aptos" w:hAnsi="Aptos"/>
        </w:rPr>
        <w:t>ička kretanja</w:t>
      </w:r>
      <w:bookmarkEnd w:id="8"/>
      <w:r w:rsidR="003F3865" w:rsidRPr="00E35FBC">
        <w:rPr>
          <w:rFonts w:ascii="Aptos" w:hAnsi="Aptos"/>
        </w:rPr>
        <w:t xml:space="preserve"> </w:t>
      </w:r>
    </w:p>
    <w:p w14:paraId="30635E47" w14:textId="77777777" w:rsidR="00606D81" w:rsidRPr="00E35FBC" w:rsidRDefault="00606D81" w:rsidP="00606D81">
      <w:pPr>
        <w:spacing w:after="160" w:line="259" w:lineRule="auto"/>
        <w:rPr>
          <w:rFonts w:ascii="Aptos" w:hAnsi="Aptos"/>
          <w:b/>
          <w:bCs/>
          <w:kern w:val="2"/>
          <w:sz w:val="22"/>
          <w:szCs w:val="22"/>
        </w:rPr>
      </w:pPr>
      <w:r w:rsidRPr="00E35FBC">
        <w:rPr>
          <w:rFonts w:ascii="Aptos" w:hAnsi="Aptos"/>
          <w:b/>
          <w:bCs/>
          <w:kern w:val="2"/>
          <w:sz w:val="22"/>
          <w:szCs w:val="22"/>
        </w:rPr>
        <w:t xml:space="preserve">Turistička potražnja </w:t>
      </w:r>
    </w:p>
    <w:p w14:paraId="6F248B81" w14:textId="589A8187" w:rsidR="00606D81" w:rsidRPr="00E35FBC" w:rsidRDefault="00606D81" w:rsidP="00606D81">
      <w:pPr>
        <w:spacing w:after="120" w:line="276" w:lineRule="auto"/>
        <w:jc w:val="both"/>
        <w:rPr>
          <w:rFonts w:ascii="Aptos" w:hAnsi="Aptos" w:cstheme="majorHAnsi"/>
          <w:bCs/>
          <w:sz w:val="22"/>
          <w:szCs w:val="22"/>
        </w:rPr>
      </w:pPr>
      <w:r w:rsidRPr="00E35FBC">
        <w:rPr>
          <w:rFonts w:ascii="Aptos" w:hAnsi="Aptos" w:cstheme="majorHAnsi"/>
          <w:bCs/>
          <w:sz w:val="22"/>
          <w:szCs w:val="22"/>
        </w:rPr>
        <w:t>Brodsko-posavsku županiju u 2024. godini posjetilo je oko 50,5 tisuća turista koji su ostvarili oko 85 tisuća noćenja. U odnosu na prethodnu, 2023. godinu, ostvaren je rast od 4,3</w:t>
      </w:r>
      <w:r w:rsidR="000522FE" w:rsidRPr="00E35FBC">
        <w:rPr>
          <w:rFonts w:ascii="Aptos" w:hAnsi="Aptos" w:cstheme="majorHAnsi"/>
          <w:bCs/>
          <w:sz w:val="22"/>
          <w:szCs w:val="22"/>
        </w:rPr>
        <w:t xml:space="preserve"> </w:t>
      </w:r>
      <w:r w:rsidRPr="00E35FBC">
        <w:rPr>
          <w:rFonts w:ascii="Aptos" w:hAnsi="Aptos" w:cstheme="majorHAnsi"/>
          <w:bCs/>
          <w:sz w:val="22"/>
          <w:szCs w:val="22"/>
        </w:rPr>
        <w:t>% u noćenjima i 11,7</w:t>
      </w:r>
      <w:r w:rsidR="000522FE" w:rsidRPr="00E35FBC">
        <w:rPr>
          <w:rFonts w:ascii="Aptos" w:hAnsi="Aptos" w:cstheme="majorHAnsi"/>
          <w:bCs/>
          <w:sz w:val="22"/>
          <w:szCs w:val="22"/>
        </w:rPr>
        <w:t xml:space="preserve"> </w:t>
      </w:r>
      <w:r w:rsidRPr="00E35FBC">
        <w:rPr>
          <w:rFonts w:ascii="Aptos" w:hAnsi="Aptos" w:cstheme="majorHAnsi"/>
          <w:bCs/>
          <w:sz w:val="22"/>
          <w:szCs w:val="22"/>
        </w:rPr>
        <w:t xml:space="preserve">% u dolascima turista. </w:t>
      </w:r>
    </w:p>
    <w:p w14:paraId="6808B92A" w14:textId="5FAF35C9" w:rsidR="00606D81" w:rsidRPr="00E35FBC" w:rsidRDefault="00AA6C96" w:rsidP="00606D81">
      <w:pPr>
        <w:spacing w:after="120" w:line="259" w:lineRule="auto"/>
        <w:rPr>
          <w:rFonts w:ascii="Aptos" w:hAnsi="Aptos"/>
          <w:kern w:val="2"/>
          <w:sz w:val="20"/>
          <w:szCs w:val="20"/>
        </w:rPr>
      </w:pPr>
      <w:r w:rsidRPr="00E35FBC">
        <w:rPr>
          <w:rFonts w:ascii="Aptos" w:hAnsi="Aptos"/>
          <w:kern w:val="2"/>
          <w:sz w:val="20"/>
          <w:szCs w:val="20"/>
        </w:rPr>
        <w:t>Slika</w:t>
      </w:r>
      <w:r w:rsidR="00606D81" w:rsidRPr="00E35FBC">
        <w:rPr>
          <w:rFonts w:ascii="Aptos" w:hAnsi="Aptos"/>
          <w:kern w:val="2"/>
          <w:sz w:val="20"/>
          <w:szCs w:val="20"/>
        </w:rPr>
        <w:t xml:space="preserve"> </w:t>
      </w:r>
      <w:r w:rsidR="00EF0005" w:rsidRPr="00E35FBC">
        <w:rPr>
          <w:rFonts w:ascii="Aptos" w:hAnsi="Aptos"/>
          <w:kern w:val="2"/>
          <w:sz w:val="20"/>
          <w:szCs w:val="20"/>
        </w:rPr>
        <w:t>3</w:t>
      </w:r>
      <w:r w:rsidR="00606D81" w:rsidRPr="00E35FBC">
        <w:rPr>
          <w:rFonts w:ascii="Aptos" w:hAnsi="Aptos"/>
          <w:kern w:val="2"/>
          <w:sz w:val="20"/>
          <w:szCs w:val="20"/>
        </w:rPr>
        <w:t>.1.1. Noćenja i dolasci u Brodsko-posavskoj županiji, 2019.</w:t>
      </w:r>
      <w:r w:rsidR="000522FE" w:rsidRPr="00E35FBC">
        <w:rPr>
          <w:rFonts w:ascii="Aptos" w:hAnsi="Aptos"/>
          <w:kern w:val="2"/>
          <w:sz w:val="20"/>
          <w:szCs w:val="20"/>
        </w:rPr>
        <w:t xml:space="preserve"> </w:t>
      </w:r>
      <w:r w:rsidR="00606D81" w:rsidRPr="00E35FBC">
        <w:rPr>
          <w:rFonts w:ascii="Aptos" w:hAnsi="Aptos"/>
          <w:kern w:val="2"/>
          <w:sz w:val="20"/>
          <w:szCs w:val="20"/>
        </w:rPr>
        <w:t>-</w:t>
      </w:r>
      <w:r w:rsidR="000522FE" w:rsidRPr="00E35FBC">
        <w:rPr>
          <w:rFonts w:ascii="Aptos" w:hAnsi="Aptos"/>
          <w:kern w:val="2"/>
          <w:sz w:val="20"/>
          <w:szCs w:val="20"/>
        </w:rPr>
        <w:t xml:space="preserve"> </w:t>
      </w:r>
      <w:r w:rsidR="00606D81" w:rsidRPr="00E35FBC">
        <w:rPr>
          <w:rFonts w:ascii="Aptos" w:hAnsi="Aptos"/>
          <w:kern w:val="2"/>
          <w:sz w:val="20"/>
          <w:szCs w:val="20"/>
        </w:rPr>
        <w:t xml:space="preserve">2024. </w:t>
      </w:r>
    </w:p>
    <w:p w14:paraId="31B47047" w14:textId="77777777" w:rsidR="00606D81" w:rsidRPr="00E35FBC" w:rsidRDefault="00606D81" w:rsidP="00606D81">
      <w:pPr>
        <w:spacing w:line="259" w:lineRule="auto"/>
        <w:rPr>
          <w:rFonts w:ascii="Aptos" w:hAnsi="Aptos"/>
          <w:kern w:val="2"/>
          <w:sz w:val="20"/>
          <w:szCs w:val="20"/>
        </w:rPr>
      </w:pPr>
      <w:r w:rsidRPr="00E35FBC">
        <w:rPr>
          <w:rFonts w:ascii="Aptos" w:hAnsi="Aptos"/>
          <w:noProof/>
        </w:rPr>
        <w:drawing>
          <wp:inline distT="0" distB="0" distL="0" distR="0" wp14:anchorId="6A6640FC" wp14:editId="6FD7E720">
            <wp:extent cx="3814549" cy="1876567"/>
            <wp:effectExtent l="0" t="0" r="14605" b="9525"/>
            <wp:docPr id="475681268" name="Chart 1">
              <a:extLst xmlns:a="http://schemas.openxmlformats.org/drawingml/2006/main">
                <a:ext uri="{FF2B5EF4-FFF2-40B4-BE49-F238E27FC236}">
                  <a16:creationId xmlns:a16="http://schemas.microsoft.com/office/drawing/2014/main" id="{A53B6E43-C8FF-040A-51AA-1BFEA035F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441C78" w14:textId="77777777" w:rsidR="00606D81" w:rsidRPr="00E35FBC" w:rsidRDefault="00606D81" w:rsidP="00606D81">
      <w:pPr>
        <w:spacing w:after="120"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3A052F24" w14:textId="77777777" w:rsidR="00606D81" w:rsidRPr="00E35FBC" w:rsidRDefault="00606D81" w:rsidP="00606D81">
      <w:pPr>
        <w:spacing w:after="120" w:line="276" w:lineRule="auto"/>
        <w:jc w:val="both"/>
        <w:rPr>
          <w:rFonts w:ascii="Aptos" w:hAnsi="Aptos" w:cstheme="majorHAnsi"/>
          <w:bCs/>
          <w:sz w:val="22"/>
          <w:szCs w:val="22"/>
        </w:rPr>
      </w:pPr>
      <w:r w:rsidRPr="00E35FBC">
        <w:rPr>
          <w:rFonts w:ascii="Aptos" w:hAnsi="Aptos" w:cstheme="majorHAnsi"/>
          <w:bCs/>
          <w:sz w:val="22"/>
          <w:szCs w:val="22"/>
        </w:rPr>
        <w:t xml:space="preserve">Gledajući proteklo trogodišnje razdoblje, od 2022. do 2024. godine vidljiv je kontinuiran rast i u broju dolazaka i u broju noćenja. Također, važno je istaknuti da je u odnosu na 2019. godinu u Brodsko-posavskoj županiji prošle godine ostvaren za oko trećinu veći turistički promet.  </w:t>
      </w:r>
    </w:p>
    <w:p w14:paraId="73EE422E" w14:textId="63BDF6E4" w:rsidR="00606D81" w:rsidRPr="00E35FBC" w:rsidRDefault="00606D81" w:rsidP="00606D81">
      <w:pPr>
        <w:spacing w:line="259" w:lineRule="auto"/>
        <w:rPr>
          <w:rFonts w:ascii="Aptos" w:hAnsi="Aptos"/>
          <w:kern w:val="2"/>
          <w:sz w:val="20"/>
          <w:szCs w:val="20"/>
        </w:rPr>
      </w:pPr>
      <w:r w:rsidRPr="00E35FBC">
        <w:rPr>
          <w:rFonts w:ascii="Aptos" w:hAnsi="Aptos"/>
          <w:kern w:val="2"/>
          <w:sz w:val="20"/>
          <w:szCs w:val="20"/>
        </w:rPr>
        <w:t xml:space="preserve">Slika </w:t>
      </w:r>
      <w:r w:rsidR="00EF0005" w:rsidRPr="00E35FBC">
        <w:rPr>
          <w:rFonts w:ascii="Aptos" w:hAnsi="Aptos"/>
          <w:kern w:val="2"/>
          <w:sz w:val="20"/>
          <w:szCs w:val="20"/>
        </w:rPr>
        <w:t>3</w:t>
      </w:r>
      <w:r w:rsidRPr="00E35FBC">
        <w:rPr>
          <w:rFonts w:ascii="Aptos" w:hAnsi="Aptos"/>
          <w:kern w:val="2"/>
          <w:sz w:val="20"/>
          <w:szCs w:val="20"/>
        </w:rPr>
        <w:t>.1.2. Noćenja po turističkim zajednicama, 2019.</w:t>
      </w:r>
      <w:r w:rsidR="000522FE" w:rsidRPr="00E35FBC">
        <w:rPr>
          <w:rFonts w:ascii="Aptos" w:hAnsi="Aptos"/>
          <w:kern w:val="2"/>
          <w:sz w:val="20"/>
          <w:szCs w:val="20"/>
        </w:rPr>
        <w:t xml:space="preserve"> </w:t>
      </w:r>
      <w:r w:rsidRPr="00E35FBC">
        <w:rPr>
          <w:rFonts w:ascii="Aptos" w:hAnsi="Aptos"/>
          <w:kern w:val="2"/>
          <w:sz w:val="20"/>
          <w:szCs w:val="20"/>
        </w:rPr>
        <w:t>-</w:t>
      </w:r>
      <w:r w:rsidR="000522FE" w:rsidRPr="00E35FBC">
        <w:rPr>
          <w:rFonts w:ascii="Aptos" w:hAnsi="Aptos"/>
          <w:kern w:val="2"/>
          <w:sz w:val="20"/>
          <w:szCs w:val="20"/>
        </w:rPr>
        <w:t xml:space="preserve"> 2</w:t>
      </w:r>
      <w:r w:rsidRPr="00E35FBC">
        <w:rPr>
          <w:rFonts w:ascii="Aptos" w:hAnsi="Aptos"/>
          <w:kern w:val="2"/>
          <w:sz w:val="20"/>
          <w:szCs w:val="20"/>
        </w:rPr>
        <w:t xml:space="preserve">024. </w:t>
      </w:r>
    </w:p>
    <w:p w14:paraId="166DD134" w14:textId="77777777" w:rsidR="00606D81" w:rsidRPr="00E35FBC" w:rsidRDefault="00606D81" w:rsidP="00606D81">
      <w:pPr>
        <w:spacing w:line="259" w:lineRule="auto"/>
        <w:rPr>
          <w:rFonts w:ascii="Aptos" w:hAnsi="Aptos"/>
          <w:kern w:val="2"/>
          <w:sz w:val="20"/>
          <w:szCs w:val="20"/>
        </w:rPr>
      </w:pPr>
      <w:r w:rsidRPr="00E35FBC">
        <w:rPr>
          <w:rFonts w:ascii="Aptos" w:hAnsi="Aptos"/>
          <w:noProof/>
        </w:rPr>
        <w:drawing>
          <wp:inline distT="0" distB="0" distL="0" distR="0" wp14:anchorId="48CA9FD3" wp14:editId="20623C65">
            <wp:extent cx="4162567" cy="2552132"/>
            <wp:effectExtent l="0" t="0" r="9525" b="635"/>
            <wp:docPr id="504891731" name="Chart 1">
              <a:extLst xmlns:a="http://schemas.openxmlformats.org/drawingml/2006/main">
                <a:ext uri="{FF2B5EF4-FFF2-40B4-BE49-F238E27FC236}">
                  <a16:creationId xmlns:a16="http://schemas.microsoft.com/office/drawing/2014/main" id="{AA48E341-2871-9320-1C52-3FCED64CB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FF805A" w14:textId="77777777" w:rsidR="00606D81" w:rsidRPr="00E35FBC" w:rsidRDefault="00606D81" w:rsidP="00606D81">
      <w:pPr>
        <w:spacing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1DEBA29D" w14:textId="77777777" w:rsidR="00606D81" w:rsidRPr="00E35FBC" w:rsidRDefault="00606D81" w:rsidP="00606D81">
      <w:pPr>
        <w:spacing w:line="259" w:lineRule="auto"/>
        <w:rPr>
          <w:rFonts w:ascii="Aptos" w:hAnsi="Aptos"/>
          <w:kern w:val="2"/>
          <w:sz w:val="20"/>
          <w:szCs w:val="20"/>
        </w:rPr>
      </w:pPr>
      <w:bookmarkStart w:id="9" w:name="_Hlk185092179"/>
      <w:r w:rsidRPr="00E35FBC">
        <w:rPr>
          <w:rFonts w:ascii="Aptos" w:hAnsi="Aptos"/>
          <w:kern w:val="2"/>
          <w:sz w:val="20"/>
          <w:szCs w:val="20"/>
        </w:rPr>
        <w:t>Napomena: istaknuti su brojevi za 2024. godinu</w:t>
      </w:r>
    </w:p>
    <w:p w14:paraId="73CA1110" w14:textId="77777777" w:rsidR="00606D81" w:rsidRPr="00E35FBC" w:rsidRDefault="00606D81" w:rsidP="00606D81">
      <w:pPr>
        <w:spacing w:line="259" w:lineRule="auto"/>
        <w:rPr>
          <w:rFonts w:ascii="Aptos" w:hAnsi="Aptos"/>
          <w:kern w:val="2"/>
          <w:sz w:val="20"/>
          <w:szCs w:val="20"/>
        </w:rPr>
      </w:pPr>
    </w:p>
    <w:bookmarkEnd w:id="9"/>
    <w:p w14:paraId="29FD7D36" w14:textId="6EEF35F7" w:rsidR="00606D81" w:rsidRPr="00E35FBC" w:rsidRDefault="00606D81" w:rsidP="00606D81">
      <w:pPr>
        <w:spacing w:after="160" w:line="259" w:lineRule="auto"/>
        <w:jc w:val="both"/>
        <w:rPr>
          <w:rFonts w:ascii="Aptos" w:hAnsi="Aptos"/>
          <w:kern w:val="2"/>
          <w:sz w:val="22"/>
          <w:szCs w:val="22"/>
        </w:rPr>
      </w:pPr>
      <w:r w:rsidRPr="00E35FBC">
        <w:rPr>
          <w:rFonts w:ascii="Aptos" w:hAnsi="Aptos"/>
          <w:kern w:val="2"/>
          <w:sz w:val="22"/>
          <w:szCs w:val="22"/>
        </w:rPr>
        <w:t>Gledano po turističkim zajednicama u TZP Slavonski Brod – Posavina u 2024. godini ostvareno je 65,6</w:t>
      </w:r>
      <w:r w:rsidR="002311D3" w:rsidRPr="00E35FBC">
        <w:rPr>
          <w:rFonts w:ascii="Aptos" w:hAnsi="Aptos"/>
          <w:kern w:val="2"/>
          <w:sz w:val="22"/>
          <w:szCs w:val="22"/>
        </w:rPr>
        <w:t xml:space="preserve"> </w:t>
      </w:r>
      <w:r w:rsidRPr="00E35FBC">
        <w:rPr>
          <w:rFonts w:ascii="Aptos" w:hAnsi="Aptos"/>
          <w:kern w:val="2"/>
          <w:sz w:val="22"/>
          <w:szCs w:val="22"/>
        </w:rPr>
        <w:t>% noćenja i 64,3</w:t>
      </w:r>
      <w:r w:rsidR="002311D3" w:rsidRPr="00E35FBC">
        <w:rPr>
          <w:rFonts w:ascii="Aptos" w:hAnsi="Aptos"/>
          <w:kern w:val="2"/>
          <w:sz w:val="22"/>
          <w:szCs w:val="22"/>
        </w:rPr>
        <w:t xml:space="preserve"> </w:t>
      </w:r>
      <w:r w:rsidRPr="00E35FBC">
        <w:rPr>
          <w:rFonts w:ascii="Aptos" w:hAnsi="Aptos"/>
          <w:kern w:val="2"/>
          <w:sz w:val="22"/>
          <w:szCs w:val="22"/>
        </w:rPr>
        <w:t>% dolazaka u cijeloj Županiji. Slijedi TZG Nova Gradiška s udjelom od 12,6</w:t>
      </w:r>
      <w:r w:rsidR="002311D3" w:rsidRPr="00E35FBC">
        <w:rPr>
          <w:rFonts w:ascii="Aptos" w:hAnsi="Aptos"/>
          <w:kern w:val="2"/>
          <w:sz w:val="22"/>
          <w:szCs w:val="22"/>
        </w:rPr>
        <w:t xml:space="preserve"> </w:t>
      </w:r>
      <w:r w:rsidRPr="00E35FBC">
        <w:rPr>
          <w:rFonts w:ascii="Aptos" w:hAnsi="Aptos"/>
          <w:kern w:val="2"/>
          <w:sz w:val="22"/>
          <w:szCs w:val="22"/>
        </w:rPr>
        <w:t>% u ukupnim noćenjima Županije i s 12</w:t>
      </w:r>
      <w:r w:rsidR="003240DF" w:rsidRPr="00E35FBC">
        <w:rPr>
          <w:rFonts w:ascii="Aptos" w:hAnsi="Aptos"/>
          <w:kern w:val="2"/>
          <w:sz w:val="22"/>
          <w:szCs w:val="22"/>
        </w:rPr>
        <w:t xml:space="preserve"> </w:t>
      </w:r>
      <w:r w:rsidRPr="00E35FBC">
        <w:rPr>
          <w:rFonts w:ascii="Aptos" w:hAnsi="Aptos"/>
          <w:kern w:val="2"/>
          <w:sz w:val="22"/>
          <w:szCs w:val="22"/>
        </w:rPr>
        <w:t>% u ukupnim dolascima.</w:t>
      </w:r>
    </w:p>
    <w:p w14:paraId="55BB949F" w14:textId="77777777" w:rsidR="004822EB" w:rsidRPr="00E35FBC" w:rsidRDefault="004822EB" w:rsidP="00606D81">
      <w:pPr>
        <w:spacing w:after="160" w:line="259" w:lineRule="auto"/>
        <w:jc w:val="both"/>
        <w:rPr>
          <w:rFonts w:ascii="Aptos" w:hAnsi="Aptos"/>
          <w:kern w:val="2"/>
          <w:sz w:val="22"/>
          <w:szCs w:val="22"/>
        </w:rPr>
      </w:pPr>
    </w:p>
    <w:p w14:paraId="7CB957C1" w14:textId="0EA56B26" w:rsidR="00606D81" w:rsidRPr="00E35FBC" w:rsidRDefault="00606D81" w:rsidP="00606D81">
      <w:pPr>
        <w:spacing w:line="259" w:lineRule="auto"/>
        <w:rPr>
          <w:rFonts w:ascii="Aptos" w:hAnsi="Aptos"/>
          <w:kern w:val="2"/>
          <w:sz w:val="20"/>
          <w:szCs w:val="20"/>
        </w:rPr>
      </w:pPr>
      <w:r w:rsidRPr="00E35FBC">
        <w:rPr>
          <w:rFonts w:ascii="Aptos" w:hAnsi="Aptos"/>
          <w:kern w:val="2"/>
          <w:sz w:val="20"/>
          <w:szCs w:val="20"/>
        </w:rPr>
        <w:lastRenderedPageBreak/>
        <w:t xml:space="preserve">Slika </w:t>
      </w:r>
      <w:r w:rsidR="00EF0005" w:rsidRPr="00E35FBC">
        <w:rPr>
          <w:rFonts w:ascii="Aptos" w:hAnsi="Aptos"/>
          <w:kern w:val="2"/>
          <w:sz w:val="20"/>
          <w:szCs w:val="20"/>
        </w:rPr>
        <w:t>3</w:t>
      </w:r>
      <w:r w:rsidRPr="00E35FBC">
        <w:rPr>
          <w:rFonts w:ascii="Aptos" w:hAnsi="Aptos"/>
          <w:kern w:val="2"/>
          <w:sz w:val="20"/>
          <w:szCs w:val="20"/>
        </w:rPr>
        <w:t>.1.3. Struktura gostiju po noćenjima, 2024. godina</w:t>
      </w:r>
    </w:p>
    <w:p w14:paraId="6D6890D4" w14:textId="77777777" w:rsidR="00606D81" w:rsidRPr="00E35FBC" w:rsidRDefault="00606D81" w:rsidP="00606D81">
      <w:pPr>
        <w:spacing w:line="259" w:lineRule="auto"/>
        <w:rPr>
          <w:rFonts w:ascii="Aptos" w:hAnsi="Aptos"/>
          <w:kern w:val="2"/>
          <w:sz w:val="22"/>
          <w:szCs w:val="22"/>
        </w:rPr>
      </w:pPr>
      <w:r w:rsidRPr="00E35FBC">
        <w:rPr>
          <w:rFonts w:ascii="Aptos" w:hAnsi="Aptos"/>
          <w:noProof/>
        </w:rPr>
        <w:drawing>
          <wp:inline distT="0" distB="0" distL="0" distR="0" wp14:anchorId="73B3A0E4" wp14:editId="783A04C2">
            <wp:extent cx="4362450" cy="2343150"/>
            <wp:effectExtent l="0" t="0" r="0" b="0"/>
            <wp:docPr id="1920097050" name="Chart 1">
              <a:extLst xmlns:a="http://schemas.openxmlformats.org/drawingml/2006/main">
                <a:ext uri="{FF2B5EF4-FFF2-40B4-BE49-F238E27FC236}">
                  <a16:creationId xmlns:a16="http://schemas.microsoft.com/office/drawing/2014/main" id="{89EC2C0F-4490-CED4-EA8F-94E4036CF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890FD2" w14:textId="77777777" w:rsidR="00606D81" w:rsidRPr="00E35FBC" w:rsidRDefault="00606D81" w:rsidP="008F38D1">
      <w:pPr>
        <w:spacing w:after="120"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761DA595" w14:textId="55201A1C" w:rsidR="00606D81" w:rsidRPr="00E35FBC" w:rsidRDefault="00606D81" w:rsidP="008F38D1">
      <w:pPr>
        <w:spacing w:after="120" w:line="259" w:lineRule="auto"/>
        <w:jc w:val="both"/>
        <w:rPr>
          <w:rFonts w:ascii="Aptos" w:hAnsi="Aptos"/>
          <w:kern w:val="2"/>
          <w:sz w:val="22"/>
          <w:szCs w:val="22"/>
        </w:rPr>
      </w:pPr>
      <w:r w:rsidRPr="00E35FBC">
        <w:rPr>
          <w:rFonts w:ascii="Aptos" w:hAnsi="Aptos"/>
          <w:kern w:val="2"/>
          <w:sz w:val="22"/>
          <w:szCs w:val="22"/>
        </w:rPr>
        <w:t>Gledajući odnos noćenja domaćih i stranih gostiju u Brodsko-posavskoj županiji u 2024. godini</w:t>
      </w:r>
      <w:r w:rsidR="00022B0F" w:rsidRPr="00E35FBC">
        <w:rPr>
          <w:rFonts w:ascii="Aptos" w:hAnsi="Aptos"/>
          <w:kern w:val="2"/>
          <w:sz w:val="22"/>
          <w:szCs w:val="22"/>
        </w:rPr>
        <w:t xml:space="preserve">, </w:t>
      </w:r>
      <w:r w:rsidRPr="00E35FBC">
        <w:rPr>
          <w:rFonts w:ascii="Aptos" w:hAnsi="Aptos"/>
          <w:kern w:val="2"/>
          <w:sz w:val="22"/>
          <w:szCs w:val="22"/>
        </w:rPr>
        <w:t xml:space="preserve"> udio domaćih gostiju bio je 42,3</w:t>
      </w:r>
      <w:r w:rsidR="00022B0F" w:rsidRPr="00E35FBC">
        <w:rPr>
          <w:rFonts w:ascii="Aptos" w:hAnsi="Aptos"/>
          <w:kern w:val="2"/>
          <w:sz w:val="22"/>
          <w:szCs w:val="22"/>
        </w:rPr>
        <w:t xml:space="preserve"> </w:t>
      </w:r>
      <w:r w:rsidRPr="00E35FBC">
        <w:rPr>
          <w:rFonts w:ascii="Aptos" w:hAnsi="Aptos"/>
          <w:kern w:val="2"/>
          <w:sz w:val="22"/>
          <w:szCs w:val="22"/>
        </w:rPr>
        <w:t>% dok je udio noćenja stranih gostiju bio 57,7</w:t>
      </w:r>
      <w:r w:rsidR="00022B0F" w:rsidRPr="00E35FBC">
        <w:rPr>
          <w:rFonts w:ascii="Aptos" w:hAnsi="Aptos"/>
          <w:kern w:val="2"/>
          <w:sz w:val="22"/>
          <w:szCs w:val="22"/>
        </w:rPr>
        <w:t xml:space="preserve"> </w:t>
      </w:r>
      <w:r w:rsidRPr="00E35FBC">
        <w:rPr>
          <w:rFonts w:ascii="Aptos" w:hAnsi="Aptos"/>
          <w:kern w:val="2"/>
          <w:sz w:val="22"/>
          <w:szCs w:val="22"/>
        </w:rPr>
        <w:t>%. Promatrajući po turističkim zajednicama</w:t>
      </w:r>
      <w:r w:rsidR="00022B0F" w:rsidRPr="00E35FBC">
        <w:rPr>
          <w:rFonts w:ascii="Aptos" w:hAnsi="Aptos"/>
          <w:kern w:val="2"/>
          <w:sz w:val="22"/>
          <w:szCs w:val="22"/>
        </w:rPr>
        <w:t>,</w:t>
      </w:r>
      <w:r w:rsidRPr="00E35FBC">
        <w:rPr>
          <w:rFonts w:ascii="Aptos" w:hAnsi="Aptos"/>
          <w:kern w:val="2"/>
          <w:sz w:val="22"/>
          <w:szCs w:val="22"/>
        </w:rPr>
        <w:t xml:space="preserve"> domaći gosti prevladavaju na području TZ grada Nove Gradiške</w:t>
      </w:r>
      <w:r w:rsidR="007B4384" w:rsidRPr="00E35FBC">
        <w:rPr>
          <w:rFonts w:ascii="Aptos" w:hAnsi="Aptos"/>
          <w:kern w:val="2"/>
          <w:sz w:val="22"/>
          <w:szCs w:val="22"/>
        </w:rPr>
        <w:t xml:space="preserve"> dok su na području ostalih </w:t>
      </w:r>
      <w:r w:rsidRPr="00E35FBC">
        <w:rPr>
          <w:rFonts w:ascii="Aptos" w:hAnsi="Aptos"/>
          <w:kern w:val="2"/>
          <w:sz w:val="22"/>
          <w:szCs w:val="22"/>
        </w:rPr>
        <w:t>turističkih zajednica</w:t>
      </w:r>
      <w:r w:rsidR="00014F38" w:rsidRPr="00E35FBC">
        <w:rPr>
          <w:rFonts w:ascii="Aptos" w:hAnsi="Aptos"/>
          <w:kern w:val="2"/>
          <w:sz w:val="22"/>
          <w:szCs w:val="22"/>
        </w:rPr>
        <w:t>,</w:t>
      </w:r>
      <w:r w:rsidRPr="00E35FBC">
        <w:rPr>
          <w:rFonts w:ascii="Aptos" w:hAnsi="Aptos"/>
          <w:kern w:val="2"/>
          <w:sz w:val="22"/>
          <w:szCs w:val="22"/>
        </w:rPr>
        <w:t xml:space="preserve"> kao i ostalih općina</w:t>
      </w:r>
      <w:r w:rsidR="00014F38" w:rsidRPr="00E35FBC">
        <w:rPr>
          <w:rFonts w:ascii="Aptos" w:hAnsi="Aptos"/>
          <w:kern w:val="2"/>
          <w:sz w:val="22"/>
          <w:szCs w:val="22"/>
        </w:rPr>
        <w:t>,</w:t>
      </w:r>
      <w:r w:rsidRPr="00E35FBC">
        <w:rPr>
          <w:rFonts w:ascii="Aptos" w:hAnsi="Aptos"/>
          <w:kern w:val="2"/>
          <w:sz w:val="22"/>
          <w:szCs w:val="22"/>
        </w:rPr>
        <w:t xml:space="preserve"> u većoj mjeri zastupljeni strani gosti. </w:t>
      </w:r>
    </w:p>
    <w:p w14:paraId="4626FA94" w14:textId="233C51F5" w:rsidR="003F3865" w:rsidRPr="00E35FBC" w:rsidRDefault="003F3865" w:rsidP="008F38D1">
      <w:pPr>
        <w:spacing w:line="259" w:lineRule="auto"/>
        <w:rPr>
          <w:rFonts w:ascii="Aptos" w:hAnsi="Aptos"/>
          <w:kern w:val="2"/>
          <w:sz w:val="20"/>
          <w:szCs w:val="20"/>
        </w:rPr>
      </w:pPr>
      <w:r w:rsidRPr="00E35FBC">
        <w:rPr>
          <w:rFonts w:ascii="Aptos" w:hAnsi="Aptos"/>
          <w:kern w:val="2"/>
          <w:sz w:val="20"/>
          <w:szCs w:val="20"/>
        </w:rPr>
        <w:t xml:space="preserve">Tablica </w:t>
      </w:r>
      <w:r w:rsidR="00EF0005" w:rsidRPr="00E35FBC">
        <w:rPr>
          <w:rFonts w:ascii="Aptos" w:hAnsi="Aptos"/>
          <w:kern w:val="2"/>
          <w:sz w:val="20"/>
          <w:szCs w:val="20"/>
        </w:rPr>
        <w:t>3</w:t>
      </w:r>
      <w:r w:rsidRPr="00E35FBC">
        <w:rPr>
          <w:rFonts w:ascii="Aptos" w:hAnsi="Aptos"/>
          <w:kern w:val="2"/>
          <w:sz w:val="20"/>
          <w:szCs w:val="20"/>
        </w:rPr>
        <w:t>.1.</w:t>
      </w:r>
      <w:r w:rsidR="00397B51" w:rsidRPr="00E35FBC">
        <w:rPr>
          <w:rFonts w:ascii="Aptos" w:hAnsi="Aptos"/>
          <w:kern w:val="2"/>
          <w:sz w:val="20"/>
          <w:szCs w:val="20"/>
        </w:rPr>
        <w:t>1</w:t>
      </w:r>
      <w:r w:rsidRPr="00E35FBC">
        <w:rPr>
          <w:rFonts w:ascii="Aptos" w:hAnsi="Aptos"/>
          <w:kern w:val="2"/>
          <w:sz w:val="20"/>
          <w:szCs w:val="20"/>
        </w:rPr>
        <w:t>.</w:t>
      </w:r>
      <w:r w:rsidR="00AA6C96" w:rsidRPr="00E35FBC">
        <w:rPr>
          <w:rFonts w:ascii="Aptos" w:hAnsi="Aptos"/>
          <w:kern w:val="2"/>
          <w:sz w:val="20"/>
          <w:szCs w:val="20"/>
        </w:rPr>
        <w:t xml:space="preserve"> </w:t>
      </w:r>
      <w:r w:rsidRPr="00E35FBC">
        <w:rPr>
          <w:rFonts w:ascii="Aptos" w:hAnsi="Aptos"/>
          <w:kern w:val="2"/>
          <w:sz w:val="20"/>
          <w:szCs w:val="20"/>
        </w:rPr>
        <w:t>Duljina boravka po turističkim zajednicama, 2019.</w:t>
      </w:r>
      <w:r w:rsidR="00261EB0" w:rsidRPr="00E35FBC">
        <w:rPr>
          <w:rFonts w:ascii="Aptos" w:hAnsi="Aptos"/>
          <w:kern w:val="2"/>
          <w:sz w:val="20"/>
          <w:szCs w:val="20"/>
        </w:rPr>
        <w:t xml:space="preserve"> </w:t>
      </w:r>
      <w:r w:rsidRPr="00E35FBC">
        <w:rPr>
          <w:rFonts w:ascii="Aptos" w:hAnsi="Aptos"/>
          <w:kern w:val="2"/>
          <w:sz w:val="20"/>
          <w:szCs w:val="20"/>
        </w:rPr>
        <w:t>-</w:t>
      </w:r>
      <w:r w:rsidR="00261EB0" w:rsidRPr="00E35FBC">
        <w:rPr>
          <w:rFonts w:ascii="Aptos" w:hAnsi="Aptos"/>
          <w:kern w:val="2"/>
          <w:sz w:val="20"/>
          <w:szCs w:val="20"/>
        </w:rPr>
        <w:t xml:space="preserve"> </w:t>
      </w:r>
      <w:r w:rsidRPr="00E35FBC">
        <w:rPr>
          <w:rFonts w:ascii="Aptos" w:hAnsi="Aptos"/>
          <w:kern w:val="2"/>
          <w:sz w:val="20"/>
          <w:szCs w:val="20"/>
        </w:rPr>
        <w:t>2024</w:t>
      </w:r>
      <w:r w:rsidR="009050AC" w:rsidRPr="00E35FBC">
        <w:rPr>
          <w:rFonts w:ascii="Aptos" w:hAnsi="Aptos"/>
          <w:kern w:val="2"/>
          <w:sz w:val="20"/>
          <w:szCs w:val="20"/>
        </w:rPr>
        <w:t>. godina</w:t>
      </w:r>
    </w:p>
    <w:tbl>
      <w:tblPr>
        <w:tblW w:w="6840" w:type="dxa"/>
        <w:tblLook w:val="04A0" w:firstRow="1" w:lastRow="0" w:firstColumn="1" w:lastColumn="0" w:noHBand="0" w:noVBand="1"/>
      </w:tblPr>
      <w:tblGrid>
        <w:gridCol w:w="2936"/>
        <w:gridCol w:w="976"/>
        <w:gridCol w:w="976"/>
        <w:gridCol w:w="976"/>
        <w:gridCol w:w="976"/>
      </w:tblGrid>
      <w:tr w:rsidR="009050AC" w:rsidRPr="00E35FBC" w14:paraId="5D736A71" w14:textId="77777777" w:rsidTr="004822EB">
        <w:trPr>
          <w:trHeight w:val="281"/>
        </w:trPr>
        <w:tc>
          <w:tcPr>
            <w:tcW w:w="2936" w:type="dxa"/>
            <w:tcBorders>
              <w:top w:val="single" w:sz="4" w:space="0" w:color="auto"/>
              <w:left w:val="nil"/>
              <w:bottom w:val="single" w:sz="4" w:space="0" w:color="auto"/>
              <w:right w:val="nil"/>
            </w:tcBorders>
            <w:shd w:val="clear" w:color="auto" w:fill="F2F2F2" w:themeFill="background1" w:themeFillShade="F2"/>
            <w:noWrap/>
            <w:vAlign w:val="bottom"/>
            <w:hideMark/>
          </w:tcPr>
          <w:p w14:paraId="1A0EF188" w14:textId="77777777" w:rsidR="009050AC" w:rsidRPr="00E35FBC" w:rsidRDefault="009050AC" w:rsidP="009050AC">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Klaster/godina</w:t>
            </w:r>
          </w:p>
        </w:tc>
        <w:tc>
          <w:tcPr>
            <w:tcW w:w="976" w:type="dxa"/>
            <w:tcBorders>
              <w:top w:val="single" w:sz="4" w:space="0" w:color="auto"/>
              <w:left w:val="nil"/>
              <w:bottom w:val="single" w:sz="4" w:space="0" w:color="auto"/>
              <w:right w:val="nil"/>
            </w:tcBorders>
            <w:shd w:val="clear" w:color="auto" w:fill="F2F2F2" w:themeFill="background1" w:themeFillShade="F2"/>
            <w:noWrap/>
            <w:vAlign w:val="bottom"/>
            <w:hideMark/>
          </w:tcPr>
          <w:p w14:paraId="4A54A52E" w14:textId="4E4E98B5"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2019.</w:t>
            </w:r>
          </w:p>
        </w:tc>
        <w:tc>
          <w:tcPr>
            <w:tcW w:w="976" w:type="dxa"/>
            <w:tcBorders>
              <w:top w:val="single" w:sz="4" w:space="0" w:color="auto"/>
              <w:left w:val="nil"/>
              <w:bottom w:val="single" w:sz="4" w:space="0" w:color="auto"/>
              <w:right w:val="nil"/>
            </w:tcBorders>
            <w:shd w:val="clear" w:color="auto" w:fill="F2F2F2" w:themeFill="background1" w:themeFillShade="F2"/>
            <w:noWrap/>
            <w:vAlign w:val="bottom"/>
            <w:hideMark/>
          </w:tcPr>
          <w:p w14:paraId="2C51A716" w14:textId="38452EBF"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2022.</w:t>
            </w:r>
          </w:p>
        </w:tc>
        <w:tc>
          <w:tcPr>
            <w:tcW w:w="976" w:type="dxa"/>
            <w:tcBorders>
              <w:top w:val="single" w:sz="4" w:space="0" w:color="auto"/>
              <w:left w:val="nil"/>
              <w:bottom w:val="single" w:sz="4" w:space="0" w:color="auto"/>
              <w:right w:val="nil"/>
            </w:tcBorders>
            <w:shd w:val="clear" w:color="auto" w:fill="F2F2F2" w:themeFill="background1" w:themeFillShade="F2"/>
            <w:noWrap/>
            <w:vAlign w:val="bottom"/>
            <w:hideMark/>
          </w:tcPr>
          <w:p w14:paraId="5383B482" w14:textId="511F2ACE"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2023.</w:t>
            </w:r>
          </w:p>
        </w:tc>
        <w:tc>
          <w:tcPr>
            <w:tcW w:w="976" w:type="dxa"/>
            <w:tcBorders>
              <w:top w:val="single" w:sz="4" w:space="0" w:color="auto"/>
              <w:left w:val="nil"/>
              <w:bottom w:val="single" w:sz="4" w:space="0" w:color="auto"/>
              <w:right w:val="nil"/>
            </w:tcBorders>
            <w:shd w:val="clear" w:color="auto" w:fill="F2F2F2" w:themeFill="background1" w:themeFillShade="F2"/>
            <w:noWrap/>
            <w:vAlign w:val="bottom"/>
            <w:hideMark/>
          </w:tcPr>
          <w:p w14:paraId="7EB0BDEF" w14:textId="33B9FD60"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2024.</w:t>
            </w:r>
          </w:p>
        </w:tc>
      </w:tr>
      <w:tr w:rsidR="009050AC" w:rsidRPr="00E35FBC" w14:paraId="606CC5C8" w14:textId="77777777" w:rsidTr="004822EB">
        <w:trPr>
          <w:trHeight w:val="281"/>
        </w:trPr>
        <w:tc>
          <w:tcPr>
            <w:tcW w:w="2936" w:type="dxa"/>
            <w:tcBorders>
              <w:top w:val="nil"/>
              <w:left w:val="nil"/>
              <w:bottom w:val="nil"/>
              <w:right w:val="nil"/>
            </w:tcBorders>
            <w:shd w:val="clear" w:color="auto" w:fill="auto"/>
            <w:noWrap/>
            <w:vAlign w:val="bottom"/>
            <w:hideMark/>
          </w:tcPr>
          <w:p w14:paraId="2FC74B31" w14:textId="77777777" w:rsidR="009050AC" w:rsidRPr="00E35FBC" w:rsidRDefault="009050AC" w:rsidP="009050AC">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Ostale općine</w:t>
            </w:r>
          </w:p>
        </w:tc>
        <w:tc>
          <w:tcPr>
            <w:tcW w:w="976" w:type="dxa"/>
            <w:tcBorders>
              <w:top w:val="nil"/>
              <w:left w:val="nil"/>
              <w:bottom w:val="nil"/>
              <w:right w:val="nil"/>
            </w:tcBorders>
            <w:shd w:val="clear" w:color="auto" w:fill="auto"/>
            <w:noWrap/>
            <w:vAlign w:val="bottom"/>
            <w:hideMark/>
          </w:tcPr>
          <w:p w14:paraId="0B9C5DFC"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1,6</w:t>
            </w:r>
          </w:p>
        </w:tc>
        <w:tc>
          <w:tcPr>
            <w:tcW w:w="976" w:type="dxa"/>
            <w:tcBorders>
              <w:top w:val="nil"/>
              <w:left w:val="nil"/>
              <w:bottom w:val="nil"/>
              <w:right w:val="nil"/>
            </w:tcBorders>
            <w:shd w:val="clear" w:color="auto" w:fill="auto"/>
            <w:noWrap/>
            <w:vAlign w:val="bottom"/>
            <w:hideMark/>
          </w:tcPr>
          <w:p w14:paraId="08CE5575"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1,6</w:t>
            </w:r>
          </w:p>
        </w:tc>
        <w:tc>
          <w:tcPr>
            <w:tcW w:w="976" w:type="dxa"/>
            <w:tcBorders>
              <w:top w:val="nil"/>
              <w:left w:val="nil"/>
              <w:bottom w:val="nil"/>
              <w:right w:val="nil"/>
            </w:tcBorders>
            <w:shd w:val="clear" w:color="auto" w:fill="auto"/>
            <w:noWrap/>
            <w:vAlign w:val="bottom"/>
            <w:hideMark/>
          </w:tcPr>
          <w:p w14:paraId="6EB112DD"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1,6</w:t>
            </w:r>
          </w:p>
        </w:tc>
        <w:tc>
          <w:tcPr>
            <w:tcW w:w="976" w:type="dxa"/>
            <w:tcBorders>
              <w:top w:val="nil"/>
              <w:left w:val="nil"/>
              <w:bottom w:val="nil"/>
              <w:right w:val="nil"/>
            </w:tcBorders>
            <w:shd w:val="clear" w:color="auto" w:fill="auto"/>
            <w:noWrap/>
            <w:vAlign w:val="bottom"/>
            <w:hideMark/>
          </w:tcPr>
          <w:p w14:paraId="1A2D8C51"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1,6</w:t>
            </w:r>
          </w:p>
        </w:tc>
      </w:tr>
      <w:tr w:rsidR="009050AC" w:rsidRPr="00E35FBC" w14:paraId="163C57BB" w14:textId="77777777" w:rsidTr="004822EB">
        <w:trPr>
          <w:trHeight w:val="281"/>
        </w:trPr>
        <w:tc>
          <w:tcPr>
            <w:tcW w:w="2936" w:type="dxa"/>
            <w:tcBorders>
              <w:top w:val="nil"/>
              <w:left w:val="nil"/>
              <w:bottom w:val="nil"/>
              <w:right w:val="nil"/>
            </w:tcBorders>
            <w:shd w:val="clear" w:color="auto" w:fill="auto"/>
            <w:noWrap/>
            <w:vAlign w:val="bottom"/>
            <w:hideMark/>
          </w:tcPr>
          <w:p w14:paraId="47EC7900" w14:textId="77777777" w:rsidR="009050AC" w:rsidRPr="00E35FBC" w:rsidRDefault="009050AC" w:rsidP="009050AC">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TZP Slavonski Brod - Posavina</w:t>
            </w:r>
          </w:p>
        </w:tc>
        <w:tc>
          <w:tcPr>
            <w:tcW w:w="976" w:type="dxa"/>
            <w:tcBorders>
              <w:top w:val="nil"/>
              <w:left w:val="nil"/>
              <w:bottom w:val="nil"/>
              <w:right w:val="nil"/>
            </w:tcBorders>
            <w:shd w:val="clear" w:color="auto" w:fill="auto"/>
            <w:noWrap/>
            <w:vAlign w:val="bottom"/>
            <w:hideMark/>
          </w:tcPr>
          <w:p w14:paraId="55EACBB1"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w:t>
            </w:r>
          </w:p>
        </w:tc>
        <w:tc>
          <w:tcPr>
            <w:tcW w:w="976" w:type="dxa"/>
            <w:tcBorders>
              <w:top w:val="nil"/>
              <w:left w:val="nil"/>
              <w:bottom w:val="nil"/>
              <w:right w:val="nil"/>
            </w:tcBorders>
            <w:shd w:val="clear" w:color="auto" w:fill="auto"/>
            <w:noWrap/>
            <w:vAlign w:val="bottom"/>
            <w:hideMark/>
          </w:tcPr>
          <w:p w14:paraId="2B952536"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w:t>
            </w:r>
          </w:p>
        </w:tc>
        <w:tc>
          <w:tcPr>
            <w:tcW w:w="976" w:type="dxa"/>
            <w:tcBorders>
              <w:top w:val="nil"/>
              <w:left w:val="nil"/>
              <w:bottom w:val="nil"/>
              <w:right w:val="nil"/>
            </w:tcBorders>
            <w:shd w:val="clear" w:color="auto" w:fill="auto"/>
            <w:noWrap/>
            <w:vAlign w:val="bottom"/>
            <w:hideMark/>
          </w:tcPr>
          <w:p w14:paraId="13C14F47"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1,8</w:t>
            </w:r>
          </w:p>
        </w:tc>
        <w:tc>
          <w:tcPr>
            <w:tcW w:w="976" w:type="dxa"/>
            <w:tcBorders>
              <w:top w:val="nil"/>
              <w:left w:val="nil"/>
              <w:bottom w:val="nil"/>
              <w:right w:val="nil"/>
            </w:tcBorders>
            <w:shd w:val="clear" w:color="auto" w:fill="auto"/>
            <w:noWrap/>
            <w:vAlign w:val="bottom"/>
            <w:hideMark/>
          </w:tcPr>
          <w:p w14:paraId="7A0B1548"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w:t>
            </w:r>
          </w:p>
        </w:tc>
      </w:tr>
      <w:tr w:rsidR="009050AC" w:rsidRPr="00E35FBC" w14:paraId="4530488F" w14:textId="77777777" w:rsidTr="004822EB">
        <w:trPr>
          <w:trHeight w:val="281"/>
        </w:trPr>
        <w:tc>
          <w:tcPr>
            <w:tcW w:w="2936" w:type="dxa"/>
            <w:tcBorders>
              <w:top w:val="nil"/>
              <w:left w:val="nil"/>
              <w:bottom w:val="nil"/>
              <w:right w:val="nil"/>
            </w:tcBorders>
            <w:shd w:val="clear" w:color="auto" w:fill="auto"/>
            <w:noWrap/>
            <w:vAlign w:val="bottom"/>
            <w:hideMark/>
          </w:tcPr>
          <w:p w14:paraId="23FE5C0E" w14:textId="77777777" w:rsidR="009050AC" w:rsidRPr="00E35FBC" w:rsidRDefault="009050AC" w:rsidP="009050AC">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 xml:space="preserve">TZP </w:t>
            </w:r>
            <w:proofErr w:type="spellStart"/>
            <w:r w:rsidRPr="00E35FBC">
              <w:rPr>
                <w:rFonts w:ascii="Aptos" w:eastAsia="Times New Roman" w:hAnsi="Aptos" w:cs="Times New Roman"/>
                <w:color w:val="000000"/>
                <w:sz w:val="20"/>
                <w:szCs w:val="20"/>
                <w:lang w:eastAsia="en-GB"/>
                <w14:ligatures w14:val="none"/>
              </w:rPr>
              <w:t>Meridiana</w:t>
            </w:r>
            <w:proofErr w:type="spellEnd"/>
            <w:r w:rsidRPr="00E35FBC">
              <w:rPr>
                <w:rFonts w:ascii="Aptos" w:eastAsia="Times New Roman" w:hAnsi="Aptos" w:cs="Times New Roman"/>
                <w:color w:val="000000"/>
                <w:sz w:val="20"/>
                <w:szCs w:val="20"/>
                <w:lang w:eastAsia="en-GB"/>
                <w14:ligatures w14:val="none"/>
              </w:rPr>
              <w:t xml:space="preserve"> </w:t>
            </w:r>
            <w:proofErr w:type="spellStart"/>
            <w:r w:rsidRPr="00E35FBC">
              <w:rPr>
                <w:rFonts w:ascii="Aptos" w:eastAsia="Times New Roman" w:hAnsi="Aptos" w:cs="Times New Roman"/>
                <w:color w:val="000000"/>
                <w:sz w:val="20"/>
                <w:szCs w:val="20"/>
                <w:lang w:eastAsia="en-GB"/>
                <w14:ligatures w14:val="none"/>
              </w:rPr>
              <w:t>Slavonica</w:t>
            </w:r>
            <w:proofErr w:type="spellEnd"/>
          </w:p>
        </w:tc>
        <w:tc>
          <w:tcPr>
            <w:tcW w:w="976" w:type="dxa"/>
            <w:tcBorders>
              <w:top w:val="nil"/>
              <w:left w:val="nil"/>
              <w:bottom w:val="nil"/>
              <w:right w:val="nil"/>
            </w:tcBorders>
            <w:shd w:val="clear" w:color="auto" w:fill="auto"/>
            <w:noWrap/>
            <w:vAlign w:val="bottom"/>
            <w:hideMark/>
          </w:tcPr>
          <w:p w14:paraId="701E449F"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1,4</w:t>
            </w:r>
          </w:p>
        </w:tc>
        <w:tc>
          <w:tcPr>
            <w:tcW w:w="976" w:type="dxa"/>
            <w:tcBorders>
              <w:top w:val="nil"/>
              <w:left w:val="nil"/>
              <w:bottom w:val="nil"/>
              <w:right w:val="nil"/>
            </w:tcBorders>
            <w:shd w:val="clear" w:color="auto" w:fill="auto"/>
            <w:noWrap/>
            <w:vAlign w:val="bottom"/>
            <w:hideMark/>
          </w:tcPr>
          <w:p w14:paraId="543B8929"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1,5</w:t>
            </w:r>
          </w:p>
        </w:tc>
        <w:tc>
          <w:tcPr>
            <w:tcW w:w="976" w:type="dxa"/>
            <w:tcBorders>
              <w:top w:val="nil"/>
              <w:left w:val="nil"/>
              <w:bottom w:val="nil"/>
              <w:right w:val="nil"/>
            </w:tcBorders>
            <w:shd w:val="clear" w:color="auto" w:fill="auto"/>
            <w:noWrap/>
            <w:vAlign w:val="bottom"/>
            <w:hideMark/>
          </w:tcPr>
          <w:p w14:paraId="0B09DE69"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1,5</w:t>
            </w:r>
          </w:p>
        </w:tc>
        <w:tc>
          <w:tcPr>
            <w:tcW w:w="976" w:type="dxa"/>
            <w:tcBorders>
              <w:top w:val="nil"/>
              <w:left w:val="nil"/>
              <w:bottom w:val="nil"/>
              <w:right w:val="nil"/>
            </w:tcBorders>
            <w:shd w:val="clear" w:color="auto" w:fill="auto"/>
            <w:noWrap/>
            <w:vAlign w:val="bottom"/>
            <w:hideMark/>
          </w:tcPr>
          <w:p w14:paraId="14A626EF"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1,5</w:t>
            </w:r>
          </w:p>
        </w:tc>
      </w:tr>
      <w:tr w:rsidR="009050AC" w:rsidRPr="00E35FBC" w14:paraId="4DE10DAF" w14:textId="77777777" w:rsidTr="004822EB">
        <w:trPr>
          <w:trHeight w:val="281"/>
        </w:trPr>
        <w:tc>
          <w:tcPr>
            <w:tcW w:w="2936" w:type="dxa"/>
            <w:tcBorders>
              <w:top w:val="nil"/>
              <w:left w:val="nil"/>
              <w:bottom w:val="nil"/>
              <w:right w:val="nil"/>
            </w:tcBorders>
            <w:shd w:val="clear" w:color="auto" w:fill="auto"/>
            <w:noWrap/>
            <w:vAlign w:val="bottom"/>
            <w:hideMark/>
          </w:tcPr>
          <w:p w14:paraId="685C7674" w14:textId="77777777" w:rsidR="009050AC" w:rsidRPr="00E35FBC" w:rsidRDefault="009050AC" w:rsidP="009050AC">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TZG Nova Gradiška</w:t>
            </w:r>
          </w:p>
        </w:tc>
        <w:tc>
          <w:tcPr>
            <w:tcW w:w="976" w:type="dxa"/>
            <w:tcBorders>
              <w:top w:val="nil"/>
              <w:left w:val="nil"/>
              <w:bottom w:val="nil"/>
              <w:right w:val="nil"/>
            </w:tcBorders>
            <w:shd w:val="clear" w:color="auto" w:fill="auto"/>
            <w:noWrap/>
            <w:vAlign w:val="bottom"/>
            <w:hideMark/>
          </w:tcPr>
          <w:p w14:paraId="3E393E8C"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1,8</w:t>
            </w:r>
          </w:p>
        </w:tc>
        <w:tc>
          <w:tcPr>
            <w:tcW w:w="976" w:type="dxa"/>
            <w:tcBorders>
              <w:top w:val="nil"/>
              <w:left w:val="nil"/>
              <w:bottom w:val="nil"/>
              <w:right w:val="nil"/>
            </w:tcBorders>
            <w:shd w:val="clear" w:color="auto" w:fill="auto"/>
            <w:noWrap/>
            <w:vAlign w:val="bottom"/>
            <w:hideMark/>
          </w:tcPr>
          <w:p w14:paraId="352144BF"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2,0</w:t>
            </w:r>
          </w:p>
        </w:tc>
        <w:tc>
          <w:tcPr>
            <w:tcW w:w="976" w:type="dxa"/>
            <w:tcBorders>
              <w:top w:val="nil"/>
              <w:left w:val="nil"/>
              <w:bottom w:val="nil"/>
              <w:right w:val="nil"/>
            </w:tcBorders>
            <w:shd w:val="clear" w:color="auto" w:fill="auto"/>
            <w:noWrap/>
            <w:vAlign w:val="bottom"/>
            <w:hideMark/>
          </w:tcPr>
          <w:p w14:paraId="58571C97"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2,4</w:t>
            </w:r>
          </w:p>
        </w:tc>
        <w:tc>
          <w:tcPr>
            <w:tcW w:w="976" w:type="dxa"/>
            <w:tcBorders>
              <w:top w:val="nil"/>
              <w:left w:val="nil"/>
              <w:bottom w:val="nil"/>
              <w:right w:val="nil"/>
            </w:tcBorders>
            <w:shd w:val="clear" w:color="auto" w:fill="auto"/>
            <w:noWrap/>
            <w:vAlign w:val="bottom"/>
            <w:hideMark/>
          </w:tcPr>
          <w:p w14:paraId="20F0B874"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1,8</w:t>
            </w:r>
          </w:p>
        </w:tc>
      </w:tr>
      <w:tr w:rsidR="009050AC" w:rsidRPr="00E35FBC" w14:paraId="29A1DEC9" w14:textId="77777777" w:rsidTr="004822EB">
        <w:trPr>
          <w:trHeight w:val="281"/>
        </w:trPr>
        <w:tc>
          <w:tcPr>
            <w:tcW w:w="2936" w:type="dxa"/>
            <w:tcBorders>
              <w:top w:val="nil"/>
              <w:left w:val="nil"/>
              <w:bottom w:val="nil"/>
              <w:right w:val="nil"/>
            </w:tcBorders>
            <w:shd w:val="clear" w:color="auto" w:fill="auto"/>
            <w:noWrap/>
            <w:vAlign w:val="bottom"/>
            <w:hideMark/>
          </w:tcPr>
          <w:p w14:paraId="4DD6E0B8" w14:textId="77777777" w:rsidR="009050AC" w:rsidRPr="00E35FBC" w:rsidRDefault="009050AC" w:rsidP="009050AC">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TZO Cernik</w:t>
            </w:r>
          </w:p>
        </w:tc>
        <w:tc>
          <w:tcPr>
            <w:tcW w:w="976" w:type="dxa"/>
            <w:tcBorders>
              <w:top w:val="nil"/>
              <w:left w:val="nil"/>
              <w:bottom w:val="nil"/>
              <w:right w:val="nil"/>
            </w:tcBorders>
            <w:shd w:val="clear" w:color="auto" w:fill="auto"/>
            <w:noWrap/>
            <w:vAlign w:val="bottom"/>
            <w:hideMark/>
          </w:tcPr>
          <w:p w14:paraId="4777CD22"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5,1</w:t>
            </w:r>
          </w:p>
        </w:tc>
        <w:tc>
          <w:tcPr>
            <w:tcW w:w="976" w:type="dxa"/>
            <w:tcBorders>
              <w:top w:val="nil"/>
              <w:left w:val="nil"/>
              <w:bottom w:val="nil"/>
              <w:right w:val="nil"/>
            </w:tcBorders>
            <w:shd w:val="clear" w:color="auto" w:fill="auto"/>
            <w:noWrap/>
            <w:vAlign w:val="bottom"/>
            <w:hideMark/>
          </w:tcPr>
          <w:p w14:paraId="5A056678"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3,8</w:t>
            </w:r>
          </w:p>
        </w:tc>
        <w:tc>
          <w:tcPr>
            <w:tcW w:w="976" w:type="dxa"/>
            <w:tcBorders>
              <w:top w:val="nil"/>
              <w:left w:val="nil"/>
              <w:bottom w:val="nil"/>
              <w:right w:val="nil"/>
            </w:tcBorders>
            <w:shd w:val="clear" w:color="auto" w:fill="auto"/>
            <w:noWrap/>
            <w:vAlign w:val="bottom"/>
            <w:hideMark/>
          </w:tcPr>
          <w:p w14:paraId="1C38F09F"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1,9</w:t>
            </w:r>
          </w:p>
        </w:tc>
        <w:tc>
          <w:tcPr>
            <w:tcW w:w="976" w:type="dxa"/>
            <w:tcBorders>
              <w:top w:val="nil"/>
              <w:left w:val="nil"/>
              <w:bottom w:val="nil"/>
              <w:right w:val="nil"/>
            </w:tcBorders>
            <w:shd w:val="clear" w:color="auto" w:fill="auto"/>
            <w:noWrap/>
            <w:vAlign w:val="bottom"/>
            <w:hideMark/>
          </w:tcPr>
          <w:p w14:paraId="4F73D43C"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2,3</w:t>
            </w:r>
          </w:p>
        </w:tc>
      </w:tr>
      <w:tr w:rsidR="009050AC" w:rsidRPr="00E35FBC" w14:paraId="702C71A6" w14:textId="77777777" w:rsidTr="004822EB">
        <w:trPr>
          <w:trHeight w:val="281"/>
        </w:trPr>
        <w:tc>
          <w:tcPr>
            <w:tcW w:w="2936" w:type="dxa"/>
            <w:tcBorders>
              <w:top w:val="nil"/>
              <w:left w:val="nil"/>
              <w:bottom w:val="nil"/>
              <w:right w:val="nil"/>
            </w:tcBorders>
            <w:shd w:val="clear" w:color="auto" w:fill="auto"/>
            <w:noWrap/>
            <w:vAlign w:val="bottom"/>
            <w:hideMark/>
          </w:tcPr>
          <w:p w14:paraId="41EC8875" w14:textId="77777777" w:rsidR="009050AC" w:rsidRPr="00E35FBC" w:rsidRDefault="009050AC" w:rsidP="009050AC">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 xml:space="preserve">TZO </w:t>
            </w:r>
            <w:proofErr w:type="spellStart"/>
            <w:r w:rsidRPr="00E35FBC">
              <w:rPr>
                <w:rFonts w:ascii="Aptos" w:eastAsia="Times New Roman" w:hAnsi="Aptos" w:cs="Times New Roman"/>
                <w:color w:val="000000"/>
                <w:sz w:val="20"/>
                <w:szCs w:val="20"/>
                <w:lang w:eastAsia="en-GB"/>
                <w14:ligatures w14:val="none"/>
              </w:rPr>
              <w:t>Garčin</w:t>
            </w:r>
            <w:proofErr w:type="spellEnd"/>
          </w:p>
        </w:tc>
        <w:tc>
          <w:tcPr>
            <w:tcW w:w="976" w:type="dxa"/>
            <w:tcBorders>
              <w:top w:val="nil"/>
              <w:left w:val="nil"/>
              <w:bottom w:val="nil"/>
              <w:right w:val="nil"/>
            </w:tcBorders>
            <w:shd w:val="clear" w:color="auto" w:fill="auto"/>
            <w:noWrap/>
            <w:vAlign w:val="bottom"/>
            <w:hideMark/>
          </w:tcPr>
          <w:p w14:paraId="2A3BB644"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3,0</w:t>
            </w:r>
          </w:p>
        </w:tc>
        <w:tc>
          <w:tcPr>
            <w:tcW w:w="976" w:type="dxa"/>
            <w:tcBorders>
              <w:top w:val="nil"/>
              <w:left w:val="nil"/>
              <w:bottom w:val="nil"/>
              <w:right w:val="nil"/>
            </w:tcBorders>
            <w:shd w:val="clear" w:color="auto" w:fill="auto"/>
            <w:noWrap/>
            <w:vAlign w:val="bottom"/>
            <w:hideMark/>
          </w:tcPr>
          <w:p w14:paraId="4FCC064D"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2,7</w:t>
            </w:r>
          </w:p>
        </w:tc>
        <w:tc>
          <w:tcPr>
            <w:tcW w:w="976" w:type="dxa"/>
            <w:tcBorders>
              <w:top w:val="nil"/>
              <w:left w:val="nil"/>
              <w:bottom w:val="nil"/>
              <w:right w:val="nil"/>
            </w:tcBorders>
            <w:shd w:val="clear" w:color="auto" w:fill="auto"/>
            <w:noWrap/>
            <w:vAlign w:val="bottom"/>
            <w:hideMark/>
          </w:tcPr>
          <w:p w14:paraId="611A8945"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2,3</w:t>
            </w:r>
          </w:p>
        </w:tc>
        <w:tc>
          <w:tcPr>
            <w:tcW w:w="976" w:type="dxa"/>
            <w:tcBorders>
              <w:top w:val="nil"/>
              <w:left w:val="nil"/>
              <w:bottom w:val="nil"/>
              <w:right w:val="nil"/>
            </w:tcBorders>
            <w:shd w:val="clear" w:color="auto" w:fill="auto"/>
            <w:noWrap/>
            <w:vAlign w:val="bottom"/>
            <w:hideMark/>
          </w:tcPr>
          <w:p w14:paraId="5210F8FA"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1,4</w:t>
            </w:r>
          </w:p>
        </w:tc>
      </w:tr>
      <w:tr w:rsidR="009050AC" w:rsidRPr="00E35FBC" w14:paraId="034D61F8" w14:textId="77777777" w:rsidTr="004822EB">
        <w:trPr>
          <w:trHeight w:val="281"/>
        </w:trPr>
        <w:tc>
          <w:tcPr>
            <w:tcW w:w="2936" w:type="dxa"/>
            <w:tcBorders>
              <w:top w:val="single" w:sz="4" w:space="0" w:color="auto"/>
              <w:left w:val="nil"/>
              <w:bottom w:val="single" w:sz="4" w:space="0" w:color="auto"/>
              <w:right w:val="nil"/>
            </w:tcBorders>
            <w:shd w:val="clear" w:color="auto" w:fill="F2F2F2" w:themeFill="background1" w:themeFillShade="F2"/>
            <w:noWrap/>
            <w:vAlign w:val="bottom"/>
            <w:hideMark/>
          </w:tcPr>
          <w:p w14:paraId="7410DD8B" w14:textId="77777777" w:rsidR="009050AC" w:rsidRPr="00E35FBC" w:rsidRDefault="009050AC" w:rsidP="009050AC">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Brodsko-posavska županija</w:t>
            </w:r>
          </w:p>
        </w:tc>
        <w:tc>
          <w:tcPr>
            <w:tcW w:w="976" w:type="dxa"/>
            <w:tcBorders>
              <w:top w:val="single" w:sz="4" w:space="0" w:color="auto"/>
              <w:left w:val="nil"/>
              <w:bottom w:val="single" w:sz="4" w:space="0" w:color="auto"/>
              <w:right w:val="nil"/>
            </w:tcBorders>
            <w:shd w:val="clear" w:color="auto" w:fill="F2F2F2" w:themeFill="background1" w:themeFillShade="F2"/>
            <w:noWrap/>
            <w:vAlign w:val="bottom"/>
            <w:hideMark/>
          </w:tcPr>
          <w:p w14:paraId="46102198"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w:t>
            </w:r>
          </w:p>
        </w:tc>
        <w:tc>
          <w:tcPr>
            <w:tcW w:w="976" w:type="dxa"/>
            <w:tcBorders>
              <w:top w:val="single" w:sz="4" w:space="0" w:color="auto"/>
              <w:left w:val="nil"/>
              <w:bottom w:val="single" w:sz="4" w:space="0" w:color="auto"/>
              <w:right w:val="nil"/>
            </w:tcBorders>
            <w:shd w:val="clear" w:color="auto" w:fill="F2F2F2" w:themeFill="background1" w:themeFillShade="F2"/>
            <w:noWrap/>
            <w:vAlign w:val="bottom"/>
            <w:hideMark/>
          </w:tcPr>
          <w:p w14:paraId="73E5A70C"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w:t>
            </w:r>
          </w:p>
        </w:tc>
        <w:tc>
          <w:tcPr>
            <w:tcW w:w="976" w:type="dxa"/>
            <w:tcBorders>
              <w:top w:val="single" w:sz="4" w:space="0" w:color="auto"/>
              <w:left w:val="nil"/>
              <w:bottom w:val="single" w:sz="4" w:space="0" w:color="auto"/>
              <w:right w:val="nil"/>
            </w:tcBorders>
            <w:shd w:val="clear" w:color="auto" w:fill="F2F2F2" w:themeFill="background1" w:themeFillShade="F2"/>
            <w:noWrap/>
            <w:vAlign w:val="bottom"/>
            <w:hideMark/>
          </w:tcPr>
          <w:p w14:paraId="4C46679A"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1,8</w:t>
            </w:r>
          </w:p>
        </w:tc>
        <w:tc>
          <w:tcPr>
            <w:tcW w:w="976" w:type="dxa"/>
            <w:tcBorders>
              <w:top w:val="single" w:sz="4" w:space="0" w:color="auto"/>
              <w:left w:val="nil"/>
              <w:bottom w:val="single" w:sz="4" w:space="0" w:color="auto"/>
              <w:right w:val="nil"/>
            </w:tcBorders>
            <w:shd w:val="clear" w:color="auto" w:fill="F2F2F2" w:themeFill="background1" w:themeFillShade="F2"/>
            <w:noWrap/>
            <w:vAlign w:val="bottom"/>
            <w:hideMark/>
          </w:tcPr>
          <w:p w14:paraId="44015CAE" w14:textId="77777777" w:rsidR="009050AC" w:rsidRPr="00E35FBC" w:rsidRDefault="009050AC" w:rsidP="009050AC">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w:t>
            </w:r>
          </w:p>
        </w:tc>
      </w:tr>
    </w:tbl>
    <w:p w14:paraId="3AE4A5C3" w14:textId="35DB4F5D" w:rsidR="003F3865" w:rsidRPr="00E35FBC" w:rsidRDefault="003F3865" w:rsidP="003F3865">
      <w:pPr>
        <w:spacing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495676AD" w14:textId="77777777" w:rsidR="00433D3A" w:rsidRPr="00E35FBC" w:rsidRDefault="00433D3A" w:rsidP="00351ED4">
      <w:pPr>
        <w:spacing w:after="160" w:line="259" w:lineRule="auto"/>
        <w:jc w:val="both"/>
        <w:rPr>
          <w:rFonts w:ascii="Aptos" w:hAnsi="Aptos"/>
          <w:kern w:val="2"/>
          <w:sz w:val="22"/>
          <w:szCs w:val="22"/>
        </w:rPr>
      </w:pPr>
    </w:p>
    <w:p w14:paraId="64AEC3DB" w14:textId="062EB806" w:rsidR="00397B51" w:rsidRPr="00E35FBC" w:rsidRDefault="00F8398F" w:rsidP="00351ED4">
      <w:pPr>
        <w:spacing w:after="160" w:line="259" w:lineRule="auto"/>
        <w:jc w:val="both"/>
        <w:rPr>
          <w:rFonts w:ascii="Aptos" w:hAnsi="Aptos"/>
          <w:kern w:val="2"/>
          <w:sz w:val="22"/>
          <w:szCs w:val="22"/>
        </w:rPr>
      </w:pPr>
      <w:r w:rsidRPr="00E35FBC">
        <w:rPr>
          <w:rFonts w:ascii="Aptos" w:hAnsi="Aptos"/>
          <w:kern w:val="2"/>
          <w:sz w:val="22"/>
          <w:szCs w:val="22"/>
        </w:rPr>
        <w:t>G</w:t>
      </w:r>
      <w:r w:rsidR="00397B51" w:rsidRPr="00E35FBC">
        <w:rPr>
          <w:rFonts w:ascii="Aptos" w:hAnsi="Aptos"/>
          <w:kern w:val="2"/>
          <w:sz w:val="22"/>
          <w:szCs w:val="22"/>
        </w:rPr>
        <w:t>osti u Brodsko-posavskoj županiji</w:t>
      </w:r>
      <w:r w:rsidRPr="00E35FBC">
        <w:rPr>
          <w:rFonts w:ascii="Aptos" w:hAnsi="Aptos"/>
          <w:kern w:val="2"/>
          <w:sz w:val="22"/>
          <w:szCs w:val="22"/>
        </w:rPr>
        <w:t xml:space="preserve"> u prosjeku</w:t>
      </w:r>
      <w:r w:rsidR="00397B51" w:rsidRPr="00E35FBC">
        <w:rPr>
          <w:rFonts w:ascii="Aptos" w:hAnsi="Aptos"/>
          <w:kern w:val="2"/>
          <w:sz w:val="22"/>
          <w:szCs w:val="22"/>
        </w:rPr>
        <w:t xml:space="preserve"> borave 1,</w:t>
      </w:r>
      <w:r w:rsidR="0055312B" w:rsidRPr="00E35FBC">
        <w:rPr>
          <w:rFonts w:ascii="Aptos" w:hAnsi="Aptos"/>
          <w:kern w:val="2"/>
          <w:sz w:val="22"/>
          <w:szCs w:val="22"/>
        </w:rPr>
        <w:t>7</w:t>
      </w:r>
      <w:r w:rsidR="00C05EEE" w:rsidRPr="00E35FBC">
        <w:rPr>
          <w:rFonts w:ascii="Aptos" w:hAnsi="Aptos"/>
          <w:kern w:val="2"/>
          <w:sz w:val="22"/>
          <w:szCs w:val="22"/>
        </w:rPr>
        <w:t xml:space="preserve"> dana (202</w:t>
      </w:r>
      <w:r w:rsidR="0055312B" w:rsidRPr="00E35FBC">
        <w:rPr>
          <w:rFonts w:ascii="Aptos" w:hAnsi="Aptos"/>
          <w:kern w:val="2"/>
          <w:sz w:val="22"/>
          <w:szCs w:val="22"/>
        </w:rPr>
        <w:t>4</w:t>
      </w:r>
      <w:r w:rsidR="00C05EEE" w:rsidRPr="00E35FBC">
        <w:rPr>
          <w:rFonts w:ascii="Aptos" w:hAnsi="Aptos"/>
          <w:kern w:val="2"/>
          <w:sz w:val="22"/>
          <w:szCs w:val="22"/>
        </w:rPr>
        <w:t xml:space="preserve">. godina) i to se nije značajnije mijenjalo posljednjih pet godina. Nešto se duže boravi na području TZ općine Cernik. </w:t>
      </w:r>
    </w:p>
    <w:p w14:paraId="61AABD95" w14:textId="73FA0FB7" w:rsidR="00E846F8" w:rsidRPr="00E35FBC" w:rsidRDefault="009D222A" w:rsidP="00E846F8">
      <w:pPr>
        <w:spacing w:line="259" w:lineRule="auto"/>
        <w:rPr>
          <w:rFonts w:ascii="Aptos" w:hAnsi="Aptos"/>
          <w:kern w:val="2"/>
          <w:sz w:val="20"/>
          <w:szCs w:val="20"/>
        </w:rPr>
      </w:pPr>
      <w:r w:rsidRPr="00E35FBC">
        <w:rPr>
          <w:rFonts w:ascii="Aptos" w:hAnsi="Aptos"/>
          <w:kern w:val="2"/>
          <w:sz w:val="20"/>
          <w:szCs w:val="20"/>
        </w:rPr>
        <w:t xml:space="preserve">Slika </w:t>
      </w:r>
      <w:r w:rsidR="00EF0005" w:rsidRPr="00E35FBC">
        <w:rPr>
          <w:rFonts w:ascii="Aptos" w:hAnsi="Aptos"/>
          <w:kern w:val="2"/>
          <w:sz w:val="20"/>
          <w:szCs w:val="20"/>
        </w:rPr>
        <w:t>3</w:t>
      </w:r>
      <w:r w:rsidRPr="00E35FBC">
        <w:rPr>
          <w:rFonts w:ascii="Aptos" w:hAnsi="Aptos"/>
          <w:kern w:val="2"/>
          <w:sz w:val="20"/>
          <w:szCs w:val="20"/>
        </w:rPr>
        <w:t>.1.4.</w:t>
      </w:r>
      <w:r w:rsidR="00E846F8" w:rsidRPr="00E35FBC">
        <w:rPr>
          <w:rFonts w:ascii="Aptos" w:hAnsi="Aptos"/>
          <w:kern w:val="2"/>
          <w:sz w:val="20"/>
          <w:szCs w:val="20"/>
        </w:rPr>
        <w:t xml:space="preserve"> </w:t>
      </w:r>
      <w:r w:rsidR="00C83888" w:rsidRPr="00E35FBC">
        <w:rPr>
          <w:rFonts w:ascii="Aptos" w:hAnsi="Aptos"/>
          <w:kern w:val="2"/>
          <w:sz w:val="20"/>
          <w:szCs w:val="20"/>
        </w:rPr>
        <w:t>N</w:t>
      </w:r>
      <w:r w:rsidR="00E846F8" w:rsidRPr="00E35FBC">
        <w:rPr>
          <w:rFonts w:ascii="Aptos" w:hAnsi="Aptos"/>
          <w:kern w:val="2"/>
          <w:sz w:val="20"/>
          <w:szCs w:val="20"/>
        </w:rPr>
        <w:t>oćenja po vrstama smještaj</w:t>
      </w:r>
      <w:r w:rsidR="00C83888" w:rsidRPr="00E35FBC">
        <w:rPr>
          <w:rFonts w:ascii="Aptos" w:hAnsi="Aptos"/>
          <w:kern w:val="2"/>
          <w:sz w:val="20"/>
          <w:szCs w:val="20"/>
        </w:rPr>
        <w:t xml:space="preserve">nih kapaciteta, 2024. godina </w:t>
      </w:r>
      <w:r w:rsidR="00E846F8" w:rsidRPr="00E35FBC">
        <w:rPr>
          <w:rFonts w:ascii="Aptos" w:hAnsi="Aptos"/>
          <w:kern w:val="2"/>
          <w:sz w:val="20"/>
          <w:szCs w:val="20"/>
        </w:rPr>
        <w:t xml:space="preserve"> </w:t>
      </w:r>
    </w:p>
    <w:p w14:paraId="08BEFB45" w14:textId="1BAC4846" w:rsidR="009D222A" w:rsidRPr="00E35FBC" w:rsidRDefault="008F38D1" w:rsidP="00E846F8">
      <w:pPr>
        <w:spacing w:line="259" w:lineRule="auto"/>
        <w:rPr>
          <w:rFonts w:ascii="Aptos" w:hAnsi="Aptos"/>
          <w:kern w:val="2"/>
          <w:sz w:val="20"/>
          <w:szCs w:val="20"/>
        </w:rPr>
      </w:pPr>
      <w:r w:rsidRPr="00E35FBC">
        <w:rPr>
          <w:rFonts w:ascii="Aptos" w:hAnsi="Aptos"/>
          <w:noProof/>
        </w:rPr>
        <mc:AlternateContent>
          <mc:Choice Requires="cx2">
            <w:drawing>
              <wp:inline distT="0" distB="0" distL="0" distR="0" wp14:anchorId="3B5D58AF" wp14:editId="61AE51B3">
                <wp:extent cx="4543425" cy="2105025"/>
                <wp:effectExtent l="0" t="0" r="9525" b="9525"/>
                <wp:docPr id="1175875814" name="Chart 1">
                  <a:extLst xmlns:a="http://schemas.openxmlformats.org/drawingml/2006/main">
                    <a:ext uri="{FF2B5EF4-FFF2-40B4-BE49-F238E27FC236}">
                      <a16:creationId xmlns:a16="http://schemas.microsoft.com/office/drawing/2014/main" id="{B7CE9270-BBFF-6116-DB35-FE3452ED585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3B5D58AF" wp14:editId="61AE51B3">
                <wp:extent cx="4543425" cy="2105025"/>
                <wp:effectExtent l="0" t="0" r="9525" b="9525"/>
                <wp:docPr id="1175875814" name="Chart 1">
                  <a:extLst xmlns:a="http://schemas.openxmlformats.org/drawingml/2006/main">
                    <a:ext uri="{FF2B5EF4-FFF2-40B4-BE49-F238E27FC236}">
                      <a16:creationId xmlns:a16="http://schemas.microsoft.com/office/drawing/2014/main" id="{B7CE9270-BBFF-6116-DB35-FE3452ED585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75875814" name="Chart 1">
                          <a:extLst>
                            <a:ext uri="{FF2B5EF4-FFF2-40B4-BE49-F238E27FC236}">
                              <a16:creationId xmlns:a16="http://schemas.microsoft.com/office/drawing/2014/main" id="{B7CE9270-BBFF-6116-DB35-FE3452ED585A}"/>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4543425" cy="2105025"/>
                        </a:xfrm>
                        <a:prstGeom prst="rect">
                          <a:avLst/>
                        </a:prstGeom>
                      </pic:spPr>
                    </pic:pic>
                  </a:graphicData>
                </a:graphic>
              </wp:inline>
            </w:drawing>
          </mc:Fallback>
        </mc:AlternateContent>
      </w:r>
    </w:p>
    <w:p w14:paraId="109FD910" w14:textId="21BA3AAC" w:rsidR="00E846F8" w:rsidRPr="00E35FBC" w:rsidRDefault="00E846F8" w:rsidP="00E846F8">
      <w:pPr>
        <w:spacing w:line="259" w:lineRule="auto"/>
        <w:rPr>
          <w:rFonts w:ascii="Aptos" w:hAnsi="Aptos"/>
          <w:kern w:val="2"/>
          <w:sz w:val="20"/>
          <w:szCs w:val="20"/>
        </w:rPr>
      </w:pPr>
      <w:r w:rsidRPr="00E35FBC">
        <w:rPr>
          <w:rFonts w:ascii="Aptos" w:hAnsi="Aptos"/>
          <w:kern w:val="2"/>
          <w:sz w:val="20"/>
          <w:szCs w:val="20"/>
        </w:rPr>
        <w:t>Izvor:</w:t>
      </w:r>
      <w:r w:rsidRPr="00E35FBC">
        <w:rPr>
          <w:rFonts w:ascii="Aptos" w:hAnsi="Aptos"/>
          <w:i/>
          <w:iCs/>
          <w:kern w:val="2"/>
          <w:sz w:val="20"/>
          <w:szCs w:val="20"/>
        </w:rPr>
        <w:t xml:space="preserve">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0E77D80D" w14:textId="77777777" w:rsidR="00177B8E" w:rsidRPr="00E35FBC" w:rsidRDefault="00177B8E" w:rsidP="003F3865">
      <w:pPr>
        <w:spacing w:after="160" w:line="259" w:lineRule="auto"/>
        <w:rPr>
          <w:rFonts w:ascii="Aptos" w:hAnsi="Aptos"/>
          <w:kern w:val="2"/>
          <w:sz w:val="22"/>
          <w:szCs w:val="22"/>
        </w:rPr>
      </w:pPr>
    </w:p>
    <w:p w14:paraId="1AC39A64" w14:textId="120F2ABA" w:rsidR="00177B8E" w:rsidRPr="00E35FBC" w:rsidRDefault="00F51C5F" w:rsidP="002E7751">
      <w:pPr>
        <w:spacing w:after="160" w:line="259" w:lineRule="auto"/>
        <w:jc w:val="both"/>
        <w:rPr>
          <w:rFonts w:ascii="Aptos" w:hAnsi="Aptos"/>
          <w:kern w:val="2"/>
          <w:sz w:val="22"/>
          <w:szCs w:val="22"/>
        </w:rPr>
      </w:pPr>
      <w:r w:rsidRPr="00E35FBC">
        <w:rPr>
          <w:rFonts w:ascii="Aptos" w:hAnsi="Aptos"/>
          <w:kern w:val="2"/>
          <w:sz w:val="22"/>
          <w:szCs w:val="22"/>
        </w:rPr>
        <w:t>Gledajući noćenja po vrstama smještaja</w:t>
      </w:r>
      <w:r w:rsidR="00433D3A" w:rsidRPr="00E35FBC">
        <w:rPr>
          <w:rFonts w:ascii="Aptos" w:hAnsi="Aptos"/>
          <w:kern w:val="2"/>
          <w:sz w:val="22"/>
          <w:szCs w:val="22"/>
        </w:rPr>
        <w:t>,</w:t>
      </w:r>
      <w:r w:rsidR="00F9481E" w:rsidRPr="00E35FBC">
        <w:rPr>
          <w:rFonts w:ascii="Aptos" w:hAnsi="Aptos"/>
          <w:kern w:val="2"/>
          <w:sz w:val="22"/>
          <w:szCs w:val="22"/>
        </w:rPr>
        <w:t xml:space="preserve"> najviše se ostvaruje u hotelskom smj</w:t>
      </w:r>
      <w:r w:rsidR="005906B9" w:rsidRPr="00E35FBC">
        <w:rPr>
          <w:rFonts w:ascii="Aptos" w:hAnsi="Aptos"/>
          <w:kern w:val="2"/>
          <w:sz w:val="22"/>
          <w:szCs w:val="22"/>
        </w:rPr>
        <w:t>eštaju (39,7</w:t>
      </w:r>
      <w:r w:rsidR="00433D3A" w:rsidRPr="00E35FBC">
        <w:rPr>
          <w:rFonts w:ascii="Aptos" w:hAnsi="Aptos"/>
          <w:kern w:val="2"/>
          <w:sz w:val="22"/>
          <w:szCs w:val="22"/>
        </w:rPr>
        <w:t xml:space="preserve"> </w:t>
      </w:r>
      <w:r w:rsidR="005906B9" w:rsidRPr="00E35FBC">
        <w:rPr>
          <w:rFonts w:ascii="Aptos" w:hAnsi="Aptos"/>
          <w:kern w:val="2"/>
          <w:sz w:val="22"/>
          <w:szCs w:val="22"/>
        </w:rPr>
        <w:t>%)</w:t>
      </w:r>
      <w:r w:rsidR="006A5A84" w:rsidRPr="00E35FBC">
        <w:rPr>
          <w:rFonts w:ascii="Aptos" w:hAnsi="Aptos"/>
          <w:kern w:val="2"/>
          <w:sz w:val="22"/>
          <w:szCs w:val="22"/>
        </w:rPr>
        <w:t xml:space="preserve">, </w:t>
      </w:r>
      <w:r w:rsidR="005906B9" w:rsidRPr="00E35FBC">
        <w:rPr>
          <w:rFonts w:ascii="Aptos" w:hAnsi="Aptos"/>
          <w:kern w:val="2"/>
          <w:sz w:val="22"/>
          <w:szCs w:val="22"/>
        </w:rPr>
        <w:t xml:space="preserve"> potom u privatnom smještaju (33,5</w:t>
      </w:r>
      <w:r w:rsidR="006A5A84" w:rsidRPr="00E35FBC">
        <w:rPr>
          <w:rFonts w:ascii="Aptos" w:hAnsi="Aptos"/>
          <w:kern w:val="2"/>
          <w:sz w:val="22"/>
          <w:szCs w:val="22"/>
        </w:rPr>
        <w:t xml:space="preserve"> </w:t>
      </w:r>
      <w:r w:rsidR="005906B9" w:rsidRPr="00E35FBC">
        <w:rPr>
          <w:rFonts w:ascii="Aptos" w:hAnsi="Aptos"/>
          <w:kern w:val="2"/>
          <w:sz w:val="22"/>
          <w:szCs w:val="22"/>
        </w:rPr>
        <w:t>%)</w:t>
      </w:r>
      <w:r w:rsidR="006A5A84" w:rsidRPr="00E35FBC">
        <w:rPr>
          <w:rFonts w:ascii="Aptos" w:hAnsi="Aptos"/>
          <w:kern w:val="2"/>
          <w:sz w:val="22"/>
          <w:szCs w:val="22"/>
        </w:rPr>
        <w:t>,</w:t>
      </w:r>
      <w:r w:rsidR="005906B9" w:rsidRPr="00E35FBC">
        <w:rPr>
          <w:rFonts w:ascii="Aptos" w:hAnsi="Aptos"/>
          <w:kern w:val="2"/>
          <w:sz w:val="22"/>
          <w:szCs w:val="22"/>
        </w:rPr>
        <w:t xml:space="preserve"> dok su ostale vrste smještajnih kapaciteta manje zastupljene. </w:t>
      </w:r>
      <w:r w:rsidR="007352E6" w:rsidRPr="00E35FBC">
        <w:rPr>
          <w:rFonts w:ascii="Aptos" w:hAnsi="Aptos"/>
          <w:kern w:val="2"/>
          <w:sz w:val="22"/>
          <w:szCs w:val="22"/>
        </w:rPr>
        <w:t xml:space="preserve">Međutim, zanimljivo je spomenuti da se udio noćenja u hotelima u posljednjih pet godina </w:t>
      </w:r>
      <w:r w:rsidR="00C55F4E" w:rsidRPr="00E35FBC">
        <w:rPr>
          <w:rFonts w:ascii="Aptos" w:hAnsi="Aptos"/>
          <w:kern w:val="2"/>
          <w:sz w:val="22"/>
          <w:szCs w:val="22"/>
        </w:rPr>
        <w:t xml:space="preserve">u strukturi ukupnih noćenja </w:t>
      </w:r>
      <w:r w:rsidR="007352E6" w:rsidRPr="00E35FBC">
        <w:rPr>
          <w:rFonts w:ascii="Aptos" w:hAnsi="Aptos"/>
          <w:kern w:val="2"/>
          <w:sz w:val="22"/>
          <w:szCs w:val="22"/>
        </w:rPr>
        <w:t>smanjuje</w:t>
      </w:r>
      <w:r w:rsidR="00E95109" w:rsidRPr="00E35FBC">
        <w:rPr>
          <w:rFonts w:ascii="Aptos" w:hAnsi="Aptos"/>
          <w:kern w:val="2"/>
          <w:sz w:val="22"/>
          <w:szCs w:val="22"/>
        </w:rPr>
        <w:t>,</w:t>
      </w:r>
      <w:r w:rsidR="007352E6" w:rsidRPr="00E35FBC">
        <w:rPr>
          <w:rFonts w:ascii="Aptos" w:hAnsi="Aptos"/>
          <w:kern w:val="2"/>
          <w:sz w:val="22"/>
          <w:szCs w:val="22"/>
        </w:rPr>
        <w:t xml:space="preserve"> dok istovremeno</w:t>
      </w:r>
      <w:r w:rsidR="006009C0" w:rsidRPr="00E35FBC">
        <w:rPr>
          <w:rFonts w:ascii="Aptos" w:hAnsi="Aptos"/>
          <w:kern w:val="2"/>
          <w:sz w:val="22"/>
          <w:szCs w:val="22"/>
        </w:rPr>
        <w:t xml:space="preserve"> raste udio noćenja u privatnom smještaju. </w:t>
      </w:r>
    </w:p>
    <w:p w14:paraId="29F1AFCF" w14:textId="525EBB53" w:rsidR="00201595" w:rsidRPr="00E35FBC" w:rsidRDefault="00201595" w:rsidP="00A37815">
      <w:pPr>
        <w:spacing w:line="240" w:lineRule="auto"/>
        <w:jc w:val="both"/>
        <w:rPr>
          <w:rFonts w:ascii="Aptos" w:hAnsi="Aptos"/>
          <w:kern w:val="2"/>
          <w:sz w:val="22"/>
          <w:szCs w:val="22"/>
        </w:rPr>
      </w:pPr>
      <w:r w:rsidRPr="00E35FBC">
        <w:rPr>
          <w:rFonts w:ascii="Aptos" w:hAnsi="Aptos"/>
          <w:kern w:val="2"/>
          <w:sz w:val="22"/>
          <w:szCs w:val="22"/>
        </w:rPr>
        <w:t xml:space="preserve">Slika </w:t>
      </w:r>
      <w:r w:rsidR="00EF0005" w:rsidRPr="00E35FBC">
        <w:rPr>
          <w:rFonts w:ascii="Aptos" w:hAnsi="Aptos"/>
          <w:kern w:val="2"/>
          <w:sz w:val="22"/>
          <w:szCs w:val="22"/>
        </w:rPr>
        <w:t>3</w:t>
      </w:r>
      <w:r w:rsidRPr="00E35FBC">
        <w:rPr>
          <w:rFonts w:ascii="Aptos" w:hAnsi="Aptos"/>
          <w:kern w:val="2"/>
          <w:sz w:val="22"/>
          <w:szCs w:val="22"/>
        </w:rPr>
        <w:t xml:space="preserve">.1.5. </w:t>
      </w:r>
      <w:r w:rsidR="00A37815" w:rsidRPr="00E35FBC">
        <w:rPr>
          <w:rFonts w:ascii="Aptos" w:hAnsi="Aptos"/>
          <w:kern w:val="2"/>
          <w:sz w:val="22"/>
          <w:szCs w:val="22"/>
        </w:rPr>
        <w:t xml:space="preserve">Noćenja po vrstama smještajnih kapaciteta, 2019. – 2024. </w:t>
      </w:r>
    </w:p>
    <w:p w14:paraId="662593D1" w14:textId="601C1ADD" w:rsidR="00201595" w:rsidRPr="00E35FBC" w:rsidRDefault="00A37815" w:rsidP="00A37815">
      <w:pPr>
        <w:spacing w:line="240" w:lineRule="auto"/>
        <w:jc w:val="both"/>
        <w:rPr>
          <w:rFonts w:ascii="Aptos" w:hAnsi="Aptos"/>
          <w:kern w:val="2"/>
          <w:sz w:val="22"/>
          <w:szCs w:val="22"/>
        </w:rPr>
      </w:pPr>
      <w:r w:rsidRPr="00E35FBC">
        <w:rPr>
          <w:rFonts w:ascii="Aptos" w:hAnsi="Aptos"/>
          <w:noProof/>
        </w:rPr>
        <w:drawing>
          <wp:inline distT="0" distB="0" distL="0" distR="0" wp14:anchorId="313F712B" wp14:editId="5A469A85">
            <wp:extent cx="6067425" cy="2076450"/>
            <wp:effectExtent l="0" t="0" r="9525" b="0"/>
            <wp:docPr id="28238090" name="Chart 1">
              <a:extLst xmlns:a="http://schemas.openxmlformats.org/drawingml/2006/main">
                <a:ext uri="{FF2B5EF4-FFF2-40B4-BE49-F238E27FC236}">
                  <a16:creationId xmlns:a16="http://schemas.microsoft.com/office/drawing/2014/main" id="{FA0BEB5B-1819-23DF-0DE4-21A04ABB9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484F6E" w14:textId="77777777" w:rsidR="00A37815" w:rsidRPr="00E35FBC" w:rsidRDefault="00A37815" w:rsidP="00A37815">
      <w:pPr>
        <w:spacing w:line="240" w:lineRule="auto"/>
        <w:rPr>
          <w:rFonts w:ascii="Aptos" w:hAnsi="Aptos"/>
          <w:kern w:val="2"/>
          <w:sz w:val="20"/>
          <w:szCs w:val="20"/>
        </w:rPr>
      </w:pPr>
      <w:r w:rsidRPr="00E35FBC">
        <w:rPr>
          <w:rFonts w:ascii="Aptos" w:hAnsi="Aptos"/>
          <w:kern w:val="2"/>
          <w:sz w:val="20"/>
          <w:szCs w:val="20"/>
        </w:rPr>
        <w:t>Izvor:</w:t>
      </w:r>
      <w:r w:rsidRPr="00E35FBC">
        <w:rPr>
          <w:rFonts w:ascii="Aptos" w:hAnsi="Aptos"/>
          <w:i/>
          <w:iCs/>
          <w:kern w:val="2"/>
          <w:sz w:val="20"/>
          <w:szCs w:val="20"/>
        </w:rPr>
        <w:t xml:space="preserve">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2BFA5D30" w14:textId="77777777" w:rsidR="00201595" w:rsidRPr="00E35FBC" w:rsidRDefault="00201595" w:rsidP="002E7751">
      <w:pPr>
        <w:spacing w:after="160" w:line="259" w:lineRule="auto"/>
        <w:jc w:val="both"/>
        <w:rPr>
          <w:rFonts w:ascii="Aptos" w:hAnsi="Aptos"/>
          <w:kern w:val="2"/>
          <w:sz w:val="22"/>
          <w:szCs w:val="22"/>
        </w:rPr>
      </w:pPr>
    </w:p>
    <w:p w14:paraId="2250FA92" w14:textId="58D5B558" w:rsidR="000844A0" w:rsidRPr="00E35FBC" w:rsidRDefault="000844A0" w:rsidP="00C4665C">
      <w:pPr>
        <w:spacing w:line="259" w:lineRule="auto"/>
        <w:rPr>
          <w:rFonts w:ascii="Aptos" w:hAnsi="Aptos"/>
          <w:kern w:val="2"/>
          <w:sz w:val="20"/>
          <w:szCs w:val="20"/>
        </w:rPr>
      </w:pPr>
      <w:r w:rsidRPr="00E35FBC">
        <w:rPr>
          <w:rFonts w:ascii="Aptos" w:hAnsi="Aptos"/>
          <w:kern w:val="2"/>
          <w:sz w:val="20"/>
          <w:szCs w:val="20"/>
        </w:rPr>
        <w:t xml:space="preserve">Tablica </w:t>
      </w:r>
      <w:r w:rsidR="00EF0005" w:rsidRPr="00E35FBC">
        <w:rPr>
          <w:rFonts w:ascii="Aptos" w:hAnsi="Aptos"/>
          <w:kern w:val="2"/>
          <w:sz w:val="20"/>
          <w:szCs w:val="20"/>
        </w:rPr>
        <w:t>3</w:t>
      </w:r>
      <w:r w:rsidRPr="00E35FBC">
        <w:rPr>
          <w:rFonts w:ascii="Aptos" w:hAnsi="Aptos"/>
          <w:kern w:val="2"/>
          <w:sz w:val="20"/>
          <w:szCs w:val="20"/>
        </w:rPr>
        <w:t>.1.</w:t>
      </w:r>
      <w:r w:rsidR="00E95109" w:rsidRPr="00E35FBC">
        <w:rPr>
          <w:rFonts w:ascii="Aptos" w:hAnsi="Aptos"/>
          <w:kern w:val="2"/>
          <w:sz w:val="20"/>
          <w:szCs w:val="20"/>
        </w:rPr>
        <w:t>2.</w:t>
      </w:r>
      <w:r w:rsidRPr="00E35FBC">
        <w:rPr>
          <w:rFonts w:ascii="Aptos" w:hAnsi="Aptos"/>
          <w:kern w:val="2"/>
          <w:sz w:val="20"/>
          <w:szCs w:val="20"/>
        </w:rPr>
        <w:t xml:space="preserve"> Noćenja po zemljama porijekla</w:t>
      </w:r>
      <w:r w:rsidR="009B7AC4" w:rsidRPr="00E35FBC">
        <w:rPr>
          <w:rFonts w:ascii="Aptos" w:hAnsi="Aptos"/>
          <w:kern w:val="2"/>
          <w:sz w:val="20"/>
          <w:szCs w:val="20"/>
        </w:rPr>
        <w:t xml:space="preserve"> i vrstama smještaja</w:t>
      </w:r>
      <w:r w:rsidRPr="00E35FBC">
        <w:rPr>
          <w:rFonts w:ascii="Aptos" w:hAnsi="Aptos"/>
          <w:kern w:val="2"/>
          <w:sz w:val="20"/>
          <w:szCs w:val="20"/>
        </w:rPr>
        <w:t>, 202</w:t>
      </w:r>
      <w:r w:rsidR="00C32409" w:rsidRPr="00E35FBC">
        <w:rPr>
          <w:rFonts w:ascii="Aptos" w:hAnsi="Aptos"/>
          <w:kern w:val="2"/>
          <w:sz w:val="20"/>
          <w:szCs w:val="20"/>
        </w:rPr>
        <w:t>4</w:t>
      </w:r>
      <w:r w:rsidRPr="00E35FBC">
        <w:rPr>
          <w:rFonts w:ascii="Aptos" w:hAnsi="Aptos"/>
          <w:kern w:val="2"/>
          <w:sz w:val="20"/>
          <w:szCs w:val="20"/>
        </w:rPr>
        <w:t>. godina</w:t>
      </w:r>
    </w:p>
    <w:tbl>
      <w:tblPr>
        <w:tblW w:w="10833" w:type="dxa"/>
        <w:tblLook w:val="04A0" w:firstRow="1" w:lastRow="0" w:firstColumn="1" w:lastColumn="0" w:noHBand="0" w:noVBand="1"/>
      </w:tblPr>
      <w:tblGrid>
        <w:gridCol w:w="473"/>
        <w:gridCol w:w="1302"/>
        <w:gridCol w:w="811"/>
        <w:gridCol w:w="811"/>
        <w:gridCol w:w="811"/>
        <w:gridCol w:w="691"/>
        <w:gridCol w:w="811"/>
        <w:gridCol w:w="537"/>
        <w:gridCol w:w="811"/>
        <w:gridCol w:w="704"/>
        <w:gridCol w:w="704"/>
        <w:gridCol w:w="704"/>
        <w:gridCol w:w="540"/>
        <w:gridCol w:w="581"/>
        <w:gridCol w:w="542"/>
      </w:tblGrid>
      <w:tr w:rsidR="00A0495E" w:rsidRPr="00E35FBC" w14:paraId="693F9422" w14:textId="77777777" w:rsidTr="00A0495E">
        <w:trPr>
          <w:trHeight w:val="637"/>
        </w:trPr>
        <w:tc>
          <w:tcPr>
            <w:tcW w:w="473" w:type="dxa"/>
            <w:vMerge w:val="restart"/>
            <w:tcBorders>
              <w:top w:val="single" w:sz="4" w:space="0" w:color="auto"/>
              <w:bottom w:val="single" w:sz="8" w:space="0" w:color="000000"/>
            </w:tcBorders>
            <w:shd w:val="clear" w:color="000000" w:fill="E8E8E8"/>
            <w:textDirection w:val="btLr"/>
            <w:vAlign w:val="center"/>
            <w:hideMark/>
          </w:tcPr>
          <w:p w14:paraId="2DD5F1CC"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 xml:space="preserve">R. br. </w:t>
            </w:r>
          </w:p>
        </w:tc>
        <w:tc>
          <w:tcPr>
            <w:tcW w:w="1302" w:type="dxa"/>
            <w:vMerge w:val="restart"/>
            <w:tcBorders>
              <w:top w:val="single" w:sz="4" w:space="0" w:color="auto"/>
              <w:bottom w:val="single" w:sz="4" w:space="0" w:color="auto"/>
            </w:tcBorders>
            <w:shd w:val="clear" w:color="000000" w:fill="E8E8E8"/>
            <w:textDirection w:val="btLr"/>
            <w:vAlign w:val="center"/>
            <w:hideMark/>
          </w:tcPr>
          <w:p w14:paraId="03A9E4CC" w14:textId="77777777" w:rsidR="00A0495E" w:rsidRPr="00E35FBC" w:rsidRDefault="00A0495E" w:rsidP="00123A5A">
            <w:pPr>
              <w:spacing w:line="240" w:lineRule="auto"/>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Država</w:t>
            </w:r>
          </w:p>
        </w:tc>
        <w:tc>
          <w:tcPr>
            <w:tcW w:w="811" w:type="dxa"/>
            <w:tcBorders>
              <w:top w:val="single" w:sz="4" w:space="0" w:color="auto"/>
              <w:bottom w:val="single" w:sz="4" w:space="0" w:color="auto"/>
            </w:tcBorders>
            <w:shd w:val="clear" w:color="000000" w:fill="83CCEB"/>
            <w:textDirection w:val="btLr"/>
          </w:tcPr>
          <w:p w14:paraId="14A967D5"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p>
        </w:tc>
        <w:tc>
          <w:tcPr>
            <w:tcW w:w="811" w:type="dxa"/>
            <w:vMerge w:val="restart"/>
            <w:tcBorders>
              <w:top w:val="single" w:sz="4" w:space="0" w:color="auto"/>
              <w:bottom w:val="single" w:sz="4" w:space="0" w:color="auto"/>
            </w:tcBorders>
            <w:shd w:val="clear" w:color="000000" w:fill="83CCEB"/>
            <w:textDirection w:val="btLr"/>
            <w:vAlign w:val="center"/>
            <w:hideMark/>
          </w:tcPr>
          <w:p w14:paraId="27BB16BD" w14:textId="615F00AA"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Noćenja / Udio u noćenjima</w:t>
            </w:r>
          </w:p>
        </w:tc>
        <w:tc>
          <w:tcPr>
            <w:tcW w:w="811" w:type="dxa"/>
            <w:vMerge w:val="restart"/>
            <w:tcBorders>
              <w:top w:val="single" w:sz="4" w:space="0" w:color="auto"/>
              <w:bottom w:val="single" w:sz="4" w:space="0" w:color="auto"/>
            </w:tcBorders>
            <w:shd w:val="clear" w:color="000000" w:fill="8ED973"/>
            <w:textDirection w:val="btLr"/>
            <w:vAlign w:val="center"/>
            <w:hideMark/>
          </w:tcPr>
          <w:p w14:paraId="4F642614" w14:textId="6AD202C9"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Dolasci / Udio u dolascima</w:t>
            </w:r>
          </w:p>
        </w:tc>
        <w:tc>
          <w:tcPr>
            <w:tcW w:w="691" w:type="dxa"/>
            <w:vMerge w:val="restart"/>
            <w:tcBorders>
              <w:top w:val="single" w:sz="4" w:space="0" w:color="auto"/>
              <w:bottom w:val="single" w:sz="4" w:space="0" w:color="auto"/>
            </w:tcBorders>
            <w:shd w:val="clear" w:color="000000" w:fill="61CBF3"/>
            <w:textDirection w:val="btLr"/>
            <w:vAlign w:val="center"/>
            <w:hideMark/>
          </w:tcPr>
          <w:p w14:paraId="5015A9CD"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Duljina boravka</w:t>
            </w:r>
          </w:p>
        </w:tc>
        <w:tc>
          <w:tcPr>
            <w:tcW w:w="5934" w:type="dxa"/>
            <w:gridSpan w:val="9"/>
            <w:tcBorders>
              <w:top w:val="single" w:sz="4" w:space="0" w:color="auto"/>
              <w:bottom w:val="single" w:sz="4" w:space="0" w:color="auto"/>
            </w:tcBorders>
            <w:shd w:val="clear" w:color="000000" w:fill="F7C7AC"/>
            <w:noWrap/>
            <w:vAlign w:val="bottom"/>
          </w:tcPr>
          <w:p w14:paraId="6A2003D3" w14:textId="77777777" w:rsidR="00A0495E" w:rsidRPr="00E35FBC" w:rsidRDefault="00A0495E" w:rsidP="00123A5A">
            <w:pPr>
              <w:spacing w:line="240" w:lineRule="auto"/>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 xml:space="preserve">Vrste smještaja </w:t>
            </w:r>
          </w:p>
        </w:tc>
      </w:tr>
      <w:tr w:rsidR="00A0495E" w:rsidRPr="00E35FBC" w14:paraId="2D25174F" w14:textId="77777777" w:rsidTr="00A0495E">
        <w:trPr>
          <w:trHeight w:val="1264"/>
        </w:trPr>
        <w:tc>
          <w:tcPr>
            <w:tcW w:w="473" w:type="dxa"/>
            <w:vMerge/>
            <w:tcBorders>
              <w:top w:val="nil"/>
              <w:bottom w:val="single" w:sz="8" w:space="0" w:color="000000"/>
            </w:tcBorders>
            <w:textDirection w:val="btLr"/>
            <w:vAlign w:val="center"/>
            <w:hideMark/>
          </w:tcPr>
          <w:p w14:paraId="4722DE6D" w14:textId="77777777" w:rsidR="00A0495E" w:rsidRPr="00E35FBC" w:rsidRDefault="00A0495E" w:rsidP="00123A5A">
            <w:pPr>
              <w:spacing w:line="240" w:lineRule="auto"/>
              <w:ind w:left="113" w:right="113"/>
              <w:rPr>
                <w:rFonts w:ascii="Aptos" w:eastAsia="Times New Roman" w:hAnsi="Aptos" w:cs="Times New Roman"/>
                <w:color w:val="000000"/>
                <w:sz w:val="20"/>
                <w:szCs w:val="20"/>
                <w:lang w:eastAsia="en-GB"/>
                <w14:ligatures w14:val="none"/>
              </w:rPr>
            </w:pPr>
          </w:p>
        </w:tc>
        <w:tc>
          <w:tcPr>
            <w:tcW w:w="1302" w:type="dxa"/>
            <w:vMerge/>
            <w:tcBorders>
              <w:top w:val="single" w:sz="4" w:space="0" w:color="auto"/>
              <w:bottom w:val="single" w:sz="4" w:space="0" w:color="auto"/>
            </w:tcBorders>
            <w:textDirection w:val="btLr"/>
            <w:vAlign w:val="center"/>
            <w:hideMark/>
          </w:tcPr>
          <w:p w14:paraId="1FBBE207" w14:textId="77777777" w:rsidR="00A0495E" w:rsidRPr="00E35FBC" w:rsidRDefault="00A0495E" w:rsidP="00123A5A">
            <w:pPr>
              <w:spacing w:line="240" w:lineRule="auto"/>
              <w:ind w:left="113" w:right="113"/>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textDirection w:val="btLr"/>
          </w:tcPr>
          <w:p w14:paraId="7CB5EEC1" w14:textId="77777777" w:rsidR="00A0495E" w:rsidRPr="00E35FBC" w:rsidRDefault="00A0495E" w:rsidP="00123A5A">
            <w:pPr>
              <w:spacing w:line="240" w:lineRule="auto"/>
              <w:ind w:left="113" w:right="113"/>
              <w:rPr>
                <w:rFonts w:ascii="Aptos" w:eastAsia="Times New Roman" w:hAnsi="Aptos" w:cs="Times New Roman"/>
                <w:color w:val="000000"/>
                <w:sz w:val="20"/>
                <w:szCs w:val="20"/>
                <w:lang w:eastAsia="en-GB"/>
                <w14:ligatures w14:val="none"/>
              </w:rPr>
            </w:pPr>
          </w:p>
        </w:tc>
        <w:tc>
          <w:tcPr>
            <w:tcW w:w="811" w:type="dxa"/>
            <w:vMerge/>
            <w:tcBorders>
              <w:top w:val="single" w:sz="4" w:space="0" w:color="auto"/>
              <w:bottom w:val="single" w:sz="4" w:space="0" w:color="auto"/>
            </w:tcBorders>
            <w:textDirection w:val="btLr"/>
            <w:vAlign w:val="center"/>
            <w:hideMark/>
          </w:tcPr>
          <w:p w14:paraId="05DAE5A3" w14:textId="66C05CD3" w:rsidR="00A0495E" w:rsidRPr="00E35FBC" w:rsidRDefault="00A0495E" w:rsidP="00123A5A">
            <w:pPr>
              <w:spacing w:line="240" w:lineRule="auto"/>
              <w:ind w:left="113" w:right="113"/>
              <w:rPr>
                <w:rFonts w:ascii="Aptos" w:eastAsia="Times New Roman" w:hAnsi="Aptos" w:cs="Times New Roman"/>
                <w:color w:val="000000"/>
                <w:sz w:val="20"/>
                <w:szCs w:val="20"/>
                <w:lang w:eastAsia="en-GB"/>
                <w14:ligatures w14:val="none"/>
              </w:rPr>
            </w:pPr>
          </w:p>
        </w:tc>
        <w:tc>
          <w:tcPr>
            <w:tcW w:w="811" w:type="dxa"/>
            <w:vMerge/>
            <w:tcBorders>
              <w:top w:val="single" w:sz="4" w:space="0" w:color="auto"/>
              <w:bottom w:val="single" w:sz="4" w:space="0" w:color="auto"/>
            </w:tcBorders>
            <w:textDirection w:val="btLr"/>
            <w:vAlign w:val="center"/>
            <w:hideMark/>
          </w:tcPr>
          <w:p w14:paraId="39A84F72" w14:textId="77777777" w:rsidR="00A0495E" w:rsidRPr="00E35FBC" w:rsidRDefault="00A0495E" w:rsidP="00123A5A">
            <w:pPr>
              <w:spacing w:line="240" w:lineRule="auto"/>
              <w:ind w:left="113" w:right="113"/>
              <w:rPr>
                <w:rFonts w:ascii="Aptos" w:eastAsia="Times New Roman" w:hAnsi="Aptos" w:cs="Times New Roman"/>
                <w:color w:val="000000"/>
                <w:sz w:val="20"/>
                <w:szCs w:val="20"/>
                <w:lang w:eastAsia="en-GB"/>
                <w14:ligatures w14:val="none"/>
              </w:rPr>
            </w:pPr>
          </w:p>
        </w:tc>
        <w:tc>
          <w:tcPr>
            <w:tcW w:w="691" w:type="dxa"/>
            <w:vMerge/>
            <w:tcBorders>
              <w:top w:val="single" w:sz="4" w:space="0" w:color="auto"/>
              <w:bottom w:val="single" w:sz="4" w:space="0" w:color="auto"/>
            </w:tcBorders>
            <w:textDirection w:val="btLr"/>
            <w:vAlign w:val="center"/>
            <w:hideMark/>
          </w:tcPr>
          <w:p w14:paraId="08FC88DB" w14:textId="77777777" w:rsidR="00A0495E" w:rsidRPr="00E35FBC" w:rsidRDefault="00A0495E" w:rsidP="00123A5A">
            <w:pPr>
              <w:spacing w:line="240" w:lineRule="auto"/>
              <w:ind w:left="113" w:right="113"/>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000000" w:fill="F7C7AC"/>
            <w:textDirection w:val="btLr"/>
            <w:vAlign w:val="center"/>
            <w:hideMark/>
          </w:tcPr>
          <w:p w14:paraId="5B1AF520"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Hoteli</w:t>
            </w:r>
          </w:p>
        </w:tc>
        <w:tc>
          <w:tcPr>
            <w:tcW w:w="537" w:type="dxa"/>
            <w:tcBorders>
              <w:top w:val="single" w:sz="4" w:space="0" w:color="auto"/>
              <w:bottom w:val="single" w:sz="4" w:space="0" w:color="auto"/>
            </w:tcBorders>
            <w:shd w:val="clear" w:color="000000" w:fill="F7C7AC"/>
            <w:textDirection w:val="btLr"/>
            <w:vAlign w:val="center"/>
            <w:hideMark/>
          </w:tcPr>
          <w:p w14:paraId="343AB5FA"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Kampovi</w:t>
            </w:r>
          </w:p>
        </w:tc>
        <w:tc>
          <w:tcPr>
            <w:tcW w:w="811" w:type="dxa"/>
            <w:tcBorders>
              <w:top w:val="single" w:sz="4" w:space="0" w:color="auto"/>
              <w:bottom w:val="single" w:sz="4" w:space="0" w:color="auto"/>
            </w:tcBorders>
            <w:shd w:val="clear" w:color="000000" w:fill="F7C7AC"/>
            <w:textDirection w:val="btLr"/>
            <w:vAlign w:val="center"/>
            <w:hideMark/>
          </w:tcPr>
          <w:p w14:paraId="4B63FA22"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Privatni smještaj</w:t>
            </w:r>
          </w:p>
        </w:tc>
        <w:tc>
          <w:tcPr>
            <w:tcW w:w="704" w:type="dxa"/>
            <w:tcBorders>
              <w:top w:val="single" w:sz="4" w:space="0" w:color="auto"/>
              <w:bottom w:val="single" w:sz="4" w:space="0" w:color="auto"/>
            </w:tcBorders>
            <w:shd w:val="clear" w:color="000000" w:fill="F7C7AC"/>
            <w:textDirection w:val="btLr"/>
            <w:vAlign w:val="center"/>
            <w:hideMark/>
          </w:tcPr>
          <w:p w14:paraId="557FBAAC"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Hostel</w:t>
            </w:r>
          </w:p>
        </w:tc>
        <w:tc>
          <w:tcPr>
            <w:tcW w:w="704" w:type="dxa"/>
            <w:tcBorders>
              <w:top w:val="single" w:sz="4" w:space="0" w:color="auto"/>
              <w:bottom w:val="single" w:sz="4" w:space="0" w:color="auto"/>
            </w:tcBorders>
            <w:shd w:val="clear" w:color="000000" w:fill="F7C7AC"/>
            <w:textDirection w:val="btLr"/>
            <w:vAlign w:val="center"/>
            <w:hideMark/>
          </w:tcPr>
          <w:p w14:paraId="20294DE6"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Prenoćište</w:t>
            </w:r>
          </w:p>
        </w:tc>
        <w:tc>
          <w:tcPr>
            <w:tcW w:w="704" w:type="dxa"/>
            <w:tcBorders>
              <w:top w:val="single" w:sz="4" w:space="0" w:color="auto"/>
              <w:bottom w:val="single" w:sz="4" w:space="0" w:color="auto"/>
            </w:tcBorders>
            <w:shd w:val="clear" w:color="000000" w:fill="F7C7AC"/>
            <w:textDirection w:val="btLr"/>
            <w:vAlign w:val="center"/>
            <w:hideMark/>
          </w:tcPr>
          <w:p w14:paraId="6B9E3C3B"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Soba za iznajmljivanje</w:t>
            </w:r>
          </w:p>
        </w:tc>
        <w:tc>
          <w:tcPr>
            <w:tcW w:w="540" w:type="dxa"/>
            <w:tcBorders>
              <w:top w:val="single" w:sz="4" w:space="0" w:color="auto"/>
              <w:bottom w:val="single" w:sz="4" w:space="0" w:color="auto"/>
            </w:tcBorders>
            <w:shd w:val="clear" w:color="000000" w:fill="F7C7AC"/>
            <w:textDirection w:val="btLr"/>
            <w:vAlign w:val="center"/>
            <w:hideMark/>
          </w:tcPr>
          <w:p w14:paraId="30798ECF"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OPG</w:t>
            </w:r>
          </w:p>
        </w:tc>
        <w:tc>
          <w:tcPr>
            <w:tcW w:w="581" w:type="dxa"/>
            <w:tcBorders>
              <w:top w:val="single" w:sz="4" w:space="0" w:color="auto"/>
              <w:bottom w:val="single" w:sz="4" w:space="0" w:color="auto"/>
            </w:tcBorders>
            <w:shd w:val="clear" w:color="000000" w:fill="F7C7AC"/>
            <w:textDirection w:val="btLr"/>
            <w:vAlign w:val="center"/>
            <w:hideMark/>
          </w:tcPr>
          <w:p w14:paraId="426859EA"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Apartmani, kuće za odmor</w:t>
            </w:r>
          </w:p>
        </w:tc>
        <w:tc>
          <w:tcPr>
            <w:tcW w:w="537" w:type="dxa"/>
            <w:tcBorders>
              <w:top w:val="single" w:sz="4" w:space="0" w:color="auto"/>
              <w:bottom w:val="single" w:sz="4" w:space="0" w:color="auto"/>
            </w:tcBorders>
            <w:shd w:val="clear" w:color="000000" w:fill="F7C7AC"/>
            <w:textDirection w:val="btLr"/>
            <w:vAlign w:val="center"/>
            <w:hideMark/>
          </w:tcPr>
          <w:p w14:paraId="384E411F" w14:textId="77777777" w:rsidR="00A0495E" w:rsidRPr="00E35FBC" w:rsidRDefault="00A0495E" w:rsidP="00123A5A">
            <w:pPr>
              <w:spacing w:line="240" w:lineRule="auto"/>
              <w:ind w:left="113" w:right="113"/>
              <w:jc w:val="center"/>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Ostalo</w:t>
            </w:r>
          </w:p>
        </w:tc>
      </w:tr>
      <w:tr w:rsidR="00A0495E" w:rsidRPr="00E35FBC" w14:paraId="20F85AC1" w14:textId="77777777" w:rsidTr="00A0495E">
        <w:trPr>
          <w:trHeight w:val="350"/>
        </w:trPr>
        <w:tc>
          <w:tcPr>
            <w:tcW w:w="473" w:type="dxa"/>
            <w:tcBorders>
              <w:top w:val="nil"/>
              <w:bottom w:val="single" w:sz="4" w:space="0" w:color="auto"/>
            </w:tcBorders>
            <w:shd w:val="clear" w:color="auto" w:fill="auto"/>
            <w:noWrap/>
            <w:vAlign w:val="bottom"/>
            <w:hideMark/>
          </w:tcPr>
          <w:p w14:paraId="02FBEB6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w:t>
            </w:r>
          </w:p>
        </w:tc>
        <w:tc>
          <w:tcPr>
            <w:tcW w:w="1302" w:type="dxa"/>
            <w:tcBorders>
              <w:top w:val="single" w:sz="4" w:space="0" w:color="auto"/>
              <w:bottom w:val="single" w:sz="4" w:space="0" w:color="auto"/>
            </w:tcBorders>
            <w:shd w:val="clear" w:color="auto" w:fill="auto"/>
            <w:noWrap/>
            <w:vAlign w:val="bottom"/>
            <w:hideMark/>
          </w:tcPr>
          <w:p w14:paraId="1582564A"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Hrvatska</w:t>
            </w:r>
          </w:p>
        </w:tc>
        <w:tc>
          <w:tcPr>
            <w:tcW w:w="811" w:type="dxa"/>
            <w:tcBorders>
              <w:top w:val="single" w:sz="4" w:space="0" w:color="auto"/>
              <w:bottom w:val="single" w:sz="4" w:space="0" w:color="auto"/>
            </w:tcBorders>
          </w:tcPr>
          <w:p w14:paraId="38DC3729"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auto" w:fill="auto"/>
            <w:noWrap/>
            <w:vAlign w:val="bottom"/>
            <w:hideMark/>
          </w:tcPr>
          <w:p w14:paraId="44350B22" w14:textId="5FF0EDB6"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35.946</w:t>
            </w:r>
          </w:p>
        </w:tc>
        <w:tc>
          <w:tcPr>
            <w:tcW w:w="811" w:type="dxa"/>
            <w:tcBorders>
              <w:top w:val="single" w:sz="4" w:space="0" w:color="auto"/>
              <w:bottom w:val="single" w:sz="4" w:space="0" w:color="auto"/>
            </w:tcBorders>
            <w:shd w:val="clear" w:color="auto" w:fill="auto"/>
            <w:noWrap/>
            <w:vAlign w:val="bottom"/>
            <w:hideMark/>
          </w:tcPr>
          <w:p w14:paraId="41F8F55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19.197</w:t>
            </w:r>
          </w:p>
        </w:tc>
        <w:tc>
          <w:tcPr>
            <w:tcW w:w="691" w:type="dxa"/>
            <w:tcBorders>
              <w:top w:val="single" w:sz="4" w:space="0" w:color="auto"/>
              <w:bottom w:val="single" w:sz="4" w:space="0" w:color="auto"/>
            </w:tcBorders>
            <w:shd w:val="clear" w:color="auto" w:fill="auto"/>
            <w:noWrap/>
            <w:vAlign w:val="bottom"/>
            <w:hideMark/>
          </w:tcPr>
          <w:p w14:paraId="06E7CF5D"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1,9</w:t>
            </w:r>
          </w:p>
        </w:tc>
        <w:tc>
          <w:tcPr>
            <w:tcW w:w="811" w:type="dxa"/>
            <w:tcBorders>
              <w:top w:val="single" w:sz="4" w:space="0" w:color="auto"/>
              <w:bottom w:val="single" w:sz="4" w:space="0" w:color="auto"/>
            </w:tcBorders>
            <w:shd w:val="clear" w:color="auto" w:fill="auto"/>
            <w:noWrap/>
            <w:vAlign w:val="bottom"/>
            <w:hideMark/>
          </w:tcPr>
          <w:p w14:paraId="060AD95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13.737</w:t>
            </w:r>
          </w:p>
        </w:tc>
        <w:tc>
          <w:tcPr>
            <w:tcW w:w="537" w:type="dxa"/>
            <w:tcBorders>
              <w:top w:val="single" w:sz="4" w:space="0" w:color="auto"/>
              <w:bottom w:val="single" w:sz="4" w:space="0" w:color="auto"/>
            </w:tcBorders>
            <w:shd w:val="clear" w:color="auto" w:fill="auto"/>
            <w:noWrap/>
            <w:vAlign w:val="bottom"/>
            <w:hideMark/>
          </w:tcPr>
          <w:p w14:paraId="694074B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30</w:t>
            </w:r>
          </w:p>
        </w:tc>
        <w:tc>
          <w:tcPr>
            <w:tcW w:w="811" w:type="dxa"/>
            <w:tcBorders>
              <w:top w:val="single" w:sz="4" w:space="0" w:color="auto"/>
              <w:bottom w:val="single" w:sz="4" w:space="0" w:color="auto"/>
            </w:tcBorders>
            <w:shd w:val="clear" w:color="auto" w:fill="auto"/>
            <w:noWrap/>
            <w:vAlign w:val="bottom"/>
            <w:hideMark/>
          </w:tcPr>
          <w:p w14:paraId="68CA33FF"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11.571</w:t>
            </w:r>
          </w:p>
        </w:tc>
        <w:tc>
          <w:tcPr>
            <w:tcW w:w="704" w:type="dxa"/>
            <w:tcBorders>
              <w:top w:val="single" w:sz="4" w:space="0" w:color="auto"/>
              <w:bottom w:val="single" w:sz="4" w:space="0" w:color="auto"/>
            </w:tcBorders>
            <w:shd w:val="clear" w:color="auto" w:fill="auto"/>
            <w:noWrap/>
            <w:vAlign w:val="bottom"/>
            <w:hideMark/>
          </w:tcPr>
          <w:p w14:paraId="30399B39"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4.674</w:t>
            </w:r>
          </w:p>
        </w:tc>
        <w:tc>
          <w:tcPr>
            <w:tcW w:w="704" w:type="dxa"/>
            <w:tcBorders>
              <w:top w:val="single" w:sz="4" w:space="0" w:color="auto"/>
              <w:bottom w:val="single" w:sz="4" w:space="0" w:color="auto"/>
            </w:tcBorders>
            <w:shd w:val="clear" w:color="auto" w:fill="auto"/>
            <w:noWrap/>
            <w:vAlign w:val="bottom"/>
            <w:hideMark/>
          </w:tcPr>
          <w:p w14:paraId="2D04AE87"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2.676</w:t>
            </w:r>
          </w:p>
        </w:tc>
        <w:tc>
          <w:tcPr>
            <w:tcW w:w="704" w:type="dxa"/>
            <w:tcBorders>
              <w:top w:val="single" w:sz="4" w:space="0" w:color="auto"/>
              <w:bottom w:val="single" w:sz="4" w:space="0" w:color="auto"/>
            </w:tcBorders>
            <w:shd w:val="clear" w:color="auto" w:fill="auto"/>
            <w:noWrap/>
            <w:vAlign w:val="bottom"/>
            <w:hideMark/>
          </w:tcPr>
          <w:p w14:paraId="27A83C33"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2.518</w:t>
            </w:r>
          </w:p>
        </w:tc>
        <w:tc>
          <w:tcPr>
            <w:tcW w:w="540" w:type="dxa"/>
            <w:tcBorders>
              <w:top w:val="single" w:sz="4" w:space="0" w:color="auto"/>
              <w:bottom w:val="single" w:sz="4" w:space="0" w:color="auto"/>
            </w:tcBorders>
            <w:shd w:val="clear" w:color="auto" w:fill="auto"/>
            <w:noWrap/>
            <w:vAlign w:val="bottom"/>
            <w:hideMark/>
          </w:tcPr>
          <w:p w14:paraId="7C1A2B1E"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376</w:t>
            </w:r>
          </w:p>
        </w:tc>
        <w:tc>
          <w:tcPr>
            <w:tcW w:w="581" w:type="dxa"/>
            <w:tcBorders>
              <w:top w:val="single" w:sz="4" w:space="0" w:color="auto"/>
              <w:bottom w:val="single" w:sz="4" w:space="0" w:color="auto"/>
            </w:tcBorders>
            <w:shd w:val="clear" w:color="auto" w:fill="auto"/>
            <w:noWrap/>
            <w:vAlign w:val="bottom"/>
            <w:hideMark/>
          </w:tcPr>
          <w:p w14:paraId="12F51FC1"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237</w:t>
            </w:r>
          </w:p>
        </w:tc>
        <w:tc>
          <w:tcPr>
            <w:tcW w:w="537" w:type="dxa"/>
            <w:tcBorders>
              <w:top w:val="single" w:sz="4" w:space="0" w:color="auto"/>
              <w:bottom w:val="single" w:sz="4" w:space="0" w:color="auto"/>
            </w:tcBorders>
            <w:shd w:val="clear" w:color="auto" w:fill="auto"/>
            <w:noWrap/>
            <w:vAlign w:val="bottom"/>
            <w:hideMark/>
          </w:tcPr>
          <w:p w14:paraId="60CFDA58"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127</w:t>
            </w:r>
          </w:p>
        </w:tc>
      </w:tr>
      <w:tr w:rsidR="00A0495E" w:rsidRPr="00E35FBC" w14:paraId="7A7C6D68" w14:textId="77777777" w:rsidTr="00A0495E">
        <w:trPr>
          <w:trHeight w:val="350"/>
        </w:trPr>
        <w:tc>
          <w:tcPr>
            <w:tcW w:w="473" w:type="dxa"/>
            <w:tcBorders>
              <w:top w:val="single" w:sz="4" w:space="0" w:color="auto"/>
              <w:bottom w:val="single" w:sz="4" w:space="0" w:color="auto"/>
            </w:tcBorders>
            <w:shd w:val="clear" w:color="000000" w:fill="F2F2F2"/>
            <w:noWrap/>
            <w:vAlign w:val="bottom"/>
            <w:hideMark/>
          </w:tcPr>
          <w:p w14:paraId="72BE707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w:t>
            </w:r>
          </w:p>
        </w:tc>
        <w:tc>
          <w:tcPr>
            <w:tcW w:w="1302" w:type="dxa"/>
            <w:tcBorders>
              <w:top w:val="single" w:sz="4" w:space="0" w:color="auto"/>
              <w:bottom w:val="single" w:sz="4" w:space="0" w:color="auto"/>
            </w:tcBorders>
            <w:shd w:val="clear" w:color="000000" w:fill="F2F2F2"/>
            <w:noWrap/>
            <w:vAlign w:val="bottom"/>
            <w:hideMark/>
          </w:tcPr>
          <w:p w14:paraId="0EED2A40"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Njemačka</w:t>
            </w:r>
          </w:p>
        </w:tc>
        <w:tc>
          <w:tcPr>
            <w:tcW w:w="811" w:type="dxa"/>
            <w:tcBorders>
              <w:top w:val="single" w:sz="4" w:space="0" w:color="auto"/>
              <w:bottom w:val="single" w:sz="4" w:space="0" w:color="auto"/>
            </w:tcBorders>
            <w:shd w:val="clear" w:color="000000" w:fill="F2F2F2"/>
          </w:tcPr>
          <w:p w14:paraId="191810BD"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000000" w:fill="F2F2F2"/>
            <w:noWrap/>
            <w:vAlign w:val="bottom"/>
            <w:hideMark/>
          </w:tcPr>
          <w:p w14:paraId="3B7A8289" w14:textId="1DC13B99"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8.534</w:t>
            </w:r>
          </w:p>
        </w:tc>
        <w:tc>
          <w:tcPr>
            <w:tcW w:w="811" w:type="dxa"/>
            <w:tcBorders>
              <w:top w:val="single" w:sz="4" w:space="0" w:color="auto"/>
              <w:bottom w:val="single" w:sz="4" w:space="0" w:color="auto"/>
            </w:tcBorders>
            <w:shd w:val="clear" w:color="000000" w:fill="F2F2F2"/>
            <w:noWrap/>
            <w:vAlign w:val="bottom"/>
            <w:hideMark/>
          </w:tcPr>
          <w:p w14:paraId="65EE9ED4"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5.707</w:t>
            </w:r>
          </w:p>
        </w:tc>
        <w:tc>
          <w:tcPr>
            <w:tcW w:w="691" w:type="dxa"/>
            <w:tcBorders>
              <w:top w:val="single" w:sz="4" w:space="0" w:color="auto"/>
              <w:bottom w:val="single" w:sz="4" w:space="0" w:color="auto"/>
            </w:tcBorders>
            <w:shd w:val="clear" w:color="000000" w:fill="F2F2F2"/>
            <w:noWrap/>
            <w:vAlign w:val="bottom"/>
            <w:hideMark/>
          </w:tcPr>
          <w:p w14:paraId="0E501BC9"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1,5</w:t>
            </w:r>
          </w:p>
        </w:tc>
        <w:tc>
          <w:tcPr>
            <w:tcW w:w="811" w:type="dxa"/>
            <w:tcBorders>
              <w:top w:val="single" w:sz="4" w:space="0" w:color="auto"/>
              <w:bottom w:val="single" w:sz="4" w:space="0" w:color="auto"/>
            </w:tcBorders>
            <w:shd w:val="clear" w:color="000000" w:fill="F2F2F2"/>
            <w:noWrap/>
            <w:vAlign w:val="bottom"/>
            <w:hideMark/>
          </w:tcPr>
          <w:p w14:paraId="3246AFA8"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3.583</w:t>
            </w:r>
          </w:p>
        </w:tc>
        <w:tc>
          <w:tcPr>
            <w:tcW w:w="537" w:type="dxa"/>
            <w:tcBorders>
              <w:top w:val="single" w:sz="4" w:space="0" w:color="auto"/>
              <w:bottom w:val="single" w:sz="4" w:space="0" w:color="auto"/>
            </w:tcBorders>
            <w:shd w:val="clear" w:color="000000" w:fill="F2F2F2"/>
            <w:noWrap/>
            <w:vAlign w:val="bottom"/>
            <w:hideMark/>
          </w:tcPr>
          <w:p w14:paraId="5CCD9E5D"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336</w:t>
            </w:r>
          </w:p>
        </w:tc>
        <w:tc>
          <w:tcPr>
            <w:tcW w:w="811" w:type="dxa"/>
            <w:tcBorders>
              <w:top w:val="single" w:sz="4" w:space="0" w:color="auto"/>
              <w:bottom w:val="single" w:sz="4" w:space="0" w:color="auto"/>
            </w:tcBorders>
            <w:shd w:val="clear" w:color="000000" w:fill="F2F2F2"/>
            <w:noWrap/>
            <w:vAlign w:val="bottom"/>
            <w:hideMark/>
          </w:tcPr>
          <w:p w14:paraId="574149EC"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3.210</w:t>
            </w:r>
          </w:p>
        </w:tc>
        <w:tc>
          <w:tcPr>
            <w:tcW w:w="704" w:type="dxa"/>
            <w:tcBorders>
              <w:top w:val="single" w:sz="4" w:space="0" w:color="auto"/>
              <w:bottom w:val="single" w:sz="4" w:space="0" w:color="auto"/>
            </w:tcBorders>
            <w:shd w:val="clear" w:color="000000" w:fill="F2F2F2"/>
            <w:noWrap/>
            <w:vAlign w:val="bottom"/>
            <w:hideMark/>
          </w:tcPr>
          <w:p w14:paraId="7EBDD16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527</w:t>
            </w:r>
          </w:p>
        </w:tc>
        <w:tc>
          <w:tcPr>
            <w:tcW w:w="704" w:type="dxa"/>
            <w:tcBorders>
              <w:top w:val="single" w:sz="4" w:space="0" w:color="auto"/>
              <w:bottom w:val="single" w:sz="4" w:space="0" w:color="auto"/>
            </w:tcBorders>
            <w:shd w:val="clear" w:color="000000" w:fill="F2F2F2"/>
            <w:noWrap/>
            <w:vAlign w:val="bottom"/>
            <w:hideMark/>
          </w:tcPr>
          <w:p w14:paraId="5317411F"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399</w:t>
            </w:r>
          </w:p>
        </w:tc>
        <w:tc>
          <w:tcPr>
            <w:tcW w:w="704" w:type="dxa"/>
            <w:tcBorders>
              <w:top w:val="single" w:sz="4" w:space="0" w:color="auto"/>
              <w:bottom w:val="single" w:sz="4" w:space="0" w:color="auto"/>
            </w:tcBorders>
            <w:shd w:val="clear" w:color="000000" w:fill="F2F2F2"/>
            <w:noWrap/>
            <w:vAlign w:val="bottom"/>
            <w:hideMark/>
          </w:tcPr>
          <w:p w14:paraId="3E2A20E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382</w:t>
            </w:r>
          </w:p>
        </w:tc>
        <w:tc>
          <w:tcPr>
            <w:tcW w:w="540" w:type="dxa"/>
            <w:tcBorders>
              <w:top w:val="single" w:sz="4" w:space="0" w:color="auto"/>
              <w:bottom w:val="single" w:sz="4" w:space="0" w:color="auto"/>
            </w:tcBorders>
            <w:shd w:val="clear" w:color="000000" w:fill="F2F2F2"/>
            <w:noWrap/>
            <w:vAlign w:val="bottom"/>
            <w:hideMark/>
          </w:tcPr>
          <w:p w14:paraId="713CDAD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52</w:t>
            </w:r>
          </w:p>
        </w:tc>
        <w:tc>
          <w:tcPr>
            <w:tcW w:w="581" w:type="dxa"/>
            <w:tcBorders>
              <w:top w:val="single" w:sz="4" w:space="0" w:color="auto"/>
              <w:bottom w:val="single" w:sz="4" w:space="0" w:color="auto"/>
            </w:tcBorders>
            <w:shd w:val="clear" w:color="000000" w:fill="F2F2F2"/>
            <w:noWrap/>
            <w:vAlign w:val="bottom"/>
            <w:hideMark/>
          </w:tcPr>
          <w:p w14:paraId="46A4484A"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43</w:t>
            </w:r>
          </w:p>
        </w:tc>
        <w:tc>
          <w:tcPr>
            <w:tcW w:w="537" w:type="dxa"/>
            <w:tcBorders>
              <w:top w:val="single" w:sz="4" w:space="0" w:color="auto"/>
              <w:bottom w:val="single" w:sz="4" w:space="0" w:color="auto"/>
            </w:tcBorders>
            <w:shd w:val="clear" w:color="000000" w:fill="F2F2F2"/>
            <w:noWrap/>
            <w:vAlign w:val="bottom"/>
            <w:hideMark/>
          </w:tcPr>
          <w:p w14:paraId="27762529"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w:t>
            </w:r>
          </w:p>
        </w:tc>
      </w:tr>
      <w:tr w:rsidR="00A0495E" w:rsidRPr="00E35FBC" w14:paraId="10CFC162" w14:textId="77777777" w:rsidTr="00A0495E">
        <w:trPr>
          <w:trHeight w:val="350"/>
        </w:trPr>
        <w:tc>
          <w:tcPr>
            <w:tcW w:w="473" w:type="dxa"/>
            <w:tcBorders>
              <w:top w:val="single" w:sz="4" w:space="0" w:color="auto"/>
              <w:bottom w:val="single" w:sz="4" w:space="0" w:color="auto"/>
            </w:tcBorders>
            <w:shd w:val="clear" w:color="auto" w:fill="auto"/>
            <w:noWrap/>
            <w:vAlign w:val="bottom"/>
            <w:hideMark/>
          </w:tcPr>
          <w:p w14:paraId="127E34FB"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w:t>
            </w:r>
          </w:p>
        </w:tc>
        <w:tc>
          <w:tcPr>
            <w:tcW w:w="1302" w:type="dxa"/>
            <w:tcBorders>
              <w:top w:val="single" w:sz="4" w:space="0" w:color="auto"/>
              <w:bottom w:val="single" w:sz="4" w:space="0" w:color="auto"/>
            </w:tcBorders>
            <w:shd w:val="clear" w:color="auto" w:fill="auto"/>
            <w:noWrap/>
            <w:vAlign w:val="bottom"/>
            <w:hideMark/>
          </w:tcPr>
          <w:p w14:paraId="0EC340F3"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Bugarska</w:t>
            </w:r>
          </w:p>
        </w:tc>
        <w:tc>
          <w:tcPr>
            <w:tcW w:w="811" w:type="dxa"/>
            <w:tcBorders>
              <w:top w:val="single" w:sz="4" w:space="0" w:color="auto"/>
              <w:bottom w:val="single" w:sz="4" w:space="0" w:color="auto"/>
            </w:tcBorders>
          </w:tcPr>
          <w:p w14:paraId="6CFB3483"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auto" w:fill="auto"/>
            <w:noWrap/>
            <w:vAlign w:val="bottom"/>
            <w:hideMark/>
          </w:tcPr>
          <w:p w14:paraId="739F73DB" w14:textId="6CAE1226"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3.895</w:t>
            </w:r>
          </w:p>
        </w:tc>
        <w:tc>
          <w:tcPr>
            <w:tcW w:w="811" w:type="dxa"/>
            <w:tcBorders>
              <w:top w:val="single" w:sz="4" w:space="0" w:color="auto"/>
              <w:bottom w:val="single" w:sz="4" w:space="0" w:color="auto"/>
            </w:tcBorders>
            <w:shd w:val="clear" w:color="auto" w:fill="auto"/>
            <w:noWrap/>
            <w:vAlign w:val="bottom"/>
            <w:hideMark/>
          </w:tcPr>
          <w:p w14:paraId="472C80A2"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3.598</w:t>
            </w:r>
          </w:p>
        </w:tc>
        <w:tc>
          <w:tcPr>
            <w:tcW w:w="691" w:type="dxa"/>
            <w:tcBorders>
              <w:top w:val="single" w:sz="4" w:space="0" w:color="auto"/>
              <w:bottom w:val="single" w:sz="4" w:space="0" w:color="auto"/>
            </w:tcBorders>
            <w:shd w:val="clear" w:color="auto" w:fill="auto"/>
            <w:noWrap/>
            <w:vAlign w:val="bottom"/>
            <w:hideMark/>
          </w:tcPr>
          <w:p w14:paraId="114FAC3C"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1,1</w:t>
            </w:r>
          </w:p>
        </w:tc>
        <w:tc>
          <w:tcPr>
            <w:tcW w:w="811" w:type="dxa"/>
            <w:tcBorders>
              <w:top w:val="single" w:sz="4" w:space="0" w:color="auto"/>
              <w:bottom w:val="single" w:sz="4" w:space="0" w:color="auto"/>
            </w:tcBorders>
            <w:shd w:val="clear" w:color="auto" w:fill="auto"/>
            <w:noWrap/>
            <w:vAlign w:val="bottom"/>
            <w:hideMark/>
          </w:tcPr>
          <w:p w14:paraId="388F240F"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1.332</w:t>
            </w:r>
          </w:p>
        </w:tc>
        <w:tc>
          <w:tcPr>
            <w:tcW w:w="537" w:type="dxa"/>
            <w:tcBorders>
              <w:top w:val="single" w:sz="4" w:space="0" w:color="auto"/>
              <w:bottom w:val="single" w:sz="4" w:space="0" w:color="auto"/>
            </w:tcBorders>
            <w:shd w:val="clear" w:color="auto" w:fill="auto"/>
            <w:noWrap/>
            <w:vAlign w:val="bottom"/>
            <w:hideMark/>
          </w:tcPr>
          <w:p w14:paraId="66671802"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70</w:t>
            </w:r>
          </w:p>
        </w:tc>
        <w:tc>
          <w:tcPr>
            <w:tcW w:w="811" w:type="dxa"/>
            <w:tcBorders>
              <w:top w:val="single" w:sz="4" w:space="0" w:color="auto"/>
              <w:bottom w:val="single" w:sz="4" w:space="0" w:color="auto"/>
            </w:tcBorders>
            <w:shd w:val="clear" w:color="auto" w:fill="auto"/>
            <w:noWrap/>
            <w:vAlign w:val="bottom"/>
            <w:hideMark/>
          </w:tcPr>
          <w:p w14:paraId="1C10E649"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1.730</w:t>
            </w:r>
          </w:p>
        </w:tc>
        <w:tc>
          <w:tcPr>
            <w:tcW w:w="704" w:type="dxa"/>
            <w:tcBorders>
              <w:top w:val="single" w:sz="4" w:space="0" w:color="auto"/>
              <w:bottom w:val="single" w:sz="4" w:space="0" w:color="auto"/>
            </w:tcBorders>
            <w:shd w:val="clear" w:color="auto" w:fill="auto"/>
            <w:noWrap/>
            <w:vAlign w:val="bottom"/>
            <w:hideMark/>
          </w:tcPr>
          <w:p w14:paraId="4F5F4507"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236</w:t>
            </w:r>
          </w:p>
        </w:tc>
        <w:tc>
          <w:tcPr>
            <w:tcW w:w="704" w:type="dxa"/>
            <w:tcBorders>
              <w:top w:val="single" w:sz="4" w:space="0" w:color="auto"/>
              <w:bottom w:val="single" w:sz="4" w:space="0" w:color="auto"/>
            </w:tcBorders>
            <w:shd w:val="clear" w:color="auto" w:fill="auto"/>
            <w:noWrap/>
            <w:vAlign w:val="bottom"/>
            <w:hideMark/>
          </w:tcPr>
          <w:p w14:paraId="14E7F47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223</w:t>
            </w:r>
          </w:p>
        </w:tc>
        <w:tc>
          <w:tcPr>
            <w:tcW w:w="704" w:type="dxa"/>
            <w:tcBorders>
              <w:top w:val="single" w:sz="4" w:space="0" w:color="auto"/>
              <w:bottom w:val="single" w:sz="4" w:space="0" w:color="auto"/>
            </w:tcBorders>
            <w:shd w:val="clear" w:color="auto" w:fill="auto"/>
            <w:noWrap/>
            <w:vAlign w:val="bottom"/>
            <w:hideMark/>
          </w:tcPr>
          <w:p w14:paraId="219A2152"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260</w:t>
            </w:r>
          </w:p>
        </w:tc>
        <w:tc>
          <w:tcPr>
            <w:tcW w:w="540" w:type="dxa"/>
            <w:tcBorders>
              <w:top w:val="single" w:sz="4" w:space="0" w:color="auto"/>
              <w:bottom w:val="single" w:sz="4" w:space="0" w:color="auto"/>
            </w:tcBorders>
            <w:shd w:val="clear" w:color="auto" w:fill="auto"/>
            <w:noWrap/>
            <w:vAlign w:val="bottom"/>
            <w:hideMark/>
          </w:tcPr>
          <w:p w14:paraId="30FD011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37</w:t>
            </w:r>
          </w:p>
        </w:tc>
        <w:tc>
          <w:tcPr>
            <w:tcW w:w="581" w:type="dxa"/>
            <w:tcBorders>
              <w:top w:val="single" w:sz="4" w:space="0" w:color="auto"/>
              <w:bottom w:val="single" w:sz="4" w:space="0" w:color="auto"/>
            </w:tcBorders>
            <w:shd w:val="clear" w:color="auto" w:fill="auto"/>
            <w:noWrap/>
            <w:vAlign w:val="bottom"/>
            <w:hideMark/>
          </w:tcPr>
          <w:p w14:paraId="751F689A"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w:t>
            </w:r>
          </w:p>
        </w:tc>
        <w:tc>
          <w:tcPr>
            <w:tcW w:w="537" w:type="dxa"/>
            <w:tcBorders>
              <w:top w:val="single" w:sz="4" w:space="0" w:color="auto"/>
              <w:bottom w:val="single" w:sz="4" w:space="0" w:color="auto"/>
            </w:tcBorders>
            <w:shd w:val="clear" w:color="auto" w:fill="auto"/>
            <w:noWrap/>
            <w:vAlign w:val="bottom"/>
            <w:hideMark/>
          </w:tcPr>
          <w:p w14:paraId="50FCE45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0</w:t>
            </w:r>
          </w:p>
        </w:tc>
      </w:tr>
      <w:tr w:rsidR="00A0495E" w:rsidRPr="00E35FBC" w14:paraId="286CFF0A" w14:textId="77777777" w:rsidTr="00A0495E">
        <w:trPr>
          <w:trHeight w:val="350"/>
        </w:trPr>
        <w:tc>
          <w:tcPr>
            <w:tcW w:w="473" w:type="dxa"/>
            <w:tcBorders>
              <w:top w:val="single" w:sz="4" w:space="0" w:color="auto"/>
              <w:bottom w:val="single" w:sz="4" w:space="0" w:color="auto"/>
            </w:tcBorders>
            <w:shd w:val="clear" w:color="000000" w:fill="F2F2F2"/>
            <w:noWrap/>
            <w:vAlign w:val="bottom"/>
            <w:hideMark/>
          </w:tcPr>
          <w:p w14:paraId="0D3A8ACC"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w:t>
            </w:r>
          </w:p>
        </w:tc>
        <w:tc>
          <w:tcPr>
            <w:tcW w:w="1302" w:type="dxa"/>
            <w:tcBorders>
              <w:top w:val="single" w:sz="4" w:space="0" w:color="auto"/>
              <w:bottom w:val="single" w:sz="4" w:space="0" w:color="auto"/>
            </w:tcBorders>
            <w:shd w:val="clear" w:color="000000" w:fill="F2F2F2"/>
            <w:noWrap/>
            <w:vAlign w:val="bottom"/>
            <w:hideMark/>
          </w:tcPr>
          <w:p w14:paraId="19EB5E72"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Bosna i Hercegovina</w:t>
            </w:r>
          </w:p>
        </w:tc>
        <w:tc>
          <w:tcPr>
            <w:tcW w:w="811" w:type="dxa"/>
            <w:tcBorders>
              <w:top w:val="single" w:sz="4" w:space="0" w:color="auto"/>
              <w:bottom w:val="single" w:sz="4" w:space="0" w:color="auto"/>
            </w:tcBorders>
            <w:shd w:val="clear" w:color="000000" w:fill="F2F2F2"/>
          </w:tcPr>
          <w:p w14:paraId="3A96936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000000" w:fill="F2F2F2"/>
            <w:noWrap/>
            <w:vAlign w:val="bottom"/>
            <w:hideMark/>
          </w:tcPr>
          <w:p w14:paraId="759306F0" w14:textId="7016ED32"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2.701</w:t>
            </w:r>
          </w:p>
        </w:tc>
        <w:tc>
          <w:tcPr>
            <w:tcW w:w="811" w:type="dxa"/>
            <w:tcBorders>
              <w:top w:val="single" w:sz="4" w:space="0" w:color="auto"/>
              <w:bottom w:val="single" w:sz="4" w:space="0" w:color="auto"/>
            </w:tcBorders>
            <w:shd w:val="clear" w:color="000000" w:fill="F2F2F2"/>
            <w:noWrap/>
            <w:vAlign w:val="bottom"/>
            <w:hideMark/>
          </w:tcPr>
          <w:p w14:paraId="247E28FD"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1.585</w:t>
            </w:r>
          </w:p>
        </w:tc>
        <w:tc>
          <w:tcPr>
            <w:tcW w:w="691" w:type="dxa"/>
            <w:tcBorders>
              <w:top w:val="single" w:sz="4" w:space="0" w:color="auto"/>
              <w:bottom w:val="single" w:sz="4" w:space="0" w:color="auto"/>
            </w:tcBorders>
            <w:shd w:val="clear" w:color="000000" w:fill="F2F2F2"/>
            <w:noWrap/>
            <w:vAlign w:val="bottom"/>
            <w:hideMark/>
          </w:tcPr>
          <w:p w14:paraId="16F738DF"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w:t>
            </w:r>
          </w:p>
        </w:tc>
        <w:tc>
          <w:tcPr>
            <w:tcW w:w="811" w:type="dxa"/>
            <w:tcBorders>
              <w:top w:val="single" w:sz="4" w:space="0" w:color="auto"/>
              <w:bottom w:val="single" w:sz="4" w:space="0" w:color="auto"/>
            </w:tcBorders>
            <w:shd w:val="clear" w:color="000000" w:fill="F2F2F2"/>
            <w:noWrap/>
            <w:vAlign w:val="bottom"/>
            <w:hideMark/>
          </w:tcPr>
          <w:p w14:paraId="254D7704"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670</w:t>
            </w:r>
          </w:p>
        </w:tc>
        <w:tc>
          <w:tcPr>
            <w:tcW w:w="537" w:type="dxa"/>
            <w:tcBorders>
              <w:top w:val="single" w:sz="4" w:space="0" w:color="auto"/>
              <w:bottom w:val="single" w:sz="4" w:space="0" w:color="auto"/>
            </w:tcBorders>
            <w:shd w:val="clear" w:color="000000" w:fill="F2F2F2"/>
            <w:noWrap/>
            <w:vAlign w:val="bottom"/>
            <w:hideMark/>
          </w:tcPr>
          <w:p w14:paraId="27DB8A2E"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0</w:t>
            </w:r>
          </w:p>
        </w:tc>
        <w:tc>
          <w:tcPr>
            <w:tcW w:w="811" w:type="dxa"/>
            <w:tcBorders>
              <w:top w:val="single" w:sz="4" w:space="0" w:color="auto"/>
              <w:bottom w:val="single" w:sz="4" w:space="0" w:color="auto"/>
            </w:tcBorders>
            <w:shd w:val="clear" w:color="000000" w:fill="F2F2F2"/>
            <w:noWrap/>
            <w:vAlign w:val="bottom"/>
            <w:hideMark/>
          </w:tcPr>
          <w:p w14:paraId="2C50C341"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1.028</w:t>
            </w:r>
          </w:p>
        </w:tc>
        <w:tc>
          <w:tcPr>
            <w:tcW w:w="704" w:type="dxa"/>
            <w:tcBorders>
              <w:top w:val="single" w:sz="4" w:space="0" w:color="auto"/>
              <w:bottom w:val="single" w:sz="4" w:space="0" w:color="auto"/>
            </w:tcBorders>
            <w:shd w:val="clear" w:color="000000" w:fill="F2F2F2"/>
            <w:noWrap/>
            <w:vAlign w:val="bottom"/>
            <w:hideMark/>
          </w:tcPr>
          <w:p w14:paraId="315F657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683</w:t>
            </w:r>
          </w:p>
        </w:tc>
        <w:tc>
          <w:tcPr>
            <w:tcW w:w="704" w:type="dxa"/>
            <w:tcBorders>
              <w:top w:val="single" w:sz="4" w:space="0" w:color="auto"/>
              <w:bottom w:val="single" w:sz="4" w:space="0" w:color="auto"/>
            </w:tcBorders>
            <w:shd w:val="clear" w:color="000000" w:fill="F2F2F2"/>
            <w:noWrap/>
            <w:vAlign w:val="bottom"/>
            <w:hideMark/>
          </w:tcPr>
          <w:p w14:paraId="33C4395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175</w:t>
            </w:r>
          </w:p>
        </w:tc>
        <w:tc>
          <w:tcPr>
            <w:tcW w:w="704" w:type="dxa"/>
            <w:tcBorders>
              <w:top w:val="single" w:sz="4" w:space="0" w:color="auto"/>
              <w:bottom w:val="single" w:sz="4" w:space="0" w:color="auto"/>
            </w:tcBorders>
            <w:shd w:val="clear" w:color="000000" w:fill="F2F2F2"/>
            <w:noWrap/>
            <w:vAlign w:val="bottom"/>
            <w:hideMark/>
          </w:tcPr>
          <w:p w14:paraId="09D84713"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121</w:t>
            </w:r>
          </w:p>
        </w:tc>
        <w:tc>
          <w:tcPr>
            <w:tcW w:w="540" w:type="dxa"/>
            <w:tcBorders>
              <w:top w:val="single" w:sz="4" w:space="0" w:color="auto"/>
              <w:bottom w:val="single" w:sz="4" w:space="0" w:color="auto"/>
            </w:tcBorders>
            <w:shd w:val="clear" w:color="000000" w:fill="F2F2F2"/>
            <w:noWrap/>
            <w:vAlign w:val="bottom"/>
            <w:hideMark/>
          </w:tcPr>
          <w:p w14:paraId="492B6B89"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w:t>
            </w:r>
          </w:p>
        </w:tc>
        <w:tc>
          <w:tcPr>
            <w:tcW w:w="581" w:type="dxa"/>
            <w:tcBorders>
              <w:top w:val="single" w:sz="4" w:space="0" w:color="auto"/>
              <w:bottom w:val="single" w:sz="4" w:space="0" w:color="auto"/>
            </w:tcBorders>
            <w:shd w:val="clear" w:color="000000" w:fill="F2F2F2"/>
            <w:noWrap/>
            <w:vAlign w:val="bottom"/>
            <w:hideMark/>
          </w:tcPr>
          <w:p w14:paraId="21C9332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11</w:t>
            </w:r>
          </w:p>
        </w:tc>
        <w:tc>
          <w:tcPr>
            <w:tcW w:w="537" w:type="dxa"/>
            <w:tcBorders>
              <w:top w:val="single" w:sz="4" w:space="0" w:color="auto"/>
              <w:bottom w:val="single" w:sz="4" w:space="0" w:color="auto"/>
            </w:tcBorders>
            <w:shd w:val="clear" w:color="000000" w:fill="F2F2F2"/>
            <w:noWrap/>
            <w:vAlign w:val="bottom"/>
            <w:hideMark/>
          </w:tcPr>
          <w:p w14:paraId="3EBB099F"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w:t>
            </w:r>
          </w:p>
        </w:tc>
      </w:tr>
      <w:tr w:rsidR="00A0495E" w:rsidRPr="00E35FBC" w14:paraId="12F689EA" w14:textId="77777777" w:rsidTr="00A0495E">
        <w:trPr>
          <w:trHeight w:val="350"/>
        </w:trPr>
        <w:tc>
          <w:tcPr>
            <w:tcW w:w="473" w:type="dxa"/>
            <w:tcBorders>
              <w:top w:val="single" w:sz="4" w:space="0" w:color="auto"/>
              <w:bottom w:val="single" w:sz="4" w:space="0" w:color="auto"/>
            </w:tcBorders>
            <w:shd w:val="clear" w:color="auto" w:fill="auto"/>
            <w:noWrap/>
            <w:vAlign w:val="bottom"/>
            <w:hideMark/>
          </w:tcPr>
          <w:p w14:paraId="7880FA2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w:t>
            </w:r>
          </w:p>
        </w:tc>
        <w:tc>
          <w:tcPr>
            <w:tcW w:w="1302" w:type="dxa"/>
            <w:tcBorders>
              <w:top w:val="single" w:sz="4" w:space="0" w:color="auto"/>
              <w:bottom w:val="single" w:sz="4" w:space="0" w:color="auto"/>
            </w:tcBorders>
            <w:shd w:val="clear" w:color="auto" w:fill="auto"/>
            <w:noWrap/>
            <w:vAlign w:val="bottom"/>
            <w:hideMark/>
          </w:tcPr>
          <w:p w14:paraId="070963A4"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Srbija</w:t>
            </w:r>
          </w:p>
        </w:tc>
        <w:tc>
          <w:tcPr>
            <w:tcW w:w="811" w:type="dxa"/>
            <w:tcBorders>
              <w:top w:val="single" w:sz="4" w:space="0" w:color="auto"/>
              <w:bottom w:val="single" w:sz="4" w:space="0" w:color="auto"/>
            </w:tcBorders>
          </w:tcPr>
          <w:p w14:paraId="1E38BE5E"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auto" w:fill="auto"/>
            <w:noWrap/>
            <w:vAlign w:val="bottom"/>
            <w:hideMark/>
          </w:tcPr>
          <w:p w14:paraId="0E404A58" w14:textId="7999D978"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2.511</w:t>
            </w:r>
          </w:p>
        </w:tc>
        <w:tc>
          <w:tcPr>
            <w:tcW w:w="811" w:type="dxa"/>
            <w:tcBorders>
              <w:top w:val="single" w:sz="4" w:space="0" w:color="auto"/>
              <w:bottom w:val="single" w:sz="4" w:space="0" w:color="auto"/>
            </w:tcBorders>
            <w:shd w:val="clear" w:color="auto" w:fill="auto"/>
            <w:noWrap/>
            <w:vAlign w:val="bottom"/>
            <w:hideMark/>
          </w:tcPr>
          <w:p w14:paraId="5370DB8C"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1.606</w:t>
            </w:r>
          </w:p>
        </w:tc>
        <w:tc>
          <w:tcPr>
            <w:tcW w:w="691" w:type="dxa"/>
            <w:tcBorders>
              <w:top w:val="single" w:sz="4" w:space="0" w:color="auto"/>
              <w:bottom w:val="single" w:sz="4" w:space="0" w:color="auto"/>
            </w:tcBorders>
            <w:shd w:val="clear" w:color="auto" w:fill="auto"/>
            <w:noWrap/>
            <w:vAlign w:val="bottom"/>
            <w:hideMark/>
          </w:tcPr>
          <w:p w14:paraId="2BA371F0"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1,6</w:t>
            </w:r>
          </w:p>
        </w:tc>
        <w:tc>
          <w:tcPr>
            <w:tcW w:w="811" w:type="dxa"/>
            <w:tcBorders>
              <w:top w:val="single" w:sz="4" w:space="0" w:color="auto"/>
              <w:bottom w:val="single" w:sz="4" w:space="0" w:color="auto"/>
            </w:tcBorders>
            <w:shd w:val="clear" w:color="auto" w:fill="auto"/>
            <w:noWrap/>
            <w:vAlign w:val="bottom"/>
            <w:hideMark/>
          </w:tcPr>
          <w:p w14:paraId="3856C321"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1.118</w:t>
            </w:r>
          </w:p>
        </w:tc>
        <w:tc>
          <w:tcPr>
            <w:tcW w:w="537" w:type="dxa"/>
            <w:tcBorders>
              <w:top w:val="single" w:sz="4" w:space="0" w:color="auto"/>
              <w:bottom w:val="single" w:sz="4" w:space="0" w:color="auto"/>
            </w:tcBorders>
            <w:shd w:val="clear" w:color="auto" w:fill="auto"/>
            <w:noWrap/>
            <w:vAlign w:val="bottom"/>
            <w:hideMark/>
          </w:tcPr>
          <w:p w14:paraId="738892A4"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w:t>
            </w:r>
          </w:p>
        </w:tc>
        <w:tc>
          <w:tcPr>
            <w:tcW w:w="811" w:type="dxa"/>
            <w:tcBorders>
              <w:top w:val="single" w:sz="4" w:space="0" w:color="auto"/>
              <w:bottom w:val="single" w:sz="4" w:space="0" w:color="auto"/>
            </w:tcBorders>
            <w:shd w:val="clear" w:color="auto" w:fill="auto"/>
            <w:noWrap/>
            <w:vAlign w:val="bottom"/>
            <w:hideMark/>
          </w:tcPr>
          <w:p w14:paraId="596E8C9F"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783</w:t>
            </w:r>
          </w:p>
        </w:tc>
        <w:tc>
          <w:tcPr>
            <w:tcW w:w="704" w:type="dxa"/>
            <w:tcBorders>
              <w:top w:val="single" w:sz="4" w:space="0" w:color="auto"/>
              <w:bottom w:val="single" w:sz="4" w:space="0" w:color="auto"/>
            </w:tcBorders>
            <w:shd w:val="clear" w:color="auto" w:fill="auto"/>
            <w:noWrap/>
            <w:vAlign w:val="bottom"/>
            <w:hideMark/>
          </w:tcPr>
          <w:p w14:paraId="01159119"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446</w:t>
            </w:r>
          </w:p>
        </w:tc>
        <w:tc>
          <w:tcPr>
            <w:tcW w:w="704" w:type="dxa"/>
            <w:tcBorders>
              <w:top w:val="single" w:sz="4" w:space="0" w:color="auto"/>
              <w:bottom w:val="single" w:sz="4" w:space="0" w:color="auto"/>
            </w:tcBorders>
            <w:shd w:val="clear" w:color="auto" w:fill="auto"/>
            <w:noWrap/>
            <w:vAlign w:val="bottom"/>
            <w:hideMark/>
          </w:tcPr>
          <w:p w14:paraId="336C1DB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77</w:t>
            </w:r>
          </w:p>
        </w:tc>
        <w:tc>
          <w:tcPr>
            <w:tcW w:w="704" w:type="dxa"/>
            <w:tcBorders>
              <w:top w:val="single" w:sz="4" w:space="0" w:color="auto"/>
              <w:bottom w:val="single" w:sz="4" w:space="0" w:color="auto"/>
            </w:tcBorders>
            <w:shd w:val="clear" w:color="auto" w:fill="auto"/>
            <w:noWrap/>
            <w:vAlign w:val="bottom"/>
            <w:hideMark/>
          </w:tcPr>
          <w:p w14:paraId="55BBA5DB"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60</w:t>
            </w:r>
          </w:p>
        </w:tc>
        <w:tc>
          <w:tcPr>
            <w:tcW w:w="540" w:type="dxa"/>
            <w:tcBorders>
              <w:top w:val="single" w:sz="4" w:space="0" w:color="auto"/>
              <w:bottom w:val="single" w:sz="4" w:space="0" w:color="auto"/>
            </w:tcBorders>
            <w:shd w:val="clear" w:color="auto" w:fill="auto"/>
            <w:noWrap/>
            <w:vAlign w:val="bottom"/>
            <w:hideMark/>
          </w:tcPr>
          <w:p w14:paraId="1AD69B64"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w:t>
            </w:r>
          </w:p>
        </w:tc>
        <w:tc>
          <w:tcPr>
            <w:tcW w:w="581" w:type="dxa"/>
            <w:tcBorders>
              <w:top w:val="single" w:sz="4" w:space="0" w:color="auto"/>
              <w:bottom w:val="single" w:sz="4" w:space="0" w:color="auto"/>
            </w:tcBorders>
            <w:shd w:val="clear" w:color="auto" w:fill="auto"/>
            <w:noWrap/>
            <w:vAlign w:val="bottom"/>
            <w:hideMark/>
          </w:tcPr>
          <w:p w14:paraId="3613F87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w:t>
            </w:r>
          </w:p>
        </w:tc>
        <w:tc>
          <w:tcPr>
            <w:tcW w:w="537" w:type="dxa"/>
            <w:tcBorders>
              <w:top w:val="single" w:sz="4" w:space="0" w:color="auto"/>
              <w:bottom w:val="single" w:sz="4" w:space="0" w:color="auto"/>
            </w:tcBorders>
            <w:shd w:val="clear" w:color="auto" w:fill="auto"/>
            <w:noWrap/>
            <w:vAlign w:val="bottom"/>
            <w:hideMark/>
          </w:tcPr>
          <w:p w14:paraId="372EA18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16</w:t>
            </w:r>
          </w:p>
        </w:tc>
      </w:tr>
      <w:tr w:rsidR="00A0495E" w:rsidRPr="00E35FBC" w14:paraId="6B56A934" w14:textId="77777777" w:rsidTr="00A0495E">
        <w:trPr>
          <w:trHeight w:val="350"/>
        </w:trPr>
        <w:tc>
          <w:tcPr>
            <w:tcW w:w="473" w:type="dxa"/>
            <w:tcBorders>
              <w:top w:val="single" w:sz="4" w:space="0" w:color="auto"/>
              <w:bottom w:val="single" w:sz="4" w:space="0" w:color="auto"/>
            </w:tcBorders>
            <w:shd w:val="clear" w:color="000000" w:fill="F2F2F2"/>
            <w:noWrap/>
            <w:vAlign w:val="bottom"/>
            <w:hideMark/>
          </w:tcPr>
          <w:p w14:paraId="17158464"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w:t>
            </w:r>
          </w:p>
        </w:tc>
        <w:tc>
          <w:tcPr>
            <w:tcW w:w="1302" w:type="dxa"/>
            <w:tcBorders>
              <w:top w:val="single" w:sz="4" w:space="0" w:color="auto"/>
              <w:bottom w:val="single" w:sz="4" w:space="0" w:color="auto"/>
            </w:tcBorders>
            <w:shd w:val="clear" w:color="000000" w:fill="F2F2F2"/>
            <w:noWrap/>
            <w:vAlign w:val="bottom"/>
            <w:hideMark/>
          </w:tcPr>
          <w:p w14:paraId="2F84B484"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Austrija</w:t>
            </w:r>
          </w:p>
        </w:tc>
        <w:tc>
          <w:tcPr>
            <w:tcW w:w="811" w:type="dxa"/>
            <w:tcBorders>
              <w:top w:val="single" w:sz="4" w:space="0" w:color="auto"/>
              <w:bottom w:val="single" w:sz="4" w:space="0" w:color="auto"/>
            </w:tcBorders>
            <w:shd w:val="clear" w:color="000000" w:fill="F2F2F2"/>
          </w:tcPr>
          <w:p w14:paraId="6CF64BAD"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000000" w:fill="F2F2F2"/>
            <w:noWrap/>
            <w:vAlign w:val="bottom"/>
            <w:hideMark/>
          </w:tcPr>
          <w:p w14:paraId="110DEAAC" w14:textId="3B7E0799"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2.214</w:t>
            </w:r>
          </w:p>
        </w:tc>
        <w:tc>
          <w:tcPr>
            <w:tcW w:w="811" w:type="dxa"/>
            <w:tcBorders>
              <w:top w:val="single" w:sz="4" w:space="0" w:color="auto"/>
              <w:bottom w:val="single" w:sz="4" w:space="0" w:color="auto"/>
            </w:tcBorders>
            <w:shd w:val="clear" w:color="000000" w:fill="F2F2F2"/>
            <w:noWrap/>
            <w:vAlign w:val="bottom"/>
            <w:hideMark/>
          </w:tcPr>
          <w:p w14:paraId="5DF07D3B"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1.331</w:t>
            </w:r>
          </w:p>
        </w:tc>
        <w:tc>
          <w:tcPr>
            <w:tcW w:w="691" w:type="dxa"/>
            <w:tcBorders>
              <w:top w:val="single" w:sz="4" w:space="0" w:color="auto"/>
              <w:bottom w:val="single" w:sz="4" w:space="0" w:color="auto"/>
            </w:tcBorders>
            <w:shd w:val="clear" w:color="000000" w:fill="F2F2F2"/>
            <w:noWrap/>
            <w:vAlign w:val="bottom"/>
            <w:hideMark/>
          </w:tcPr>
          <w:p w14:paraId="6E013BD7"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1,7</w:t>
            </w:r>
          </w:p>
        </w:tc>
        <w:tc>
          <w:tcPr>
            <w:tcW w:w="811" w:type="dxa"/>
            <w:tcBorders>
              <w:top w:val="single" w:sz="4" w:space="0" w:color="auto"/>
              <w:bottom w:val="single" w:sz="4" w:space="0" w:color="auto"/>
            </w:tcBorders>
            <w:shd w:val="clear" w:color="000000" w:fill="F2F2F2"/>
            <w:noWrap/>
            <w:vAlign w:val="bottom"/>
            <w:hideMark/>
          </w:tcPr>
          <w:p w14:paraId="4061872A"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972</w:t>
            </w:r>
          </w:p>
        </w:tc>
        <w:tc>
          <w:tcPr>
            <w:tcW w:w="537" w:type="dxa"/>
            <w:tcBorders>
              <w:top w:val="single" w:sz="4" w:space="0" w:color="auto"/>
              <w:bottom w:val="single" w:sz="4" w:space="0" w:color="auto"/>
            </w:tcBorders>
            <w:shd w:val="clear" w:color="000000" w:fill="F2F2F2"/>
            <w:noWrap/>
            <w:vAlign w:val="bottom"/>
            <w:hideMark/>
          </w:tcPr>
          <w:p w14:paraId="788B2B0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99</w:t>
            </w:r>
          </w:p>
        </w:tc>
        <w:tc>
          <w:tcPr>
            <w:tcW w:w="811" w:type="dxa"/>
            <w:tcBorders>
              <w:top w:val="single" w:sz="4" w:space="0" w:color="auto"/>
              <w:bottom w:val="single" w:sz="4" w:space="0" w:color="auto"/>
            </w:tcBorders>
            <w:shd w:val="clear" w:color="000000" w:fill="F2F2F2"/>
            <w:noWrap/>
            <w:vAlign w:val="bottom"/>
            <w:hideMark/>
          </w:tcPr>
          <w:p w14:paraId="0DFD898D"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655</w:t>
            </w:r>
          </w:p>
        </w:tc>
        <w:tc>
          <w:tcPr>
            <w:tcW w:w="704" w:type="dxa"/>
            <w:tcBorders>
              <w:top w:val="single" w:sz="4" w:space="0" w:color="auto"/>
              <w:bottom w:val="single" w:sz="4" w:space="0" w:color="auto"/>
            </w:tcBorders>
            <w:shd w:val="clear" w:color="000000" w:fill="F2F2F2"/>
            <w:noWrap/>
            <w:vAlign w:val="bottom"/>
            <w:hideMark/>
          </w:tcPr>
          <w:p w14:paraId="5292A51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296</w:t>
            </w:r>
          </w:p>
        </w:tc>
        <w:tc>
          <w:tcPr>
            <w:tcW w:w="704" w:type="dxa"/>
            <w:tcBorders>
              <w:top w:val="single" w:sz="4" w:space="0" w:color="auto"/>
              <w:bottom w:val="single" w:sz="4" w:space="0" w:color="auto"/>
            </w:tcBorders>
            <w:shd w:val="clear" w:color="000000" w:fill="F2F2F2"/>
            <w:noWrap/>
            <w:vAlign w:val="bottom"/>
            <w:hideMark/>
          </w:tcPr>
          <w:p w14:paraId="5ED4260A"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76</w:t>
            </w:r>
          </w:p>
        </w:tc>
        <w:tc>
          <w:tcPr>
            <w:tcW w:w="704" w:type="dxa"/>
            <w:tcBorders>
              <w:top w:val="single" w:sz="4" w:space="0" w:color="auto"/>
              <w:bottom w:val="single" w:sz="4" w:space="0" w:color="auto"/>
            </w:tcBorders>
            <w:shd w:val="clear" w:color="000000" w:fill="F2F2F2"/>
            <w:noWrap/>
            <w:vAlign w:val="bottom"/>
            <w:hideMark/>
          </w:tcPr>
          <w:p w14:paraId="0BC440CD"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58</w:t>
            </w:r>
          </w:p>
        </w:tc>
        <w:tc>
          <w:tcPr>
            <w:tcW w:w="540" w:type="dxa"/>
            <w:tcBorders>
              <w:top w:val="single" w:sz="4" w:space="0" w:color="auto"/>
              <w:bottom w:val="single" w:sz="4" w:space="0" w:color="auto"/>
            </w:tcBorders>
            <w:shd w:val="clear" w:color="000000" w:fill="F2F2F2"/>
            <w:noWrap/>
            <w:vAlign w:val="bottom"/>
            <w:hideMark/>
          </w:tcPr>
          <w:p w14:paraId="02F6B2EC"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44</w:t>
            </w:r>
          </w:p>
        </w:tc>
        <w:tc>
          <w:tcPr>
            <w:tcW w:w="581" w:type="dxa"/>
            <w:tcBorders>
              <w:top w:val="single" w:sz="4" w:space="0" w:color="auto"/>
              <w:bottom w:val="single" w:sz="4" w:space="0" w:color="auto"/>
            </w:tcBorders>
            <w:shd w:val="clear" w:color="000000" w:fill="F2F2F2"/>
            <w:noWrap/>
            <w:vAlign w:val="bottom"/>
            <w:hideMark/>
          </w:tcPr>
          <w:p w14:paraId="4D3AAEEC"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14</w:t>
            </w:r>
          </w:p>
        </w:tc>
        <w:tc>
          <w:tcPr>
            <w:tcW w:w="537" w:type="dxa"/>
            <w:tcBorders>
              <w:top w:val="single" w:sz="4" w:space="0" w:color="auto"/>
              <w:bottom w:val="single" w:sz="4" w:space="0" w:color="auto"/>
            </w:tcBorders>
            <w:shd w:val="clear" w:color="000000" w:fill="F2F2F2"/>
            <w:noWrap/>
            <w:vAlign w:val="bottom"/>
            <w:hideMark/>
          </w:tcPr>
          <w:p w14:paraId="5F556D8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0</w:t>
            </w:r>
          </w:p>
        </w:tc>
      </w:tr>
      <w:tr w:rsidR="00A0495E" w:rsidRPr="00E35FBC" w14:paraId="16605001" w14:textId="77777777" w:rsidTr="00A0495E">
        <w:trPr>
          <w:trHeight w:val="350"/>
        </w:trPr>
        <w:tc>
          <w:tcPr>
            <w:tcW w:w="473" w:type="dxa"/>
            <w:tcBorders>
              <w:top w:val="single" w:sz="4" w:space="0" w:color="auto"/>
              <w:bottom w:val="single" w:sz="4" w:space="0" w:color="auto"/>
            </w:tcBorders>
            <w:shd w:val="clear" w:color="auto" w:fill="auto"/>
            <w:noWrap/>
            <w:vAlign w:val="bottom"/>
            <w:hideMark/>
          </w:tcPr>
          <w:p w14:paraId="76A62AB2"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w:t>
            </w:r>
          </w:p>
        </w:tc>
        <w:tc>
          <w:tcPr>
            <w:tcW w:w="1302" w:type="dxa"/>
            <w:tcBorders>
              <w:top w:val="single" w:sz="4" w:space="0" w:color="auto"/>
              <w:bottom w:val="single" w:sz="4" w:space="0" w:color="auto"/>
            </w:tcBorders>
            <w:shd w:val="clear" w:color="auto" w:fill="auto"/>
            <w:noWrap/>
            <w:vAlign w:val="bottom"/>
            <w:hideMark/>
          </w:tcPr>
          <w:p w14:paraId="5FC0E3C6"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Italija</w:t>
            </w:r>
          </w:p>
        </w:tc>
        <w:tc>
          <w:tcPr>
            <w:tcW w:w="811" w:type="dxa"/>
            <w:tcBorders>
              <w:top w:val="single" w:sz="4" w:space="0" w:color="auto"/>
              <w:bottom w:val="single" w:sz="4" w:space="0" w:color="auto"/>
            </w:tcBorders>
          </w:tcPr>
          <w:p w14:paraId="7F8B55A8"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auto" w:fill="auto"/>
            <w:noWrap/>
            <w:vAlign w:val="bottom"/>
            <w:hideMark/>
          </w:tcPr>
          <w:p w14:paraId="05EF1F8A" w14:textId="3D910576"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2.139</w:t>
            </w:r>
          </w:p>
        </w:tc>
        <w:tc>
          <w:tcPr>
            <w:tcW w:w="811" w:type="dxa"/>
            <w:tcBorders>
              <w:top w:val="single" w:sz="4" w:space="0" w:color="auto"/>
              <w:bottom w:val="single" w:sz="4" w:space="0" w:color="auto"/>
            </w:tcBorders>
            <w:shd w:val="clear" w:color="auto" w:fill="auto"/>
            <w:noWrap/>
            <w:vAlign w:val="bottom"/>
            <w:hideMark/>
          </w:tcPr>
          <w:p w14:paraId="4199A73B"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1.560</w:t>
            </w:r>
          </w:p>
        </w:tc>
        <w:tc>
          <w:tcPr>
            <w:tcW w:w="691" w:type="dxa"/>
            <w:tcBorders>
              <w:top w:val="single" w:sz="4" w:space="0" w:color="auto"/>
              <w:bottom w:val="single" w:sz="4" w:space="0" w:color="auto"/>
            </w:tcBorders>
            <w:shd w:val="clear" w:color="auto" w:fill="auto"/>
            <w:noWrap/>
            <w:vAlign w:val="bottom"/>
            <w:hideMark/>
          </w:tcPr>
          <w:p w14:paraId="3EB161D1"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1,4</w:t>
            </w:r>
          </w:p>
        </w:tc>
        <w:tc>
          <w:tcPr>
            <w:tcW w:w="811" w:type="dxa"/>
            <w:tcBorders>
              <w:top w:val="single" w:sz="4" w:space="0" w:color="auto"/>
              <w:bottom w:val="single" w:sz="4" w:space="0" w:color="auto"/>
            </w:tcBorders>
            <w:shd w:val="clear" w:color="auto" w:fill="auto"/>
            <w:noWrap/>
            <w:vAlign w:val="bottom"/>
            <w:hideMark/>
          </w:tcPr>
          <w:p w14:paraId="36027188"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1.291</w:t>
            </w:r>
          </w:p>
        </w:tc>
        <w:tc>
          <w:tcPr>
            <w:tcW w:w="537" w:type="dxa"/>
            <w:tcBorders>
              <w:top w:val="single" w:sz="4" w:space="0" w:color="auto"/>
              <w:bottom w:val="single" w:sz="4" w:space="0" w:color="auto"/>
            </w:tcBorders>
            <w:shd w:val="clear" w:color="auto" w:fill="auto"/>
            <w:noWrap/>
            <w:vAlign w:val="bottom"/>
            <w:hideMark/>
          </w:tcPr>
          <w:p w14:paraId="16CA49BF"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43</w:t>
            </w:r>
          </w:p>
        </w:tc>
        <w:tc>
          <w:tcPr>
            <w:tcW w:w="811" w:type="dxa"/>
            <w:tcBorders>
              <w:top w:val="single" w:sz="4" w:space="0" w:color="auto"/>
              <w:bottom w:val="single" w:sz="4" w:space="0" w:color="auto"/>
            </w:tcBorders>
            <w:shd w:val="clear" w:color="auto" w:fill="auto"/>
            <w:noWrap/>
            <w:vAlign w:val="bottom"/>
            <w:hideMark/>
          </w:tcPr>
          <w:p w14:paraId="697BE7F8"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442</w:t>
            </w:r>
          </w:p>
        </w:tc>
        <w:tc>
          <w:tcPr>
            <w:tcW w:w="704" w:type="dxa"/>
            <w:tcBorders>
              <w:top w:val="single" w:sz="4" w:space="0" w:color="auto"/>
              <w:bottom w:val="single" w:sz="4" w:space="0" w:color="auto"/>
            </w:tcBorders>
            <w:shd w:val="clear" w:color="auto" w:fill="auto"/>
            <w:noWrap/>
            <w:vAlign w:val="bottom"/>
            <w:hideMark/>
          </w:tcPr>
          <w:p w14:paraId="517F0F27"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72</w:t>
            </w:r>
          </w:p>
        </w:tc>
        <w:tc>
          <w:tcPr>
            <w:tcW w:w="704" w:type="dxa"/>
            <w:tcBorders>
              <w:top w:val="single" w:sz="4" w:space="0" w:color="auto"/>
              <w:bottom w:val="single" w:sz="4" w:space="0" w:color="auto"/>
            </w:tcBorders>
            <w:shd w:val="clear" w:color="auto" w:fill="auto"/>
            <w:noWrap/>
            <w:vAlign w:val="bottom"/>
            <w:hideMark/>
          </w:tcPr>
          <w:p w14:paraId="127520E4"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136</w:t>
            </w:r>
          </w:p>
        </w:tc>
        <w:tc>
          <w:tcPr>
            <w:tcW w:w="704" w:type="dxa"/>
            <w:tcBorders>
              <w:top w:val="single" w:sz="4" w:space="0" w:color="auto"/>
              <w:bottom w:val="single" w:sz="4" w:space="0" w:color="auto"/>
            </w:tcBorders>
            <w:shd w:val="clear" w:color="auto" w:fill="auto"/>
            <w:noWrap/>
            <w:vAlign w:val="bottom"/>
            <w:hideMark/>
          </w:tcPr>
          <w:p w14:paraId="327B7683"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102</w:t>
            </w:r>
          </w:p>
        </w:tc>
        <w:tc>
          <w:tcPr>
            <w:tcW w:w="540" w:type="dxa"/>
            <w:tcBorders>
              <w:top w:val="single" w:sz="4" w:space="0" w:color="auto"/>
              <w:bottom w:val="single" w:sz="4" w:space="0" w:color="auto"/>
            </w:tcBorders>
            <w:shd w:val="clear" w:color="auto" w:fill="auto"/>
            <w:noWrap/>
            <w:vAlign w:val="bottom"/>
            <w:hideMark/>
          </w:tcPr>
          <w:p w14:paraId="457E557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45</w:t>
            </w:r>
          </w:p>
        </w:tc>
        <w:tc>
          <w:tcPr>
            <w:tcW w:w="581" w:type="dxa"/>
            <w:tcBorders>
              <w:top w:val="single" w:sz="4" w:space="0" w:color="auto"/>
              <w:bottom w:val="single" w:sz="4" w:space="0" w:color="auto"/>
            </w:tcBorders>
            <w:shd w:val="clear" w:color="auto" w:fill="auto"/>
            <w:noWrap/>
            <w:vAlign w:val="bottom"/>
            <w:hideMark/>
          </w:tcPr>
          <w:p w14:paraId="1AA1497D"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w:t>
            </w:r>
          </w:p>
        </w:tc>
        <w:tc>
          <w:tcPr>
            <w:tcW w:w="537" w:type="dxa"/>
            <w:tcBorders>
              <w:top w:val="single" w:sz="4" w:space="0" w:color="auto"/>
              <w:bottom w:val="single" w:sz="4" w:space="0" w:color="auto"/>
            </w:tcBorders>
            <w:shd w:val="clear" w:color="auto" w:fill="auto"/>
            <w:noWrap/>
            <w:vAlign w:val="bottom"/>
            <w:hideMark/>
          </w:tcPr>
          <w:p w14:paraId="388D0E09"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w:t>
            </w:r>
          </w:p>
        </w:tc>
      </w:tr>
      <w:tr w:rsidR="00A0495E" w:rsidRPr="00E35FBC" w14:paraId="344F925F" w14:textId="77777777" w:rsidTr="00A0495E">
        <w:trPr>
          <w:trHeight w:val="350"/>
        </w:trPr>
        <w:tc>
          <w:tcPr>
            <w:tcW w:w="473" w:type="dxa"/>
            <w:tcBorders>
              <w:top w:val="single" w:sz="4" w:space="0" w:color="auto"/>
              <w:bottom w:val="single" w:sz="4" w:space="0" w:color="auto"/>
            </w:tcBorders>
            <w:shd w:val="clear" w:color="000000" w:fill="F2F2F2"/>
            <w:noWrap/>
            <w:vAlign w:val="bottom"/>
            <w:hideMark/>
          </w:tcPr>
          <w:p w14:paraId="07E9FCF3"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8</w:t>
            </w:r>
          </w:p>
        </w:tc>
        <w:tc>
          <w:tcPr>
            <w:tcW w:w="1302" w:type="dxa"/>
            <w:tcBorders>
              <w:top w:val="single" w:sz="4" w:space="0" w:color="auto"/>
              <w:bottom w:val="single" w:sz="4" w:space="0" w:color="auto"/>
            </w:tcBorders>
            <w:shd w:val="clear" w:color="000000" w:fill="F2F2F2"/>
            <w:noWrap/>
            <w:vAlign w:val="bottom"/>
            <w:hideMark/>
          </w:tcPr>
          <w:p w14:paraId="3699ADCD" w14:textId="384BEBF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SAD</w:t>
            </w:r>
          </w:p>
        </w:tc>
        <w:tc>
          <w:tcPr>
            <w:tcW w:w="811" w:type="dxa"/>
            <w:tcBorders>
              <w:top w:val="single" w:sz="4" w:space="0" w:color="auto"/>
              <w:bottom w:val="single" w:sz="4" w:space="0" w:color="auto"/>
            </w:tcBorders>
            <w:shd w:val="clear" w:color="000000" w:fill="F2F2F2"/>
          </w:tcPr>
          <w:p w14:paraId="7562F08A"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000000" w:fill="F2F2F2"/>
            <w:noWrap/>
            <w:vAlign w:val="bottom"/>
            <w:hideMark/>
          </w:tcPr>
          <w:p w14:paraId="40AD5BCD" w14:textId="6C11792F"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2.092</w:t>
            </w:r>
          </w:p>
        </w:tc>
        <w:tc>
          <w:tcPr>
            <w:tcW w:w="811" w:type="dxa"/>
            <w:tcBorders>
              <w:top w:val="single" w:sz="4" w:space="0" w:color="auto"/>
              <w:bottom w:val="single" w:sz="4" w:space="0" w:color="auto"/>
            </w:tcBorders>
            <w:shd w:val="clear" w:color="000000" w:fill="F2F2F2"/>
            <w:noWrap/>
            <w:vAlign w:val="bottom"/>
            <w:hideMark/>
          </w:tcPr>
          <w:p w14:paraId="55A7A881"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354</w:t>
            </w:r>
          </w:p>
        </w:tc>
        <w:tc>
          <w:tcPr>
            <w:tcW w:w="691" w:type="dxa"/>
            <w:tcBorders>
              <w:top w:val="single" w:sz="4" w:space="0" w:color="auto"/>
              <w:bottom w:val="single" w:sz="4" w:space="0" w:color="auto"/>
            </w:tcBorders>
            <w:shd w:val="clear" w:color="000000" w:fill="F2F2F2"/>
            <w:noWrap/>
            <w:vAlign w:val="bottom"/>
            <w:hideMark/>
          </w:tcPr>
          <w:p w14:paraId="1BF83F52"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5,9</w:t>
            </w:r>
          </w:p>
        </w:tc>
        <w:tc>
          <w:tcPr>
            <w:tcW w:w="811" w:type="dxa"/>
            <w:tcBorders>
              <w:top w:val="single" w:sz="4" w:space="0" w:color="auto"/>
              <w:bottom w:val="single" w:sz="4" w:space="0" w:color="auto"/>
            </w:tcBorders>
            <w:shd w:val="clear" w:color="000000" w:fill="F2F2F2"/>
            <w:noWrap/>
            <w:vAlign w:val="bottom"/>
            <w:hideMark/>
          </w:tcPr>
          <w:p w14:paraId="1DA1FA31"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373</w:t>
            </w:r>
          </w:p>
        </w:tc>
        <w:tc>
          <w:tcPr>
            <w:tcW w:w="537" w:type="dxa"/>
            <w:tcBorders>
              <w:top w:val="single" w:sz="4" w:space="0" w:color="auto"/>
              <w:bottom w:val="single" w:sz="4" w:space="0" w:color="auto"/>
            </w:tcBorders>
            <w:shd w:val="clear" w:color="000000" w:fill="F2F2F2"/>
            <w:noWrap/>
            <w:vAlign w:val="bottom"/>
            <w:hideMark/>
          </w:tcPr>
          <w:p w14:paraId="6A07F5A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w:t>
            </w:r>
          </w:p>
        </w:tc>
        <w:tc>
          <w:tcPr>
            <w:tcW w:w="811" w:type="dxa"/>
            <w:tcBorders>
              <w:top w:val="single" w:sz="4" w:space="0" w:color="auto"/>
              <w:bottom w:val="single" w:sz="4" w:space="0" w:color="auto"/>
            </w:tcBorders>
            <w:shd w:val="clear" w:color="000000" w:fill="F2F2F2"/>
            <w:noWrap/>
            <w:vAlign w:val="bottom"/>
            <w:hideMark/>
          </w:tcPr>
          <w:p w14:paraId="4E66F46F"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309</w:t>
            </w:r>
          </w:p>
        </w:tc>
        <w:tc>
          <w:tcPr>
            <w:tcW w:w="704" w:type="dxa"/>
            <w:tcBorders>
              <w:top w:val="single" w:sz="4" w:space="0" w:color="auto"/>
              <w:bottom w:val="single" w:sz="4" w:space="0" w:color="auto"/>
            </w:tcBorders>
            <w:shd w:val="clear" w:color="000000" w:fill="F2F2F2"/>
            <w:noWrap/>
            <w:vAlign w:val="bottom"/>
            <w:hideMark/>
          </w:tcPr>
          <w:p w14:paraId="5EBC231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1.277</w:t>
            </w:r>
          </w:p>
        </w:tc>
        <w:tc>
          <w:tcPr>
            <w:tcW w:w="704" w:type="dxa"/>
            <w:tcBorders>
              <w:top w:val="single" w:sz="4" w:space="0" w:color="auto"/>
              <w:bottom w:val="single" w:sz="4" w:space="0" w:color="auto"/>
            </w:tcBorders>
            <w:shd w:val="clear" w:color="000000" w:fill="F2F2F2"/>
            <w:noWrap/>
            <w:vAlign w:val="bottom"/>
            <w:hideMark/>
          </w:tcPr>
          <w:p w14:paraId="729AD7E2"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48</w:t>
            </w:r>
          </w:p>
        </w:tc>
        <w:tc>
          <w:tcPr>
            <w:tcW w:w="704" w:type="dxa"/>
            <w:tcBorders>
              <w:top w:val="single" w:sz="4" w:space="0" w:color="auto"/>
              <w:bottom w:val="single" w:sz="4" w:space="0" w:color="auto"/>
            </w:tcBorders>
            <w:shd w:val="clear" w:color="000000" w:fill="F2F2F2"/>
            <w:noWrap/>
            <w:vAlign w:val="bottom"/>
            <w:hideMark/>
          </w:tcPr>
          <w:p w14:paraId="3958F19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7</w:t>
            </w:r>
          </w:p>
        </w:tc>
        <w:tc>
          <w:tcPr>
            <w:tcW w:w="540" w:type="dxa"/>
            <w:tcBorders>
              <w:top w:val="single" w:sz="4" w:space="0" w:color="auto"/>
              <w:bottom w:val="single" w:sz="4" w:space="0" w:color="auto"/>
            </w:tcBorders>
            <w:shd w:val="clear" w:color="000000" w:fill="F2F2F2"/>
            <w:noWrap/>
            <w:vAlign w:val="bottom"/>
            <w:hideMark/>
          </w:tcPr>
          <w:p w14:paraId="2438E45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w:t>
            </w:r>
          </w:p>
        </w:tc>
        <w:tc>
          <w:tcPr>
            <w:tcW w:w="581" w:type="dxa"/>
            <w:tcBorders>
              <w:top w:val="single" w:sz="4" w:space="0" w:color="auto"/>
              <w:bottom w:val="single" w:sz="4" w:space="0" w:color="auto"/>
            </w:tcBorders>
            <w:shd w:val="clear" w:color="000000" w:fill="F2F2F2"/>
            <w:noWrap/>
            <w:vAlign w:val="bottom"/>
            <w:hideMark/>
          </w:tcPr>
          <w:p w14:paraId="359C4661"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68</w:t>
            </w:r>
          </w:p>
        </w:tc>
        <w:tc>
          <w:tcPr>
            <w:tcW w:w="537" w:type="dxa"/>
            <w:tcBorders>
              <w:top w:val="single" w:sz="4" w:space="0" w:color="auto"/>
              <w:bottom w:val="single" w:sz="4" w:space="0" w:color="auto"/>
            </w:tcBorders>
            <w:shd w:val="clear" w:color="000000" w:fill="F2F2F2"/>
            <w:noWrap/>
            <w:vAlign w:val="bottom"/>
            <w:hideMark/>
          </w:tcPr>
          <w:p w14:paraId="4744C53D"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0</w:t>
            </w:r>
          </w:p>
        </w:tc>
      </w:tr>
      <w:tr w:rsidR="00A0495E" w:rsidRPr="00E35FBC" w14:paraId="32F586A8" w14:textId="77777777" w:rsidTr="00A0495E">
        <w:trPr>
          <w:trHeight w:val="350"/>
        </w:trPr>
        <w:tc>
          <w:tcPr>
            <w:tcW w:w="473" w:type="dxa"/>
            <w:tcBorders>
              <w:top w:val="single" w:sz="4" w:space="0" w:color="auto"/>
              <w:bottom w:val="single" w:sz="4" w:space="0" w:color="auto"/>
            </w:tcBorders>
            <w:shd w:val="clear" w:color="auto" w:fill="auto"/>
            <w:noWrap/>
            <w:vAlign w:val="bottom"/>
            <w:hideMark/>
          </w:tcPr>
          <w:p w14:paraId="6BAF1EDA"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9</w:t>
            </w:r>
          </w:p>
        </w:tc>
        <w:tc>
          <w:tcPr>
            <w:tcW w:w="1302" w:type="dxa"/>
            <w:tcBorders>
              <w:top w:val="single" w:sz="4" w:space="0" w:color="auto"/>
              <w:bottom w:val="single" w:sz="4" w:space="0" w:color="auto"/>
            </w:tcBorders>
            <w:shd w:val="clear" w:color="auto" w:fill="auto"/>
            <w:noWrap/>
            <w:vAlign w:val="bottom"/>
            <w:hideMark/>
          </w:tcPr>
          <w:p w14:paraId="383F70F4"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Slovenija</w:t>
            </w:r>
          </w:p>
        </w:tc>
        <w:tc>
          <w:tcPr>
            <w:tcW w:w="811" w:type="dxa"/>
            <w:tcBorders>
              <w:top w:val="single" w:sz="4" w:space="0" w:color="auto"/>
              <w:bottom w:val="single" w:sz="4" w:space="0" w:color="auto"/>
            </w:tcBorders>
          </w:tcPr>
          <w:p w14:paraId="21490824"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auto" w:fill="auto"/>
            <w:noWrap/>
            <w:vAlign w:val="bottom"/>
            <w:hideMark/>
          </w:tcPr>
          <w:p w14:paraId="74DD1FDF" w14:textId="4188343E"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2.070</w:t>
            </w:r>
          </w:p>
        </w:tc>
        <w:tc>
          <w:tcPr>
            <w:tcW w:w="811" w:type="dxa"/>
            <w:tcBorders>
              <w:top w:val="single" w:sz="4" w:space="0" w:color="auto"/>
              <w:bottom w:val="single" w:sz="4" w:space="0" w:color="auto"/>
            </w:tcBorders>
            <w:shd w:val="clear" w:color="auto" w:fill="auto"/>
            <w:noWrap/>
            <w:vAlign w:val="bottom"/>
            <w:hideMark/>
          </w:tcPr>
          <w:p w14:paraId="621CA90B"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1.260</w:t>
            </w:r>
          </w:p>
        </w:tc>
        <w:tc>
          <w:tcPr>
            <w:tcW w:w="691" w:type="dxa"/>
            <w:tcBorders>
              <w:top w:val="single" w:sz="4" w:space="0" w:color="auto"/>
              <w:bottom w:val="single" w:sz="4" w:space="0" w:color="auto"/>
            </w:tcBorders>
            <w:shd w:val="clear" w:color="auto" w:fill="auto"/>
            <w:noWrap/>
            <w:vAlign w:val="bottom"/>
            <w:hideMark/>
          </w:tcPr>
          <w:p w14:paraId="008DEEBB"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1,6</w:t>
            </w:r>
          </w:p>
        </w:tc>
        <w:tc>
          <w:tcPr>
            <w:tcW w:w="811" w:type="dxa"/>
            <w:tcBorders>
              <w:top w:val="single" w:sz="4" w:space="0" w:color="auto"/>
              <w:bottom w:val="single" w:sz="4" w:space="0" w:color="auto"/>
            </w:tcBorders>
            <w:shd w:val="clear" w:color="auto" w:fill="auto"/>
            <w:noWrap/>
            <w:vAlign w:val="bottom"/>
            <w:hideMark/>
          </w:tcPr>
          <w:p w14:paraId="600C2657"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1.007</w:t>
            </w:r>
          </w:p>
        </w:tc>
        <w:tc>
          <w:tcPr>
            <w:tcW w:w="537" w:type="dxa"/>
            <w:tcBorders>
              <w:top w:val="single" w:sz="4" w:space="0" w:color="auto"/>
              <w:bottom w:val="single" w:sz="4" w:space="0" w:color="auto"/>
            </w:tcBorders>
            <w:shd w:val="clear" w:color="auto" w:fill="auto"/>
            <w:noWrap/>
            <w:vAlign w:val="bottom"/>
            <w:hideMark/>
          </w:tcPr>
          <w:p w14:paraId="4D27D077"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65</w:t>
            </w:r>
          </w:p>
        </w:tc>
        <w:tc>
          <w:tcPr>
            <w:tcW w:w="811" w:type="dxa"/>
            <w:tcBorders>
              <w:top w:val="single" w:sz="4" w:space="0" w:color="auto"/>
              <w:bottom w:val="single" w:sz="4" w:space="0" w:color="auto"/>
            </w:tcBorders>
            <w:shd w:val="clear" w:color="auto" w:fill="auto"/>
            <w:noWrap/>
            <w:vAlign w:val="bottom"/>
            <w:hideMark/>
          </w:tcPr>
          <w:p w14:paraId="0B754A03"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521</w:t>
            </w:r>
          </w:p>
        </w:tc>
        <w:tc>
          <w:tcPr>
            <w:tcW w:w="704" w:type="dxa"/>
            <w:tcBorders>
              <w:top w:val="single" w:sz="4" w:space="0" w:color="auto"/>
              <w:bottom w:val="single" w:sz="4" w:space="0" w:color="auto"/>
            </w:tcBorders>
            <w:shd w:val="clear" w:color="auto" w:fill="auto"/>
            <w:noWrap/>
            <w:vAlign w:val="bottom"/>
            <w:hideMark/>
          </w:tcPr>
          <w:p w14:paraId="2DA5145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242</w:t>
            </w:r>
          </w:p>
        </w:tc>
        <w:tc>
          <w:tcPr>
            <w:tcW w:w="704" w:type="dxa"/>
            <w:tcBorders>
              <w:top w:val="single" w:sz="4" w:space="0" w:color="auto"/>
              <w:bottom w:val="single" w:sz="4" w:space="0" w:color="auto"/>
            </w:tcBorders>
            <w:shd w:val="clear" w:color="auto" w:fill="auto"/>
            <w:noWrap/>
            <w:vAlign w:val="bottom"/>
            <w:hideMark/>
          </w:tcPr>
          <w:p w14:paraId="3109C00B"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92</w:t>
            </w:r>
          </w:p>
        </w:tc>
        <w:tc>
          <w:tcPr>
            <w:tcW w:w="704" w:type="dxa"/>
            <w:tcBorders>
              <w:top w:val="single" w:sz="4" w:space="0" w:color="auto"/>
              <w:bottom w:val="single" w:sz="4" w:space="0" w:color="auto"/>
            </w:tcBorders>
            <w:shd w:val="clear" w:color="auto" w:fill="auto"/>
            <w:noWrap/>
            <w:vAlign w:val="bottom"/>
            <w:hideMark/>
          </w:tcPr>
          <w:p w14:paraId="5E19448E"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33</w:t>
            </w:r>
          </w:p>
        </w:tc>
        <w:tc>
          <w:tcPr>
            <w:tcW w:w="540" w:type="dxa"/>
            <w:tcBorders>
              <w:top w:val="single" w:sz="4" w:space="0" w:color="auto"/>
              <w:bottom w:val="single" w:sz="4" w:space="0" w:color="auto"/>
            </w:tcBorders>
            <w:shd w:val="clear" w:color="auto" w:fill="auto"/>
            <w:noWrap/>
            <w:vAlign w:val="bottom"/>
            <w:hideMark/>
          </w:tcPr>
          <w:p w14:paraId="0A67DE4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11</w:t>
            </w:r>
          </w:p>
        </w:tc>
        <w:tc>
          <w:tcPr>
            <w:tcW w:w="581" w:type="dxa"/>
            <w:tcBorders>
              <w:top w:val="single" w:sz="4" w:space="0" w:color="auto"/>
              <w:bottom w:val="single" w:sz="4" w:space="0" w:color="auto"/>
            </w:tcBorders>
            <w:shd w:val="clear" w:color="auto" w:fill="auto"/>
            <w:noWrap/>
            <w:vAlign w:val="bottom"/>
            <w:hideMark/>
          </w:tcPr>
          <w:p w14:paraId="4DC6B902"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19</w:t>
            </w:r>
          </w:p>
        </w:tc>
        <w:tc>
          <w:tcPr>
            <w:tcW w:w="537" w:type="dxa"/>
            <w:tcBorders>
              <w:top w:val="single" w:sz="4" w:space="0" w:color="auto"/>
              <w:bottom w:val="single" w:sz="4" w:space="0" w:color="auto"/>
            </w:tcBorders>
            <w:shd w:val="clear" w:color="auto" w:fill="auto"/>
            <w:noWrap/>
            <w:vAlign w:val="bottom"/>
            <w:hideMark/>
          </w:tcPr>
          <w:p w14:paraId="5BB4678E"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80</w:t>
            </w:r>
          </w:p>
        </w:tc>
      </w:tr>
      <w:tr w:rsidR="00A0495E" w:rsidRPr="00E35FBC" w14:paraId="565A930C" w14:textId="77777777" w:rsidTr="00A0495E">
        <w:trPr>
          <w:trHeight w:val="350"/>
        </w:trPr>
        <w:tc>
          <w:tcPr>
            <w:tcW w:w="473" w:type="dxa"/>
            <w:tcBorders>
              <w:top w:val="single" w:sz="4" w:space="0" w:color="auto"/>
              <w:bottom w:val="nil"/>
            </w:tcBorders>
            <w:shd w:val="clear" w:color="000000" w:fill="F2F2F2"/>
            <w:noWrap/>
            <w:vAlign w:val="bottom"/>
            <w:hideMark/>
          </w:tcPr>
          <w:p w14:paraId="103BAD3B"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10</w:t>
            </w:r>
          </w:p>
        </w:tc>
        <w:tc>
          <w:tcPr>
            <w:tcW w:w="1302" w:type="dxa"/>
            <w:tcBorders>
              <w:top w:val="single" w:sz="4" w:space="0" w:color="auto"/>
              <w:bottom w:val="single" w:sz="4" w:space="0" w:color="auto"/>
            </w:tcBorders>
            <w:shd w:val="clear" w:color="000000" w:fill="F2F2F2"/>
            <w:noWrap/>
            <w:vAlign w:val="bottom"/>
            <w:hideMark/>
          </w:tcPr>
          <w:p w14:paraId="5C716DE0"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Švicarska</w:t>
            </w:r>
          </w:p>
        </w:tc>
        <w:tc>
          <w:tcPr>
            <w:tcW w:w="811" w:type="dxa"/>
            <w:tcBorders>
              <w:top w:val="single" w:sz="4" w:space="0" w:color="auto"/>
              <w:bottom w:val="single" w:sz="4" w:space="0" w:color="auto"/>
            </w:tcBorders>
            <w:shd w:val="clear" w:color="000000" w:fill="F2F2F2"/>
          </w:tcPr>
          <w:p w14:paraId="0D8F0785"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p>
        </w:tc>
        <w:tc>
          <w:tcPr>
            <w:tcW w:w="811" w:type="dxa"/>
            <w:tcBorders>
              <w:top w:val="single" w:sz="4" w:space="0" w:color="auto"/>
              <w:bottom w:val="single" w:sz="4" w:space="0" w:color="auto"/>
            </w:tcBorders>
            <w:shd w:val="clear" w:color="000000" w:fill="F2F2F2"/>
            <w:noWrap/>
            <w:vAlign w:val="bottom"/>
            <w:hideMark/>
          </w:tcPr>
          <w:p w14:paraId="0691021F" w14:textId="41E51CCF"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2.012</w:t>
            </w:r>
          </w:p>
        </w:tc>
        <w:tc>
          <w:tcPr>
            <w:tcW w:w="811" w:type="dxa"/>
            <w:tcBorders>
              <w:top w:val="single" w:sz="4" w:space="0" w:color="auto"/>
              <w:bottom w:val="single" w:sz="4" w:space="0" w:color="auto"/>
            </w:tcBorders>
            <w:shd w:val="clear" w:color="000000" w:fill="F2F2F2"/>
            <w:noWrap/>
            <w:vAlign w:val="bottom"/>
            <w:hideMark/>
          </w:tcPr>
          <w:p w14:paraId="040B0747"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1.448</w:t>
            </w:r>
          </w:p>
        </w:tc>
        <w:tc>
          <w:tcPr>
            <w:tcW w:w="691" w:type="dxa"/>
            <w:tcBorders>
              <w:top w:val="single" w:sz="4" w:space="0" w:color="auto"/>
              <w:bottom w:val="single" w:sz="4" w:space="0" w:color="auto"/>
            </w:tcBorders>
            <w:shd w:val="clear" w:color="000000" w:fill="F2F2F2"/>
            <w:noWrap/>
            <w:vAlign w:val="bottom"/>
            <w:hideMark/>
          </w:tcPr>
          <w:p w14:paraId="3622E21F" w14:textId="77777777" w:rsidR="00A0495E" w:rsidRPr="00E35FBC" w:rsidRDefault="00A0495E" w:rsidP="00123A5A">
            <w:pPr>
              <w:spacing w:line="240" w:lineRule="auto"/>
              <w:ind w:firstLineChars="100" w:firstLine="200"/>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1,4</w:t>
            </w:r>
          </w:p>
        </w:tc>
        <w:tc>
          <w:tcPr>
            <w:tcW w:w="811" w:type="dxa"/>
            <w:tcBorders>
              <w:top w:val="single" w:sz="4" w:space="0" w:color="auto"/>
              <w:bottom w:val="single" w:sz="4" w:space="0" w:color="auto"/>
            </w:tcBorders>
            <w:shd w:val="clear" w:color="000000" w:fill="F2F2F2"/>
            <w:noWrap/>
            <w:vAlign w:val="bottom"/>
            <w:hideMark/>
          </w:tcPr>
          <w:p w14:paraId="734982FE"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889</w:t>
            </w:r>
          </w:p>
        </w:tc>
        <w:tc>
          <w:tcPr>
            <w:tcW w:w="537" w:type="dxa"/>
            <w:tcBorders>
              <w:top w:val="single" w:sz="4" w:space="0" w:color="auto"/>
              <w:bottom w:val="single" w:sz="4" w:space="0" w:color="auto"/>
            </w:tcBorders>
            <w:shd w:val="clear" w:color="000000" w:fill="F2F2F2"/>
            <w:noWrap/>
            <w:vAlign w:val="bottom"/>
            <w:hideMark/>
          </w:tcPr>
          <w:p w14:paraId="66335244"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43</w:t>
            </w:r>
          </w:p>
        </w:tc>
        <w:tc>
          <w:tcPr>
            <w:tcW w:w="811" w:type="dxa"/>
            <w:tcBorders>
              <w:top w:val="single" w:sz="4" w:space="0" w:color="auto"/>
              <w:bottom w:val="single" w:sz="4" w:space="0" w:color="auto"/>
            </w:tcBorders>
            <w:shd w:val="clear" w:color="000000" w:fill="F2F2F2"/>
            <w:noWrap/>
            <w:vAlign w:val="bottom"/>
            <w:hideMark/>
          </w:tcPr>
          <w:p w14:paraId="59E7EE9E"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605</w:t>
            </w:r>
          </w:p>
        </w:tc>
        <w:tc>
          <w:tcPr>
            <w:tcW w:w="704" w:type="dxa"/>
            <w:tcBorders>
              <w:top w:val="single" w:sz="4" w:space="0" w:color="auto"/>
              <w:bottom w:val="single" w:sz="4" w:space="0" w:color="auto"/>
            </w:tcBorders>
            <w:shd w:val="clear" w:color="000000" w:fill="F2F2F2"/>
            <w:noWrap/>
            <w:vAlign w:val="bottom"/>
            <w:hideMark/>
          </w:tcPr>
          <w:p w14:paraId="31B9FD2A"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240</w:t>
            </w:r>
          </w:p>
        </w:tc>
        <w:tc>
          <w:tcPr>
            <w:tcW w:w="704" w:type="dxa"/>
            <w:tcBorders>
              <w:top w:val="single" w:sz="4" w:space="0" w:color="auto"/>
              <w:bottom w:val="single" w:sz="4" w:space="0" w:color="auto"/>
            </w:tcBorders>
            <w:shd w:val="clear" w:color="000000" w:fill="F2F2F2"/>
            <w:noWrap/>
            <w:vAlign w:val="bottom"/>
            <w:hideMark/>
          </w:tcPr>
          <w:p w14:paraId="4731FEF6"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132</w:t>
            </w:r>
          </w:p>
        </w:tc>
        <w:tc>
          <w:tcPr>
            <w:tcW w:w="704" w:type="dxa"/>
            <w:tcBorders>
              <w:top w:val="single" w:sz="4" w:space="0" w:color="auto"/>
              <w:bottom w:val="single" w:sz="4" w:space="0" w:color="auto"/>
            </w:tcBorders>
            <w:shd w:val="clear" w:color="000000" w:fill="F2F2F2"/>
            <w:noWrap/>
            <w:vAlign w:val="bottom"/>
            <w:hideMark/>
          </w:tcPr>
          <w:p w14:paraId="640F00E0"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52</w:t>
            </w:r>
          </w:p>
        </w:tc>
        <w:tc>
          <w:tcPr>
            <w:tcW w:w="540" w:type="dxa"/>
            <w:tcBorders>
              <w:top w:val="single" w:sz="4" w:space="0" w:color="auto"/>
              <w:bottom w:val="single" w:sz="4" w:space="0" w:color="auto"/>
            </w:tcBorders>
            <w:shd w:val="clear" w:color="000000" w:fill="F2F2F2"/>
            <w:noWrap/>
            <w:vAlign w:val="bottom"/>
            <w:hideMark/>
          </w:tcPr>
          <w:p w14:paraId="2EA18597"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26</w:t>
            </w:r>
          </w:p>
        </w:tc>
        <w:tc>
          <w:tcPr>
            <w:tcW w:w="581" w:type="dxa"/>
            <w:tcBorders>
              <w:top w:val="single" w:sz="4" w:space="0" w:color="auto"/>
              <w:bottom w:val="single" w:sz="4" w:space="0" w:color="auto"/>
            </w:tcBorders>
            <w:shd w:val="clear" w:color="000000" w:fill="F2F2F2"/>
            <w:noWrap/>
            <w:vAlign w:val="bottom"/>
            <w:hideMark/>
          </w:tcPr>
          <w:p w14:paraId="058EC122"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25</w:t>
            </w:r>
          </w:p>
        </w:tc>
        <w:tc>
          <w:tcPr>
            <w:tcW w:w="537" w:type="dxa"/>
            <w:tcBorders>
              <w:top w:val="single" w:sz="4" w:space="0" w:color="auto"/>
              <w:bottom w:val="single" w:sz="4" w:space="0" w:color="auto"/>
            </w:tcBorders>
            <w:shd w:val="clear" w:color="000000" w:fill="F2F2F2"/>
            <w:noWrap/>
            <w:vAlign w:val="bottom"/>
            <w:hideMark/>
          </w:tcPr>
          <w:p w14:paraId="5093EF92" w14:textId="77777777" w:rsidR="00A0495E" w:rsidRPr="00E35FBC" w:rsidRDefault="00A0495E" w:rsidP="00123A5A">
            <w:pPr>
              <w:spacing w:line="240" w:lineRule="auto"/>
              <w:jc w:val="right"/>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0</w:t>
            </w:r>
          </w:p>
        </w:tc>
      </w:tr>
      <w:tr w:rsidR="00A0495E" w:rsidRPr="00E35FBC" w14:paraId="6B89DE4D" w14:textId="77777777" w:rsidTr="00A0495E">
        <w:trPr>
          <w:trHeight w:val="350"/>
        </w:trPr>
        <w:tc>
          <w:tcPr>
            <w:tcW w:w="473" w:type="dxa"/>
            <w:tcBorders>
              <w:top w:val="nil"/>
              <w:bottom w:val="single" w:sz="4" w:space="0" w:color="auto"/>
            </w:tcBorders>
            <w:shd w:val="clear" w:color="000000" w:fill="44B3E1"/>
            <w:noWrap/>
            <w:vAlign w:val="bottom"/>
            <w:hideMark/>
          </w:tcPr>
          <w:p w14:paraId="6BC8197C" w14:textId="77777777" w:rsidR="00A0495E" w:rsidRPr="00E35FBC" w:rsidRDefault="00A0495E" w:rsidP="00123A5A">
            <w:pPr>
              <w:spacing w:line="240" w:lineRule="auto"/>
              <w:rPr>
                <w:rFonts w:ascii="Aptos" w:eastAsia="Times New Roman" w:hAnsi="Aptos" w:cs="Times New Roman"/>
                <w:color w:val="000000"/>
                <w:sz w:val="20"/>
                <w:szCs w:val="20"/>
                <w:lang w:eastAsia="en-GB"/>
                <w14:ligatures w14:val="none"/>
              </w:rPr>
            </w:pPr>
            <w:r w:rsidRPr="00E35FBC">
              <w:rPr>
                <w:rFonts w:ascii="Aptos" w:eastAsia="Times New Roman" w:hAnsi="Aptos" w:cs="Times New Roman"/>
                <w:color w:val="000000"/>
                <w:sz w:val="20"/>
                <w:szCs w:val="20"/>
                <w:lang w:eastAsia="en-GB"/>
                <w14:ligatures w14:val="none"/>
              </w:rPr>
              <w:t> </w:t>
            </w:r>
          </w:p>
        </w:tc>
        <w:tc>
          <w:tcPr>
            <w:tcW w:w="1302" w:type="dxa"/>
            <w:tcBorders>
              <w:top w:val="single" w:sz="4" w:space="0" w:color="auto"/>
              <w:bottom w:val="single" w:sz="4" w:space="0" w:color="auto"/>
            </w:tcBorders>
            <w:shd w:val="clear" w:color="000000" w:fill="44B3E1"/>
            <w:noWrap/>
            <w:vAlign w:val="bottom"/>
            <w:hideMark/>
          </w:tcPr>
          <w:p w14:paraId="768699FD" w14:textId="77777777" w:rsidR="00A0495E" w:rsidRPr="00E35FBC" w:rsidRDefault="00A0495E" w:rsidP="00123A5A">
            <w:pPr>
              <w:spacing w:line="240" w:lineRule="auto"/>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Ukupno TOP 10</w:t>
            </w:r>
          </w:p>
        </w:tc>
        <w:tc>
          <w:tcPr>
            <w:tcW w:w="811" w:type="dxa"/>
            <w:tcBorders>
              <w:top w:val="single" w:sz="4" w:space="0" w:color="auto"/>
              <w:bottom w:val="single" w:sz="4" w:space="0" w:color="auto"/>
            </w:tcBorders>
            <w:shd w:val="clear" w:color="000000" w:fill="44B3E1"/>
          </w:tcPr>
          <w:p w14:paraId="5E45CD84"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p>
        </w:tc>
        <w:tc>
          <w:tcPr>
            <w:tcW w:w="811" w:type="dxa"/>
            <w:tcBorders>
              <w:top w:val="single" w:sz="4" w:space="0" w:color="auto"/>
              <w:bottom w:val="single" w:sz="4" w:space="0" w:color="auto"/>
            </w:tcBorders>
            <w:shd w:val="clear" w:color="000000" w:fill="44B3E1"/>
            <w:noWrap/>
            <w:vAlign w:val="bottom"/>
            <w:hideMark/>
          </w:tcPr>
          <w:p w14:paraId="24CE6723" w14:textId="50D38944"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64.114</w:t>
            </w:r>
          </w:p>
        </w:tc>
        <w:tc>
          <w:tcPr>
            <w:tcW w:w="811" w:type="dxa"/>
            <w:tcBorders>
              <w:top w:val="single" w:sz="4" w:space="0" w:color="auto"/>
              <w:bottom w:val="single" w:sz="4" w:space="0" w:color="auto"/>
            </w:tcBorders>
            <w:shd w:val="clear" w:color="000000" w:fill="44B3E1"/>
            <w:noWrap/>
            <w:vAlign w:val="bottom"/>
            <w:hideMark/>
          </w:tcPr>
          <w:p w14:paraId="1D5776AB"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37.646</w:t>
            </w:r>
          </w:p>
        </w:tc>
        <w:tc>
          <w:tcPr>
            <w:tcW w:w="691" w:type="dxa"/>
            <w:tcBorders>
              <w:top w:val="single" w:sz="4" w:space="0" w:color="auto"/>
              <w:bottom w:val="single" w:sz="4" w:space="0" w:color="auto"/>
            </w:tcBorders>
            <w:shd w:val="clear" w:color="000000" w:fill="44B3E1"/>
            <w:noWrap/>
            <w:vAlign w:val="bottom"/>
            <w:hideMark/>
          </w:tcPr>
          <w:p w14:paraId="3F704681" w14:textId="77777777" w:rsidR="00A0495E" w:rsidRPr="00E35FBC" w:rsidRDefault="00A0495E" w:rsidP="00123A5A">
            <w:pPr>
              <w:spacing w:line="240" w:lineRule="auto"/>
              <w:ind w:firstLineChars="100" w:firstLine="201"/>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1,7</w:t>
            </w:r>
          </w:p>
        </w:tc>
        <w:tc>
          <w:tcPr>
            <w:tcW w:w="811" w:type="dxa"/>
            <w:tcBorders>
              <w:top w:val="single" w:sz="4" w:space="0" w:color="auto"/>
              <w:bottom w:val="single" w:sz="4" w:space="0" w:color="auto"/>
            </w:tcBorders>
            <w:shd w:val="clear" w:color="000000" w:fill="44B3E1"/>
            <w:noWrap/>
            <w:vAlign w:val="bottom"/>
            <w:hideMark/>
          </w:tcPr>
          <w:p w14:paraId="514D882C"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24.972</w:t>
            </w:r>
          </w:p>
        </w:tc>
        <w:tc>
          <w:tcPr>
            <w:tcW w:w="537" w:type="dxa"/>
            <w:tcBorders>
              <w:top w:val="single" w:sz="4" w:space="0" w:color="auto"/>
              <w:bottom w:val="single" w:sz="4" w:space="0" w:color="auto"/>
            </w:tcBorders>
            <w:shd w:val="clear" w:color="000000" w:fill="44B3E1"/>
            <w:noWrap/>
            <w:vAlign w:val="bottom"/>
            <w:hideMark/>
          </w:tcPr>
          <w:p w14:paraId="266DDA80"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694</w:t>
            </w:r>
          </w:p>
        </w:tc>
        <w:tc>
          <w:tcPr>
            <w:tcW w:w="811" w:type="dxa"/>
            <w:tcBorders>
              <w:top w:val="single" w:sz="4" w:space="0" w:color="auto"/>
              <w:bottom w:val="single" w:sz="4" w:space="0" w:color="auto"/>
            </w:tcBorders>
            <w:shd w:val="clear" w:color="000000" w:fill="44B3E1"/>
            <w:noWrap/>
            <w:vAlign w:val="bottom"/>
            <w:hideMark/>
          </w:tcPr>
          <w:p w14:paraId="5F642429"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20.854</w:t>
            </w:r>
          </w:p>
        </w:tc>
        <w:tc>
          <w:tcPr>
            <w:tcW w:w="704" w:type="dxa"/>
            <w:tcBorders>
              <w:top w:val="single" w:sz="4" w:space="0" w:color="auto"/>
              <w:bottom w:val="single" w:sz="4" w:space="0" w:color="auto"/>
            </w:tcBorders>
            <w:shd w:val="clear" w:color="000000" w:fill="44B3E1"/>
            <w:noWrap/>
            <w:vAlign w:val="bottom"/>
            <w:hideMark/>
          </w:tcPr>
          <w:p w14:paraId="1FCC138F"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8.693</w:t>
            </w:r>
          </w:p>
        </w:tc>
        <w:tc>
          <w:tcPr>
            <w:tcW w:w="704" w:type="dxa"/>
            <w:tcBorders>
              <w:top w:val="single" w:sz="4" w:space="0" w:color="auto"/>
              <w:bottom w:val="single" w:sz="4" w:space="0" w:color="auto"/>
            </w:tcBorders>
            <w:shd w:val="clear" w:color="000000" w:fill="44B3E1"/>
            <w:noWrap/>
            <w:vAlign w:val="bottom"/>
            <w:hideMark/>
          </w:tcPr>
          <w:p w14:paraId="7317268B"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4.034</w:t>
            </w:r>
          </w:p>
        </w:tc>
        <w:tc>
          <w:tcPr>
            <w:tcW w:w="704" w:type="dxa"/>
            <w:tcBorders>
              <w:top w:val="single" w:sz="4" w:space="0" w:color="auto"/>
              <w:bottom w:val="single" w:sz="4" w:space="0" w:color="auto"/>
            </w:tcBorders>
            <w:shd w:val="clear" w:color="000000" w:fill="44B3E1"/>
            <w:noWrap/>
            <w:vAlign w:val="bottom"/>
            <w:hideMark/>
          </w:tcPr>
          <w:p w14:paraId="5A2E9B47"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3.593</w:t>
            </w:r>
          </w:p>
        </w:tc>
        <w:tc>
          <w:tcPr>
            <w:tcW w:w="540" w:type="dxa"/>
            <w:tcBorders>
              <w:top w:val="single" w:sz="4" w:space="0" w:color="auto"/>
              <w:bottom w:val="single" w:sz="4" w:space="0" w:color="auto"/>
            </w:tcBorders>
            <w:shd w:val="clear" w:color="000000" w:fill="44B3E1"/>
            <w:noWrap/>
            <w:vAlign w:val="bottom"/>
            <w:hideMark/>
          </w:tcPr>
          <w:p w14:paraId="4907EB81"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607</w:t>
            </w:r>
          </w:p>
        </w:tc>
        <w:tc>
          <w:tcPr>
            <w:tcW w:w="581" w:type="dxa"/>
            <w:tcBorders>
              <w:top w:val="single" w:sz="4" w:space="0" w:color="auto"/>
              <w:bottom w:val="single" w:sz="4" w:space="0" w:color="auto"/>
            </w:tcBorders>
            <w:shd w:val="clear" w:color="000000" w:fill="44B3E1"/>
            <w:noWrap/>
            <w:vAlign w:val="bottom"/>
            <w:hideMark/>
          </w:tcPr>
          <w:p w14:paraId="4FE27F3E"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433</w:t>
            </w:r>
          </w:p>
        </w:tc>
        <w:tc>
          <w:tcPr>
            <w:tcW w:w="537" w:type="dxa"/>
            <w:tcBorders>
              <w:top w:val="single" w:sz="4" w:space="0" w:color="auto"/>
              <w:bottom w:val="single" w:sz="4" w:space="0" w:color="auto"/>
            </w:tcBorders>
            <w:shd w:val="clear" w:color="000000" w:fill="44B3E1"/>
            <w:noWrap/>
            <w:vAlign w:val="bottom"/>
            <w:hideMark/>
          </w:tcPr>
          <w:p w14:paraId="3F383D06" w14:textId="77777777" w:rsidR="00A0495E" w:rsidRPr="00E35FBC" w:rsidRDefault="00A0495E" w:rsidP="00123A5A">
            <w:pPr>
              <w:spacing w:line="240" w:lineRule="auto"/>
              <w:jc w:val="right"/>
              <w:rPr>
                <w:rFonts w:ascii="Aptos" w:eastAsia="Times New Roman" w:hAnsi="Aptos" w:cs="Times New Roman"/>
                <w:b/>
                <w:bCs/>
                <w:color w:val="000000"/>
                <w:sz w:val="20"/>
                <w:szCs w:val="20"/>
                <w:lang w:eastAsia="en-GB"/>
                <w14:ligatures w14:val="none"/>
              </w:rPr>
            </w:pPr>
            <w:r w:rsidRPr="00E35FBC">
              <w:rPr>
                <w:rFonts w:ascii="Aptos" w:eastAsia="Times New Roman" w:hAnsi="Aptos" w:cs="Times New Roman"/>
                <w:b/>
                <w:bCs/>
                <w:color w:val="000000"/>
                <w:sz w:val="20"/>
                <w:szCs w:val="20"/>
                <w:lang w:eastAsia="en-GB"/>
                <w14:ligatures w14:val="none"/>
              </w:rPr>
              <w:t>234</w:t>
            </w:r>
          </w:p>
        </w:tc>
      </w:tr>
    </w:tbl>
    <w:p w14:paraId="23643EC5" w14:textId="51F240B0" w:rsidR="000844A0" w:rsidRPr="00E35FBC" w:rsidRDefault="006E62F8" w:rsidP="003F3865">
      <w:pPr>
        <w:spacing w:after="160" w:line="259" w:lineRule="auto"/>
        <w:rPr>
          <w:rFonts w:ascii="Aptos" w:hAnsi="Aptos"/>
          <w:b/>
          <w:bCs/>
          <w:kern w:val="2"/>
          <w:sz w:val="22"/>
          <w:szCs w:val="22"/>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obrada Instituta za turizam</w:t>
      </w:r>
    </w:p>
    <w:p w14:paraId="4DEAC378" w14:textId="77777777" w:rsidR="00A0495E" w:rsidRDefault="00A0495E" w:rsidP="00A234BF">
      <w:pPr>
        <w:spacing w:after="160" w:line="259" w:lineRule="auto"/>
        <w:jc w:val="both"/>
        <w:rPr>
          <w:rFonts w:ascii="Aptos" w:hAnsi="Aptos"/>
          <w:kern w:val="2"/>
          <w:sz w:val="22"/>
          <w:szCs w:val="22"/>
        </w:rPr>
      </w:pPr>
    </w:p>
    <w:p w14:paraId="616DD0E5" w14:textId="5B04457D" w:rsidR="00C21D8F" w:rsidRPr="00E35FBC" w:rsidRDefault="00C21D8F" w:rsidP="00A234BF">
      <w:pPr>
        <w:spacing w:after="160" w:line="259" w:lineRule="auto"/>
        <w:jc w:val="both"/>
        <w:rPr>
          <w:rFonts w:ascii="Aptos" w:hAnsi="Aptos"/>
          <w:kern w:val="2"/>
          <w:sz w:val="22"/>
          <w:szCs w:val="22"/>
        </w:rPr>
      </w:pPr>
      <w:r w:rsidRPr="00E35FBC">
        <w:rPr>
          <w:rFonts w:ascii="Aptos" w:hAnsi="Aptos"/>
          <w:kern w:val="2"/>
          <w:sz w:val="22"/>
          <w:szCs w:val="22"/>
        </w:rPr>
        <w:lastRenderedPageBreak/>
        <w:t>Domaći gosti</w:t>
      </w:r>
      <w:r w:rsidR="007216B7" w:rsidRPr="00E35FBC">
        <w:rPr>
          <w:rFonts w:ascii="Aptos" w:hAnsi="Aptos"/>
          <w:kern w:val="2"/>
          <w:sz w:val="22"/>
          <w:szCs w:val="22"/>
        </w:rPr>
        <w:t xml:space="preserve"> su</w:t>
      </w:r>
      <w:r w:rsidRPr="00E35FBC">
        <w:rPr>
          <w:rFonts w:ascii="Aptos" w:hAnsi="Aptos"/>
          <w:kern w:val="2"/>
          <w:sz w:val="22"/>
          <w:szCs w:val="22"/>
        </w:rPr>
        <w:t xml:space="preserve"> </w:t>
      </w:r>
      <w:r w:rsidR="00841061" w:rsidRPr="00E35FBC">
        <w:rPr>
          <w:rFonts w:ascii="Aptos" w:hAnsi="Aptos"/>
          <w:kern w:val="2"/>
          <w:sz w:val="22"/>
          <w:szCs w:val="22"/>
        </w:rPr>
        <w:t>u 202</w:t>
      </w:r>
      <w:r w:rsidR="0010211D" w:rsidRPr="00E35FBC">
        <w:rPr>
          <w:rFonts w:ascii="Aptos" w:hAnsi="Aptos"/>
          <w:kern w:val="2"/>
          <w:sz w:val="22"/>
          <w:szCs w:val="22"/>
        </w:rPr>
        <w:t>4</w:t>
      </w:r>
      <w:r w:rsidR="00841061" w:rsidRPr="00E35FBC">
        <w:rPr>
          <w:rFonts w:ascii="Aptos" w:hAnsi="Aptos"/>
          <w:kern w:val="2"/>
          <w:sz w:val="22"/>
          <w:szCs w:val="22"/>
        </w:rPr>
        <w:t>. godini realizirali 4</w:t>
      </w:r>
      <w:r w:rsidR="0010211D" w:rsidRPr="00E35FBC">
        <w:rPr>
          <w:rFonts w:ascii="Aptos" w:hAnsi="Aptos"/>
          <w:kern w:val="2"/>
          <w:sz w:val="22"/>
          <w:szCs w:val="22"/>
        </w:rPr>
        <w:t>2</w:t>
      </w:r>
      <w:r w:rsidR="00841061" w:rsidRPr="00E35FBC">
        <w:rPr>
          <w:rFonts w:ascii="Aptos" w:hAnsi="Aptos"/>
          <w:kern w:val="2"/>
          <w:sz w:val="22"/>
          <w:szCs w:val="22"/>
        </w:rPr>
        <w:t>,</w:t>
      </w:r>
      <w:r w:rsidR="0010211D" w:rsidRPr="00E35FBC">
        <w:rPr>
          <w:rFonts w:ascii="Aptos" w:hAnsi="Aptos"/>
          <w:kern w:val="2"/>
          <w:sz w:val="22"/>
          <w:szCs w:val="22"/>
        </w:rPr>
        <w:t>3</w:t>
      </w:r>
      <w:r w:rsidR="007216B7" w:rsidRPr="00E35FBC">
        <w:rPr>
          <w:rFonts w:ascii="Aptos" w:hAnsi="Aptos"/>
          <w:kern w:val="2"/>
          <w:sz w:val="22"/>
          <w:szCs w:val="22"/>
        </w:rPr>
        <w:t xml:space="preserve"> </w:t>
      </w:r>
      <w:r w:rsidR="00841061" w:rsidRPr="00E35FBC">
        <w:rPr>
          <w:rFonts w:ascii="Aptos" w:hAnsi="Aptos"/>
          <w:kern w:val="2"/>
          <w:sz w:val="22"/>
          <w:szCs w:val="22"/>
        </w:rPr>
        <w:t>% u broju noćenja i 3</w:t>
      </w:r>
      <w:r w:rsidR="0010211D" w:rsidRPr="00E35FBC">
        <w:rPr>
          <w:rFonts w:ascii="Aptos" w:hAnsi="Aptos"/>
          <w:kern w:val="2"/>
          <w:sz w:val="22"/>
          <w:szCs w:val="22"/>
        </w:rPr>
        <w:t>8</w:t>
      </w:r>
      <w:r w:rsidR="00C14E2E" w:rsidRPr="00E35FBC">
        <w:rPr>
          <w:rFonts w:ascii="Aptos" w:hAnsi="Aptos"/>
          <w:kern w:val="2"/>
          <w:sz w:val="22"/>
          <w:szCs w:val="22"/>
        </w:rPr>
        <w:t xml:space="preserve"> </w:t>
      </w:r>
      <w:r w:rsidR="00841061" w:rsidRPr="00E35FBC">
        <w:rPr>
          <w:rFonts w:ascii="Aptos" w:hAnsi="Aptos"/>
          <w:kern w:val="2"/>
          <w:sz w:val="22"/>
          <w:szCs w:val="22"/>
        </w:rPr>
        <w:t>% u broju dolazaka i time su</w:t>
      </w:r>
      <w:r w:rsidR="00C14E2E" w:rsidRPr="00E35FBC">
        <w:rPr>
          <w:rFonts w:ascii="Aptos" w:hAnsi="Aptos"/>
          <w:kern w:val="2"/>
          <w:sz w:val="22"/>
          <w:szCs w:val="22"/>
        </w:rPr>
        <w:t>,</w:t>
      </w:r>
      <w:r w:rsidR="00841061" w:rsidRPr="00E35FBC">
        <w:rPr>
          <w:rFonts w:ascii="Aptos" w:hAnsi="Aptos"/>
          <w:kern w:val="2"/>
          <w:sz w:val="22"/>
          <w:szCs w:val="22"/>
        </w:rPr>
        <w:t xml:space="preserve"> pojedinačno gledano</w:t>
      </w:r>
      <w:r w:rsidR="00C14E2E" w:rsidRPr="00E35FBC">
        <w:rPr>
          <w:rFonts w:ascii="Aptos" w:hAnsi="Aptos"/>
          <w:kern w:val="2"/>
          <w:sz w:val="22"/>
          <w:szCs w:val="22"/>
        </w:rPr>
        <w:t xml:space="preserve">, </w:t>
      </w:r>
      <w:r w:rsidR="00841061" w:rsidRPr="00E35FBC">
        <w:rPr>
          <w:rFonts w:ascii="Aptos" w:hAnsi="Aptos"/>
          <w:kern w:val="2"/>
          <w:sz w:val="22"/>
          <w:szCs w:val="22"/>
        </w:rPr>
        <w:t>najviše zastupljeno tržište u turističkoj potražnji Brodsko-posavske županije</w:t>
      </w:r>
      <w:r w:rsidR="00E90EDA" w:rsidRPr="00E35FBC">
        <w:rPr>
          <w:rFonts w:ascii="Aptos" w:hAnsi="Aptos"/>
          <w:kern w:val="2"/>
          <w:sz w:val="22"/>
          <w:szCs w:val="22"/>
        </w:rPr>
        <w:t xml:space="preserve">. Uz to, zadržavaju se nešto duže u usporedbi sa stranim tržištima. </w:t>
      </w:r>
      <w:r w:rsidR="00ED472B" w:rsidRPr="00E35FBC">
        <w:rPr>
          <w:rFonts w:ascii="Aptos" w:hAnsi="Aptos"/>
          <w:kern w:val="2"/>
          <w:sz w:val="22"/>
          <w:szCs w:val="22"/>
        </w:rPr>
        <w:t>Od stranih tržišta</w:t>
      </w:r>
      <w:r w:rsidR="00664423" w:rsidRPr="00E35FBC">
        <w:rPr>
          <w:rFonts w:ascii="Aptos" w:hAnsi="Aptos"/>
          <w:kern w:val="2"/>
          <w:sz w:val="22"/>
          <w:szCs w:val="22"/>
        </w:rPr>
        <w:t>,</w:t>
      </w:r>
      <w:r w:rsidR="00ED472B" w:rsidRPr="00E35FBC">
        <w:rPr>
          <w:rFonts w:ascii="Aptos" w:hAnsi="Aptos"/>
          <w:kern w:val="2"/>
          <w:sz w:val="22"/>
          <w:szCs w:val="22"/>
        </w:rPr>
        <w:t xml:space="preserve"> Županiju je 202</w:t>
      </w:r>
      <w:r w:rsidR="00B1664F" w:rsidRPr="00E35FBC">
        <w:rPr>
          <w:rFonts w:ascii="Aptos" w:hAnsi="Aptos"/>
          <w:kern w:val="2"/>
          <w:sz w:val="22"/>
          <w:szCs w:val="22"/>
        </w:rPr>
        <w:t>4</w:t>
      </w:r>
      <w:r w:rsidR="00ED472B" w:rsidRPr="00E35FBC">
        <w:rPr>
          <w:rFonts w:ascii="Aptos" w:hAnsi="Aptos"/>
          <w:kern w:val="2"/>
          <w:sz w:val="22"/>
          <w:szCs w:val="22"/>
        </w:rPr>
        <w:t>. posjetilo najviše</w:t>
      </w:r>
      <w:r w:rsidR="002E19D6" w:rsidRPr="00E35FBC">
        <w:rPr>
          <w:rFonts w:ascii="Aptos" w:hAnsi="Aptos"/>
          <w:kern w:val="2"/>
          <w:sz w:val="22"/>
          <w:szCs w:val="22"/>
        </w:rPr>
        <w:t xml:space="preserve"> turista iz Njemačke, potom Bugarske, </w:t>
      </w:r>
      <w:r w:rsidR="00B1664F" w:rsidRPr="00E35FBC">
        <w:rPr>
          <w:rFonts w:ascii="Aptos" w:hAnsi="Aptos"/>
          <w:kern w:val="2"/>
          <w:sz w:val="22"/>
          <w:szCs w:val="22"/>
        </w:rPr>
        <w:t xml:space="preserve">Bosne i Hercegovine, Srbije, Austrije, Italije, SAD-a i Švicarske. </w:t>
      </w:r>
    </w:p>
    <w:p w14:paraId="50810485" w14:textId="77777777" w:rsidR="00B1664F" w:rsidRPr="00E35FBC" w:rsidRDefault="00B1664F" w:rsidP="00A234BF">
      <w:pPr>
        <w:spacing w:after="160" w:line="259" w:lineRule="auto"/>
        <w:jc w:val="both"/>
        <w:rPr>
          <w:rFonts w:ascii="Aptos" w:hAnsi="Aptos"/>
          <w:kern w:val="2"/>
          <w:sz w:val="22"/>
          <w:szCs w:val="22"/>
        </w:rPr>
      </w:pPr>
    </w:p>
    <w:p w14:paraId="655048B4" w14:textId="17A977C0" w:rsidR="003F3865" w:rsidRPr="00E35FBC" w:rsidRDefault="003F3865" w:rsidP="003F3865">
      <w:pPr>
        <w:spacing w:after="160" w:line="259" w:lineRule="auto"/>
        <w:rPr>
          <w:rFonts w:ascii="Aptos" w:hAnsi="Aptos"/>
          <w:b/>
          <w:bCs/>
          <w:kern w:val="2"/>
          <w:sz w:val="22"/>
          <w:szCs w:val="22"/>
        </w:rPr>
      </w:pPr>
      <w:r w:rsidRPr="00E35FBC">
        <w:rPr>
          <w:rFonts w:ascii="Aptos" w:hAnsi="Aptos"/>
          <w:b/>
          <w:bCs/>
          <w:kern w:val="2"/>
          <w:sz w:val="22"/>
          <w:szCs w:val="22"/>
        </w:rPr>
        <w:t>Turistička ponuda</w:t>
      </w:r>
    </w:p>
    <w:p w14:paraId="73D5219B" w14:textId="65489D8C" w:rsidR="003C7901" w:rsidRPr="00E35FBC" w:rsidRDefault="00E73DCA" w:rsidP="003C7901">
      <w:pPr>
        <w:spacing w:after="160" w:line="259" w:lineRule="auto"/>
        <w:jc w:val="both"/>
        <w:rPr>
          <w:rFonts w:ascii="Aptos" w:hAnsi="Aptos"/>
          <w:kern w:val="2"/>
          <w:sz w:val="22"/>
          <w:szCs w:val="22"/>
        </w:rPr>
      </w:pPr>
      <w:r w:rsidRPr="00E35FBC">
        <w:rPr>
          <w:rFonts w:ascii="Aptos" w:hAnsi="Aptos"/>
          <w:kern w:val="2"/>
          <w:sz w:val="22"/>
          <w:szCs w:val="22"/>
        </w:rPr>
        <w:t xml:space="preserve">U Brodsko-posavskoj županiji gostima je na raspolaganju </w:t>
      </w:r>
      <w:r w:rsidR="00355CB1" w:rsidRPr="00E35FBC">
        <w:rPr>
          <w:rFonts w:ascii="Aptos" w:hAnsi="Aptos"/>
          <w:kern w:val="2"/>
          <w:sz w:val="22"/>
          <w:szCs w:val="22"/>
        </w:rPr>
        <w:t xml:space="preserve">u svim vrstama smještajnih kapaciteta </w:t>
      </w:r>
      <w:r w:rsidR="00507523" w:rsidRPr="00E35FBC">
        <w:rPr>
          <w:rFonts w:ascii="Aptos" w:hAnsi="Aptos"/>
          <w:kern w:val="2"/>
          <w:sz w:val="22"/>
          <w:szCs w:val="22"/>
        </w:rPr>
        <w:t xml:space="preserve">ukupno </w:t>
      </w:r>
      <w:r w:rsidR="00C33147" w:rsidRPr="0005223F">
        <w:rPr>
          <w:rFonts w:ascii="Aptos" w:hAnsi="Aptos"/>
          <w:b/>
          <w:bCs/>
          <w:kern w:val="2"/>
          <w:sz w:val="22"/>
          <w:szCs w:val="22"/>
        </w:rPr>
        <w:t>2090</w:t>
      </w:r>
      <w:r w:rsidR="00FE7393" w:rsidRPr="0005223F">
        <w:rPr>
          <w:rFonts w:ascii="Aptos" w:hAnsi="Aptos"/>
          <w:b/>
          <w:bCs/>
          <w:kern w:val="2"/>
          <w:sz w:val="22"/>
          <w:szCs w:val="22"/>
        </w:rPr>
        <w:t xml:space="preserve"> </w:t>
      </w:r>
      <w:r w:rsidR="00355CB1" w:rsidRPr="0005223F">
        <w:rPr>
          <w:rFonts w:ascii="Aptos" w:hAnsi="Aptos"/>
          <w:b/>
          <w:bCs/>
          <w:kern w:val="2"/>
          <w:sz w:val="22"/>
          <w:szCs w:val="22"/>
        </w:rPr>
        <w:t>kreveta</w:t>
      </w:r>
      <w:r w:rsidR="00C33147" w:rsidRPr="00E35FBC">
        <w:rPr>
          <w:rFonts w:ascii="Aptos" w:hAnsi="Aptos"/>
          <w:kern w:val="2"/>
          <w:sz w:val="22"/>
          <w:szCs w:val="22"/>
        </w:rPr>
        <w:t xml:space="preserve"> </w:t>
      </w:r>
      <w:r w:rsidR="008055CC" w:rsidRPr="00E35FBC">
        <w:rPr>
          <w:rFonts w:ascii="Aptos" w:hAnsi="Aptos"/>
          <w:kern w:val="2"/>
          <w:sz w:val="22"/>
          <w:szCs w:val="22"/>
        </w:rPr>
        <w:t>prema sustavu</w:t>
      </w:r>
      <w:r w:rsidR="008055CC" w:rsidRPr="00A35DE4">
        <w:rPr>
          <w:rFonts w:ascii="Aptos" w:hAnsi="Aptos"/>
          <w:i/>
          <w:iCs/>
          <w:kern w:val="2"/>
          <w:sz w:val="22"/>
          <w:szCs w:val="22"/>
        </w:rPr>
        <w:t xml:space="preserve"> </w:t>
      </w:r>
      <w:proofErr w:type="spellStart"/>
      <w:r w:rsidR="008055CC" w:rsidRPr="00A35DE4">
        <w:rPr>
          <w:rFonts w:ascii="Aptos" w:hAnsi="Aptos"/>
          <w:i/>
          <w:iCs/>
          <w:kern w:val="2"/>
          <w:sz w:val="22"/>
          <w:szCs w:val="22"/>
        </w:rPr>
        <w:t>eVisitor</w:t>
      </w:r>
      <w:proofErr w:type="spellEnd"/>
      <w:r w:rsidR="00355CB1" w:rsidRPr="00E35FBC">
        <w:rPr>
          <w:rFonts w:ascii="Aptos" w:hAnsi="Aptos"/>
          <w:kern w:val="2"/>
          <w:sz w:val="22"/>
          <w:szCs w:val="22"/>
        </w:rPr>
        <w:t>. Promatrano zadnjih pet godina vidljiv je kontinuiran rast u broju kreveta</w:t>
      </w:r>
      <w:r w:rsidR="00D5128A" w:rsidRPr="00E35FBC">
        <w:rPr>
          <w:rFonts w:ascii="Aptos" w:hAnsi="Aptos"/>
          <w:kern w:val="2"/>
          <w:sz w:val="22"/>
          <w:szCs w:val="22"/>
        </w:rPr>
        <w:t>,</w:t>
      </w:r>
      <w:r w:rsidR="00355CB1" w:rsidRPr="00E35FBC">
        <w:rPr>
          <w:rFonts w:ascii="Aptos" w:hAnsi="Aptos"/>
          <w:kern w:val="2"/>
          <w:sz w:val="22"/>
          <w:szCs w:val="22"/>
        </w:rPr>
        <w:t xml:space="preserve"> a 2024. godine </w:t>
      </w:r>
      <w:r w:rsidR="00C271E9" w:rsidRPr="00E35FBC">
        <w:rPr>
          <w:rFonts w:ascii="Aptos" w:hAnsi="Aptos"/>
          <w:kern w:val="2"/>
          <w:sz w:val="22"/>
          <w:szCs w:val="22"/>
        </w:rPr>
        <w:t xml:space="preserve">se </w:t>
      </w:r>
      <w:r w:rsidR="00355CB1" w:rsidRPr="00E35FBC">
        <w:rPr>
          <w:rFonts w:ascii="Aptos" w:hAnsi="Aptos"/>
          <w:kern w:val="2"/>
          <w:sz w:val="22"/>
          <w:szCs w:val="22"/>
        </w:rPr>
        <w:t xml:space="preserve">u odnosu na 2019. broj kreveta povećao za </w:t>
      </w:r>
      <w:r w:rsidR="00BA7110" w:rsidRPr="00E35FBC">
        <w:rPr>
          <w:rFonts w:ascii="Aptos" w:hAnsi="Aptos"/>
          <w:kern w:val="2"/>
          <w:sz w:val="22"/>
          <w:szCs w:val="22"/>
        </w:rPr>
        <w:t>4</w:t>
      </w:r>
      <w:r w:rsidR="000C601B" w:rsidRPr="00E35FBC">
        <w:rPr>
          <w:rFonts w:ascii="Aptos" w:hAnsi="Aptos"/>
          <w:kern w:val="2"/>
          <w:sz w:val="22"/>
          <w:szCs w:val="22"/>
        </w:rPr>
        <w:t>2,9</w:t>
      </w:r>
      <w:r w:rsidR="00C271E9" w:rsidRPr="00E35FBC">
        <w:rPr>
          <w:rFonts w:ascii="Aptos" w:hAnsi="Aptos"/>
          <w:kern w:val="2"/>
          <w:sz w:val="22"/>
          <w:szCs w:val="22"/>
        </w:rPr>
        <w:t xml:space="preserve"> </w:t>
      </w:r>
      <w:r w:rsidR="00BA7110" w:rsidRPr="00E35FBC">
        <w:rPr>
          <w:rFonts w:ascii="Aptos" w:hAnsi="Aptos"/>
          <w:kern w:val="2"/>
          <w:sz w:val="22"/>
          <w:szCs w:val="22"/>
        </w:rPr>
        <w:t xml:space="preserve">%. </w:t>
      </w:r>
      <w:r w:rsidR="00D5128A" w:rsidRPr="00E35FBC">
        <w:rPr>
          <w:rFonts w:ascii="Aptos" w:hAnsi="Aptos"/>
          <w:kern w:val="2"/>
          <w:sz w:val="22"/>
          <w:szCs w:val="22"/>
        </w:rPr>
        <w:t xml:space="preserve">U strukturi smještajnih objekata </w:t>
      </w:r>
      <w:r w:rsidR="003C7901" w:rsidRPr="00E35FBC">
        <w:rPr>
          <w:rFonts w:ascii="Aptos" w:hAnsi="Aptos"/>
          <w:kern w:val="2"/>
          <w:sz w:val="22"/>
          <w:szCs w:val="22"/>
        </w:rPr>
        <w:t xml:space="preserve">najveći dio se odnosi na objekte privatnog smještaja (142), potom hoteli (12) te sobe za iznajmljivanje (10). </w:t>
      </w:r>
    </w:p>
    <w:p w14:paraId="54021454" w14:textId="65C471F1" w:rsidR="003F3865" w:rsidRPr="00E35FBC" w:rsidRDefault="003F3865" w:rsidP="003F3865">
      <w:pPr>
        <w:spacing w:line="259" w:lineRule="auto"/>
        <w:rPr>
          <w:rFonts w:ascii="Aptos" w:hAnsi="Aptos"/>
          <w:kern w:val="2"/>
          <w:sz w:val="20"/>
          <w:szCs w:val="20"/>
        </w:rPr>
      </w:pPr>
      <w:r w:rsidRPr="00E35FBC">
        <w:rPr>
          <w:rFonts w:ascii="Aptos" w:hAnsi="Aptos"/>
          <w:kern w:val="2"/>
          <w:sz w:val="20"/>
          <w:szCs w:val="20"/>
        </w:rPr>
        <w:t>Slik</w:t>
      </w:r>
      <w:r w:rsidR="00C4665C" w:rsidRPr="00E35FBC">
        <w:rPr>
          <w:rFonts w:ascii="Aptos" w:hAnsi="Aptos"/>
          <w:kern w:val="2"/>
          <w:sz w:val="20"/>
          <w:szCs w:val="20"/>
        </w:rPr>
        <w:t xml:space="preserve">a </w:t>
      </w:r>
      <w:r w:rsidR="00EF0005" w:rsidRPr="00E35FBC">
        <w:rPr>
          <w:rFonts w:ascii="Aptos" w:hAnsi="Aptos"/>
          <w:kern w:val="2"/>
          <w:sz w:val="20"/>
          <w:szCs w:val="20"/>
        </w:rPr>
        <w:t>3</w:t>
      </w:r>
      <w:r w:rsidR="00C4665C" w:rsidRPr="00E35FBC">
        <w:rPr>
          <w:rFonts w:ascii="Aptos" w:hAnsi="Aptos"/>
          <w:kern w:val="2"/>
          <w:sz w:val="20"/>
          <w:szCs w:val="20"/>
        </w:rPr>
        <w:t>.1.</w:t>
      </w:r>
      <w:r w:rsidR="00F538A8" w:rsidRPr="00E35FBC">
        <w:rPr>
          <w:rFonts w:ascii="Aptos" w:hAnsi="Aptos"/>
          <w:kern w:val="2"/>
          <w:sz w:val="20"/>
          <w:szCs w:val="20"/>
        </w:rPr>
        <w:t>6</w:t>
      </w:r>
      <w:r w:rsidR="00C4665C" w:rsidRPr="00E35FBC">
        <w:rPr>
          <w:rFonts w:ascii="Aptos" w:hAnsi="Aptos"/>
          <w:kern w:val="2"/>
          <w:sz w:val="20"/>
          <w:szCs w:val="20"/>
        </w:rPr>
        <w:t>.</w:t>
      </w:r>
      <w:r w:rsidRPr="00E35FBC">
        <w:rPr>
          <w:rFonts w:ascii="Aptos" w:hAnsi="Aptos"/>
          <w:kern w:val="2"/>
          <w:sz w:val="20"/>
          <w:szCs w:val="20"/>
        </w:rPr>
        <w:t xml:space="preserve"> Kretanje broja kreveta u</w:t>
      </w:r>
      <w:r w:rsidR="003C7901" w:rsidRPr="00E35FBC">
        <w:rPr>
          <w:rFonts w:ascii="Aptos" w:hAnsi="Aptos"/>
          <w:kern w:val="2"/>
          <w:sz w:val="20"/>
          <w:szCs w:val="20"/>
        </w:rPr>
        <w:t xml:space="preserve"> smještajnim objektima u</w:t>
      </w:r>
      <w:r w:rsidRPr="00E35FBC">
        <w:rPr>
          <w:rFonts w:ascii="Aptos" w:hAnsi="Aptos"/>
          <w:kern w:val="2"/>
          <w:sz w:val="20"/>
          <w:szCs w:val="20"/>
        </w:rPr>
        <w:t xml:space="preserve"> Brodsko-posavskoj županiji, 2019. – 2024. </w:t>
      </w:r>
    </w:p>
    <w:p w14:paraId="49900458" w14:textId="55B265EA" w:rsidR="003C7901" w:rsidRPr="00E35FBC" w:rsidRDefault="003C7901" w:rsidP="003F3865">
      <w:pPr>
        <w:spacing w:line="259" w:lineRule="auto"/>
        <w:rPr>
          <w:rFonts w:ascii="Aptos" w:hAnsi="Aptos"/>
          <w:kern w:val="2"/>
          <w:sz w:val="20"/>
          <w:szCs w:val="20"/>
        </w:rPr>
      </w:pPr>
      <w:r w:rsidRPr="00E35FBC">
        <w:rPr>
          <w:rFonts w:ascii="Aptos" w:hAnsi="Aptos"/>
          <w:noProof/>
        </w:rPr>
        <w:drawing>
          <wp:inline distT="0" distB="0" distL="0" distR="0" wp14:anchorId="37FCA909" wp14:editId="17B30B4C">
            <wp:extent cx="4676775" cy="2047875"/>
            <wp:effectExtent l="0" t="0" r="9525" b="9525"/>
            <wp:docPr id="1257983976" name="Chart 1">
              <a:extLst xmlns:a="http://schemas.openxmlformats.org/drawingml/2006/main">
                <a:ext uri="{FF2B5EF4-FFF2-40B4-BE49-F238E27FC236}">
                  <a16:creationId xmlns:a16="http://schemas.microsoft.com/office/drawing/2014/main" id="{4511BD0E-74D2-5129-365F-F4979CC5B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06EE92" w14:textId="57008235" w:rsidR="003F3865" w:rsidRPr="00E35FBC" w:rsidRDefault="003F3865" w:rsidP="00F538A8">
      <w:pPr>
        <w:spacing w:after="120"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69B5BB83" w14:textId="3F07743A" w:rsidR="006B0CE3" w:rsidRPr="00E35FBC" w:rsidRDefault="006B0CE3" w:rsidP="00C33147">
      <w:pPr>
        <w:spacing w:after="120" w:line="259" w:lineRule="auto"/>
        <w:jc w:val="both"/>
        <w:rPr>
          <w:rFonts w:ascii="Aptos" w:hAnsi="Aptos"/>
          <w:kern w:val="2"/>
          <w:sz w:val="20"/>
          <w:szCs w:val="20"/>
        </w:rPr>
      </w:pPr>
      <w:r w:rsidRPr="00E35FBC">
        <w:rPr>
          <w:rFonts w:ascii="Aptos" w:hAnsi="Aptos"/>
          <w:b/>
          <w:bCs/>
          <w:kern w:val="2"/>
          <w:sz w:val="20"/>
          <w:szCs w:val="20"/>
        </w:rPr>
        <w:t xml:space="preserve">Napomena: </w:t>
      </w:r>
      <w:r w:rsidR="006101E2" w:rsidRPr="00E35FBC">
        <w:rPr>
          <w:rFonts w:ascii="Aptos" w:hAnsi="Aptos"/>
          <w:kern w:val="2"/>
          <w:sz w:val="20"/>
          <w:szCs w:val="20"/>
        </w:rPr>
        <w:t>prema podacima</w:t>
      </w:r>
      <w:r w:rsidR="00771662" w:rsidRPr="00E35FBC">
        <w:rPr>
          <w:rFonts w:ascii="Aptos" w:hAnsi="Aptos"/>
          <w:kern w:val="2"/>
          <w:sz w:val="20"/>
          <w:szCs w:val="20"/>
        </w:rPr>
        <w:t xml:space="preserve"> iz sustava </w:t>
      </w:r>
      <w:proofErr w:type="spellStart"/>
      <w:r w:rsidR="00771662" w:rsidRPr="00E35FBC">
        <w:rPr>
          <w:rFonts w:ascii="Aptos" w:hAnsi="Aptos"/>
          <w:i/>
          <w:iCs/>
          <w:kern w:val="2"/>
          <w:sz w:val="20"/>
          <w:szCs w:val="20"/>
        </w:rPr>
        <w:t>eVisitor</w:t>
      </w:r>
      <w:proofErr w:type="spellEnd"/>
      <w:r w:rsidR="00DE0CDC" w:rsidRPr="00E35FBC">
        <w:rPr>
          <w:rFonts w:ascii="Aptos" w:hAnsi="Aptos"/>
          <w:kern w:val="2"/>
          <w:sz w:val="20"/>
          <w:szCs w:val="20"/>
        </w:rPr>
        <w:t xml:space="preserve">, </w:t>
      </w:r>
      <w:r w:rsidR="00771662" w:rsidRPr="00E35FBC">
        <w:rPr>
          <w:rFonts w:ascii="Aptos" w:hAnsi="Aptos"/>
          <w:kern w:val="2"/>
          <w:sz w:val="20"/>
          <w:szCs w:val="20"/>
        </w:rPr>
        <w:t xml:space="preserve">u županiji je 31. 12. 2024. godine evidentirano </w:t>
      </w:r>
      <w:r w:rsidR="00771662" w:rsidRPr="00E35FBC">
        <w:rPr>
          <w:rFonts w:ascii="Aptos" w:hAnsi="Aptos"/>
          <w:b/>
          <w:bCs/>
          <w:kern w:val="2"/>
          <w:sz w:val="20"/>
          <w:szCs w:val="20"/>
        </w:rPr>
        <w:t>2090</w:t>
      </w:r>
      <w:r w:rsidR="00771662" w:rsidRPr="00E35FBC">
        <w:rPr>
          <w:rFonts w:ascii="Aptos" w:hAnsi="Aptos"/>
          <w:kern w:val="2"/>
          <w:sz w:val="20"/>
          <w:szCs w:val="20"/>
        </w:rPr>
        <w:t xml:space="preserve"> kreveta. </w:t>
      </w:r>
      <w:r w:rsidR="00525146" w:rsidRPr="00E35FBC">
        <w:rPr>
          <w:rFonts w:ascii="Aptos" w:hAnsi="Aptos"/>
          <w:kern w:val="2"/>
          <w:sz w:val="20"/>
          <w:szCs w:val="20"/>
        </w:rPr>
        <w:t>No, obzirom da trenutn</w:t>
      </w:r>
      <w:r w:rsidR="00944B6B">
        <w:rPr>
          <w:rFonts w:ascii="Aptos" w:hAnsi="Aptos"/>
          <w:kern w:val="2"/>
          <w:sz w:val="20"/>
          <w:szCs w:val="20"/>
        </w:rPr>
        <w:t>o</w:t>
      </w:r>
      <w:r w:rsidR="00525146" w:rsidRPr="00E35FBC">
        <w:rPr>
          <w:rFonts w:ascii="Aptos" w:hAnsi="Aptos"/>
          <w:kern w:val="2"/>
          <w:sz w:val="20"/>
          <w:szCs w:val="20"/>
        </w:rPr>
        <w:t xml:space="preserve"> </w:t>
      </w:r>
      <w:r w:rsidR="00F256CA">
        <w:rPr>
          <w:rFonts w:ascii="Aptos" w:hAnsi="Aptos"/>
          <w:kern w:val="2"/>
          <w:sz w:val="20"/>
          <w:szCs w:val="20"/>
        </w:rPr>
        <w:t>postoji mogućnost da se u</w:t>
      </w:r>
      <w:r w:rsidR="00525146" w:rsidRPr="00E35FBC">
        <w:rPr>
          <w:rFonts w:ascii="Aptos" w:hAnsi="Aptos"/>
          <w:kern w:val="2"/>
          <w:sz w:val="20"/>
          <w:szCs w:val="20"/>
        </w:rPr>
        <w:t xml:space="preserve"> sustavu </w:t>
      </w:r>
      <w:proofErr w:type="spellStart"/>
      <w:r w:rsidR="00525146" w:rsidRPr="00E35FBC">
        <w:rPr>
          <w:rFonts w:ascii="Aptos" w:hAnsi="Aptos"/>
          <w:i/>
          <w:iCs/>
          <w:kern w:val="2"/>
          <w:sz w:val="20"/>
          <w:szCs w:val="20"/>
        </w:rPr>
        <w:t>eVisitor</w:t>
      </w:r>
      <w:proofErr w:type="spellEnd"/>
      <w:r w:rsidR="00525146" w:rsidRPr="00E35FBC">
        <w:rPr>
          <w:rFonts w:ascii="Aptos" w:hAnsi="Aptos"/>
          <w:kern w:val="2"/>
          <w:sz w:val="20"/>
          <w:szCs w:val="20"/>
        </w:rPr>
        <w:t xml:space="preserve"> </w:t>
      </w:r>
      <w:r w:rsidR="00F256CA">
        <w:rPr>
          <w:rFonts w:ascii="Aptos" w:hAnsi="Aptos"/>
          <w:kern w:val="2"/>
          <w:sz w:val="20"/>
          <w:szCs w:val="20"/>
        </w:rPr>
        <w:t xml:space="preserve">isti objekt </w:t>
      </w:r>
      <w:r w:rsidR="009E6CAF">
        <w:rPr>
          <w:rFonts w:ascii="Aptos" w:hAnsi="Aptos"/>
          <w:kern w:val="2"/>
          <w:sz w:val="20"/>
          <w:szCs w:val="20"/>
        </w:rPr>
        <w:t xml:space="preserve">uslijed promjena vlasništva </w:t>
      </w:r>
      <w:r w:rsidR="00F256CA">
        <w:rPr>
          <w:rFonts w:ascii="Aptos" w:hAnsi="Aptos"/>
          <w:kern w:val="2"/>
          <w:sz w:val="20"/>
          <w:szCs w:val="20"/>
        </w:rPr>
        <w:t xml:space="preserve">vodi dvostruko ili da se objekt koji prestaje s radom i dalje još neko vrijeme vodi u sustavu, </w:t>
      </w:r>
      <w:r w:rsidR="00525146" w:rsidRPr="00E35FBC">
        <w:rPr>
          <w:rFonts w:ascii="Aptos" w:hAnsi="Aptos"/>
          <w:kern w:val="2"/>
          <w:sz w:val="20"/>
          <w:szCs w:val="20"/>
        </w:rPr>
        <w:t xml:space="preserve">autori studije odlučili su se na pristup da računaju samo s krevetima u aktivnim objektima, pri čemu se aktivno objekt definira kao </w:t>
      </w:r>
      <w:r w:rsidR="00C33147" w:rsidRPr="00E35FBC">
        <w:rPr>
          <w:rFonts w:ascii="Aptos" w:hAnsi="Aptos"/>
          <w:kern w:val="2"/>
          <w:sz w:val="20"/>
          <w:szCs w:val="20"/>
        </w:rPr>
        <w:t xml:space="preserve">objekt u kojem je ostvareno barem jedno noćenje. </w:t>
      </w:r>
    </w:p>
    <w:p w14:paraId="41D80DAF" w14:textId="07CCC321" w:rsidR="00A637AF" w:rsidRPr="00E35FBC" w:rsidRDefault="003C7901" w:rsidP="00F538A8">
      <w:pPr>
        <w:spacing w:after="120" w:line="259" w:lineRule="auto"/>
        <w:jc w:val="both"/>
        <w:rPr>
          <w:rFonts w:ascii="Aptos" w:hAnsi="Aptos"/>
          <w:kern w:val="2"/>
          <w:sz w:val="22"/>
          <w:szCs w:val="22"/>
        </w:rPr>
      </w:pPr>
      <w:r w:rsidRPr="00E35FBC">
        <w:rPr>
          <w:rFonts w:ascii="Aptos" w:hAnsi="Aptos"/>
          <w:kern w:val="2"/>
          <w:sz w:val="22"/>
          <w:szCs w:val="22"/>
        </w:rPr>
        <w:t>N</w:t>
      </w:r>
      <w:r w:rsidR="00A637AF" w:rsidRPr="00E35FBC">
        <w:rPr>
          <w:rFonts w:ascii="Aptos" w:hAnsi="Aptos"/>
          <w:kern w:val="2"/>
          <w:sz w:val="22"/>
          <w:szCs w:val="22"/>
        </w:rPr>
        <w:t>ajv</w:t>
      </w:r>
      <w:r w:rsidR="00ED23C1" w:rsidRPr="00E35FBC">
        <w:rPr>
          <w:rFonts w:ascii="Aptos" w:hAnsi="Aptos"/>
          <w:kern w:val="2"/>
          <w:sz w:val="22"/>
          <w:szCs w:val="22"/>
        </w:rPr>
        <w:t xml:space="preserve">iše je povećan broj kreveta u </w:t>
      </w:r>
      <w:r w:rsidR="00A637AF" w:rsidRPr="00E35FBC">
        <w:rPr>
          <w:rFonts w:ascii="Aptos" w:hAnsi="Aptos"/>
          <w:kern w:val="2"/>
          <w:sz w:val="22"/>
          <w:szCs w:val="22"/>
        </w:rPr>
        <w:t>privatnom smještaju gdje je u petogodišnjem razdoblju narastao za čak 2</w:t>
      </w:r>
      <w:r w:rsidR="004144EB" w:rsidRPr="00E35FBC">
        <w:rPr>
          <w:rFonts w:ascii="Aptos" w:hAnsi="Aptos"/>
          <w:kern w:val="2"/>
          <w:sz w:val="22"/>
          <w:szCs w:val="22"/>
        </w:rPr>
        <w:t>72,5</w:t>
      </w:r>
      <w:r w:rsidR="00B90D77" w:rsidRPr="00E35FBC">
        <w:rPr>
          <w:rFonts w:ascii="Aptos" w:hAnsi="Aptos"/>
          <w:kern w:val="2"/>
          <w:sz w:val="22"/>
          <w:szCs w:val="22"/>
        </w:rPr>
        <w:t xml:space="preserve"> </w:t>
      </w:r>
      <w:r w:rsidR="00A637AF" w:rsidRPr="00E35FBC">
        <w:rPr>
          <w:rFonts w:ascii="Aptos" w:hAnsi="Aptos"/>
          <w:kern w:val="2"/>
          <w:sz w:val="22"/>
          <w:szCs w:val="22"/>
        </w:rPr>
        <w:t>%. Značajnije su se povećali</w:t>
      </w:r>
      <w:r w:rsidR="00B90D77" w:rsidRPr="00E35FBC">
        <w:rPr>
          <w:rFonts w:ascii="Aptos" w:hAnsi="Aptos"/>
          <w:kern w:val="2"/>
          <w:sz w:val="22"/>
          <w:szCs w:val="22"/>
        </w:rPr>
        <w:t xml:space="preserve"> </w:t>
      </w:r>
      <w:r w:rsidR="00A637AF" w:rsidRPr="00E35FBC">
        <w:rPr>
          <w:rFonts w:ascii="Aptos" w:hAnsi="Aptos"/>
          <w:kern w:val="2"/>
          <w:sz w:val="22"/>
          <w:szCs w:val="22"/>
        </w:rPr>
        <w:t>kapaciteti u OPG-ovima (86</w:t>
      </w:r>
      <w:r w:rsidR="00DD5C77" w:rsidRPr="00E35FBC">
        <w:rPr>
          <w:rFonts w:ascii="Aptos" w:hAnsi="Aptos"/>
          <w:kern w:val="2"/>
          <w:sz w:val="22"/>
          <w:szCs w:val="22"/>
        </w:rPr>
        <w:t>,2</w:t>
      </w:r>
      <w:r w:rsidR="00B90D77" w:rsidRPr="00E35FBC">
        <w:rPr>
          <w:rFonts w:ascii="Aptos" w:hAnsi="Aptos"/>
          <w:kern w:val="2"/>
          <w:sz w:val="22"/>
          <w:szCs w:val="22"/>
        </w:rPr>
        <w:t xml:space="preserve"> </w:t>
      </w:r>
      <w:r w:rsidR="00A637AF" w:rsidRPr="00E35FBC">
        <w:rPr>
          <w:rFonts w:ascii="Aptos" w:hAnsi="Aptos"/>
          <w:kern w:val="2"/>
          <w:sz w:val="22"/>
          <w:szCs w:val="22"/>
        </w:rPr>
        <w:t>%), sobama za iznajmljivanje (34</w:t>
      </w:r>
      <w:r w:rsidR="0041552B" w:rsidRPr="00E35FBC">
        <w:rPr>
          <w:rFonts w:ascii="Aptos" w:hAnsi="Aptos"/>
          <w:kern w:val="2"/>
          <w:sz w:val="22"/>
          <w:szCs w:val="22"/>
        </w:rPr>
        <w:t>,</w:t>
      </w:r>
      <w:r w:rsidR="00B90D77" w:rsidRPr="00E35FBC">
        <w:rPr>
          <w:rFonts w:ascii="Aptos" w:hAnsi="Aptos"/>
          <w:kern w:val="2"/>
          <w:sz w:val="22"/>
          <w:szCs w:val="22"/>
        </w:rPr>
        <w:t xml:space="preserve">1 </w:t>
      </w:r>
      <w:r w:rsidR="00A637AF" w:rsidRPr="00E35FBC">
        <w:rPr>
          <w:rFonts w:ascii="Aptos" w:hAnsi="Aptos"/>
          <w:kern w:val="2"/>
          <w:sz w:val="22"/>
          <w:szCs w:val="22"/>
        </w:rPr>
        <w:t>%) i hostelima (26</w:t>
      </w:r>
      <w:r w:rsidR="00060063" w:rsidRPr="00E35FBC">
        <w:rPr>
          <w:rFonts w:ascii="Aptos" w:hAnsi="Aptos"/>
          <w:kern w:val="2"/>
          <w:sz w:val="22"/>
          <w:szCs w:val="22"/>
        </w:rPr>
        <w:t xml:space="preserve"> </w:t>
      </w:r>
      <w:r w:rsidR="00A637AF" w:rsidRPr="00E35FBC">
        <w:rPr>
          <w:rFonts w:ascii="Aptos" w:hAnsi="Aptos"/>
          <w:kern w:val="2"/>
          <w:sz w:val="22"/>
          <w:szCs w:val="22"/>
        </w:rPr>
        <w:t xml:space="preserve">%). </w:t>
      </w:r>
    </w:p>
    <w:p w14:paraId="1BFF1356" w14:textId="77777777" w:rsidR="006F192C" w:rsidRPr="00E35FBC" w:rsidRDefault="006F192C" w:rsidP="00F538A8">
      <w:pPr>
        <w:spacing w:after="120" w:line="259" w:lineRule="auto"/>
        <w:jc w:val="both"/>
        <w:rPr>
          <w:rFonts w:ascii="Aptos" w:hAnsi="Aptos"/>
          <w:kern w:val="2"/>
          <w:sz w:val="22"/>
          <w:szCs w:val="22"/>
        </w:rPr>
      </w:pPr>
    </w:p>
    <w:p w14:paraId="3BB0EEBD" w14:textId="77777777" w:rsidR="006F192C" w:rsidRDefault="006F192C" w:rsidP="00F538A8">
      <w:pPr>
        <w:spacing w:after="120" w:line="259" w:lineRule="auto"/>
        <w:jc w:val="both"/>
        <w:rPr>
          <w:rFonts w:ascii="Aptos" w:hAnsi="Aptos"/>
          <w:kern w:val="2"/>
          <w:sz w:val="22"/>
          <w:szCs w:val="22"/>
        </w:rPr>
      </w:pPr>
    </w:p>
    <w:p w14:paraId="2B64F031" w14:textId="77777777" w:rsidR="009E6CAF" w:rsidRPr="00E35FBC" w:rsidRDefault="009E6CAF" w:rsidP="00F538A8">
      <w:pPr>
        <w:spacing w:after="120" w:line="259" w:lineRule="auto"/>
        <w:jc w:val="both"/>
        <w:rPr>
          <w:rFonts w:ascii="Aptos" w:hAnsi="Aptos"/>
          <w:kern w:val="2"/>
          <w:sz w:val="22"/>
          <w:szCs w:val="22"/>
        </w:rPr>
      </w:pPr>
    </w:p>
    <w:p w14:paraId="21EB0074" w14:textId="77777777" w:rsidR="006F192C" w:rsidRPr="00E35FBC" w:rsidRDefault="006F192C" w:rsidP="00F538A8">
      <w:pPr>
        <w:spacing w:after="120" w:line="259" w:lineRule="auto"/>
        <w:jc w:val="both"/>
        <w:rPr>
          <w:rFonts w:ascii="Aptos" w:hAnsi="Aptos"/>
          <w:kern w:val="2"/>
          <w:sz w:val="22"/>
          <w:szCs w:val="22"/>
        </w:rPr>
      </w:pPr>
    </w:p>
    <w:p w14:paraId="1136AC16" w14:textId="77777777" w:rsidR="006F192C" w:rsidRPr="00E35FBC" w:rsidRDefault="006F192C" w:rsidP="00F538A8">
      <w:pPr>
        <w:spacing w:after="120" w:line="259" w:lineRule="auto"/>
        <w:jc w:val="both"/>
        <w:rPr>
          <w:rFonts w:ascii="Aptos" w:hAnsi="Aptos"/>
          <w:kern w:val="2"/>
          <w:sz w:val="22"/>
          <w:szCs w:val="22"/>
        </w:rPr>
      </w:pPr>
    </w:p>
    <w:p w14:paraId="03920934" w14:textId="77777777" w:rsidR="006F192C" w:rsidRPr="00E35FBC" w:rsidRDefault="006F192C" w:rsidP="00F538A8">
      <w:pPr>
        <w:spacing w:after="120" w:line="259" w:lineRule="auto"/>
        <w:jc w:val="both"/>
        <w:rPr>
          <w:rFonts w:ascii="Aptos" w:hAnsi="Aptos"/>
          <w:kern w:val="2"/>
          <w:sz w:val="22"/>
          <w:szCs w:val="22"/>
        </w:rPr>
      </w:pPr>
    </w:p>
    <w:p w14:paraId="5007D068" w14:textId="77777777" w:rsidR="006F192C" w:rsidRPr="00E35FBC" w:rsidRDefault="006F192C" w:rsidP="00F538A8">
      <w:pPr>
        <w:spacing w:after="120" w:line="259" w:lineRule="auto"/>
        <w:jc w:val="both"/>
        <w:rPr>
          <w:rFonts w:ascii="Aptos" w:hAnsi="Aptos"/>
          <w:kern w:val="2"/>
          <w:sz w:val="22"/>
          <w:szCs w:val="22"/>
        </w:rPr>
      </w:pPr>
    </w:p>
    <w:p w14:paraId="7B14E0DB" w14:textId="77777777" w:rsidR="006F192C" w:rsidRPr="00E35FBC" w:rsidRDefault="006F192C" w:rsidP="00F538A8">
      <w:pPr>
        <w:spacing w:after="120" w:line="259" w:lineRule="auto"/>
        <w:jc w:val="both"/>
        <w:rPr>
          <w:rFonts w:ascii="Aptos" w:hAnsi="Aptos"/>
          <w:kern w:val="2"/>
          <w:sz w:val="22"/>
          <w:szCs w:val="22"/>
        </w:rPr>
      </w:pPr>
    </w:p>
    <w:p w14:paraId="772BAAC4" w14:textId="01FC36AE" w:rsidR="00A637AF" w:rsidRPr="00E35FBC" w:rsidRDefault="00A637AF" w:rsidP="00A637AF">
      <w:pPr>
        <w:spacing w:line="259" w:lineRule="auto"/>
        <w:rPr>
          <w:rFonts w:ascii="Aptos" w:hAnsi="Aptos"/>
          <w:kern w:val="2"/>
          <w:sz w:val="20"/>
          <w:szCs w:val="20"/>
        </w:rPr>
      </w:pPr>
      <w:r w:rsidRPr="00E35FBC">
        <w:rPr>
          <w:rFonts w:ascii="Aptos" w:hAnsi="Aptos"/>
          <w:kern w:val="2"/>
          <w:sz w:val="20"/>
          <w:szCs w:val="20"/>
        </w:rPr>
        <w:lastRenderedPageBreak/>
        <w:t xml:space="preserve">Slika </w:t>
      </w:r>
      <w:r w:rsidR="00EF0005" w:rsidRPr="00E35FBC">
        <w:rPr>
          <w:rFonts w:ascii="Aptos" w:hAnsi="Aptos"/>
          <w:kern w:val="2"/>
          <w:sz w:val="20"/>
          <w:szCs w:val="20"/>
        </w:rPr>
        <w:t>3</w:t>
      </w:r>
      <w:r w:rsidRPr="00E35FBC">
        <w:rPr>
          <w:rFonts w:ascii="Aptos" w:hAnsi="Aptos"/>
          <w:kern w:val="2"/>
          <w:sz w:val="20"/>
          <w:szCs w:val="20"/>
        </w:rPr>
        <w:t>.1.</w:t>
      </w:r>
      <w:r w:rsidR="00F538A8" w:rsidRPr="00E35FBC">
        <w:rPr>
          <w:rFonts w:ascii="Aptos" w:hAnsi="Aptos"/>
          <w:kern w:val="2"/>
          <w:sz w:val="20"/>
          <w:szCs w:val="20"/>
        </w:rPr>
        <w:t>7</w:t>
      </w:r>
      <w:r w:rsidRPr="00E35FBC">
        <w:rPr>
          <w:rFonts w:ascii="Aptos" w:hAnsi="Aptos"/>
          <w:kern w:val="2"/>
          <w:sz w:val="20"/>
          <w:szCs w:val="20"/>
        </w:rPr>
        <w:t>. Kretanje broja kreveta po vrsti smještajnih kapacitet</w:t>
      </w:r>
      <w:r w:rsidR="00B90D77" w:rsidRPr="00E35FBC">
        <w:rPr>
          <w:rFonts w:ascii="Aptos" w:hAnsi="Aptos"/>
          <w:kern w:val="2"/>
          <w:sz w:val="20"/>
          <w:szCs w:val="20"/>
        </w:rPr>
        <w:t>a</w:t>
      </w:r>
      <w:r w:rsidRPr="00E35FBC">
        <w:rPr>
          <w:rFonts w:ascii="Aptos" w:hAnsi="Aptos"/>
          <w:kern w:val="2"/>
          <w:sz w:val="20"/>
          <w:szCs w:val="20"/>
        </w:rPr>
        <w:t xml:space="preserve">, 2019. – 2024. </w:t>
      </w:r>
    </w:p>
    <w:p w14:paraId="6143199C" w14:textId="20F77D53" w:rsidR="00A637AF" w:rsidRPr="00E35FBC" w:rsidRDefault="00803BB5" w:rsidP="00A637AF">
      <w:pPr>
        <w:spacing w:line="259" w:lineRule="auto"/>
        <w:rPr>
          <w:rFonts w:ascii="Aptos" w:hAnsi="Aptos"/>
          <w:kern w:val="2"/>
          <w:sz w:val="22"/>
          <w:szCs w:val="22"/>
        </w:rPr>
      </w:pPr>
      <w:r w:rsidRPr="00E35FBC">
        <w:rPr>
          <w:rFonts w:ascii="Aptos" w:hAnsi="Aptos"/>
          <w:noProof/>
        </w:rPr>
        <w:drawing>
          <wp:inline distT="0" distB="0" distL="0" distR="0" wp14:anchorId="518F959E" wp14:editId="16D8C63B">
            <wp:extent cx="5800725" cy="1943100"/>
            <wp:effectExtent l="0" t="0" r="9525" b="0"/>
            <wp:docPr id="806059728" name="Chart 1">
              <a:extLst xmlns:a="http://schemas.openxmlformats.org/drawingml/2006/main">
                <a:ext uri="{FF2B5EF4-FFF2-40B4-BE49-F238E27FC236}">
                  <a16:creationId xmlns:a16="http://schemas.microsoft.com/office/drawing/2014/main" id="{1E50E0D6-0F8B-14A4-6663-F29221284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3A71FA" w14:textId="77777777" w:rsidR="00A637AF" w:rsidRPr="00E35FBC" w:rsidRDefault="00A637AF" w:rsidP="00A637AF">
      <w:pPr>
        <w:spacing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1ECA8313" w14:textId="77777777" w:rsidR="00A637AF" w:rsidRPr="00E35FBC" w:rsidRDefault="00A637AF" w:rsidP="003F3865">
      <w:pPr>
        <w:spacing w:after="160" w:line="259" w:lineRule="auto"/>
        <w:rPr>
          <w:rFonts w:ascii="Aptos" w:hAnsi="Aptos"/>
          <w:kern w:val="2"/>
          <w:sz w:val="22"/>
          <w:szCs w:val="22"/>
        </w:rPr>
      </w:pPr>
    </w:p>
    <w:p w14:paraId="0532B64F" w14:textId="4688657B" w:rsidR="00312B77" w:rsidRPr="00E35FBC" w:rsidRDefault="00312B77" w:rsidP="00EA0F3F">
      <w:pPr>
        <w:spacing w:line="259" w:lineRule="auto"/>
        <w:rPr>
          <w:rFonts w:ascii="Aptos" w:hAnsi="Aptos"/>
          <w:kern w:val="2"/>
          <w:sz w:val="20"/>
          <w:szCs w:val="20"/>
        </w:rPr>
      </w:pPr>
      <w:r w:rsidRPr="00E35FBC">
        <w:rPr>
          <w:rFonts w:ascii="Aptos" w:hAnsi="Aptos"/>
          <w:kern w:val="2"/>
          <w:sz w:val="20"/>
          <w:szCs w:val="20"/>
        </w:rPr>
        <w:t xml:space="preserve">Slika </w:t>
      </w:r>
      <w:r w:rsidR="00EF0005" w:rsidRPr="00E35FBC">
        <w:rPr>
          <w:rFonts w:ascii="Aptos" w:hAnsi="Aptos"/>
          <w:kern w:val="2"/>
          <w:sz w:val="20"/>
          <w:szCs w:val="20"/>
        </w:rPr>
        <w:t>3</w:t>
      </w:r>
      <w:r w:rsidRPr="00E35FBC">
        <w:rPr>
          <w:rFonts w:ascii="Aptos" w:hAnsi="Aptos"/>
          <w:kern w:val="2"/>
          <w:sz w:val="20"/>
          <w:szCs w:val="20"/>
        </w:rPr>
        <w:t xml:space="preserve">.1.8. Struktura smještajnih kapaciteta </w:t>
      </w:r>
      <w:r w:rsidR="00E84EF1" w:rsidRPr="00E35FBC">
        <w:rPr>
          <w:rFonts w:ascii="Aptos" w:hAnsi="Aptos"/>
          <w:kern w:val="2"/>
          <w:sz w:val="20"/>
          <w:szCs w:val="20"/>
        </w:rPr>
        <w:t xml:space="preserve">po </w:t>
      </w:r>
      <w:r w:rsidR="009148E2" w:rsidRPr="00E35FBC">
        <w:rPr>
          <w:rFonts w:ascii="Aptos" w:hAnsi="Aptos"/>
          <w:kern w:val="2"/>
          <w:sz w:val="20"/>
          <w:szCs w:val="20"/>
        </w:rPr>
        <w:t xml:space="preserve">turističkim zajednicama, 2024. </w:t>
      </w:r>
    </w:p>
    <w:p w14:paraId="08DE756F" w14:textId="04CC7782" w:rsidR="009148E2" w:rsidRPr="00E35FBC" w:rsidRDefault="00046875" w:rsidP="00EA0F3F">
      <w:pPr>
        <w:spacing w:line="259" w:lineRule="auto"/>
        <w:rPr>
          <w:rFonts w:ascii="Aptos" w:hAnsi="Aptos"/>
          <w:kern w:val="2"/>
          <w:sz w:val="20"/>
          <w:szCs w:val="20"/>
        </w:rPr>
      </w:pPr>
      <w:r w:rsidRPr="00E35FBC">
        <w:rPr>
          <w:rFonts w:ascii="Aptos" w:hAnsi="Aptos"/>
          <w:noProof/>
        </w:rPr>
        <w:drawing>
          <wp:inline distT="0" distB="0" distL="0" distR="0" wp14:anchorId="33116BCD" wp14:editId="07FA1D5C">
            <wp:extent cx="5438775" cy="2914650"/>
            <wp:effectExtent l="0" t="0" r="9525" b="0"/>
            <wp:docPr id="1478374131" name="Chart 1">
              <a:extLst xmlns:a="http://schemas.openxmlformats.org/drawingml/2006/main">
                <a:ext uri="{FF2B5EF4-FFF2-40B4-BE49-F238E27FC236}">
                  <a16:creationId xmlns:a16="http://schemas.microsoft.com/office/drawing/2014/main" id="{18460E29-8F31-2B62-EC71-19FEF6F0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092FDB" w14:textId="77777777" w:rsidR="00046875" w:rsidRPr="00E35FBC" w:rsidRDefault="00046875" w:rsidP="00046875">
      <w:pPr>
        <w:spacing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64A3C41D" w14:textId="77777777" w:rsidR="009148E2" w:rsidRPr="00E35FBC" w:rsidRDefault="009148E2" w:rsidP="00EA0F3F">
      <w:pPr>
        <w:spacing w:line="259" w:lineRule="auto"/>
        <w:rPr>
          <w:rFonts w:ascii="Aptos" w:hAnsi="Aptos"/>
          <w:kern w:val="2"/>
          <w:sz w:val="20"/>
          <w:szCs w:val="20"/>
        </w:rPr>
      </w:pPr>
    </w:p>
    <w:p w14:paraId="64B0FA45" w14:textId="0B997B8A" w:rsidR="003F3865" w:rsidRPr="00E35FBC" w:rsidRDefault="003F3865" w:rsidP="00EA0F3F">
      <w:pPr>
        <w:spacing w:line="259" w:lineRule="auto"/>
        <w:rPr>
          <w:rFonts w:ascii="Aptos" w:hAnsi="Aptos"/>
          <w:kern w:val="2"/>
          <w:sz w:val="20"/>
          <w:szCs w:val="20"/>
        </w:rPr>
      </w:pPr>
      <w:r w:rsidRPr="00E35FBC">
        <w:rPr>
          <w:rFonts w:ascii="Aptos" w:hAnsi="Aptos"/>
          <w:kern w:val="2"/>
          <w:sz w:val="20"/>
          <w:szCs w:val="20"/>
        </w:rPr>
        <w:t>Tablica</w:t>
      </w:r>
      <w:r w:rsidR="00EA0F3F" w:rsidRPr="00E35FBC">
        <w:rPr>
          <w:rFonts w:ascii="Aptos" w:hAnsi="Aptos"/>
          <w:kern w:val="2"/>
          <w:sz w:val="20"/>
          <w:szCs w:val="20"/>
        </w:rPr>
        <w:t xml:space="preserve"> </w:t>
      </w:r>
      <w:r w:rsidR="00EF0005" w:rsidRPr="00E35FBC">
        <w:rPr>
          <w:rFonts w:ascii="Aptos" w:hAnsi="Aptos"/>
          <w:kern w:val="2"/>
          <w:sz w:val="20"/>
          <w:szCs w:val="20"/>
        </w:rPr>
        <w:t>3</w:t>
      </w:r>
      <w:r w:rsidR="00EA0F3F" w:rsidRPr="00E35FBC">
        <w:rPr>
          <w:rFonts w:ascii="Aptos" w:hAnsi="Aptos"/>
          <w:kern w:val="2"/>
          <w:sz w:val="20"/>
          <w:szCs w:val="20"/>
        </w:rPr>
        <w:t>.1.</w:t>
      </w:r>
      <w:r w:rsidR="00955905" w:rsidRPr="00E35FBC">
        <w:rPr>
          <w:rFonts w:ascii="Aptos" w:hAnsi="Aptos"/>
          <w:kern w:val="2"/>
          <w:sz w:val="20"/>
          <w:szCs w:val="20"/>
        </w:rPr>
        <w:t>3</w:t>
      </w:r>
      <w:r w:rsidR="00EA0F3F" w:rsidRPr="00E35FBC">
        <w:rPr>
          <w:rFonts w:ascii="Aptos" w:hAnsi="Aptos"/>
          <w:kern w:val="2"/>
          <w:sz w:val="20"/>
          <w:szCs w:val="20"/>
        </w:rPr>
        <w:t>.</w:t>
      </w:r>
      <w:r w:rsidR="00052FB8" w:rsidRPr="00E35FBC">
        <w:rPr>
          <w:rFonts w:ascii="Aptos" w:hAnsi="Aptos"/>
          <w:kern w:val="2"/>
          <w:sz w:val="20"/>
          <w:szCs w:val="20"/>
        </w:rPr>
        <w:t xml:space="preserve"> </w:t>
      </w:r>
      <w:r w:rsidRPr="00E35FBC">
        <w:rPr>
          <w:rFonts w:ascii="Aptos" w:hAnsi="Aptos"/>
          <w:kern w:val="2"/>
          <w:sz w:val="20"/>
          <w:szCs w:val="20"/>
        </w:rPr>
        <w:t>Iskorištenost smještajnih kapaciteta po vrstama, 2019. – 2024.</w:t>
      </w:r>
    </w:p>
    <w:tbl>
      <w:tblPr>
        <w:tblW w:w="6660" w:type="dxa"/>
        <w:tblLook w:val="04A0" w:firstRow="1" w:lastRow="0" w:firstColumn="1" w:lastColumn="0" w:noHBand="0" w:noVBand="1"/>
      </w:tblPr>
      <w:tblGrid>
        <w:gridCol w:w="2820"/>
        <w:gridCol w:w="960"/>
        <w:gridCol w:w="960"/>
        <w:gridCol w:w="960"/>
        <w:gridCol w:w="960"/>
      </w:tblGrid>
      <w:tr w:rsidR="00946AC1" w:rsidRPr="00A0495E" w14:paraId="407D85FB" w14:textId="77777777" w:rsidTr="00946AC1">
        <w:trPr>
          <w:trHeight w:val="315"/>
        </w:trPr>
        <w:tc>
          <w:tcPr>
            <w:tcW w:w="2820" w:type="dxa"/>
            <w:tcBorders>
              <w:top w:val="single" w:sz="4" w:space="0" w:color="auto"/>
              <w:left w:val="nil"/>
              <w:bottom w:val="single" w:sz="4" w:space="0" w:color="auto"/>
              <w:right w:val="nil"/>
            </w:tcBorders>
            <w:shd w:val="clear" w:color="auto" w:fill="auto"/>
            <w:noWrap/>
            <w:vAlign w:val="bottom"/>
            <w:hideMark/>
          </w:tcPr>
          <w:p w14:paraId="2932B731"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 </w:t>
            </w:r>
          </w:p>
        </w:tc>
        <w:tc>
          <w:tcPr>
            <w:tcW w:w="3840" w:type="dxa"/>
            <w:gridSpan w:val="4"/>
            <w:tcBorders>
              <w:top w:val="single" w:sz="4" w:space="0" w:color="auto"/>
              <w:left w:val="nil"/>
              <w:bottom w:val="single" w:sz="4" w:space="0" w:color="auto"/>
              <w:right w:val="nil"/>
            </w:tcBorders>
            <w:shd w:val="clear" w:color="auto" w:fill="auto"/>
            <w:noWrap/>
            <w:vAlign w:val="bottom"/>
            <w:hideMark/>
          </w:tcPr>
          <w:p w14:paraId="19AA975D" w14:textId="77777777" w:rsidR="00946AC1" w:rsidRPr="00A0495E" w:rsidRDefault="00946AC1" w:rsidP="00946AC1">
            <w:pPr>
              <w:spacing w:line="240" w:lineRule="auto"/>
              <w:jc w:val="center"/>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Iskorištenost</w:t>
            </w:r>
          </w:p>
        </w:tc>
      </w:tr>
      <w:tr w:rsidR="00946AC1" w:rsidRPr="00A0495E" w14:paraId="5F198696" w14:textId="77777777" w:rsidTr="00946AC1">
        <w:trPr>
          <w:trHeight w:val="315"/>
        </w:trPr>
        <w:tc>
          <w:tcPr>
            <w:tcW w:w="2820" w:type="dxa"/>
            <w:tcBorders>
              <w:top w:val="nil"/>
              <w:left w:val="nil"/>
              <w:bottom w:val="single" w:sz="4" w:space="0" w:color="auto"/>
              <w:right w:val="nil"/>
            </w:tcBorders>
            <w:shd w:val="clear" w:color="auto" w:fill="auto"/>
            <w:noWrap/>
            <w:vAlign w:val="bottom"/>
            <w:hideMark/>
          </w:tcPr>
          <w:p w14:paraId="2A89B4B1"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Vrsta smještaja</w:t>
            </w:r>
          </w:p>
        </w:tc>
        <w:tc>
          <w:tcPr>
            <w:tcW w:w="960" w:type="dxa"/>
            <w:tcBorders>
              <w:top w:val="nil"/>
              <w:left w:val="nil"/>
              <w:bottom w:val="single" w:sz="4" w:space="0" w:color="auto"/>
              <w:right w:val="nil"/>
            </w:tcBorders>
            <w:shd w:val="clear" w:color="auto" w:fill="auto"/>
            <w:noWrap/>
            <w:vAlign w:val="bottom"/>
            <w:hideMark/>
          </w:tcPr>
          <w:p w14:paraId="7FE5C137"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2019.</w:t>
            </w:r>
          </w:p>
        </w:tc>
        <w:tc>
          <w:tcPr>
            <w:tcW w:w="960" w:type="dxa"/>
            <w:tcBorders>
              <w:top w:val="nil"/>
              <w:left w:val="nil"/>
              <w:bottom w:val="single" w:sz="4" w:space="0" w:color="auto"/>
              <w:right w:val="nil"/>
            </w:tcBorders>
            <w:shd w:val="clear" w:color="auto" w:fill="auto"/>
            <w:noWrap/>
            <w:vAlign w:val="bottom"/>
            <w:hideMark/>
          </w:tcPr>
          <w:p w14:paraId="2C324FCC"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2022.</w:t>
            </w:r>
          </w:p>
        </w:tc>
        <w:tc>
          <w:tcPr>
            <w:tcW w:w="960" w:type="dxa"/>
            <w:tcBorders>
              <w:top w:val="nil"/>
              <w:left w:val="nil"/>
              <w:bottom w:val="single" w:sz="4" w:space="0" w:color="auto"/>
              <w:right w:val="nil"/>
            </w:tcBorders>
            <w:shd w:val="clear" w:color="auto" w:fill="auto"/>
            <w:noWrap/>
            <w:vAlign w:val="bottom"/>
            <w:hideMark/>
          </w:tcPr>
          <w:p w14:paraId="212BFF7B"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2023.</w:t>
            </w:r>
          </w:p>
        </w:tc>
        <w:tc>
          <w:tcPr>
            <w:tcW w:w="960" w:type="dxa"/>
            <w:tcBorders>
              <w:top w:val="nil"/>
              <w:left w:val="nil"/>
              <w:bottom w:val="single" w:sz="4" w:space="0" w:color="auto"/>
              <w:right w:val="nil"/>
            </w:tcBorders>
            <w:shd w:val="clear" w:color="auto" w:fill="auto"/>
            <w:noWrap/>
            <w:vAlign w:val="bottom"/>
            <w:hideMark/>
          </w:tcPr>
          <w:p w14:paraId="2FF4D844"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2024.</w:t>
            </w:r>
          </w:p>
        </w:tc>
      </w:tr>
      <w:tr w:rsidR="00946AC1" w:rsidRPr="00A0495E" w14:paraId="3F4B501B" w14:textId="77777777" w:rsidTr="00946AC1">
        <w:trPr>
          <w:trHeight w:val="315"/>
        </w:trPr>
        <w:tc>
          <w:tcPr>
            <w:tcW w:w="2820" w:type="dxa"/>
            <w:tcBorders>
              <w:top w:val="nil"/>
              <w:left w:val="nil"/>
              <w:bottom w:val="single" w:sz="4" w:space="0" w:color="auto"/>
              <w:right w:val="nil"/>
            </w:tcBorders>
            <w:shd w:val="clear" w:color="auto" w:fill="auto"/>
            <w:noWrap/>
            <w:vAlign w:val="bottom"/>
            <w:hideMark/>
          </w:tcPr>
          <w:p w14:paraId="714D192F"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Hoteli</w:t>
            </w:r>
          </w:p>
        </w:tc>
        <w:tc>
          <w:tcPr>
            <w:tcW w:w="960" w:type="dxa"/>
            <w:tcBorders>
              <w:top w:val="nil"/>
              <w:left w:val="nil"/>
              <w:bottom w:val="single" w:sz="4" w:space="0" w:color="auto"/>
              <w:right w:val="nil"/>
            </w:tcBorders>
            <w:shd w:val="clear" w:color="auto" w:fill="auto"/>
            <w:noWrap/>
            <w:vAlign w:val="bottom"/>
            <w:hideMark/>
          </w:tcPr>
          <w:p w14:paraId="35CC011B"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74,7</w:t>
            </w:r>
          </w:p>
        </w:tc>
        <w:tc>
          <w:tcPr>
            <w:tcW w:w="960" w:type="dxa"/>
            <w:tcBorders>
              <w:top w:val="nil"/>
              <w:left w:val="nil"/>
              <w:bottom w:val="single" w:sz="4" w:space="0" w:color="auto"/>
              <w:right w:val="nil"/>
            </w:tcBorders>
            <w:shd w:val="clear" w:color="auto" w:fill="auto"/>
            <w:noWrap/>
            <w:vAlign w:val="bottom"/>
            <w:hideMark/>
          </w:tcPr>
          <w:p w14:paraId="6E534B56"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74,4</w:t>
            </w:r>
          </w:p>
        </w:tc>
        <w:tc>
          <w:tcPr>
            <w:tcW w:w="960" w:type="dxa"/>
            <w:tcBorders>
              <w:top w:val="nil"/>
              <w:left w:val="nil"/>
              <w:bottom w:val="single" w:sz="4" w:space="0" w:color="auto"/>
              <w:right w:val="nil"/>
            </w:tcBorders>
            <w:shd w:val="clear" w:color="auto" w:fill="auto"/>
            <w:noWrap/>
            <w:vAlign w:val="bottom"/>
            <w:hideMark/>
          </w:tcPr>
          <w:p w14:paraId="0C7E1CFA"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86,2</w:t>
            </w:r>
          </w:p>
        </w:tc>
        <w:tc>
          <w:tcPr>
            <w:tcW w:w="960" w:type="dxa"/>
            <w:tcBorders>
              <w:top w:val="nil"/>
              <w:left w:val="nil"/>
              <w:bottom w:val="single" w:sz="4" w:space="0" w:color="auto"/>
              <w:right w:val="nil"/>
            </w:tcBorders>
            <w:shd w:val="clear" w:color="auto" w:fill="auto"/>
            <w:noWrap/>
            <w:vAlign w:val="bottom"/>
            <w:hideMark/>
          </w:tcPr>
          <w:p w14:paraId="5D2A6AAD"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74,6</w:t>
            </w:r>
          </w:p>
        </w:tc>
      </w:tr>
      <w:tr w:rsidR="00946AC1" w:rsidRPr="00A0495E" w14:paraId="0FF8DA9E"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474CECCE"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Kampovi</w:t>
            </w:r>
          </w:p>
        </w:tc>
        <w:tc>
          <w:tcPr>
            <w:tcW w:w="960" w:type="dxa"/>
            <w:tcBorders>
              <w:top w:val="nil"/>
              <w:left w:val="nil"/>
              <w:bottom w:val="single" w:sz="4" w:space="0" w:color="auto"/>
              <w:right w:val="nil"/>
            </w:tcBorders>
            <w:shd w:val="clear" w:color="auto" w:fill="auto"/>
            <w:noWrap/>
            <w:vAlign w:val="bottom"/>
            <w:hideMark/>
          </w:tcPr>
          <w:p w14:paraId="6D25823C"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 </w:t>
            </w:r>
          </w:p>
        </w:tc>
        <w:tc>
          <w:tcPr>
            <w:tcW w:w="960" w:type="dxa"/>
            <w:tcBorders>
              <w:top w:val="nil"/>
              <w:left w:val="nil"/>
              <w:bottom w:val="single" w:sz="4" w:space="0" w:color="auto"/>
              <w:right w:val="nil"/>
            </w:tcBorders>
            <w:shd w:val="clear" w:color="auto" w:fill="auto"/>
            <w:noWrap/>
            <w:vAlign w:val="bottom"/>
            <w:hideMark/>
          </w:tcPr>
          <w:p w14:paraId="53022B1C"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134,8</w:t>
            </w:r>
          </w:p>
        </w:tc>
        <w:tc>
          <w:tcPr>
            <w:tcW w:w="960" w:type="dxa"/>
            <w:tcBorders>
              <w:top w:val="nil"/>
              <w:left w:val="nil"/>
              <w:bottom w:val="single" w:sz="4" w:space="0" w:color="auto"/>
              <w:right w:val="nil"/>
            </w:tcBorders>
            <w:shd w:val="clear" w:color="auto" w:fill="auto"/>
            <w:noWrap/>
            <w:vAlign w:val="bottom"/>
            <w:hideMark/>
          </w:tcPr>
          <w:p w14:paraId="153CBFFE"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292,5</w:t>
            </w:r>
          </w:p>
        </w:tc>
        <w:tc>
          <w:tcPr>
            <w:tcW w:w="960" w:type="dxa"/>
            <w:tcBorders>
              <w:top w:val="nil"/>
              <w:left w:val="nil"/>
              <w:bottom w:val="single" w:sz="4" w:space="0" w:color="auto"/>
              <w:right w:val="nil"/>
            </w:tcBorders>
            <w:shd w:val="clear" w:color="auto" w:fill="auto"/>
            <w:noWrap/>
            <w:vAlign w:val="bottom"/>
            <w:hideMark/>
          </w:tcPr>
          <w:p w14:paraId="569E3F8D"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252,8</w:t>
            </w:r>
          </w:p>
        </w:tc>
      </w:tr>
      <w:tr w:rsidR="00946AC1" w:rsidRPr="00A0495E" w14:paraId="702330B3"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58E7A36F"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Privatni smještaj</w:t>
            </w:r>
          </w:p>
        </w:tc>
        <w:tc>
          <w:tcPr>
            <w:tcW w:w="960" w:type="dxa"/>
            <w:tcBorders>
              <w:top w:val="nil"/>
              <w:left w:val="nil"/>
              <w:bottom w:val="single" w:sz="4" w:space="0" w:color="auto"/>
              <w:right w:val="nil"/>
            </w:tcBorders>
            <w:shd w:val="clear" w:color="auto" w:fill="auto"/>
            <w:noWrap/>
            <w:vAlign w:val="bottom"/>
            <w:hideMark/>
          </w:tcPr>
          <w:p w14:paraId="4975B077"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59,0</w:t>
            </w:r>
          </w:p>
        </w:tc>
        <w:tc>
          <w:tcPr>
            <w:tcW w:w="960" w:type="dxa"/>
            <w:tcBorders>
              <w:top w:val="nil"/>
              <w:left w:val="nil"/>
              <w:bottom w:val="single" w:sz="4" w:space="0" w:color="auto"/>
              <w:right w:val="nil"/>
            </w:tcBorders>
            <w:shd w:val="clear" w:color="auto" w:fill="auto"/>
            <w:noWrap/>
            <w:vAlign w:val="bottom"/>
            <w:hideMark/>
          </w:tcPr>
          <w:p w14:paraId="42FFA896"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55,6</w:t>
            </w:r>
          </w:p>
        </w:tc>
        <w:tc>
          <w:tcPr>
            <w:tcW w:w="960" w:type="dxa"/>
            <w:tcBorders>
              <w:top w:val="nil"/>
              <w:left w:val="nil"/>
              <w:bottom w:val="single" w:sz="4" w:space="0" w:color="auto"/>
              <w:right w:val="nil"/>
            </w:tcBorders>
            <w:shd w:val="clear" w:color="auto" w:fill="auto"/>
            <w:noWrap/>
            <w:vAlign w:val="bottom"/>
            <w:hideMark/>
          </w:tcPr>
          <w:p w14:paraId="64F356C9"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55,0</w:t>
            </w:r>
          </w:p>
        </w:tc>
        <w:tc>
          <w:tcPr>
            <w:tcW w:w="960" w:type="dxa"/>
            <w:tcBorders>
              <w:top w:val="nil"/>
              <w:left w:val="nil"/>
              <w:bottom w:val="single" w:sz="4" w:space="0" w:color="auto"/>
              <w:right w:val="nil"/>
            </w:tcBorders>
            <w:shd w:val="clear" w:color="auto" w:fill="auto"/>
            <w:noWrap/>
            <w:vAlign w:val="bottom"/>
            <w:hideMark/>
          </w:tcPr>
          <w:p w14:paraId="6655441E"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55,3</w:t>
            </w:r>
          </w:p>
        </w:tc>
      </w:tr>
      <w:tr w:rsidR="00946AC1" w:rsidRPr="00A0495E" w14:paraId="27F6AF74"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11104242"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Hostel</w:t>
            </w:r>
          </w:p>
        </w:tc>
        <w:tc>
          <w:tcPr>
            <w:tcW w:w="960" w:type="dxa"/>
            <w:tcBorders>
              <w:top w:val="nil"/>
              <w:left w:val="nil"/>
              <w:bottom w:val="single" w:sz="4" w:space="0" w:color="auto"/>
              <w:right w:val="nil"/>
            </w:tcBorders>
            <w:shd w:val="clear" w:color="auto" w:fill="auto"/>
            <w:noWrap/>
            <w:vAlign w:val="bottom"/>
            <w:hideMark/>
          </w:tcPr>
          <w:p w14:paraId="37CAA1F0"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47,2</w:t>
            </w:r>
          </w:p>
        </w:tc>
        <w:tc>
          <w:tcPr>
            <w:tcW w:w="960" w:type="dxa"/>
            <w:tcBorders>
              <w:top w:val="nil"/>
              <w:left w:val="nil"/>
              <w:bottom w:val="single" w:sz="4" w:space="0" w:color="auto"/>
              <w:right w:val="nil"/>
            </w:tcBorders>
            <w:shd w:val="clear" w:color="auto" w:fill="auto"/>
            <w:noWrap/>
            <w:vAlign w:val="bottom"/>
            <w:hideMark/>
          </w:tcPr>
          <w:p w14:paraId="73B3445C"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37,6</w:t>
            </w:r>
          </w:p>
        </w:tc>
        <w:tc>
          <w:tcPr>
            <w:tcW w:w="960" w:type="dxa"/>
            <w:tcBorders>
              <w:top w:val="nil"/>
              <w:left w:val="nil"/>
              <w:bottom w:val="single" w:sz="4" w:space="0" w:color="auto"/>
              <w:right w:val="nil"/>
            </w:tcBorders>
            <w:shd w:val="clear" w:color="auto" w:fill="auto"/>
            <w:noWrap/>
            <w:vAlign w:val="bottom"/>
            <w:hideMark/>
          </w:tcPr>
          <w:p w14:paraId="3F5264E6"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50,1</w:t>
            </w:r>
          </w:p>
        </w:tc>
        <w:tc>
          <w:tcPr>
            <w:tcW w:w="960" w:type="dxa"/>
            <w:tcBorders>
              <w:top w:val="nil"/>
              <w:left w:val="nil"/>
              <w:bottom w:val="single" w:sz="4" w:space="0" w:color="auto"/>
              <w:right w:val="nil"/>
            </w:tcBorders>
            <w:shd w:val="clear" w:color="auto" w:fill="auto"/>
            <w:noWrap/>
            <w:vAlign w:val="bottom"/>
            <w:hideMark/>
          </w:tcPr>
          <w:p w14:paraId="56F59F8C"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46,5</w:t>
            </w:r>
          </w:p>
        </w:tc>
      </w:tr>
      <w:tr w:rsidR="00946AC1" w:rsidRPr="00A0495E" w14:paraId="3920A395"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3DB5B6B4"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Prenoćište</w:t>
            </w:r>
          </w:p>
        </w:tc>
        <w:tc>
          <w:tcPr>
            <w:tcW w:w="960" w:type="dxa"/>
            <w:tcBorders>
              <w:top w:val="nil"/>
              <w:left w:val="nil"/>
              <w:bottom w:val="single" w:sz="4" w:space="0" w:color="auto"/>
              <w:right w:val="nil"/>
            </w:tcBorders>
            <w:shd w:val="clear" w:color="auto" w:fill="auto"/>
            <w:noWrap/>
            <w:vAlign w:val="bottom"/>
            <w:hideMark/>
          </w:tcPr>
          <w:p w14:paraId="7F2EEEC1"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29,9</w:t>
            </w:r>
          </w:p>
        </w:tc>
        <w:tc>
          <w:tcPr>
            <w:tcW w:w="960" w:type="dxa"/>
            <w:tcBorders>
              <w:top w:val="nil"/>
              <w:left w:val="nil"/>
              <w:bottom w:val="single" w:sz="4" w:space="0" w:color="auto"/>
              <w:right w:val="nil"/>
            </w:tcBorders>
            <w:shd w:val="clear" w:color="auto" w:fill="auto"/>
            <w:noWrap/>
            <w:vAlign w:val="bottom"/>
            <w:hideMark/>
          </w:tcPr>
          <w:p w14:paraId="468A5A60"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33,4</w:t>
            </w:r>
          </w:p>
        </w:tc>
        <w:tc>
          <w:tcPr>
            <w:tcW w:w="960" w:type="dxa"/>
            <w:tcBorders>
              <w:top w:val="nil"/>
              <w:left w:val="nil"/>
              <w:bottom w:val="single" w:sz="4" w:space="0" w:color="auto"/>
              <w:right w:val="nil"/>
            </w:tcBorders>
            <w:shd w:val="clear" w:color="auto" w:fill="auto"/>
            <w:noWrap/>
            <w:vAlign w:val="bottom"/>
            <w:hideMark/>
          </w:tcPr>
          <w:p w14:paraId="44B9DCE2"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29,1</w:t>
            </w:r>
          </w:p>
        </w:tc>
        <w:tc>
          <w:tcPr>
            <w:tcW w:w="960" w:type="dxa"/>
            <w:tcBorders>
              <w:top w:val="nil"/>
              <w:left w:val="nil"/>
              <w:bottom w:val="single" w:sz="4" w:space="0" w:color="auto"/>
              <w:right w:val="nil"/>
            </w:tcBorders>
            <w:shd w:val="clear" w:color="auto" w:fill="auto"/>
            <w:noWrap/>
            <w:vAlign w:val="bottom"/>
            <w:hideMark/>
          </w:tcPr>
          <w:p w14:paraId="295B92EF"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35,6</w:t>
            </w:r>
          </w:p>
        </w:tc>
      </w:tr>
      <w:tr w:rsidR="00946AC1" w:rsidRPr="00A0495E" w14:paraId="08A88981"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34304CEB"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Soba za iznajmljivanje</w:t>
            </w:r>
          </w:p>
        </w:tc>
        <w:tc>
          <w:tcPr>
            <w:tcW w:w="960" w:type="dxa"/>
            <w:tcBorders>
              <w:top w:val="nil"/>
              <w:left w:val="nil"/>
              <w:bottom w:val="single" w:sz="4" w:space="0" w:color="auto"/>
              <w:right w:val="nil"/>
            </w:tcBorders>
            <w:shd w:val="clear" w:color="auto" w:fill="auto"/>
            <w:noWrap/>
            <w:vAlign w:val="bottom"/>
            <w:hideMark/>
          </w:tcPr>
          <w:p w14:paraId="3C039948"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60,3</w:t>
            </w:r>
          </w:p>
        </w:tc>
        <w:tc>
          <w:tcPr>
            <w:tcW w:w="960" w:type="dxa"/>
            <w:tcBorders>
              <w:top w:val="nil"/>
              <w:left w:val="nil"/>
              <w:bottom w:val="single" w:sz="4" w:space="0" w:color="auto"/>
              <w:right w:val="nil"/>
            </w:tcBorders>
            <w:shd w:val="clear" w:color="auto" w:fill="auto"/>
            <w:noWrap/>
            <w:vAlign w:val="bottom"/>
            <w:hideMark/>
          </w:tcPr>
          <w:p w14:paraId="711C24B0"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32,8</w:t>
            </w:r>
          </w:p>
        </w:tc>
        <w:tc>
          <w:tcPr>
            <w:tcW w:w="960" w:type="dxa"/>
            <w:tcBorders>
              <w:top w:val="nil"/>
              <w:left w:val="nil"/>
              <w:bottom w:val="single" w:sz="4" w:space="0" w:color="auto"/>
              <w:right w:val="nil"/>
            </w:tcBorders>
            <w:shd w:val="clear" w:color="auto" w:fill="auto"/>
            <w:noWrap/>
            <w:vAlign w:val="bottom"/>
            <w:hideMark/>
          </w:tcPr>
          <w:p w14:paraId="5FB8635B"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35,1</w:t>
            </w:r>
          </w:p>
        </w:tc>
        <w:tc>
          <w:tcPr>
            <w:tcW w:w="960" w:type="dxa"/>
            <w:tcBorders>
              <w:top w:val="nil"/>
              <w:left w:val="nil"/>
              <w:bottom w:val="single" w:sz="4" w:space="0" w:color="auto"/>
              <w:right w:val="nil"/>
            </w:tcBorders>
            <w:shd w:val="clear" w:color="auto" w:fill="auto"/>
            <w:noWrap/>
            <w:vAlign w:val="bottom"/>
            <w:hideMark/>
          </w:tcPr>
          <w:p w14:paraId="3FC877CB"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38,9</w:t>
            </w:r>
          </w:p>
        </w:tc>
      </w:tr>
      <w:tr w:rsidR="00946AC1" w:rsidRPr="00A0495E" w14:paraId="7954C946"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44AFDCC6"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OPG</w:t>
            </w:r>
          </w:p>
        </w:tc>
        <w:tc>
          <w:tcPr>
            <w:tcW w:w="960" w:type="dxa"/>
            <w:tcBorders>
              <w:top w:val="nil"/>
              <w:left w:val="nil"/>
              <w:bottom w:val="single" w:sz="4" w:space="0" w:color="auto"/>
              <w:right w:val="nil"/>
            </w:tcBorders>
            <w:shd w:val="clear" w:color="auto" w:fill="auto"/>
            <w:noWrap/>
            <w:vAlign w:val="bottom"/>
            <w:hideMark/>
          </w:tcPr>
          <w:p w14:paraId="29B579A3"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40,8</w:t>
            </w:r>
          </w:p>
        </w:tc>
        <w:tc>
          <w:tcPr>
            <w:tcW w:w="960" w:type="dxa"/>
            <w:tcBorders>
              <w:top w:val="nil"/>
              <w:left w:val="nil"/>
              <w:bottom w:val="single" w:sz="4" w:space="0" w:color="auto"/>
              <w:right w:val="nil"/>
            </w:tcBorders>
            <w:shd w:val="clear" w:color="auto" w:fill="auto"/>
            <w:noWrap/>
            <w:vAlign w:val="bottom"/>
            <w:hideMark/>
          </w:tcPr>
          <w:p w14:paraId="320836A9"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23,2</w:t>
            </w:r>
          </w:p>
        </w:tc>
        <w:tc>
          <w:tcPr>
            <w:tcW w:w="960" w:type="dxa"/>
            <w:tcBorders>
              <w:top w:val="nil"/>
              <w:left w:val="nil"/>
              <w:bottom w:val="single" w:sz="4" w:space="0" w:color="auto"/>
              <w:right w:val="nil"/>
            </w:tcBorders>
            <w:shd w:val="clear" w:color="auto" w:fill="auto"/>
            <w:noWrap/>
            <w:vAlign w:val="bottom"/>
            <w:hideMark/>
          </w:tcPr>
          <w:p w14:paraId="0025C013"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23,9</w:t>
            </w:r>
          </w:p>
        </w:tc>
        <w:tc>
          <w:tcPr>
            <w:tcW w:w="960" w:type="dxa"/>
            <w:tcBorders>
              <w:top w:val="nil"/>
              <w:left w:val="nil"/>
              <w:bottom w:val="single" w:sz="4" w:space="0" w:color="auto"/>
              <w:right w:val="nil"/>
            </w:tcBorders>
            <w:shd w:val="clear" w:color="auto" w:fill="auto"/>
            <w:noWrap/>
            <w:vAlign w:val="bottom"/>
            <w:hideMark/>
          </w:tcPr>
          <w:p w14:paraId="434641BD"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14,0</w:t>
            </w:r>
          </w:p>
        </w:tc>
      </w:tr>
      <w:tr w:rsidR="00946AC1" w:rsidRPr="00A0495E" w14:paraId="7A677AAF"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44BA73F2"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Apartmani, kuće za odmor</w:t>
            </w:r>
          </w:p>
        </w:tc>
        <w:tc>
          <w:tcPr>
            <w:tcW w:w="960" w:type="dxa"/>
            <w:tcBorders>
              <w:top w:val="nil"/>
              <w:left w:val="nil"/>
              <w:bottom w:val="single" w:sz="4" w:space="0" w:color="auto"/>
              <w:right w:val="nil"/>
            </w:tcBorders>
            <w:shd w:val="clear" w:color="auto" w:fill="auto"/>
            <w:noWrap/>
            <w:vAlign w:val="bottom"/>
            <w:hideMark/>
          </w:tcPr>
          <w:p w14:paraId="3FFEEBF2"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34,0</w:t>
            </w:r>
          </w:p>
        </w:tc>
        <w:tc>
          <w:tcPr>
            <w:tcW w:w="960" w:type="dxa"/>
            <w:tcBorders>
              <w:top w:val="nil"/>
              <w:left w:val="nil"/>
              <w:bottom w:val="single" w:sz="4" w:space="0" w:color="auto"/>
              <w:right w:val="nil"/>
            </w:tcBorders>
            <w:shd w:val="clear" w:color="auto" w:fill="auto"/>
            <w:noWrap/>
            <w:vAlign w:val="bottom"/>
            <w:hideMark/>
          </w:tcPr>
          <w:p w14:paraId="31AE855F"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43,9</w:t>
            </w:r>
          </w:p>
        </w:tc>
        <w:tc>
          <w:tcPr>
            <w:tcW w:w="960" w:type="dxa"/>
            <w:tcBorders>
              <w:top w:val="nil"/>
              <w:left w:val="nil"/>
              <w:bottom w:val="single" w:sz="4" w:space="0" w:color="auto"/>
              <w:right w:val="nil"/>
            </w:tcBorders>
            <w:shd w:val="clear" w:color="auto" w:fill="auto"/>
            <w:noWrap/>
            <w:vAlign w:val="bottom"/>
            <w:hideMark/>
          </w:tcPr>
          <w:p w14:paraId="0F3F5AEA"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35,1</w:t>
            </w:r>
          </w:p>
        </w:tc>
        <w:tc>
          <w:tcPr>
            <w:tcW w:w="960" w:type="dxa"/>
            <w:tcBorders>
              <w:top w:val="nil"/>
              <w:left w:val="nil"/>
              <w:bottom w:val="single" w:sz="4" w:space="0" w:color="auto"/>
              <w:right w:val="nil"/>
            </w:tcBorders>
            <w:shd w:val="clear" w:color="auto" w:fill="auto"/>
            <w:noWrap/>
            <w:vAlign w:val="bottom"/>
            <w:hideMark/>
          </w:tcPr>
          <w:p w14:paraId="0C8F8ED7"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23,0</w:t>
            </w:r>
          </w:p>
        </w:tc>
      </w:tr>
      <w:tr w:rsidR="00946AC1" w:rsidRPr="00A0495E" w14:paraId="1CB9B088"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6EDA8EB2"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Ostalo</w:t>
            </w:r>
          </w:p>
        </w:tc>
        <w:tc>
          <w:tcPr>
            <w:tcW w:w="960" w:type="dxa"/>
            <w:tcBorders>
              <w:top w:val="nil"/>
              <w:left w:val="nil"/>
              <w:bottom w:val="single" w:sz="4" w:space="0" w:color="auto"/>
              <w:right w:val="nil"/>
            </w:tcBorders>
            <w:shd w:val="clear" w:color="auto" w:fill="auto"/>
            <w:noWrap/>
            <w:vAlign w:val="bottom"/>
            <w:hideMark/>
          </w:tcPr>
          <w:p w14:paraId="51A13E12"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6,7</w:t>
            </w:r>
          </w:p>
        </w:tc>
        <w:tc>
          <w:tcPr>
            <w:tcW w:w="960" w:type="dxa"/>
            <w:tcBorders>
              <w:top w:val="nil"/>
              <w:left w:val="nil"/>
              <w:bottom w:val="single" w:sz="4" w:space="0" w:color="auto"/>
              <w:right w:val="nil"/>
            </w:tcBorders>
            <w:shd w:val="clear" w:color="auto" w:fill="auto"/>
            <w:noWrap/>
            <w:vAlign w:val="bottom"/>
            <w:hideMark/>
          </w:tcPr>
          <w:p w14:paraId="31D718AC"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10,6</w:t>
            </w:r>
          </w:p>
        </w:tc>
        <w:tc>
          <w:tcPr>
            <w:tcW w:w="960" w:type="dxa"/>
            <w:tcBorders>
              <w:top w:val="nil"/>
              <w:left w:val="nil"/>
              <w:bottom w:val="single" w:sz="4" w:space="0" w:color="auto"/>
              <w:right w:val="nil"/>
            </w:tcBorders>
            <w:shd w:val="clear" w:color="auto" w:fill="auto"/>
            <w:noWrap/>
            <w:vAlign w:val="bottom"/>
            <w:hideMark/>
          </w:tcPr>
          <w:p w14:paraId="23DA5A0C"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3,9</w:t>
            </w:r>
          </w:p>
        </w:tc>
        <w:tc>
          <w:tcPr>
            <w:tcW w:w="960" w:type="dxa"/>
            <w:tcBorders>
              <w:top w:val="nil"/>
              <w:left w:val="nil"/>
              <w:bottom w:val="single" w:sz="4" w:space="0" w:color="auto"/>
              <w:right w:val="nil"/>
            </w:tcBorders>
            <w:shd w:val="clear" w:color="auto" w:fill="auto"/>
            <w:noWrap/>
            <w:vAlign w:val="bottom"/>
            <w:hideMark/>
          </w:tcPr>
          <w:p w14:paraId="0ABD56DA"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5,4</w:t>
            </w:r>
          </w:p>
        </w:tc>
      </w:tr>
      <w:tr w:rsidR="00946AC1" w:rsidRPr="00A0495E" w14:paraId="2715FDFA" w14:textId="77777777" w:rsidTr="00946AC1">
        <w:trPr>
          <w:trHeight w:val="300"/>
        </w:trPr>
        <w:tc>
          <w:tcPr>
            <w:tcW w:w="2820" w:type="dxa"/>
            <w:tcBorders>
              <w:top w:val="nil"/>
              <w:left w:val="nil"/>
              <w:bottom w:val="single" w:sz="4" w:space="0" w:color="auto"/>
              <w:right w:val="nil"/>
            </w:tcBorders>
            <w:shd w:val="clear" w:color="auto" w:fill="auto"/>
            <w:noWrap/>
            <w:vAlign w:val="bottom"/>
            <w:hideMark/>
          </w:tcPr>
          <w:p w14:paraId="1AB601E3" w14:textId="77777777" w:rsidR="00946AC1" w:rsidRPr="00A0495E" w:rsidRDefault="00946AC1" w:rsidP="00946AC1">
            <w:pPr>
              <w:spacing w:line="240" w:lineRule="auto"/>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Ukupno</w:t>
            </w:r>
          </w:p>
        </w:tc>
        <w:tc>
          <w:tcPr>
            <w:tcW w:w="960" w:type="dxa"/>
            <w:tcBorders>
              <w:top w:val="nil"/>
              <w:left w:val="nil"/>
              <w:bottom w:val="single" w:sz="4" w:space="0" w:color="auto"/>
              <w:right w:val="nil"/>
            </w:tcBorders>
            <w:shd w:val="clear" w:color="auto" w:fill="auto"/>
            <w:noWrap/>
            <w:vAlign w:val="bottom"/>
            <w:hideMark/>
          </w:tcPr>
          <w:p w14:paraId="537328F2"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57,4</w:t>
            </w:r>
          </w:p>
        </w:tc>
        <w:tc>
          <w:tcPr>
            <w:tcW w:w="960" w:type="dxa"/>
            <w:tcBorders>
              <w:top w:val="nil"/>
              <w:left w:val="nil"/>
              <w:bottom w:val="single" w:sz="4" w:space="0" w:color="auto"/>
              <w:right w:val="nil"/>
            </w:tcBorders>
            <w:shd w:val="clear" w:color="auto" w:fill="auto"/>
            <w:noWrap/>
            <w:vAlign w:val="bottom"/>
            <w:hideMark/>
          </w:tcPr>
          <w:p w14:paraId="03F6B0B2"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53,3</w:t>
            </w:r>
          </w:p>
        </w:tc>
        <w:tc>
          <w:tcPr>
            <w:tcW w:w="960" w:type="dxa"/>
            <w:tcBorders>
              <w:top w:val="nil"/>
              <w:left w:val="nil"/>
              <w:bottom w:val="single" w:sz="4" w:space="0" w:color="auto"/>
              <w:right w:val="nil"/>
            </w:tcBorders>
            <w:shd w:val="clear" w:color="auto" w:fill="auto"/>
            <w:noWrap/>
            <w:vAlign w:val="bottom"/>
            <w:hideMark/>
          </w:tcPr>
          <w:p w14:paraId="29E55BE8"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56,9</w:t>
            </w:r>
          </w:p>
        </w:tc>
        <w:tc>
          <w:tcPr>
            <w:tcW w:w="960" w:type="dxa"/>
            <w:tcBorders>
              <w:top w:val="nil"/>
              <w:left w:val="nil"/>
              <w:bottom w:val="single" w:sz="4" w:space="0" w:color="auto"/>
              <w:right w:val="nil"/>
            </w:tcBorders>
            <w:shd w:val="clear" w:color="auto" w:fill="auto"/>
            <w:noWrap/>
            <w:vAlign w:val="bottom"/>
            <w:hideMark/>
          </w:tcPr>
          <w:p w14:paraId="5F039272" w14:textId="77777777" w:rsidR="00946AC1" w:rsidRPr="00A0495E" w:rsidRDefault="00946AC1" w:rsidP="00946AC1">
            <w:pPr>
              <w:spacing w:line="240" w:lineRule="auto"/>
              <w:jc w:val="right"/>
              <w:rPr>
                <w:rFonts w:ascii="Aptos" w:eastAsia="Times New Roman" w:hAnsi="Aptos" w:cs="Times New Roman"/>
                <w:color w:val="000000"/>
                <w:sz w:val="20"/>
                <w:szCs w:val="20"/>
                <w:lang w:eastAsia="en-GB"/>
                <w14:ligatures w14:val="none"/>
              </w:rPr>
            </w:pPr>
            <w:r w:rsidRPr="00A0495E">
              <w:rPr>
                <w:rFonts w:ascii="Aptos" w:eastAsia="Times New Roman" w:hAnsi="Aptos" w:cs="Times New Roman"/>
                <w:color w:val="000000"/>
                <w:sz w:val="20"/>
                <w:szCs w:val="20"/>
                <w:lang w:eastAsia="en-GB"/>
                <w14:ligatures w14:val="none"/>
              </w:rPr>
              <w:t>53,0</w:t>
            </w:r>
          </w:p>
        </w:tc>
      </w:tr>
    </w:tbl>
    <w:p w14:paraId="0800A9F6" w14:textId="441A6E22" w:rsidR="003F3865" w:rsidRPr="00E35FBC" w:rsidRDefault="003F3865" w:rsidP="003F3865">
      <w:pPr>
        <w:spacing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3259E258" w14:textId="77777777" w:rsidR="003F3865" w:rsidRPr="00E35FBC" w:rsidRDefault="003F3865" w:rsidP="003F3865">
      <w:pPr>
        <w:spacing w:after="160" w:line="259" w:lineRule="auto"/>
        <w:rPr>
          <w:rFonts w:ascii="Aptos" w:hAnsi="Aptos"/>
          <w:kern w:val="2"/>
          <w:sz w:val="22"/>
          <w:szCs w:val="22"/>
        </w:rPr>
      </w:pPr>
    </w:p>
    <w:p w14:paraId="3D4D0803" w14:textId="6C650187" w:rsidR="003F3865" w:rsidRPr="00E35FBC" w:rsidRDefault="002C5D2D" w:rsidP="00177B8E">
      <w:pPr>
        <w:spacing w:after="160" w:line="259" w:lineRule="auto"/>
        <w:jc w:val="both"/>
        <w:rPr>
          <w:rFonts w:ascii="Aptos" w:hAnsi="Aptos"/>
          <w:kern w:val="2"/>
          <w:sz w:val="22"/>
          <w:szCs w:val="22"/>
        </w:rPr>
      </w:pPr>
      <w:r w:rsidRPr="00E35FBC">
        <w:rPr>
          <w:rFonts w:ascii="Aptos" w:hAnsi="Aptos"/>
          <w:kern w:val="2"/>
          <w:sz w:val="22"/>
          <w:szCs w:val="22"/>
        </w:rPr>
        <w:t>Iskorištenost smještajnih kapaciteta u danima</w:t>
      </w:r>
      <w:r w:rsidR="00E7468B" w:rsidRPr="00E35FBC">
        <w:rPr>
          <w:rFonts w:ascii="Aptos" w:hAnsi="Aptos"/>
          <w:kern w:val="2"/>
          <w:sz w:val="22"/>
          <w:szCs w:val="22"/>
        </w:rPr>
        <w:t>,</w:t>
      </w:r>
      <w:r w:rsidRPr="00E35FBC">
        <w:rPr>
          <w:rFonts w:ascii="Aptos" w:hAnsi="Aptos"/>
          <w:kern w:val="2"/>
          <w:sz w:val="22"/>
          <w:szCs w:val="22"/>
        </w:rPr>
        <w:t xml:space="preserve"> najveća je u kampovima gdje iznosi čak 2</w:t>
      </w:r>
      <w:r w:rsidR="00862A77" w:rsidRPr="00E35FBC">
        <w:rPr>
          <w:rFonts w:ascii="Aptos" w:hAnsi="Aptos"/>
          <w:kern w:val="2"/>
          <w:sz w:val="22"/>
          <w:szCs w:val="22"/>
        </w:rPr>
        <w:t>5</w:t>
      </w:r>
      <w:r w:rsidRPr="00E35FBC">
        <w:rPr>
          <w:rFonts w:ascii="Aptos" w:hAnsi="Aptos"/>
          <w:kern w:val="2"/>
          <w:sz w:val="22"/>
          <w:szCs w:val="22"/>
        </w:rPr>
        <w:t>2,</w:t>
      </w:r>
      <w:r w:rsidR="00862A77" w:rsidRPr="00E35FBC">
        <w:rPr>
          <w:rFonts w:ascii="Aptos" w:hAnsi="Aptos"/>
          <w:kern w:val="2"/>
          <w:sz w:val="22"/>
          <w:szCs w:val="22"/>
        </w:rPr>
        <w:t>8</w:t>
      </w:r>
      <w:r w:rsidRPr="00E35FBC">
        <w:rPr>
          <w:rFonts w:ascii="Aptos" w:hAnsi="Aptos"/>
          <w:kern w:val="2"/>
          <w:sz w:val="22"/>
          <w:szCs w:val="22"/>
        </w:rPr>
        <w:t xml:space="preserve"> dana</w:t>
      </w:r>
      <w:r w:rsidR="00C55C7D" w:rsidRPr="00E35FBC">
        <w:rPr>
          <w:rFonts w:ascii="Aptos" w:hAnsi="Aptos"/>
          <w:kern w:val="2"/>
          <w:sz w:val="22"/>
          <w:szCs w:val="22"/>
        </w:rPr>
        <w:t xml:space="preserve"> (202</w:t>
      </w:r>
      <w:r w:rsidR="00862A77" w:rsidRPr="00E35FBC">
        <w:rPr>
          <w:rFonts w:ascii="Aptos" w:hAnsi="Aptos"/>
          <w:kern w:val="2"/>
          <w:sz w:val="22"/>
          <w:szCs w:val="22"/>
        </w:rPr>
        <w:t>4</w:t>
      </w:r>
      <w:r w:rsidR="00C55C7D" w:rsidRPr="00E35FBC">
        <w:rPr>
          <w:rFonts w:ascii="Aptos" w:hAnsi="Aptos"/>
          <w:kern w:val="2"/>
          <w:sz w:val="22"/>
          <w:szCs w:val="22"/>
        </w:rPr>
        <w:t>. godina)</w:t>
      </w:r>
      <w:r w:rsidRPr="00E35FBC">
        <w:rPr>
          <w:rFonts w:ascii="Aptos" w:hAnsi="Aptos"/>
          <w:kern w:val="2"/>
          <w:sz w:val="22"/>
          <w:szCs w:val="22"/>
        </w:rPr>
        <w:t xml:space="preserve">. </w:t>
      </w:r>
      <w:r w:rsidR="00C55C7D" w:rsidRPr="00E35FBC">
        <w:rPr>
          <w:rFonts w:ascii="Aptos" w:hAnsi="Aptos"/>
          <w:kern w:val="2"/>
          <w:sz w:val="22"/>
          <w:szCs w:val="22"/>
        </w:rPr>
        <w:t xml:space="preserve">Potom slijede hoteli s </w:t>
      </w:r>
      <w:r w:rsidR="00862A77" w:rsidRPr="00E35FBC">
        <w:rPr>
          <w:rFonts w:ascii="Aptos" w:hAnsi="Aptos"/>
          <w:kern w:val="2"/>
          <w:sz w:val="22"/>
          <w:szCs w:val="22"/>
        </w:rPr>
        <w:t>74</w:t>
      </w:r>
      <w:r w:rsidR="00C55C7D" w:rsidRPr="00E35FBC">
        <w:rPr>
          <w:rFonts w:ascii="Aptos" w:hAnsi="Aptos"/>
          <w:kern w:val="2"/>
          <w:sz w:val="22"/>
          <w:szCs w:val="22"/>
        </w:rPr>
        <w:t>,</w:t>
      </w:r>
      <w:r w:rsidR="00862A77" w:rsidRPr="00E35FBC">
        <w:rPr>
          <w:rFonts w:ascii="Aptos" w:hAnsi="Aptos"/>
          <w:kern w:val="2"/>
          <w:sz w:val="22"/>
          <w:szCs w:val="22"/>
        </w:rPr>
        <w:t>6</w:t>
      </w:r>
      <w:r w:rsidR="00C55C7D" w:rsidRPr="00E35FBC">
        <w:rPr>
          <w:rFonts w:ascii="Aptos" w:hAnsi="Aptos"/>
          <w:kern w:val="2"/>
          <w:sz w:val="22"/>
          <w:szCs w:val="22"/>
        </w:rPr>
        <w:t xml:space="preserve"> dana</w:t>
      </w:r>
      <w:r w:rsidR="00034417" w:rsidRPr="00E35FBC">
        <w:rPr>
          <w:rFonts w:ascii="Aptos" w:hAnsi="Aptos"/>
          <w:kern w:val="2"/>
          <w:sz w:val="22"/>
          <w:szCs w:val="22"/>
        </w:rPr>
        <w:t>, privatni smještaj s 55,3 dana. U ostalim</w:t>
      </w:r>
      <w:r w:rsidR="00177B8E" w:rsidRPr="00E35FBC">
        <w:rPr>
          <w:rFonts w:ascii="Aptos" w:hAnsi="Aptos"/>
          <w:kern w:val="2"/>
          <w:sz w:val="22"/>
          <w:szCs w:val="22"/>
        </w:rPr>
        <w:t xml:space="preserve"> smještajnim kapacitetima iskorištenost </w:t>
      </w:r>
      <w:r w:rsidR="003878D8" w:rsidRPr="00E35FBC">
        <w:rPr>
          <w:rFonts w:ascii="Aptos" w:hAnsi="Aptos"/>
          <w:kern w:val="2"/>
          <w:sz w:val="22"/>
          <w:szCs w:val="22"/>
        </w:rPr>
        <w:t xml:space="preserve">je manja. </w:t>
      </w:r>
    </w:p>
    <w:p w14:paraId="571827A2" w14:textId="7CA1CD95" w:rsidR="003F3865" w:rsidRPr="00E35FBC" w:rsidRDefault="00E8014F" w:rsidP="003F3865">
      <w:pPr>
        <w:spacing w:line="259" w:lineRule="auto"/>
        <w:rPr>
          <w:rFonts w:ascii="Aptos" w:hAnsi="Aptos"/>
          <w:kern w:val="2"/>
          <w:sz w:val="20"/>
          <w:szCs w:val="20"/>
        </w:rPr>
      </w:pPr>
      <w:r w:rsidRPr="00E35FBC">
        <w:rPr>
          <w:rFonts w:ascii="Aptos" w:hAnsi="Aptos"/>
          <w:kern w:val="2"/>
          <w:sz w:val="20"/>
          <w:szCs w:val="20"/>
        </w:rPr>
        <w:t xml:space="preserve">Slika </w:t>
      </w:r>
      <w:r w:rsidR="00EF0005" w:rsidRPr="00E35FBC">
        <w:rPr>
          <w:rFonts w:ascii="Aptos" w:hAnsi="Aptos"/>
          <w:kern w:val="2"/>
          <w:sz w:val="20"/>
          <w:szCs w:val="20"/>
        </w:rPr>
        <w:t>3</w:t>
      </w:r>
      <w:r w:rsidRPr="00E35FBC">
        <w:rPr>
          <w:rFonts w:ascii="Aptos" w:hAnsi="Aptos"/>
          <w:kern w:val="2"/>
          <w:sz w:val="20"/>
          <w:szCs w:val="20"/>
        </w:rPr>
        <w:t>.1.</w:t>
      </w:r>
      <w:r w:rsidR="00123A5A" w:rsidRPr="00E35FBC">
        <w:rPr>
          <w:rFonts w:ascii="Aptos" w:hAnsi="Aptos"/>
          <w:kern w:val="2"/>
          <w:sz w:val="20"/>
          <w:szCs w:val="20"/>
        </w:rPr>
        <w:t>9</w:t>
      </w:r>
      <w:r w:rsidRPr="00E35FBC">
        <w:rPr>
          <w:rFonts w:ascii="Aptos" w:hAnsi="Aptos"/>
          <w:kern w:val="2"/>
          <w:sz w:val="20"/>
          <w:szCs w:val="20"/>
        </w:rPr>
        <w:t xml:space="preserve">. </w:t>
      </w:r>
      <w:proofErr w:type="spellStart"/>
      <w:r w:rsidR="003F3865" w:rsidRPr="00E35FBC">
        <w:rPr>
          <w:rFonts w:ascii="Aptos" w:hAnsi="Aptos"/>
          <w:kern w:val="2"/>
          <w:sz w:val="20"/>
          <w:szCs w:val="20"/>
        </w:rPr>
        <w:t>Sezonalnost</w:t>
      </w:r>
      <w:proofErr w:type="spellEnd"/>
      <w:r w:rsidR="003F3865" w:rsidRPr="00E35FBC">
        <w:rPr>
          <w:rFonts w:ascii="Aptos" w:hAnsi="Aptos"/>
          <w:kern w:val="2"/>
          <w:sz w:val="20"/>
          <w:szCs w:val="20"/>
        </w:rPr>
        <w:t xml:space="preserve"> u Brodsko-posavskoj županiji, 2019. – 2024. </w:t>
      </w:r>
    </w:p>
    <w:p w14:paraId="59073142" w14:textId="703C69CB" w:rsidR="003F3865" w:rsidRPr="00E35FBC" w:rsidRDefault="008E32CF" w:rsidP="003F3865">
      <w:pPr>
        <w:spacing w:line="259" w:lineRule="auto"/>
        <w:rPr>
          <w:rFonts w:ascii="Aptos" w:hAnsi="Aptos"/>
          <w:kern w:val="2"/>
          <w:sz w:val="20"/>
          <w:szCs w:val="20"/>
        </w:rPr>
      </w:pPr>
      <w:r w:rsidRPr="00E35FBC">
        <w:rPr>
          <w:rFonts w:ascii="Aptos" w:hAnsi="Aptos"/>
          <w:noProof/>
        </w:rPr>
        <w:drawing>
          <wp:inline distT="0" distB="0" distL="0" distR="0" wp14:anchorId="58B3723A" wp14:editId="7732010B">
            <wp:extent cx="4572000" cy="2743200"/>
            <wp:effectExtent l="0" t="0" r="0" b="0"/>
            <wp:docPr id="835831221" name="Chart 1">
              <a:extLst xmlns:a="http://schemas.openxmlformats.org/drawingml/2006/main">
                <a:ext uri="{FF2B5EF4-FFF2-40B4-BE49-F238E27FC236}">
                  <a16:creationId xmlns:a16="http://schemas.microsoft.com/office/drawing/2014/main" id="{86D451A9-01B6-A321-34D0-E009D4213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C32D54" w14:textId="77777777" w:rsidR="003F3865" w:rsidRPr="00E35FBC" w:rsidRDefault="003F3865" w:rsidP="003F3865">
      <w:pPr>
        <w:spacing w:line="259" w:lineRule="auto"/>
        <w:rPr>
          <w:rFonts w:ascii="Aptos" w:hAnsi="Aptos"/>
          <w:kern w:val="2"/>
          <w:sz w:val="20"/>
          <w:szCs w:val="20"/>
        </w:rPr>
      </w:pPr>
      <w:r w:rsidRPr="00E35FBC">
        <w:rPr>
          <w:rFonts w:ascii="Aptos" w:hAnsi="Aptos"/>
          <w:kern w:val="2"/>
          <w:sz w:val="20"/>
          <w:szCs w:val="20"/>
        </w:rPr>
        <w:t xml:space="preserve">Izvor: </w:t>
      </w:r>
      <w:proofErr w:type="spellStart"/>
      <w:r w:rsidRPr="00E35FBC">
        <w:rPr>
          <w:rFonts w:ascii="Aptos" w:hAnsi="Aptos"/>
          <w:i/>
          <w:iCs/>
          <w:kern w:val="2"/>
          <w:sz w:val="20"/>
          <w:szCs w:val="20"/>
        </w:rPr>
        <w:t>eVisitor</w:t>
      </w:r>
      <w:proofErr w:type="spellEnd"/>
      <w:r w:rsidRPr="00E35FBC">
        <w:rPr>
          <w:rFonts w:ascii="Aptos" w:hAnsi="Aptos"/>
          <w:kern w:val="2"/>
          <w:sz w:val="20"/>
          <w:szCs w:val="20"/>
        </w:rPr>
        <w:t xml:space="preserve">, obrada Instituta za turizam </w:t>
      </w:r>
    </w:p>
    <w:p w14:paraId="53AED8A4" w14:textId="77777777" w:rsidR="003F3865" w:rsidRPr="00E35FBC" w:rsidRDefault="003F3865" w:rsidP="003F3865">
      <w:pPr>
        <w:spacing w:after="160" w:line="259" w:lineRule="auto"/>
        <w:rPr>
          <w:rFonts w:ascii="Aptos" w:hAnsi="Aptos"/>
          <w:kern w:val="2"/>
          <w:sz w:val="22"/>
          <w:szCs w:val="22"/>
        </w:rPr>
      </w:pPr>
    </w:p>
    <w:p w14:paraId="788D15C2" w14:textId="46F3B602" w:rsidR="00371414" w:rsidRPr="00E35FBC" w:rsidRDefault="000B5CE3" w:rsidP="00D31E6D">
      <w:pPr>
        <w:spacing w:after="160" w:line="259" w:lineRule="auto"/>
        <w:jc w:val="both"/>
        <w:rPr>
          <w:rFonts w:ascii="Aptos" w:hAnsi="Aptos"/>
          <w:kern w:val="2"/>
          <w:sz w:val="22"/>
          <w:szCs w:val="22"/>
        </w:rPr>
      </w:pPr>
      <w:r w:rsidRPr="00E35FBC">
        <w:rPr>
          <w:rFonts w:ascii="Aptos" w:hAnsi="Aptos"/>
          <w:kern w:val="2"/>
          <w:sz w:val="22"/>
          <w:szCs w:val="22"/>
        </w:rPr>
        <w:t xml:space="preserve">U Brodsko-posavskoj </w:t>
      </w:r>
      <w:r w:rsidR="004953F3" w:rsidRPr="00E35FBC">
        <w:rPr>
          <w:rFonts w:ascii="Aptos" w:hAnsi="Aptos"/>
          <w:kern w:val="2"/>
          <w:sz w:val="22"/>
          <w:szCs w:val="22"/>
        </w:rPr>
        <w:t xml:space="preserve">se najveći broj noćenja </w:t>
      </w:r>
      <w:r w:rsidR="005C11D9" w:rsidRPr="00E35FBC">
        <w:rPr>
          <w:rFonts w:ascii="Aptos" w:hAnsi="Aptos"/>
          <w:kern w:val="2"/>
          <w:sz w:val="22"/>
          <w:szCs w:val="22"/>
        </w:rPr>
        <w:t xml:space="preserve">ostvaruje u ljetnim mjesecima. Konkretno, </w:t>
      </w:r>
      <w:r w:rsidR="00B31739" w:rsidRPr="00E35FBC">
        <w:rPr>
          <w:rFonts w:ascii="Aptos" w:hAnsi="Aptos"/>
          <w:kern w:val="2"/>
          <w:sz w:val="22"/>
          <w:szCs w:val="22"/>
        </w:rPr>
        <w:t>od lipnja do rujna se u 202</w:t>
      </w:r>
      <w:r w:rsidR="008E32CF" w:rsidRPr="00E35FBC">
        <w:rPr>
          <w:rFonts w:ascii="Aptos" w:hAnsi="Aptos"/>
          <w:kern w:val="2"/>
          <w:sz w:val="22"/>
          <w:szCs w:val="22"/>
        </w:rPr>
        <w:t>4</w:t>
      </w:r>
      <w:r w:rsidR="00B31739" w:rsidRPr="00E35FBC">
        <w:rPr>
          <w:rFonts w:ascii="Aptos" w:hAnsi="Aptos"/>
          <w:kern w:val="2"/>
          <w:sz w:val="22"/>
          <w:szCs w:val="22"/>
        </w:rPr>
        <w:t xml:space="preserve">. godini realiziralo </w:t>
      </w:r>
      <w:r w:rsidR="00C1387D" w:rsidRPr="00E35FBC">
        <w:rPr>
          <w:rFonts w:ascii="Aptos" w:hAnsi="Aptos"/>
          <w:kern w:val="2"/>
          <w:sz w:val="22"/>
          <w:szCs w:val="22"/>
        </w:rPr>
        <w:t>45,6</w:t>
      </w:r>
      <w:r w:rsidR="007F1903" w:rsidRPr="00E35FBC">
        <w:rPr>
          <w:rFonts w:ascii="Aptos" w:hAnsi="Aptos"/>
          <w:kern w:val="2"/>
          <w:sz w:val="22"/>
          <w:szCs w:val="22"/>
        </w:rPr>
        <w:t xml:space="preserve"> </w:t>
      </w:r>
      <w:r w:rsidR="00870C04" w:rsidRPr="00E35FBC">
        <w:rPr>
          <w:rFonts w:ascii="Aptos" w:hAnsi="Aptos"/>
          <w:kern w:val="2"/>
          <w:sz w:val="22"/>
          <w:szCs w:val="22"/>
        </w:rPr>
        <w:t>% od ukupnog broja noćenja u toj godini.  Promatrano</w:t>
      </w:r>
      <w:r w:rsidR="007F1903" w:rsidRPr="00E35FBC">
        <w:rPr>
          <w:rFonts w:ascii="Aptos" w:hAnsi="Aptos"/>
          <w:kern w:val="2"/>
          <w:sz w:val="22"/>
          <w:szCs w:val="22"/>
        </w:rPr>
        <w:t xml:space="preserve"> </w:t>
      </w:r>
      <w:r w:rsidR="00870C04" w:rsidRPr="00E35FBC">
        <w:rPr>
          <w:rFonts w:ascii="Aptos" w:hAnsi="Aptos"/>
          <w:kern w:val="2"/>
          <w:sz w:val="22"/>
          <w:szCs w:val="22"/>
        </w:rPr>
        <w:t>kroz petogodišnje razdoblje</w:t>
      </w:r>
      <w:r w:rsidR="007F1903" w:rsidRPr="00E35FBC">
        <w:rPr>
          <w:rFonts w:ascii="Aptos" w:hAnsi="Aptos"/>
          <w:kern w:val="2"/>
          <w:sz w:val="22"/>
          <w:szCs w:val="22"/>
        </w:rPr>
        <w:t>,</w:t>
      </w:r>
      <w:r w:rsidR="00870C04" w:rsidRPr="00E35FBC">
        <w:rPr>
          <w:rFonts w:ascii="Aptos" w:hAnsi="Aptos"/>
          <w:kern w:val="2"/>
          <w:sz w:val="22"/>
          <w:szCs w:val="22"/>
        </w:rPr>
        <w:t xml:space="preserve"> </w:t>
      </w:r>
      <w:r w:rsidR="002700D9" w:rsidRPr="00E35FBC">
        <w:rPr>
          <w:rFonts w:ascii="Aptos" w:hAnsi="Aptos"/>
          <w:kern w:val="2"/>
          <w:sz w:val="22"/>
          <w:szCs w:val="22"/>
        </w:rPr>
        <w:t>u četiri ljetna mjeseca realizira se između 40</w:t>
      </w:r>
      <w:r w:rsidR="007541A1" w:rsidRPr="00E35FBC">
        <w:rPr>
          <w:rFonts w:ascii="Aptos" w:hAnsi="Aptos"/>
          <w:kern w:val="2"/>
          <w:sz w:val="22"/>
          <w:szCs w:val="22"/>
        </w:rPr>
        <w:t xml:space="preserve"> %</w:t>
      </w:r>
      <w:r w:rsidR="002700D9" w:rsidRPr="00E35FBC">
        <w:rPr>
          <w:rFonts w:ascii="Aptos" w:hAnsi="Aptos"/>
          <w:kern w:val="2"/>
          <w:sz w:val="22"/>
          <w:szCs w:val="22"/>
        </w:rPr>
        <w:t xml:space="preserve"> i 50</w:t>
      </w:r>
      <w:r w:rsidR="007541A1" w:rsidRPr="00E35FBC">
        <w:rPr>
          <w:rFonts w:ascii="Aptos" w:hAnsi="Aptos"/>
          <w:kern w:val="2"/>
          <w:sz w:val="22"/>
          <w:szCs w:val="22"/>
        </w:rPr>
        <w:t xml:space="preserve"> </w:t>
      </w:r>
      <w:r w:rsidR="002700D9" w:rsidRPr="00E35FBC">
        <w:rPr>
          <w:rFonts w:ascii="Aptos" w:hAnsi="Aptos"/>
          <w:kern w:val="2"/>
          <w:sz w:val="22"/>
          <w:szCs w:val="22"/>
        </w:rPr>
        <w:t>% noćenja</w:t>
      </w:r>
      <w:r w:rsidR="00D31E6D" w:rsidRPr="00E35FBC">
        <w:rPr>
          <w:rFonts w:ascii="Aptos" w:hAnsi="Aptos"/>
          <w:kern w:val="2"/>
          <w:sz w:val="22"/>
          <w:szCs w:val="22"/>
        </w:rPr>
        <w:t>. U dva ljetna mjeseca (srpanj i kolovoz) bilježi se oko četvrtin</w:t>
      </w:r>
      <w:r w:rsidR="007541A1" w:rsidRPr="00E35FBC">
        <w:rPr>
          <w:rFonts w:ascii="Aptos" w:hAnsi="Aptos"/>
          <w:kern w:val="2"/>
          <w:sz w:val="22"/>
          <w:szCs w:val="22"/>
        </w:rPr>
        <w:t>e</w:t>
      </w:r>
      <w:r w:rsidR="00D31E6D" w:rsidRPr="00E35FBC">
        <w:rPr>
          <w:rFonts w:ascii="Aptos" w:hAnsi="Aptos"/>
          <w:kern w:val="2"/>
          <w:sz w:val="22"/>
          <w:szCs w:val="22"/>
        </w:rPr>
        <w:t xml:space="preserve"> noćenja na godišnjoj razini</w:t>
      </w:r>
      <w:r w:rsidR="003E4D04" w:rsidRPr="00E35FBC">
        <w:rPr>
          <w:rFonts w:ascii="Aptos" w:hAnsi="Aptos"/>
          <w:kern w:val="2"/>
          <w:sz w:val="22"/>
          <w:szCs w:val="22"/>
        </w:rPr>
        <w:t xml:space="preserve"> (</w:t>
      </w:r>
      <w:r w:rsidR="008E4720" w:rsidRPr="00E35FBC">
        <w:rPr>
          <w:rFonts w:ascii="Aptos" w:hAnsi="Aptos"/>
          <w:kern w:val="2"/>
          <w:sz w:val="22"/>
          <w:szCs w:val="22"/>
        </w:rPr>
        <w:t>26,5</w:t>
      </w:r>
      <w:r w:rsidR="007541A1" w:rsidRPr="00E35FBC">
        <w:rPr>
          <w:rFonts w:ascii="Aptos" w:hAnsi="Aptos"/>
          <w:kern w:val="2"/>
          <w:sz w:val="22"/>
          <w:szCs w:val="22"/>
        </w:rPr>
        <w:t xml:space="preserve"> </w:t>
      </w:r>
      <w:r w:rsidR="008E4720" w:rsidRPr="00E35FBC">
        <w:rPr>
          <w:rFonts w:ascii="Aptos" w:hAnsi="Aptos"/>
          <w:kern w:val="2"/>
          <w:sz w:val="22"/>
          <w:szCs w:val="22"/>
        </w:rPr>
        <w:t>% u 2024. godini).</w:t>
      </w:r>
      <w:r w:rsidR="00D31E6D" w:rsidRPr="00E35FBC">
        <w:rPr>
          <w:rFonts w:ascii="Aptos" w:hAnsi="Aptos"/>
          <w:kern w:val="2"/>
          <w:sz w:val="22"/>
          <w:szCs w:val="22"/>
        </w:rPr>
        <w:t xml:space="preserve"> </w:t>
      </w:r>
    </w:p>
    <w:p w14:paraId="4AFD946F" w14:textId="22F22A7C" w:rsidR="003F3865" w:rsidRPr="00E35FBC" w:rsidRDefault="00EF0005" w:rsidP="00B062C6">
      <w:pPr>
        <w:pStyle w:val="Naslov2"/>
        <w:rPr>
          <w:rFonts w:ascii="Aptos" w:hAnsi="Aptos"/>
        </w:rPr>
      </w:pPr>
      <w:bookmarkStart w:id="10" w:name="_Toc199756620"/>
      <w:r w:rsidRPr="00E35FBC">
        <w:rPr>
          <w:rFonts w:ascii="Aptos" w:hAnsi="Aptos"/>
        </w:rPr>
        <w:t>3</w:t>
      </w:r>
      <w:r w:rsidR="00B062C6" w:rsidRPr="00E35FBC">
        <w:rPr>
          <w:rFonts w:ascii="Aptos" w:hAnsi="Aptos"/>
        </w:rPr>
        <w:t xml:space="preserve">.2. </w:t>
      </w:r>
      <w:r w:rsidR="003F3865" w:rsidRPr="00E35FBC">
        <w:rPr>
          <w:rFonts w:ascii="Aptos" w:hAnsi="Aptos"/>
        </w:rPr>
        <w:t>Gospodarstvo</w:t>
      </w:r>
      <w:bookmarkEnd w:id="10"/>
    </w:p>
    <w:p w14:paraId="5522EB3D" w14:textId="77777777" w:rsidR="00D31E6D" w:rsidRPr="00E35FBC" w:rsidRDefault="00D31E6D" w:rsidP="00D31E6D">
      <w:pPr>
        <w:rPr>
          <w:rFonts w:ascii="Aptos" w:hAnsi="Aptos"/>
        </w:rPr>
      </w:pPr>
    </w:p>
    <w:p w14:paraId="01E17BBD" w14:textId="5D5D35E8" w:rsidR="003F3865" w:rsidRPr="00E35FBC" w:rsidRDefault="003F3865" w:rsidP="003F3865">
      <w:pPr>
        <w:spacing w:after="160" w:line="259" w:lineRule="auto"/>
        <w:jc w:val="both"/>
        <w:rPr>
          <w:rFonts w:ascii="Aptos" w:hAnsi="Aptos"/>
          <w:kern w:val="2"/>
          <w:sz w:val="22"/>
          <w:szCs w:val="22"/>
        </w:rPr>
      </w:pPr>
      <w:r w:rsidRPr="00E35FBC">
        <w:rPr>
          <w:rFonts w:ascii="Aptos" w:hAnsi="Aptos"/>
          <w:kern w:val="2"/>
          <w:sz w:val="22"/>
          <w:szCs w:val="22"/>
        </w:rPr>
        <w:t xml:space="preserve">Sukladno izvještaju Financijske agencije </w:t>
      </w:r>
      <w:r w:rsidR="00497EC4" w:rsidRPr="00E35FBC">
        <w:rPr>
          <w:rFonts w:ascii="Aptos" w:hAnsi="Aptos"/>
          <w:kern w:val="2"/>
          <w:sz w:val="22"/>
          <w:szCs w:val="22"/>
        </w:rPr>
        <w:t>(</w:t>
      </w:r>
      <w:r w:rsidRPr="00E35FBC">
        <w:rPr>
          <w:rFonts w:ascii="Aptos" w:hAnsi="Aptos"/>
          <w:kern w:val="2"/>
          <w:sz w:val="22"/>
          <w:szCs w:val="22"/>
        </w:rPr>
        <w:t>FINA</w:t>
      </w:r>
      <w:r w:rsidR="00497EC4" w:rsidRPr="00E35FBC">
        <w:rPr>
          <w:rFonts w:ascii="Aptos" w:hAnsi="Aptos"/>
          <w:kern w:val="2"/>
          <w:sz w:val="22"/>
          <w:szCs w:val="22"/>
        </w:rPr>
        <w:t>)</w:t>
      </w:r>
      <w:r w:rsidRPr="00E35FBC">
        <w:rPr>
          <w:rFonts w:ascii="Aptos" w:hAnsi="Aptos"/>
          <w:kern w:val="2"/>
          <w:sz w:val="22"/>
          <w:szCs w:val="22"/>
        </w:rPr>
        <w:t xml:space="preserve"> o poslovanju poduzetnika u 2023. godini, u Brodsko-posavskoj županiji je u 2023. godini poslovalo 2520 trgovačkih društava i obrtnika u sustavu poreza na dobit koji su zajedno ostvarili ukupnu dobit od 144,6 milijuna eura, što je povećanje za približno 21</w:t>
      </w:r>
      <w:r w:rsidR="0008491A" w:rsidRPr="00E35FBC">
        <w:rPr>
          <w:rFonts w:ascii="Aptos" w:hAnsi="Aptos"/>
          <w:kern w:val="2"/>
          <w:sz w:val="22"/>
          <w:szCs w:val="22"/>
        </w:rPr>
        <w:t xml:space="preserve"> </w:t>
      </w:r>
      <w:r w:rsidRPr="00E35FBC">
        <w:rPr>
          <w:rFonts w:ascii="Aptos" w:hAnsi="Aptos"/>
          <w:kern w:val="2"/>
          <w:sz w:val="22"/>
          <w:szCs w:val="22"/>
        </w:rPr>
        <w:t>% u slučaju njihovog broja i čak 330</w:t>
      </w:r>
      <w:r w:rsidR="0008491A" w:rsidRPr="00E35FBC">
        <w:rPr>
          <w:rFonts w:ascii="Aptos" w:hAnsi="Aptos"/>
          <w:kern w:val="2"/>
          <w:sz w:val="22"/>
          <w:szCs w:val="22"/>
        </w:rPr>
        <w:t xml:space="preserve"> </w:t>
      </w:r>
      <w:r w:rsidRPr="00E35FBC">
        <w:rPr>
          <w:rFonts w:ascii="Aptos" w:hAnsi="Aptos"/>
          <w:kern w:val="2"/>
          <w:sz w:val="22"/>
          <w:szCs w:val="22"/>
        </w:rPr>
        <w:t>% u slučaju ostvarene dobiti u odnosu na 2019. godinu, tj. razdoblje prije pandemije bolesti COVID-19.</w:t>
      </w:r>
    </w:p>
    <w:p w14:paraId="4254BAC1" w14:textId="192DC71A" w:rsidR="003F3865" w:rsidRPr="00E35FBC" w:rsidRDefault="003F3865" w:rsidP="003F3865">
      <w:pPr>
        <w:spacing w:after="160" w:line="259" w:lineRule="auto"/>
        <w:jc w:val="both"/>
        <w:rPr>
          <w:rFonts w:ascii="Aptos" w:hAnsi="Aptos"/>
          <w:kern w:val="2"/>
          <w:sz w:val="22"/>
          <w:szCs w:val="22"/>
        </w:rPr>
      </w:pPr>
      <w:r w:rsidRPr="00E35FBC">
        <w:rPr>
          <w:rFonts w:ascii="Aptos" w:hAnsi="Aptos"/>
          <w:kern w:val="2"/>
          <w:sz w:val="22"/>
          <w:szCs w:val="22"/>
        </w:rPr>
        <w:t>Ukupno ostvareni prihodi poduzetnika Brodsko-posavske županije u 2023. godini iznosili su 2,3 milijarde eura, što čini 1,4</w:t>
      </w:r>
      <w:r w:rsidR="003F21B0" w:rsidRPr="00E35FBC">
        <w:rPr>
          <w:rFonts w:ascii="Aptos" w:hAnsi="Aptos"/>
          <w:kern w:val="2"/>
          <w:sz w:val="22"/>
          <w:szCs w:val="22"/>
        </w:rPr>
        <w:t xml:space="preserve"> </w:t>
      </w:r>
      <w:r w:rsidRPr="00E35FBC">
        <w:rPr>
          <w:rFonts w:ascii="Aptos" w:hAnsi="Aptos"/>
          <w:kern w:val="2"/>
          <w:sz w:val="22"/>
          <w:szCs w:val="22"/>
        </w:rPr>
        <w:t>% ukupno ostvarenih prihoda svih poduzetnika Republike Hrvatske te ujedno županiju svrstava na 13. mjesto po ukupno ostvarenim prihodima poduzetnika među svim hrvatskim županijama uključujući i Grad Zagreb.</w:t>
      </w:r>
    </w:p>
    <w:p w14:paraId="478D67B0" w14:textId="2CDBDF19" w:rsidR="003F3865" w:rsidRPr="00E35FBC" w:rsidRDefault="003F3865" w:rsidP="003F3865">
      <w:pPr>
        <w:spacing w:after="160" w:line="259" w:lineRule="auto"/>
        <w:jc w:val="both"/>
        <w:rPr>
          <w:rFonts w:ascii="Aptos" w:hAnsi="Aptos"/>
          <w:kern w:val="2"/>
          <w:sz w:val="22"/>
          <w:szCs w:val="22"/>
        </w:rPr>
      </w:pPr>
      <w:r w:rsidRPr="00E35FBC">
        <w:rPr>
          <w:rFonts w:ascii="Aptos" w:hAnsi="Aptos"/>
          <w:kern w:val="2"/>
          <w:sz w:val="22"/>
          <w:szCs w:val="22"/>
        </w:rPr>
        <w:t xml:space="preserve">Od najznačajnijih poduzetnika valja spomenuti tvrtku ĐURO ĐAKOVIĆ MONTAŽA iz Slavonskog Broda koja se bavi montažom energetskih, petrokemijskih i industrijskih postrojenja te čeličnih konstrukcija, zatim tvrtku ANDRITZ TEP iz Slavonskog Broda koja se bavi procesnim tehnologijama, opremom i postrojenjima za više industrijskih područja, tvrtku ĐURO ĐAKOVIĆ SPECIJALNA VOZILA iz Slavonskog Broda koja se bavi proizvodnjom oklopnih borbenih vozila, </w:t>
      </w:r>
      <w:r w:rsidRPr="00E35FBC">
        <w:rPr>
          <w:rFonts w:ascii="Aptos" w:hAnsi="Aptos"/>
          <w:kern w:val="2"/>
          <w:sz w:val="22"/>
          <w:szCs w:val="22"/>
        </w:rPr>
        <w:lastRenderedPageBreak/>
        <w:t xml:space="preserve">strojeva za humanitarno razminiranje te vagona za posebne namjene. Svakako valja posebno spomenuti tvrtku EMPWR iz Nove Gradiške koja se bavi proizvodnjom visokoproteinskih pločica koje gotovo u potpunosti izvoze na inozemna tržišta. </w:t>
      </w:r>
      <w:r w:rsidR="00192778" w:rsidRPr="00E35FBC">
        <w:rPr>
          <w:rFonts w:ascii="Aptos" w:hAnsi="Aptos"/>
          <w:kern w:val="2"/>
          <w:sz w:val="22"/>
          <w:szCs w:val="22"/>
        </w:rPr>
        <w:t xml:space="preserve">Na temelju </w:t>
      </w:r>
      <w:r w:rsidRPr="00E35FBC">
        <w:rPr>
          <w:rFonts w:ascii="Aptos" w:hAnsi="Aptos"/>
          <w:kern w:val="2"/>
          <w:sz w:val="22"/>
          <w:szCs w:val="22"/>
        </w:rPr>
        <w:t>prikazanih činjenica, može se zaključiti da u strukturi gospodarstva Brodsko-posavske županije značajno dominira prerađivačka industrija. Sukladno podacima Državnog zavoda za statistiku o ukupno ostvarenoj bruto dodanoj vrijednosti</w:t>
      </w:r>
      <w:r w:rsidRPr="00E35FBC">
        <w:rPr>
          <w:rFonts w:ascii="Aptos" w:hAnsi="Aptos"/>
          <w:kern w:val="2"/>
          <w:sz w:val="22"/>
          <w:szCs w:val="22"/>
          <w:vertAlign w:val="superscript"/>
        </w:rPr>
        <w:footnoteReference w:id="4"/>
      </w:r>
      <w:r w:rsidRPr="00E35FBC">
        <w:rPr>
          <w:rFonts w:ascii="Aptos" w:hAnsi="Aptos"/>
          <w:kern w:val="2"/>
          <w:sz w:val="22"/>
          <w:szCs w:val="22"/>
        </w:rPr>
        <w:t xml:space="preserve"> svih poslovnih subjekata na području Brodsko-posavske županije dominantnu prerađivačku industriju slijede trgovina i turizam, zatim poljoprivreda, šumarstvo i ribarstvo te djelatnost poslovanja nekretninama. Struktura ukupno ostvarene bruto dodane vrijednosti Brodsko-posavske županije prikazana je na Slici </w:t>
      </w:r>
      <w:r w:rsidR="00B70C7B" w:rsidRPr="00E35FBC">
        <w:rPr>
          <w:rFonts w:ascii="Aptos" w:hAnsi="Aptos"/>
          <w:kern w:val="2"/>
          <w:sz w:val="22"/>
          <w:szCs w:val="22"/>
        </w:rPr>
        <w:t>2.2.1.</w:t>
      </w:r>
    </w:p>
    <w:p w14:paraId="16CFB929" w14:textId="044EA90C" w:rsidR="003F3865" w:rsidRPr="00E35FBC" w:rsidRDefault="003F3865" w:rsidP="003F3865">
      <w:pPr>
        <w:spacing w:after="160" w:line="259" w:lineRule="auto"/>
        <w:jc w:val="both"/>
        <w:rPr>
          <w:rFonts w:ascii="Aptos" w:hAnsi="Aptos"/>
          <w:kern w:val="2"/>
          <w:sz w:val="20"/>
          <w:szCs w:val="20"/>
        </w:rPr>
      </w:pPr>
      <w:r w:rsidRPr="00E35FBC">
        <w:rPr>
          <w:rFonts w:ascii="Aptos" w:hAnsi="Aptos"/>
          <w:kern w:val="2"/>
          <w:sz w:val="20"/>
          <w:szCs w:val="20"/>
        </w:rPr>
        <w:t xml:space="preserve">Slika </w:t>
      </w:r>
      <w:r w:rsidR="00EF0005" w:rsidRPr="00E35FBC">
        <w:rPr>
          <w:rFonts w:ascii="Aptos" w:hAnsi="Aptos"/>
          <w:kern w:val="2"/>
          <w:sz w:val="20"/>
          <w:szCs w:val="20"/>
        </w:rPr>
        <w:t>3</w:t>
      </w:r>
      <w:r w:rsidR="00D31E6D" w:rsidRPr="00E35FBC">
        <w:rPr>
          <w:rFonts w:ascii="Aptos" w:hAnsi="Aptos"/>
          <w:kern w:val="2"/>
          <w:sz w:val="20"/>
          <w:szCs w:val="20"/>
        </w:rPr>
        <w:t>.2.1</w:t>
      </w:r>
      <w:r w:rsidRPr="00E35FBC">
        <w:rPr>
          <w:rFonts w:ascii="Aptos" w:hAnsi="Aptos"/>
          <w:kern w:val="2"/>
          <w:sz w:val="20"/>
          <w:szCs w:val="20"/>
        </w:rPr>
        <w:t xml:space="preserve">. Struktura bruto dodane vrijednosti </w:t>
      </w:r>
      <w:r w:rsidR="009C14BA" w:rsidRPr="00E35FBC">
        <w:rPr>
          <w:rFonts w:ascii="Aptos" w:hAnsi="Aptos"/>
          <w:kern w:val="2"/>
          <w:sz w:val="20"/>
          <w:szCs w:val="20"/>
        </w:rPr>
        <w:t>Brodsko-posavske</w:t>
      </w:r>
      <w:r w:rsidRPr="00E35FBC">
        <w:rPr>
          <w:rFonts w:ascii="Aptos" w:hAnsi="Aptos"/>
          <w:kern w:val="2"/>
          <w:sz w:val="20"/>
          <w:szCs w:val="20"/>
        </w:rPr>
        <w:t xml:space="preserve"> županije</w:t>
      </w:r>
    </w:p>
    <w:p w14:paraId="39FF14CA" w14:textId="77777777" w:rsidR="003F3865" w:rsidRPr="00E35FBC" w:rsidRDefault="003F3865" w:rsidP="003F3865">
      <w:pPr>
        <w:spacing w:after="160" w:line="259" w:lineRule="auto"/>
        <w:jc w:val="both"/>
        <w:rPr>
          <w:rFonts w:ascii="Aptos" w:hAnsi="Aptos"/>
          <w:kern w:val="2"/>
          <w:sz w:val="22"/>
          <w:szCs w:val="22"/>
        </w:rPr>
      </w:pPr>
      <w:r w:rsidRPr="00E35FBC">
        <w:rPr>
          <w:rFonts w:ascii="Aptos" w:hAnsi="Aptos"/>
          <w:noProof/>
          <w:kern w:val="2"/>
          <w:sz w:val="22"/>
          <w:szCs w:val="22"/>
        </w:rPr>
        <w:drawing>
          <wp:inline distT="0" distB="0" distL="0" distR="0" wp14:anchorId="685DFBB6" wp14:editId="788E64D5">
            <wp:extent cx="5730240" cy="2438400"/>
            <wp:effectExtent l="0" t="0" r="3810" b="0"/>
            <wp:docPr id="1713073319" name="Chart 1">
              <a:extLst xmlns:a="http://schemas.openxmlformats.org/drawingml/2006/main">
                <a:ext uri="{FF2B5EF4-FFF2-40B4-BE49-F238E27FC236}">
                  <a16:creationId xmlns:a16="http://schemas.microsoft.com/office/drawing/2014/main" id="{C71A3833-DED6-42BE-8209-B5E216DE2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CD5A62" w14:textId="33DD67A4" w:rsidR="003F3865" w:rsidRPr="00E35FBC" w:rsidRDefault="003F3865" w:rsidP="003F3865">
      <w:pPr>
        <w:spacing w:after="160" w:line="259" w:lineRule="auto"/>
        <w:jc w:val="both"/>
        <w:rPr>
          <w:rFonts w:ascii="Aptos" w:hAnsi="Aptos"/>
          <w:kern w:val="2"/>
          <w:sz w:val="18"/>
          <w:szCs w:val="18"/>
        </w:rPr>
      </w:pPr>
      <w:r w:rsidRPr="00E35FBC">
        <w:rPr>
          <w:rFonts w:ascii="Aptos" w:hAnsi="Aptos"/>
          <w:kern w:val="2"/>
          <w:sz w:val="18"/>
          <w:szCs w:val="18"/>
        </w:rPr>
        <w:t>Izvor: Državni zavod za statistiku, obrada Institut za turizam</w:t>
      </w:r>
    </w:p>
    <w:p w14:paraId="261122A4" w14:textId="77777777" w:rsidR="003F3865" w:rsidRPr="00E35FBC" w:rsidRDefault="003F3865" w:rsidP="003F3865">
      <w:pPr>
        <w:spacing w:after="160" w:line="259" w:lineRule="auto"/>
        <w:rPr>
          <w:rFonts w:ascii="Aptos" w:hAnsi="Aptos"/>
          <w:kern w:val="2"/>
          <w:sz w:val="22"/>
          <w:szCs w:val="22"/>
        </w:rPr>
      </w:pPr>
    </w:p>
    <w:p w14:paraId="116AF9D8" w14:textId="2ABD380F" w:rsidR="003F3865" w:rsidRPr="00E35FBC" w:rsidRDefault="00EF0005" w:rsidP="00B062C6">
      <w:pPr>
        <w:pStyle w:val="Naslov2"/>
        <w:rPr>
          <w:rFonts w:ascii="Aptos" w:hAnsi="Aptos"/>
        </w:rPr>
      </w:pPr>
      <w:bookmarkStart w:id="11" w:name="_Toc184541579"/>
      <w:bookmarkStart w:id="12" w:name="_Toc199756621"/>
      <w:r w:rsidRPr="00E35FBC">
        <w:rPr>
          <w:rFonts w:ascii="Aptos" w:hAnsi="Aptos"/>
        </w:rPr>
        <w:t>3</w:t>
      </w:r>
      <w:r w:rsidR="00B062C6" w:rsidRPr="00E35FBC">
        <w:rPr>
          <w:rFonts w:ascii="Aptos" w:hAnsi="Aptos"/>
        </w:rPr>
        <w:t xml:space="preserve">.3. </w:t>
      </w:r>
      <w:r w:rsidR="003F3865" w:rsidRPr="00E35FBC">
        <w:rPr>
          <w:rFonts w:ascii="Aptos" w:hAnsi="Aptos"/>
        </w:rPr>
        <w:t>Resursna i atrakcijska osnova</w:t>
      </w:r>
      <w:bookmarkEnd w:id="11"/>
      <w:bookmarkEnd w:id="12"/>
    </w:p>
    <w:p w14:paraId="4FFF95A1" w14:textId="77777777" w:rsidR="003F3865" w:rsidRPr="00E35FBC" w:rsidRDefault="003F3865" w:rsidP="003F3865">
      <w:pPr>
        <w:spacing w:after="160" w:line="259" w:lineRule="auto"/>
        <w:rPr>
          <w:rFonts w:ascii="Aptos" w:hAnsi="Aptos"/>
          <w:kern w:val="2"/>
          <w:sz w:val="22"/>
          <w:szCs w:val="22"/>
        </w:rPr>
      </w:pPr>
    </w:p>
    <w:p w14:paraId="228D3D74" w14:textId="0C5FED4E" w:rsidR="003F3865" w:rsidRPr="00E35FBC" w:rsidRDefault="003F3865" w:rsidP="003F3865">
      <w:pPr>
        <w:spacing w:after="240" w:line="252" w:lineRule="auto"/>
        <w:jc w:val="both"/>
        <w:rPr>
          <w:rFonts w:ascii="Aptos" w:hAnsi="Aptos" w:cs="Calibri"/>
          <w:b/>
          <w:color w:val="FFFFFF" w:themeColor="background1"/>
          <w:kern w:val="2"/>
          <w:sz w:val="22"/>
          <w:szCs w:val="22"/>
        </w:rPr>
      </w:pPr>
      <w:r w:rsidRPr="00E35FBC">
        <w:rPr>
          <w:rFonts w:ascii="Aptos" w:hAnsi="Aptos" w:cs="Calibri"/>
          <w:kern w:val="2"/>
          <w:sz w:val="22"/>
          <w:szCs w:val="22"/>
        </w:rPr>
        <w:t>Turistička resursno-atrakcijska osnova temelj je za formiranje turističkih proizvoda i motiviranje posjete</w:t>
      </w:r>
      <w:r w:rsidR="00682C02" w:rsidRPr="00E35FBC">
        <w:rPr>
          <w:rFonts w:ascii="Aptos" w:hAnsi="Aptos" w:cs="Calibri"/>
          <w:kern w:val="2"/>
          <w:sz w:val="22"/>
          <w:szCs w:val="22"/>
        </w:rPr>
        <w:t xml:space="preserve"> </w:t>
      </w:r>
      <w:r w:rsidRPr="00E35FBC">
        <w:rPr>
          <w:rFonts w:ascii="Aptos" w:hAnsi="Aptos" w:cs="Calibri"/>
          <w:kern w:val="2"/>
          <w:sz w:val="22"/>
          <w:szCs w:val="22"/>
        </w:rPr>
        <w:t>mjesta. Brodsko-posavska županija raspolaže bogatom resursno-atrakcijskom osnovom, kako prirodnom baštinom, tako i spomenicima kulture i drugim antropogenim sadržajima. Za sada postoji tek nekoliko atrakcija međunarodnog i nacionalnog značaja dobro opremljenih za prihvat posjetitelja, a još je više onih koje su tek djelomično uređene, kao i resursa koji</w:t>
      </w:r>
      <w:r w:rsidR="00FE4B01" w:rsidRPr="00E35FBC">
        <w:rPr>
          <w:rFonts w:ascii="Aptos" w:hAnsi="Aptos" w:cs="Calibri"/>
          <w:kern w:val="2"/>
          <w:sz w:val="22"/>
          <w:szCs w:val="22"/>
        </w:rPr>
        <w:t>,</w:t>
      </w:r>
      <w:r w:rsidRPr="00E35FBC">
        <w:rPr>
          <w:rFonts w:ascii="Aptos" w:hAnsi="Aptos" w:cs="Calibri"/>
          <w:kern w:val="2"/>
          <w:sz w:val="22"/>
          <w:szCs w:val="22"/>
        </w:rPr>
        <w:t xml:space="preserve"> usprkos svom potencijalu</w:t>
      </w:r>
      <w:r w:rsidR="00FE4B01" w:rsidRPr="00E35FBC">
        <w:rPr>
          <w:rFonts w:ascii="Aptos" w:hAnsi="Aptos" w:cs="Calibri"/>
          <w:kern w:val="2"/>
          <w:sz w:val="22"/>
          <w:szCs w:val="22"/>
        </w:rPr>
        <w:t>,</w:t>
      </w:r>
      <w:r w:rsidRPr="00E35FBC">
        <w:rPr>
          <w:rFonts w:ascii="Aptos" w:hAnsi="Aptos" w:cs="Calibri"/>
          <w:kern w:val="2"/>
          <w:sz w:val="22"/>
          <w:szCs w:val="22"/>
        </w:rPr>
        <w:t xml:space="preserve"> nisu u punoj turističkoj funkciji. U nastavku se daje sažeti prikaz turističke resursno-atrakcije osnove Županije.</w:t>
      </w:r>
      <w:r w:rsidRPr="00E35FBC">
        <w:rPr>
          <w:rFonts w:ascii="Aptos" w:hAnsi="Aptos" w:cs="Calibri"/>
          <w:b/>
          <w:color w:val="FFFFFF" w:themeColor="background1"/>
          <w:kern w:val="2"/>
          <w:sz w:val="22"/>
          <w:szCs w:val="22"/>
        </w:rPr>
        <w:t xml:space="preserve"> baština</w:t>
      </w:r>
    </w:p>
    <w:p w14:paraId="3D4D0737" w14:textId="77777777" w:rsidR="003F3865" w:rsidRPr="00E35FBC" w:rsidRDefault="003F3865" w:rsidP="003F3865">
      <w:pPr>
        <w:spacing w:after="160" w:line="259" w:lineRule="auto"/>
        <w:rPr>
          <w:rFonts w:ascii="Aptos" w:hAnsi="Aptos"/>
          <w:kern w:val="2"/>
          <w:sz w:val="22"/>
          <w:szCs w:val="22"/>
        </w:rPr>
      </w:pPr>
    </w:p>
    <w:p w14:paraId="4DE4CCF1" w14:textId="77777777" w:rsidR="003F3865" w:rsidRPr="00E35FBC" w:rsidRDefault="003F3865" w:rsidP="003F3865">
      <w:pPr>
        <w:spacing w:after="160" w:line="259" w:lineRule="auto"/>
        <w:rPr>
          <w:rFonts w:ascii="Aptos" w:hAnsi="Aptos"/>
          <w:kern w:val="2"/>
          <w:sz w:val="22"/>
          <w:szCs w:val="22"/>
        </w:rPr>
      </w:pPr>
    </w:p>
    <w:p w14:paraId="49929CC8" w14:textId="77777777" w:rsidR="003F3865" w:rsidRPr="00E35FBC" w:rsidRDefault="003F3865" w:rsidP="003F3865">
      <w:pPr>
        <w:spacing w:after="160" w:line="259" w:lineRule="auto"/>
        <w:rPr>
          <w:rFonts w:ascii="Aptos" w:hAnsi="Aptos"/>
          <w:kern w:val="2"/>
          <w:sz w:val="22"/>
          <w:szCs w:val="22"/>
        </w:rPr>
        <w:sectPr w:rsidR="003F3865" w:rsidRPr="00E35FBC" w:rsidSect="00777BE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pPr>
    </w:p>
    <w:p w14:paraId="2BDB476A" w14:textId="77777777" w:rsidR="003F3865" w:rsidRPr="00E35FBC" w:rsidRDefault="003F3865" w:rsidP="003F3865">
      <w:pPr>
        <w:spacing w:after="160" w:line="259" w:lineRule="auto"/>
        <w:rPr>
          <w:rFonts w:ascii="Aptos" w:hAnsi="Aptos"/>
          <w:kern w:val="2"/>
          <w:sz w:val="22"/>
          <w:szCs w:val="22"/>
        </w:rPr>
      </w:pPr>
    </w:p>
    <w:tbl>
      <w:tblPr>
        <w:tblStyle w:val="TableGrid1"/>
        <w:tblW w:w="13467" w:type="dxa"/>
        <w:tblLook w:val="04A0" w:firstRow="1" w:lastRow="0" w:firstColumn="1" w:lastColumn="0" w:noHBand="0" w:noVBand="1"/>
      </w:tblPr>
      <w:tblGrid>
        <w:gridCol w:w="13467"/>
      </w:tblGrid>
      <w:tr w:rsidR="003F3865" w:rsidRPr="00E35FBC" w14:paraId="36DCC2FF" w14:textId="77777777" w:rsidTr="000E6756">
        <w:trPr>
          <w:trHeight w:val="340"/>
        </w:trPr>
        <w:tc>
          <w:tcPr>
            <w:tcW w:w="13467" w:type="dxa"/>
            <w:shd w:val="clear" w:color="auto" w:fill="275317" w:themeFill="accent6" w:themeFillShade="80"/>
            <w:vAlign w:val="center"/>
          </w:tcPr>
          <w:p w14:paraId="778B522F" w14:textId="77777777" w:rsidR="003F3865" w:rsidRPr="00E35FBC" w:rsidRDefault="003F3865" w:rsidP="003F3865">
            <w:pPr>
              <w:spacing w:line="252" w:lineRule="auto"/>
              <w:rPr>
                <w:rFonts w:ascii="Aptos" w:hAnsi="Aptos" w:cs="Calibri"/>
                <w:b/>
                <w:color w:val="FFFFFF" w:themeColor="background1"/>
              </w:rPr>
            </w:pPr>
            <w:bookmarkStart w:id="13" w:name="_Hlk184737031"/>
            <w:bookmarkStart w:id="14" w:name="_Hlk184735728"/>
            <w:r w:rsidRPr="00E35FBC">
              <w:rPr>
                <w:rFonts w:ascii="Aptos" w:hAnsi="Aptos" w:cs="Calibri"/>
                <w:b/>
                <w:color w:val="FFFFFF" w:themeColor="background1"/>
              </w:rPr>
              <w:t>Prirodna baština</w:t>
            </w:r>
          </w:p>
        </w:tc>
      </w:tr>
      <w:bookmarkEnd w:id="13"/>
    </w:tbl>
    <w:p w14:paraId="4E317618" w14:textId="77777777" w:rsidR="003F3865" w:rsidRPr="00E35FBC" w:rsidRDefault="003F3865" w:rsidP="003F3865">
      <w:pPr>
        <w:spacing w:line="240" w:lineRule="auto"/>
        <w:rPr>
          <w:rFonts w:ascii="Aptos" w:hAnsi="Aptos"/>
          <w:kern w:val="2"/>
          <w:sz w:val="8"/>
          <w:szCs w:val="8"/>
        </w:rPr>
      </w:pPr>
    </w:p>
    <w:tbl>
      <w:tblPr>
        <w:tblStyle w:val="TableGrid1"/>
        <w:tblW w:w="134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2"/>
        <w:gridCol w:w="6945"/>
        <w:gridCol w:w="1701"/>
        <w:gridCol w:w="3549"/>
      </w:tblGrid>
      <w:tr w:rsidR="003F3865" w:rsidRPr="00E35FBC" w14:paraId="4F2FA979" w14:textId="77777777" w:rsidTr="000E6756">
        <w:trPr>
          <w:trHeight w:val="340"/>
          <w:tblHeader/>
        </w:trPr>
        <w:tc>
          <w:tcPr>
            <w:tcW w:w="1272" w:type="dxa"/>
            <w:shd w:val="clear" w:color="auto" w:fill="F2F2F2" w:themeFill="background1" w:themeFillShade="F2"/>
          </w:tcPr>
          <w:p w14:paraId="5A8C5F2B" w14:textId="18470A40" w:rsidR="003F3865" w:rsidRPr="00E35FBC" w:rsidRDefault="003F3865" w:rsidP="000E6756">
            <w:pPr>
              <w:spacing w:line="252" w:lineRule="auto"/>
              <w:ind w:left="0"/>
              <w:jc w:val="left"/>
              <w:rPr>
                <w:rFonts w:ascii="Aptos" w:hAnsi="Aptos" w:cs="Calibri"/>
                <w:b/>
                <w:sz w:val="21"/>
                <w:szCs w:val="21"/>
              </w:rPr>
            </w:pPr>
            <w:bookmarkStart w:id="15" w:name="_Hlk184735533"/>
            <w:bookmarkStart w:id="16" w:name="_Hlk184735258"/>
            <w:r w:rsidRPr="00E35FBC">
              <w:rPr>
                <w:rFonts w:ascii="Aptos" w:hAnsi="Aptos" w:cs="Calibri"/>
                <w:b/>
                <w:sz w:val="21"/>
                <w:szCs w:val="21"/>
              </w:rPr>
              <w:t>Domena</w:t>
            </w:r>
          </w:p>
        </w:tc>
        <w:tc>
          <w:tcPr>
            <w:tcW w:w="6945" w:type="dxa"/>
            <w:shd w:val="clear" w:color="auto" w:fill="F2F2F2" w:themeFill="background1" w:themeFillShade="F2"/>
            <w:vAlign w:val="center"/>
          </w:tcPr>
          <w:p w14:paraId="562BD667" w14:textId="08FB3084" w:rsidR="003F3865" w:rsidRPr="00E35FBC" w:rsidRDefault="003F3865" w:rsidP="003F3865">
            <w:pPr>
              <w:spacing w:line="252" w:lineRule="auto"/>
              <w:jc w:val="center"/>
              <w:rPr>
                <w:rFonts w:ascii="Aptos" w:hAnsi="Aptos" w:cs="Calibri"/>
                <w:b/>
                <w:sz w:val="21"/>
                <w:szCs w:val="21"/>
              </w:rPr>
            </w:pPr>
            <w:r w:rsidRPr="00E35FBC">
              <w:rPr>
                <w:rFonts w:ascii="Aptos" w:hAnsi="Aptos" w:cs="Calibri"/>
                <w:b/>
                <w:sz w:val="21"/>
                <w:szCs w:val="21"/>
              </w:rPr>
              <w:t>Resursi</w:t>
            </w:r>
            <w:r w:rsidR="00EA0E55" w:rsidRPr="00E35FBC">
              <w:rPr>
                <w:rFonts w:ascii="Aptos" w:hAnsi="Aptos" w:cs="Calibri"/>
                <w:b/>
                <w:sz w:val="21"/>
                <w:szCs w:val="21"/>
              </w:rPr>
              <w:t xml:space="preserve"> </w:t>
            </w:r>
            <w:r w:rsidRPr="00E35FBC">
              <w:rPr>
                <w:rFonts w:ascii="Aptos" w:hAnsi="Aptos" w:cs="Calibri"/>
                <w:b/>
                <w:sz w:val="21"/>
                <w:szCs w:val="21"/>
              </w:rPr>
              <w:t>/</w:t>
            </w:r>
            <w:r w:rsidR="00EA0E55" w:rsidRPr="00E35FBC">
              <w:rPr>
                <w:rFonts w:ascii="Aptos" w:hAnsi="Aptos" w:cs="Calibri"/>
                <w:b/>
                <w:sz w:val="21"/>
                <w:szCs w:val="21"/>
              </w:rPr>
              <w:t xml:space="preserve"> </w:t>
            </w:r>
            <w:r w:rsidRPr="00E35FBC">
              <w:rPr>
                <w:rFonts w:ascii="Aptos" w:hAnsi="Aptos" w:cs="Calibri"/>
                <w:b/>
                <w:sz w:val="21"/>
                <w:szCs w:val="21"/>
              </w:rPr>
              <w:t>Atrakcije</w:t>
            </w:r>
          </w:p>
        </w:tc>
        <w:tc>
          <w:tcPr>
            <w:tcW w:w="1701" w:type="dxa"/>
            <w:shd w:val="clear" w:color="auto" w:fill="F2F2F2" w:themeFill="background1" w:themeFillShade="F2"/>
            <w:vAlign w:val="center"/>
          </w:tcPr>
          <w:p w14:paraId="6ACD08D4" w14:textId="14074BE2" w:rsidR="003F3865" w:rsidRPr="00E35FBC" w:rsidRDefault="003F3865" w:rsidP="003F3865">
            <w:pPr>
              <w:spacing w:line="252" w:lineRule="auto"/>
              <w:ind w:left="0"/>
              <w:rPr>
                <w:rFonts w:ascii="Aptos" w:hAnsi="Aptos" w:cs="Calibri"/>
                <w:b/>
                <w:sz w:val="21"/>
                <w:szCs w:val="21"/>
              </w:rPr>
            </w:pPr>
            <w:r w:rsidRPr="00E35FBC">
              <w:rPr>
                <w:rFonts w:ascii="Aptos" w:hAnsi="Aptos" w:cs="Calibri"/>
                <w:b/>
                <w:sz w:val="21"/>
                <w:szCs w:val="21"/>
              </w:rPr>
              <w:t>Privlačni potencijal</w:t>
            </w:r>
          </w:p>
        </w:tc>
        <w:tc>
          <w:tcPr>
            <w:tcW w:w="3549" w:type="dxa"/>
            <w:shd w:val="clear" w:color="auto" w:fill="F2F2F2" w:themeFill="background1" w:themeFillShade="F2"/>
            <w:vAlign w:val="center"/>
          </w:tcPr>
          <w:p w14:paraId="56D89DEE" w14:textId="77777777" w:rsidR="003F3865" w:rsidRPr="00E35FBC" w:rsidRDefault="003F3865" w:rsidP="003F3865">
            <w:pPr>
              <w:spacing w:line="252" w:lineRule="auto"/>
              <w:rPr>
                <w:rFonts w:ascii="Aptos" w:hAnsi="Aptos" w:cs="Calibri"/>
                <w:b/>
                <w:sz w:val="21"/>
                <w:szCs w:val="21"/>
              </w:rPr>
            </w:pPr>
            <w:r w:rsidRPr="00E35FBC">
              <w:rPr>
                <w:rFonts w:ascii="Aptos" w:hAnsi="Aptos" w:cs="Calibri"/>
                <w:b/>
                <w:sz w:val="21"/>
                <w:szCs w:val="21"/>
              </w:rPr>
              <w:t>Turistička valorizacija</w:t>
            </w:r>
          </w:p>
        </w:tc>
      </w:tr>
      <w:tr w:rsidR="003F3865" w:rsidRPr="00E35FBC" w14:paraId="41440FC4" w14:textId="77777777" w:rsidTr="000E6756">
        <w:trPr>
          <w:cantSplit/>
          <w:trHeight w:val="1134"/>
        </w:trPr>
        <w:tc>
          <w:tcPr>
            <w:tcW w:w="1272" w:type="dxa"/>
            <w:textDirection w:val="btLr"/>
            <w:vAlign w:val="center"/>
          </w:tcPr>
          <w:p w14:paraId="72856404" w14:textId="77777777" w:rsidR="003F3865" w:rsidRPr="00E35FBC" w:rsidRDefault="003F3865" w:rsidP="003F3865">
            <w:pPr>
              <w:spacing w:line="360" w:lineRule="auto"/>
              <w:ind w:left="113" w:right="113"/>
              <w:jc w:val="center"/>
              <w:rPr>
                <w:rFonts w:ascii="Aptos" w:hAnsi="Aptos" w:cs="Calibri"/>
                <w:b/>
              </w:rPr>
            </w:pPr>
            <w:bookmarkStart w:id="17" w:name="_Hlk184735460"/>
            <w:bookmarkEnd w:id="15"/>
            <w:r w:rsidRPr="00E35FBC">
              <w:rPr>
                <w:rFonts w:ascii="Aptos" w:hAnsi="Aptos" w:cs="Calibri"/>
                <w:b/>
              </w:rPr>
              <w:t>Krajolik</w:t>
            </w:r>
          </w:p>
        </w:tc>
        <w:tc>
          <w:tcPr>
            <w:tcW w:w="6945" w:type="dxa"/>
            <w:vAlign w:val="center"/>
          </w:tcPr>
          <w:p w14:paraId="025ADE39" w14:textId="289B6D85" w:rsidR="003F3865" w:rsidRPr="00A8657B" w:rsidRDefault="003F3865" w:rsidP="00A8657B">
            <w:pPr>
              <w:numPr>
                <w:ilvl w:val="1"/>
                <w:numId w:val="6"/>
              </w:numPr>
              <w:spacing w:line="228" w:lineRule="auto"/>
              <w:ind w:left="227"/>
              <w:contextualSpacing/>
              <w:rPr>
                <w:rFonts w:ascii="Aptos" w:hAnsi="Aptos" w:cs="Calibri"/>
                <w:sz w:val="18"/>
                <w:szCs w:val="18"/>
              </w:rPr>
            </w:pPr>
            <w:r w:rsidRPr="00A8657B">
              <w:rPr>
                <w:rFonts w:ascii="Aptos" w:hAnsi="Aptos" w:cs="Calibri"/>
                <w:sz w:val="18"/>
                <w:szCs w:val="18"/>
              </w:rPr>
              <w:t>Postoje dvije osnovne cjeline - ravničarski dio uz rijeku Savu na jugu i brdsko-brežuljkasti prostori triju gora</w:t>
            </w:r>
            <w:r w:rsidR="00E74A90" w:rsidRPr="00A8657B">
              <w:rPr>
                <w:rFonts w:ascii="Aptos" w:hAnsi="Aptos" w:cs="Calibri"/>
                <w:sz w:val="18"/>
                <w:szCs w:val="18"/>
              </w:rPr>
              <w:t>:</w:t>
            </w:r>
            <w:r w:rsidRPr="00A8657B">
              <w:rPr>
                <w:rFonts w:ascii="Aptos" w:hAnsi="Aptos" w:cs="Calibri"/>
                <w:sz w:val="18"/>
                <w:szCs w:val="18"/>
              </w:rPr>
              <w:t xml:space="preserve"> Psunja, Požeške gore i Dilja na sjeveru </w:t>
            </w:r>
          </w:p>
          <w:p w14:paraId="730BF26B" w14:textId="3C134145" w:rsidR="003F3865" w:rsidRPr="00A8657B" w:rsidRDefault="003F3865" w:rsidP="00A8657B">
            <w:pPr>
              <w:numPr>
                <w:ilvl w:val="1"/>
                <w:numId w:val="6"/>
              </w:numPr>
              <w:spacing w:line="228" w:lineRule="auto"/>
              <w:ind w:left="227"/>
              <w:contextualSpacing/>
              <w:rPr>
                <w:rFonts w:ascii="Aptos" w:hAnsi="Aptos" w:cs="Calibri"/>
                <w:sz w:val="18"/>
                <w:szCs w:val="18"/>
              </w:rPr>
            </w:pPr>
            <w:r w:rsidRPr="00A8657B">
              <w:rPr>
                <w:rFonts w:ascii="Aptos" w:hAnsi="Aptos" w:cs="Calibri"/>
                <w:sz w:val="18"/>
                <w:szCs w:val="18"/>
              </w:rPr>
              <w:t xml:space="preserve">Unutar ravničarskog dijela na nadmorskim visinama od 100 do 200 metara izdvaja se prostor podalje od Save, kojeg uglavnom prekrivaju poljoprivredne površine i poplavna polja uz Savu koja prekrivaju hrastove šume i pašnjaci </w:t>
            </w:r>
          </w:p>
          <w:p w14:paraId="2C5FD82E" w14:textId="464F9E03" w:rsidR="003F3865" w:rsidRPr="00A8657B" w:rsidRDefault="003F3865" w:rsidP="00A8657B">
            <w:pPr>
              <w:numPr>
                <w:ilvl w:val="1"/>
                <w:numId w:val="6"/>
              </w:numPr>
              <w:spacing w:line="228" w:lineRule="auto"/>
              <w:ind w:left="227"/>
              <w:contextualSpacing/>
              <w:rPr>
                <w:rFonts w:ascii="Aptos" w:hAnsi="Aptos" w:cs="Calibri"/>
                <w:sz w:val="18"/>
                <w:szCs w:val="18"/>
              </w:rPr>
            </w:pPr>
            <w:r w:rsidRPr="00A8657B">
              <w:rPr>
                <w:rFonts w:ascii="Aptos" w:hAnsi="Aptos" w:cs="Calibri"/>
                <w:sz w:val="18"/>
                <w:szCs w:val="18"/>
              </w:rPr>
              <w:t>Podnožja gora</w:t>
            </w:r>
            <w:r w:rsidR="00152B6A" w:rsidRPr="00A8657B">
              <w:rPr>
                <w:rFonts w:ascii="Aptos" w:hAnsi="Aptos" w:cs="Calibri"/>
                <w:sz w:val="18"/>
                <w:szCs w:val="18"/>
              </w:rPr>
              <w:t>,</w:t>
            </w:r>
            <w:r w:rsidRPr="00A8657B">
              <w:rPr>
                <w:rFonts w:ascii="Aptos" w:hAnsi="Aptos" w:cs="Calibri"/>
                <w:sz w:val="18"/>
                <w:szCs w:val="18"/>
              </w:rPr>
              <w:t xml:space="preserve"> bliža savskoj ravnici</w:t>
            </w:r>
            <w:r w:rsidR="00152B6A" w:rsidRPr="00A8657B">
              <w:rPr>
                <w:rFonts w:ascii="Aptos" w:hAnsi="Aptos" w:cs="Calibri"/>
                <w:sz w:val="18"/>
                <w:szCs w:val="18"/>
              </w:rPr>
              <w:t>,</w:t>
            </w:r>
            <w:r w:rsidRPr="00A8657B">
              <w:rPr>
                <w:rFonts w:ascii="Aptos" w:hAnsi="Aptos" w:cs="Calibri"/>
                <w:sz w:val="18"/>
                <w:szCs w:val="18"/>
              </w:rPr>
              <w:t xml:space="preserve"> prekrivaju vinogradi, voćnjaci, livade i šumarci, a više dijelove guste šume, pretežito bukove </w:t>
            </w:r>
          </w:p>
          <w:p w14:paraId="73F51714" w14:textId="56C72829" w:rsidR="003F3865" w:rsidRPr="00E35FBC" w:rsidRDefault="003F3865" w:rsidP="00A8657B">
            <w:pPr>
              <w:numPr>
                <w:ilvl w:val="1"/>
                <w:numId w:val="6"/>
              </w:numPr>
              <w:spacing w:line="228" w:lineRule="auto"/>
              <w:ind w:left="227"/>
              <w:contextualSpacing/>
              <w:rPr>
                <w:rFonts w:ascii="Aptos" w:hAnsi="Aptos" w:cs="Calibri"/>
                <w:bCs/>
                <w:sz w:val="18"/>
                <w:szCs w:val="18"/>
              </w:rPr>
            </w:pPr>
            <w:r w:rsidRPr="00A8657B">
              <w:rPr>
                <w:rFonts w:ascii="Aptos" w:hAnsi="Aptos" w:cs="Calibri"/>
                <w:sz w:val="18"/>
                <w:szCs w:val="18"/>
              </w:rPr>
              <w:t>Naselja se uglavnom prostiru u podnožju gora na prijelazu iz brdovitog prostora u ravnice, uključujući i dva najveća naselja i jedina</w:t>
            </w:r>
            <w:r w:rsidR="00983ADB" w:rsidRPr="00A8657B">
              <w:rPr>
                <w:rFonts w:ascii="Aptos" w:hAnsi="Aptos" w:cs="Calibri"/>
                <w:sz w:val="18"/>
                <w:szCs w:val="18"/>
              </w:rPr>
              <w:t xml:space="preserve"> dva</w:t>
            </w:r>
            <w:r w:rsidRPr="00A8657B">
              <w:rPr>
                <w:rFonts w:ascii="Aptos" w:hAnsi="Aptos" w:cs="Calibri"/>
                <w:sz w:val="18"/>
                <w:szCs w:val="18"/>
              </w:rPr>
              <w:t xml:space="preserve"> grada</w:t>
            </w:r>
            <w:r w:rsidR="00B075CE" w:rsidRPr="00A8657B">
              <w:rPr>
                <w:rFonts w:ascii="Aptos" w:hAnsi="Aptos" w:cs="Calibri"/>
                <w:sz w:val="18"/>
                <w:szCs w:val="18"/>
              </w:rPr>
              <w:t>,</w:t>
            </w:r>
            <w:r w:rsidRPr="00A8657B">
              <w:rPr>
                <w:rFonts w:ascii="Aptos" w:hAnsi="Aptos" w:cs="Calibri"/>
                <w:sz w:val="18"/>
                <w:szCs w:val="18"/>
              </w:rPr>
              <w:t xml:space="preserve"> Slavonski Brod i Novu Gradišku, ali ih ima i neposredno uz rijeku Savu</w:t>
            </w:r>
            <w:r w:rsidR="00313028">
              <w:rPr>
                <w:rFonts w:ascii="Aptos" w:hAnsi="Aptos" w:cs="Calibri"/>
                <w:bCs/>
                <w:color w:val="FF0000"/>
                <w:sz w:val="18"/>
                <w:szCs w:val="18"/>
              </w:rPr>
              <w:t xml:space="preserve"> </w:t>
            </w:r>
          </w:p>
        </w:tc>
        <w:tc>
          <w:tcPr>
            <w:tcW w:w="1701" w:type="dxa"/>
            <w:vAlign w:val="center"/>
          </w:tcPr>
          <w:p w14:paraId="1C834737" w14:textId="77777777" w:rsidR="003F3865" w:rsidRPr="00E35FBC" w:rsidRDefault="003F3865" w:rsidP="00E455A7">
            <w:pPr>
              <w:numPr>
                <w:ilvl w:val="1"/>
                <w:numId w:val="6"/>
              </w:numPr>
              <w:spacing w:line="228" w:lineRule="auto"/>
              <w:ind w:left="454"/>
              <w:contextualSpacing/>
              <w:rPr>
                <w:rFonts w:ascii="Aptos" w:hAnsi="Aptos" w:cs="Calibri"/>
                <w:bCs/>
                <w:sz w:val="18"/>
                <w:szCs w:val="18"/>
              </w:rPr>
            </w:pPr>
            <w:r w:rsidRPr="00E35FBC">
              <w:rPr>
                <w:rFonts w:ascii="Aptos" w:hAnsi="Aptos" w:cs="Calibri"/>
                <w:bCs/>
                <w:sz w:val="18"/>
                <w:szCs w:val="18"/>
              </w:rPr>
              <w:t>Srednji</w:t>
            </w:r>
          </w:p>
        </w:tc>
        <w:tc>
          <w:tcPr>
            <w:tcW w:w="3549" w:type="dxa"/>
            <w:vAlign w:val="center"/>
          </w:tcPr>
          <w:p w14:paraId="734FC0A6"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Niska valorizacija brežuljkastih prostora za ruralni / vinski turizam</w:t>
            </w:r>
          </w:p>
          <w:p w14:paraId="559E9EEF"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Niska valorizacija ravničarskih prostora  za </w:t>
            </w:r>
            <w:proofErr w:type="spellStart"/>
            <w:r w:rsidRPr="00E35FBC">
              <w:rPr>
                <w:rFonts w:ascii="Aptos" w:hAnsi="Aptos" w:cs="Calibri"/>
                <w:sz w:val="18"/>
                <w:szCs w:val="18"/>
              </w:rPr>
              <w:t>cikloturizam</w:t>
            </w:r>
            <w:proofErr w:type="spellEnd"/>
            <w:r w:rsidRPr="00E35FBC">
              <w:rPr>
                <w:rFonts w:ascii="Aptos" w:hAnsi="Aptos" w:cs="Calibri"/>
                <w:sz w:val="18"/>
                <w:szCs w:val="18"/>
              </w:rPr>
              <w:t xml:space="preserve"> i brdskih prostora za pješačenje i planinarenje</w:t>
            </w:r>
          </w:p>
        </w:tc>
      </w:tr>
      <w:tr w:rsidR="003F3865" w:rsidRPr="00E35FBC" w14:paraId="53D49222" w14:textId="77777777" w:rsidTr="000E6756">
        <w:trPr>
          <w:cantSplit/>
          <w:trHeight w:val="1519"/>
        </w:trPr>
        <w:tc>
          <w:tcPr>
            <w:tcW w:w="1272" w:type="dxa"/>
            <w:textDirection w:val="btLr"/>
            <w:vAlign w:val="center"/>
          </w:tcPr>
          <w:p w14:paraId="6B1D9CFB"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Klima</w:t>
            </w:r>
          </w:p>
        </w:tc>
        <w:tc>
          <w:tcPr>
            <w:tcW w:w="6945" w:type="dxa"/>
            <w:vAlign w:val="center"/>
          </w:tcPr>
          <w:p w14:paraId="6A1C2DA9" w14:textId="77777777"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Umjereno kontinentalna klima s blagim zimama i toplim ljetima</w:t>
            </w:r>
          </w:p>
          <w:p w14:paraId="56109C90" w14:textId="23A314CA"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Srednja godišnja temperatura iznosi 10,4</w:t>
            </w:r>
            <w:r w:rsidR="004060BF" w:rsidRPr="00E35FBC">
              <w:rPr>
                <w:rFonts w:ascii="Aptos" w:hAnsi="Aptos" w:cs="Calibri"/>
                <w:sz w:val="18"/>
                <w:szCs w:val="18"/>
              </w:rPr>
              <w:t xml:space="preserve"> </w:t>
            </w:r>
            <w:r w:rsidRPr="00E35FBC">
              <w:rPr>
                <w:rFonts w:ascii="Aptos" w:hAnsi="Aptos" w:cs="Calibri"/>
                <w:sz w:val="18"/>
                <w:szCs w:val="18"/>
              </w:rPr>
              <w:t>˚C, najtopliji mjesec srpanj u prosjeku ima 20,4</w:t>
            </w:r>
            <w:r w:rsidR="004060BF" w:rsidRPr="00E35FBC">
              <w:rPr>
                <w:rFonts w:ascii="Aptos" w:hAnsi="Aptos" w:cs="Calibri"/>
                <w:sz w:val="18"/>
                <w:szCs w:val="18"/>
              </w:rPr>
              <w:t xml:space="preserve"> </w:t>
            </w:r>
            <w:r w:rsidRPr="00E35FBC">
              <w:rPr>
                <w:rFonts w:ascii="Aptos" w:hAnsi="Aptos" w:cs="Calibri"/>
                <w:sz w:val="18"/>
                <w:szCs w:val="18"/>
              </w:rPr>
              <w:t>˚C, a najhladniji siječanj -2,4</w:t>
            </w:r>
            <w:r w:rsidR="004060BF" w:rsidRPr="00E35FBC">
              <w:rPr>
                <w:rFonts w:ascii="Aptos" w:hAnsi="Aptos" w:cs="Calibri"/>
                <w:sz w:val="18"/>
                <w:szCs w:val="18"/>
              </w:rPr>
              <w:t xml:space="preserve"> </w:t>
            </w:r>
            <w:r w:rsidRPr="00E35FBC">
              <w:rPr>
                <w:rFonts w:ascii="Aptos" w:hAnsi="Aptos" w:cs="Calibri"/>
                <w:sz w:val="18"/>
                <w:szCs w:val="18"/>
              </w:rPr>
              <w:t>˚C, ali su sve češći temperaturni ekstremi u ljetnim mjesecima s maksimumima iznad 30+</w:t>
            </w:r>
            <w:r w:rsidR="004060BF" w:rsidRPr="00E35FBC">
              <w:rPr>
                <w:rFonts w:ascii="Aptos" w:hAnsi="Aptos" w:cs="Calibri"/>
                <w:sz w:val="18"/>
                <w:szCs w:val="18"/>
              </w:rPr>
              <w:t xml:space="preserve"> </w:t>
            </w:r>
            <w:r w:rsidRPr="00E35FBC">
              <w:rPr>
                <w:rFonts w:ascii="Aptos" w:hAnsi="Aptos" w:cs="Calibri"/>
                <w:sz w:val="18"/>
                <w:szCs w:val="18"/>
              </w:rPr>
              <w:t>˚C</w:t>
            </w:r>
          </w:p>
          <w:p w14:paraId="565316EE" w14:textId="77777777"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Prosječna godišnja količina padalina kreće se od oko 820 mm na zapadu do 770 mm na istoku Županije</w:t>
            </w:r>
          </w:p>
          <w:p w14:paraId="4CA38166" w14:textId="77777777"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Izdvajaju se dva maksimuma u količini padalina, prvi s krajem proljeća i drugi u jesenskom razdoblju, uz trend smanjenja ukupne količine padalina</w:t>
            </w:r>
          </w:p>
          <w:p w14:paraId="37A81732" w14:textId="77777777"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Broj vedrih dana godišnje kreće se oko 60, a dana sa snježnim pokrivačem oko 30, uz trend smanjenja iz godine u godinu</w:t>
            </w:r>
          </w:p>
        </w:tc>
        <w:tc>
          <w:tcPr>
            <w:tcW w:w="1701" w:type="dxa"/>
            <w:vAlign w:val="center"/>
          </w:tcPr>
          <w:p w14:paraId="468EBDA5"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vAlign w:val="center"/>
          </w:tcPr>
          <w:p w14:paraId="6D0E2CAB"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Niska valorizacija blage klime za aktivnosti na otvorenom prostoru</w:t>
            </w:r>
          </w:p>
        </w:tc>
      </w:tr>
      <w:bookmarkEnd w:id="17"/>
      <w:tr w:rsidR="003F3865" w:rsidRPr="00E35FBC" w14:paraId="4A3D74C8" w14:textId="77777777" w:rsidTr="000E6756">
        <w:trPr>
          <w:cantSplit/>
          <w:trHeight w:val="1973"/>
        </w:trPr>
        <w:tc>
          <w:tcPr>
            <w:tcW w:w="1272" w:type="dxa"/>
            <w:textDirection w:val="btLr"/>
            <w:vAlign w:val="center"/>
          </w:tcPr>
          <w:p w14:paraId="1CF6FF7D"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Planine i gore</w:t>
            </w:r>
          </w:p>
        </w:tc>
        <w:tc>
          <w:tcPr>
            <w:tcW w:w="6945" w:type="dxa"/>
            <w:vAlign w:val="center"/>
          </w:tcPr>
          <w:p w14:paraId="4AB42FC8" w14:textId="77777777"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 xml:space="preserve">Tri šumovite gore pogodne za planinarenja s mnogo označenih, ali i neoznačenih staza – </w:t>
            </w:r>
            <w:r w:rsidRPr="00E35FBC">
              <w:rPr>
                <w:rFonts w:ascii="Aptos" w:hAnsi="Aptos" w:cs="Calibri"/>
                <w:b/>
                <w:bCs/>
                <w:sz w:val="18"/>
                <w:szCs w:val="18"/>
              </w:rPr>
              <w:t>Psunj</w:t>
            </w:r>
            <w:r w:rsidRPr="00E35FBC">
              <w:rPr>
                <w:rFonts w:ascii="Aptos" w:hAnsi="Aptos" w:cs="Calibri"/>
                <w:sz w:val="18"/>
                <w:szCs w:val="18"/>
              </w:rPr>
              <w:t xml:space="preserve">, </w:t>
            </w:r>
            <w:r w:rsidRPr="00E35FBC">
              <w:rPr>
                <w:rFonts w:ascii="Aptos" w:hAnsi="Aptos" w:cs="Calibri"/>
                <w:b/>
                <w:bCs/>
                <w:sz w:val="18"/>
                <w:szCs w:val="18"/>
              </w:rPr>
              <w:t>Požeška gora</w:t>
            </w:r>
            <w:r w:rsidRPr="00E35FBC">
              <w:rPr>
                <w:rFonts w:ascii="Aptos" w:hAnsi="Aptos" w:cs="Calibri"/>
                <w:sz w:val="18"/>
                <w:szCs w:val="18"/>
              </w:rPr>
              <w:t xml:space="preserve"> i </w:t>
            </w:r>
            <w:r w:rsidRPr="00E35FBC">
              <w:rPr>
                <w:rFonts w:ascii="Aptos" w:hAnsi="Aptos" w:cs="Calibri"/>
                <w:b/>
                <w:bCs/>
                <w:sz w:val="18"/>
                <w:szCs w:val="18"/>
              </w:rPr>
              <w:t>Dilj</w:t>
            </w:r>
          </w:p>
          <w:p w14:paraId="7D99EF88" w14:textId="5BC85AEC"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 xml:space="preserve">Najvažniji je 984 metara nad morem visoki Psunj kao najviša gora u Slavoniji, s planinarskim domom Strmac iznad Nove </w:t>
            </w:r>
            <w:r w:rsidR="00485E05" w:rsidRPr="00E35FBC">
              <w:rPr>
                <w:rFonts w:ascii="Aptos" w:hAnsi="Aptos" w:cs="Calibri"/>
                <w:sz w:val="18"/>
                <w:szCs w:val="18"/>
              </w:rPr>
              <w:t>G</w:t>
            </w:r>
            <w:r w:rsidRPr="00E35FBC">
              <w:rPr>
                <w:rFonts w:ascii="Aptos" w:hAnsi="Aptos" w:cs="Calibri"/>
                <w:sz w:val="18"/>
                <w:szCs w:val="18"/>
              </w:rPr>
              <w:t>radiške</w:t>
            </w:r>
          </w:p>
          <w:p w14:paraId="1587397B" w14:textId="77777777"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Manji značaj imaju 618 metara nad morem visoka Požeška gora i 471 metar nad morem visoki Dilj iznad Slavonskog Broda, s planinarskim domom Đuro Pilar</w:t>
            </w:r>
          </w:p>
          <w:p w14:paraId="7FB4EDEF" w14:textId="41B63D75"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sz w:val="18"/>
                <w:szCs w:val="18"/>
              </w:rPr>
              <w:t>od</w:t>
            </w:r>
            <w:r w:rsidRPr="00E35FBC">
              <w:rPr>
                <w:rFonts w:ascii="Aptos" w:hAnsi="Aptos" w:cs="Calibri"/>
                <w:bCs/>
                <w:sz w:val="18"/>
                <w:szCs w:val="18"/>
              </w:rPr>
              <w:t xml:space="preserve"> pojedinačnih potencijalnih atrakcija u gorskim prostorima ističe se šuma Muški bunar na Psunju i kanjon potoka </w:t>
            </w:r>
            <w:proofErr w:type="spellStart"/>
            <w:r w:rsidRPr="00E35FBC">
              <w:rPr>
                <w:rFonts w:ascii="Aptos" w:hAnsi="Aptos" w:cs="Calibri"/>
                <w:bCs/>
                <w:sz w:val="18"/>
                <w:szCs w:val="18"/>
              </w:rPr>
              <w:t>Pljuskare</w:t>
            </w:r>
            <w:proofErr w:type="spellEnd"/>
            <w:r w:rsidRPr="00E35FBC">
              <w:rPr>
                <w:rFonts w:ascii="Aptos" w:hAnsi="Aptos" w:cs="Calibri"/>
                <w:bCs/>
                <w:sz w:val="18"/>
                <w:szCs w:val="18"/>
              </w:rPr>
              <w:t xml:space="preserve"> na </w:t>
            </w:r>
            <w:r w:rsidR="00B70342" w:rsidRPr="00E35FBC">
              <w:rPr>
                <w:rFonts w:ascii="Aptos" w:hAnsi="Aptos" w:cs="Calibri"/>
                <w:bCs/>
                <w:sz w:val="18"/>
                <w:szCs w:val="18"/>
              </w:rPr>
              <w:t xml:space="preserve">gori </w:t>
            </w:r>
            <w:r w:rsidRPr="00E35FBC">
              <w:rPr>
                <w:rFonts w:ascii="Aptos" w:hAnsi="Aptos" w:cs="Calibri"/>
                <w:bCs/>
                <w:sz w:val="18"/>
                <w:szCs w:val="18"/>
              </w:rPr>
              <w:t>Dilj</w:t>
            </w:r>
            <w:r w:rsidR="00B70342" w:rsidRPr="00E35FBC">
              <w:rPr>
                <w:rFonts w:ascii="Aptos" w:hAnsi="Aptos" w:cs="Calibri"/>
                <w:bCs/>
                <w:sz w:val="18"/>
                <w:szCs w:val="18"/>
              </w:rPr>
              <w:t xml:space="preserve"> </w:t>
            </w:r>
            <w:r w:rsidRPr="00E35FBC">
              <w:rPr>
                <w:rFonts w:ascii="Aptos" w:hAnsi="Aptos" w:cs="Calibri"/>
                <w:bCs/>
                <w:sz w:val="18"/>
                <w:szCs w:val="18"/>
              </w:rPr>
              <w:t>sa spiljom čiji je strop prekriven fosilima školjkaša i ježinaca iz Panonskog mora</w:t>
            </w:r>
          </w:p>
        </w:tc>
        <w:tc>
          <w:tcPr>
            <w:tcW w:w="1701" w:type="dxa"/>
            <w:vAlign w:val="center"/>
          </w:tcPr>
          <w:p w14:paraId="5B18EA40"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vAlign w:val="center"/>
          </w:tcPr>
          <w:p w14:paraId="65DF7FFA" w14:textId="4C5F6129"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valorizacije Psunja i Dilja i niska valorizacija Požeške gore</w:t>
            </w:r>
          </w:p>
        </w:tc>
      </w:tr>
      <w:tr w:rsidR="003F3865" w:rsidRPr="00E35FBC" w14:paraId="743C2F46" w14:textId="77777777" w:rsidTr="00A0495E">
        <w:trPr>
          <w:cantSplit/>
          <w:trHeight w:val="4393"/>
        </w:trPr>
        <w:tc>
          <w:tcPr>
            <w:tcW w:w="1272" w:type="dxa"/>
            <w:textDirection w:val="btLr"/>
            <w:vAlign w:val="center"/>
          </w:tcPr>
          <w:p w14:paraId="32B60A21"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lastRenderedPageBreak/>
              <w:t>Rijeke i jezera</w:t>
            </w:r>
          </w:p>
        </w:tc>
        <w:tc>
          <w:tcPr>
            <w:tcW w:w="6945" w:type="dxa"/>
            <w:vAlign w:val="center"/>
          </w:tcPr>
          <w:p w14:paraId="0CAF55EE" w14:textId="5EEFF661" w:rsidR="003F3865" w:rsidRPr="00E35FBC" w:rsidRDefault="003F3865" w:rsidP="00E455A7">
            <w:pPr>
              <w:numPr>
                <w:ilvl w:val="1"/>
                <w:numId w:val="7"/>
              </w:numPr>
              <w:spacing w:line="228" w:lineRule="auto"/>
              <w:contextualSpacing/>
              <w:rPr>
                <w:rFonts w:ascii="Aptos" w:hAnsi="Aptos" w:cs="Calibri"/>
                <w:b/>
                <w:bCs/>
                <w:sz w:val="18"/>
                <w:szCs w:val="18"/>
              </w:rPr>
            </w:pPr>
            <w:r w:rsidRPr="00E35FBC">
              <w:rPr>
                <w:rFonts w:ascii="Aptos" w:hAnsi="Aptos" w:cs="Calibri"/>
                <w:b/>
                <w:bCs/>
                <w:sz w:val="18"/>
                <w:szCs w:val="18"/>
              </w:rPr>
              <w:t>Sava</w:t>
            </w:r>
            <w:r w:rsidRPr="00E35FBC">
              <w:rPr>
                <w:rFonts w:ascii="Aptos" w:hAnsi="Aptos" w:cs="Calibri"/>
                <w:sz w:val="18"/>
                <w:szCs w:val="18"/>
              </w:rPr>
              <w:t xml:space="preserve"> – naj</w:t>
            </w:r>
            <w:r w:rsidR="00E650F6" w:rsidRPr="00E35FBC">
              <w:rPr>
                <w:rFonts w:ascii="Aptos" w:hAnsi="Aptos" w:cs="Calibri"/>
                <w:sz w:val="18"/>
                <w:szCs w:val="18"/>
              </w:rPr>
              <w:t>dulj</w:t>
            </w:r>
            <w:r w:rsidRPr="00E35FBC">
              <w:rPr>
                <w:rFonts w:ascii="Aptos" w:hAnsi="Aptos" w:cs="Calibri"/>
                <w:sz w:val="18"/>
                <w:szCs w:val="18"/>
              </w:rPr>
              <w:t>a hrvatska rijeka, ukupne du</w:t>
            </w:r>
            <w:r w:rsidR="00482702" w:rsidRPr="00E35FBC">
              <w:rPr>
                <w:rFonts w:ascii="Aptos" w:hAnsi="Aptos" w:cs="Calibri"/>
                <w:sz w:val="18"/>
                <w:szCs w:val="18"/>
              </w:rPr>
              <w:t>ljin</w:t>
            </w:r>
            <w:r w:rsidRPr="00E35FBC">
              <w:rPr>
                <w:rFonts w:ascii="Aptos" w:hAnsi="Aptos" w:cs="Calibri"/>
                <w:sz w:val="18"/>
                <w:szCs w:val="18"/>
              </w:rPr>
              <w:t>e 546 km, od čega se na Hrvatsku odnosi 518</w:t>
            </w:r>
            <w:r w:rsidR="003B26C3" w:rsidRPr="00E35FBC">
              <w:rPr>
                <w:rFonts w:ascii="Aptos" w:hAnsi="Aptos" w:cs="Calibri"/>
                <w:sz w:val="18"/>
                <w:szCs w:val="18"/>
              </w:rPr>
              <w:t xml:space="preserve"> </w:t>
            </w:r>
            <w:r w:rsidRPr="00E35FBC">
              <w:rPr>
                <w:rFonts w:ascii="Aptos" w:hAnsi="Aptos" w:cs="Calibri"/>
                <w:sz w:val="18"/>
                <w:szCs w:val="18"/>
              </w:rPr>
              <w:t xml:space="preserve">kilometara, pruža se uzduž cijele županije čineći granicu s Bosnom i Hercegovinom; tok je velikim dijelom u prirodnom stanju s mnogo očuvanih močvarnih predjela i slikovitim selima, a uz nju se pruža biciklistička ruta Sava, potencijalna </w:t>
            </w:r>
            <w:proofErr w:type="spellStart"/>
            <w:r w:rsidRPr="00E35FBC">
              <w:rPr>
                <w:rFonts w:ascii="Aptos" w:hAnsi="Aptos" w:cs="Calibri"/>
                <w:sz w:val="18"/>
                <w:szCs w:val="18"/>
              </w:rPr>
              <w:t>EuroVelo</w:t>
            </w:r>
            <w:proofErr w:type="spellEnd"/>
            <w:r w:rsidRPr="00E35FBC">
              <w:rPr>
                <w:rFonts w:ascii="Aptos" w:hAnsi="Aptos" w:cs="Calibri"/>
                <w:sz w:val="18"/>
                <w:szCs w:val="18"/>
              </w:rPr>
              <w:t xml:space="preserve"> ruta; zbog čistoće i ugodnih temperatura ljeti koristi se za kupanje (posebice </w:t>
            </w:r>
            <w:r w:rsidR="00313028" w:rsidRPr="00A8657B">
              <w:rPr>
                <w:rFonts w:ascii="Aptos" w:hAnsi="Aptos" w:cs="Calibri"/>
                <w:sz w:val="18"/>
                <w:szCs w:val="18"/>
              </w:rPr>
              <w:t>Š</w:t>
            </w:r>
            <w:r w:rsidR="00910A5B">
              <w:rPr>
                <w:rFonts w:ascii="Aptos" w:hAnsi="Aptos" w:cs="Calibri"/>
                <w:sz w:val="18"/>
                <w:szCs w:val="18"/>
              </w:rPr>
              <w:t>portsko-rekreacijski centar</w:t>
            </w:r>
            <w:r w:rsidR="00313028" w:rsidRPr="00A8657B">
              <w:rPr>
                <w:rFonts w:ascii="Aptos" w:hAnsi="Aptos" w:cs="Calibri"/>
                <w:sz w:val="18"/>
                <w:szCs w:val="18"/>
              </w:rPr>
              <w:t xml:space="preserve"> </w:t>
            </w:r>
            <w:proofErr w:type="spellStart"/>
            <w:r w:rsidR="00313028" w:rsidRPr="00A8657B">
              <w:rPr>
                <w:rFonts w:ascii="Aptos" w:hAnsi="Aptos" w:cs="Calibri"/>
                <w:sz w:val="18"/>
                <w:szCs w:val="18"/>
              </w:rPr>
              <w:t>Poloj</w:t>
            </w:r>
            <w:proofErr w:type="spellEnd"/>
            <w:r w:rsidRPr="00A8657B">
              <w:rPr>
                <w:rFonts w:ascii="Aptos" w:hAnsi="Aptos" w:cs="Calibri"/>
                <w:sz w:val="18"/>
                <w:szCs w:val="18"/>
              </w:rPr>
              <w:t xml:space="preserve"> </w:t>
            </w:r>
            <w:r w:rsidRPr="00E35FBC">
              <w:rPr>
                <w:rFonts w:ascii="Aptos" w:hAnsi="Aptos" w:cs="Calibri"/>
                <w:sz w:val="18"/>
                <w:szCs w:val="18"/>
              </w:rPr>
              <w:t>u Slavonskom Brodu), a zanimljiva je i za vožnju čamcima i ribolov</w:t>
            </w:r>
          </w:p>
          <w:p w14:paraId="3D8038F1" w14:textId="77777777" w:rsidR="003F3865" w:rsidRPr="00E35FBC" w:rsidRDefault="003F3865" w:rsidP="00E455A7">
            <w:pPr>
              <w:numPr>
                <w:ilvl w:val="1"/>
                <w:numId w:val="7"/>
              </w:numPr>
              <w:spacing w:line="228" w:lineRule="auto"/>
              <w:contextualSpacing/>
              <w:rPr>
                <w:rFonts w:ascii="Aptos" w:hAnsi="Aptos" w:cs="Calibri"/>
                <w:b/>
                <w:bCs/>
                <w:sz w:val="18"/>
                <w:szCs w:val="18"/>
              </w:rPr>
            </w:pPr>
            <w:r w:rsidRPr="00E35FBC">
              <w:rPr>
                <w:rFonts w:ascii="Aptos" w:hAnsi="Aptos" w:cs="Calibri"/>
                <w:sz w:val="18"/>
                <w:szCs w:val="18"/>
              </w:rPr>
              <w:t>Od ostalih rijeka donekle je značajna 88 km duga</w:t>
            </w:r>
            <w:r w:rsidRPr="00E35FBC">
              <w:rPr>
                <w:rFonts w:ascii="Aptos" w:hAnsi="Aptos" w:cs="Calibri"/>
                <w:b/>
                <w:bCs/>
                <w:sz w:val="18"/>
                <w:szCs w:val="18"/>
              </w:rPr>
              <w:t xml:space="preserve"> Orljava </w:t>
            </w:r>
            <w:r w:rsidRPr="00E35FBC">
              <w:rPr>
                <w:rFonts w:ascii="Aptos" w:hAnsi="Aptos" w:cs="Calibri"/>
                <w:sz w:val="18"/>
                <w:szCs w:val="18"/>
              </w:rPr>
              <w:t xml:space="preserve">koja u Savu dotječe iz Požeške kotline, a teritorij Brodsko-posavske županije dotiču i rječice </w:t>
            </w:r>
            <w:proofErr w:type="spellStart"/>
            <w:r w:rsidRPr="00E35FBC">
              <w:rPr>
                <w:rFonts w:ascii="Aptos" w:hAnsi="Aptos" w:cs="Calibri"/>
                <w:sz w:val="18"/>
                <w:szCs w:val="18"/>
              </w:rPr>
              <w:t>Biđ</w:t>
            </w:r>
            <w:proofErr w:type="spellEnd"/>
            <w:r w:rsidRPr="00E35FBC">
              <w:rPr>
                <w:rFonts w:ascii="Aptos" w:hAnsi="Aptos" w:cs="Calibri"/>
                <w:sz w:val="18"/>
                <w:szCs w:val="18"/>
              </w:rPr>
              <w:t xml:space="preserve"> i </w:t>
            </w:r>
            <w:proofErr w:type="spellStart"/>
            <w:r w:rsidRPr="00E35FBC">
              <w:rPr>
                <w:rFonts w:ascii="Aptos" w:hAnsi="Aptos" w:cs="Calibri"/>
                <w:sz w:val="18"/>
                <w:szCs w:val="18"/>
              </w:rPr>
              <w:t>Berava</w:t>
            </w:r>
            <w:proofErr w:type="spellEnd"/>
            <w:r w:rsidRPr="00E35FBC">
              <w:rPr>
                <w:rFonts w:ascii="Aptos" w:hAnsi="Aptos" w:cs="Calibri"/>
                <w:sz w:val="18"/>
                <w:szCs w:val="18"/>
              </w:rPr>
              <w:t xml:space="preserve"> kao izvorišni dijelovi</w:t>
            </w:r>
            <w:r w:rsidRPr="00E35FBC">
              <w:rPr>
                <w:rFonts w:ascii="Aptos" w:hAnsi="Aptos" w:cs="Calibri"/>
                <w:b/>
                <w:bCs/>
                <w:sz w:val="18"/>
                <w:szCs w:val="18"/>
              </w:rPr>
              <w:t xml:space="preserve"> Bosuta</w:t>
            </w:r>
          </w:p>
          <w:p w14:paraId="7B155934" w14:textId="4BCC605B" w:rsidR="003F3865" w:rsidRPr="00E35FBC" w:rsidRDefault="003F3865" w:rsidP="00E455A7">
            <w:pPr>
              <w:numPr>
                <w:ilvl w:val="1"/>
                <w:numId w:val="7"/>
              </w:numPr>
              <w:spacing w:line="228" w:lineRule="auto"/>
              <w:contextualSpacing/>
              <w:rPr>
                <w:rFonts w:ascii="Aptos" w:hAnsi="Aptos" w:cs="Calibri"/>
                <w:sz w:val="18"/>
                <w:szCs w:val="18"/>
              </w:rPr>
            </w:pPr>
            <w:r w:rsidRPr="00E35FBC">
              <w:rPr>
                <w:rFonts w:ascii="Aptos" w:hAnsi="Aptos" w:cs="Calibri"/>
                <w:sz w:val="18"/>
                <w:szCs w:val="18"/>
              </w:rPr>
              <w:t>Na zapadu Županije pruža se produžetak rijeke Lonje</w:t>
            </w:r>
            <w:r w:rsidR="00157E8D" w:rsidRPr="00E35FBC">
              <w:rPr>
                <w:rFonts w:ascii="Aptos" w:hAnsi="Aptos" w:cs="Calibri"/>
                <w:sz w:val="18"/>
                <w:szCs w:val="18"/>
              </w:rPr>
              <w:t>,</w:t>
            </w:r>
            <w:r w:rsidRPr="00E35FBC">
              <w:rPr>
                <w:rFonts w:ascii="Aptos" w:hAnsi="Aptos" w:cs="Calibri"/>
                <w:sz w:val="18"/>
                <w:szCs w:val="18"/>
              </w:rPr>
              <w:t xml:space="preserve"> </w:t>
            </w:r>
            <w:r w:rsidRPr="00E35FBC">
              <w:rPr>
                <w:rFonts w:ascii="Aptos" w:hAnsi="Aptos" w:cs="Calibri"/>
                <w:b/>
                <w:bCs/>
                <w:sz w:val="18"/>
                <w:szCs w:val="18"/>
              </w:rPr>
              <w:t>Veliki Strug</w:t>
            </w:r>
            <w:r w:rsidRPr="00E35FBC">
              <w:rPr>
                <w:rFonts w:ascii="Aptos" w:hAnsi="Aptos" w:cs="Calibri"/>
                <w:sz w:val="18"/>
                <w:szCs w:val="18"/>
              </w:rPr>
              <w:t xml:space="preserve">, a tako i mali dio Parka prirode Lonjsko polje </w:t>
            </w:r>
          </w:p>
          <w:p w14:paraId="7D0C100E" w14:textId="7A9967AF" w:rsidR="003F3865" w:rsidRPr="00E35FBC" w:rsidRDefault="003F3865" w:rsidP="00E455A7">
            <w:pPr>
              <w:numPr>
                <w:ilvl w:val="1"/>
                <w:numId w:val="7"/>
              </w:numPr>
              <w:spacing w:line="228" w:lineRule="auto"/>
              <w:contextualSpacing/>
              <w:rPr>
                <w:rFonts w:ascii="Aptos" w:hAnsi="Aptos" w:cs="Calibri"/>
                <w:sz w:val="18"/>
                <w:szCs w:val="18"/>
              </w:rPr>
            </w:pPr>
            <w:r w:rsidRPr="00E35FBC">
              <w:rPr>
                <w:rFonts w:ascii="Aptos" w:hAnsi="Aptos" w:cs="Calibri"/>
                <w:sz w:val="18"/>
                <w:szCs w:val="18"/>
              </w:rPr>
              <w:t xml:space="preserve">Većina manjih nizinskih vodotoka bogata je šaranima, smuđevima, somovima i amurima, dok je </w:t>
            </w:r>
            <w:proofErr w:type="spellStart"/>
            <w:r w:rsidRPr="00E35FBC">
              <w:rPr>
                <w:rFonts w:ascii="Aptos" w:hAnsi="Aptos" w:cs="Calibri"/>
                <w:sz w:val="18"/>
                <w:szCs w:val="18"/>
              </w:rPr>
              <w:t>Šumetlica</w:t>
            </w:r>
            <w:proofErr w:type="spellEnd"/>
            <w:r w:rsidRPr="00E35FBC">
              <w:rPr>
                <w:rFonts w:ascii="Aptos" w:hAnsi="Aptos" w:cs="Calibri"/>
                <w:sz w:val="18"/>
                <w:szCs w:val="18"/>
              </w:rPr>
              <w:t xml:space="preserve"> poznata po pastrvama </w:t>
            </w:r>
          </w:p>
          <w:p w14:paraId="52D0E624" w14:textId="77AD2B6B" w:rsidR="003F3865" w:rsidRPr="00E35FBC" w:rsidRDefault="003F3865" w:rsidP="00E455A7">
            <w:pPr>
              <w:numPr>
                <w:ilvl w:val="1"/>
                <w:numId w:val="7"/>
              </w:numPr>
              <w:spacing w:line="228" w:lineRule="auto"/>
              <w:contextualSpacing/>
              <w:rPr>
                <w:rFonts w:ascii="Aptos" w:hAnsi="Aptos" w:cs="Calibri"/>
                <w:sz w:val="18"/>
                <w:szCs w:val="18"/>
              </w:rPr>
            </w:pPr>
            <w:r w:rsidRPr="00E35FBC">
              <w:rPr>
                <w:rFonts w:ascii="Aptos" w:hAnsi="Aptos" w:cs="Calibri"/>
                <w:sz w:val="18"/>
                <w:szCs w:val="18"/>
              </w:rPr>
              <w:t xml:space="preserve">Prirodnih jezera nema, ali postoji nekoliko akumulacija koje se koriste za rekreaciju i ribolov – najbolje je uređeno jezero </w:t>
            </w:r>
            <w:proofErr w:type="spellStart"/>
            <w:r w:rsidRPr="00E35FBC">
              <w:rPr>
                <w:rFonts w:ascii="Aptos" w:hAnsi="Aptos" w:cs="Calibri"/>
                <w:b/>
                <w:bCs/>
                <w:sz w:val="18"/>
                <w:szCs w:val="18"/>
              </w:rPr>
              <w:t>Petnja</w:t>
            </w:r>
            <w:proofErr w:type="spellEnd"/>
            <w:r w:rsidRPr="00E35FBC">
              <w:rPr>
                <w:rFonts w:ascii="Aptos" w:hAnsi="Aptos" w:cs="Calibri"/>
                <w:b/>
                <w:bCs/>
                <w:sz w:val="18"/>
                <w:szCs w:val="18"/>
              </w:rPr>
              <w:t xml:space="preserve"> </w:t>
            </w:r>
            <w:r w:rsidRPr="00E35FBC">
              <w:rPr>
                <w:rFonts w:ascii="Aptos" w:hAnsi="Aptos" w:cs="Calibri"/>
                <w:sz w:val="18"/>
                <w:szCs w:val="18"/>
              </w:rPr>
              <w:t xml:space="preserve">pokraj Sibinja, a posjetitelje privlače i jezera </w:t>
            </w:r>
            <w:r w:rsidRPr="00E35FBC">
              <w:rPr>
                <w:rFonts w:ascii="Aptos" w:hAnsi="Aptos" w:cs="Calibri"/>
                <w:b/>
                <w:bCs/>
                <w:sz w:val="18"/>
                <w:szCs w:val="18"/>
              </w:rPr>
              <w:t xml:space="preserve">Ljeskove </w:t>
            </w:r>
            <w:r w:rsidR="00A1788F" w:rsidRPr="00E35FBC">
              <w:rPr>
                <w:rFonts w:ascii="Aptos" w:hAnsi="Aptos" w:cs="Calibri"/>
                <w:b/>
                <w:bCs/>
                <w:sz w:val="18"/>
                <w:szCs w:val="18"/>
              </w:rPr>
              <w:t>v</w:t>
            </w:r>
            <w:r w:rsidRPr="00E35FBC">
              <w:rPr>
                <w:rFonts w:ascii="Aptos" w:hAnsi="Aptos" w:cs="Calibri"/>
                <w:b/>
                <w:bCs/>
                <w:sz w:val="18"/>
                <w:szCs w:val="18"/>
              </w:rPr>
              <w:t>ode</w:t>
            </w:r>
            <w:r w:rsidRPr="00E35FBC">
              <w:rPr>
                <w:rFonts w:ascii="Aptos" w:hAnsi="Aptos" w:cs="Calibri"/>
                <w:sz w:val="18"/>
                <w:szCs w:val="18"/>
              </w:rPr>
              <w:t xml:space="preserve"> u općini </w:t>
            </w:r>
            <w:proofErr w:type="spellStart"/>
            <w:r w:rsidRPr="00E35FBC">
              <w:rPr>
                <w:rFonts w:ascii="Aptos" w:hAnsi="Aptos" w:cs="Calibri"/>
                <w:sz w:val="18"/>
                <w:szCs w:val="18"/>
              </w:rPr>
              <w:t>Bukovlje</w:t>
            </w:r>
            <w:proofErr w:type="spellEnd"/>
            <w:r w:rsidRPr="00E35FBC">
              <w:rPr>
                <w:rFonts w:ascii="Aptos" w:hAnsi="Aptos" w:cs="Calibri"/>
                <w:sz w:val="18"/>
                <w:szCs w:val="18"/>
              </w:rPr>
              <w:t xml:space="preserve"> podno najvišeg vrha Dilja te jezera </w:t>
            </w:r>
            <w:proofErr w:type="spellStart"/>
            <w:r w:rsidRPr="00E35FBC">
              <w:rPr>
                <w:rFonts w:ascii="Aptos" w:hAnsi="Aptos" w:cs="Calibri"/>
                <w:b/>
                <w:bCs/>
                <w:sz w:val="18"/>
                <w:szCs w:val="18"/>
              </w:rPr>
              <w:t>Bačica</w:t>
            </w:r>
            <w:proofErr w:type="spellEnd"/>
            <w:r w:rsidRPr="00E35FBC">
              <w:rPr>
                <w:rFonts w:ascii="Aptos" w:hAnsi="Aptos" w:cs="Calibri"/>
                <w:sz w:val="18"/>
                <w:szCs w:val="18"/>
              </w:rPr>
              <w:t xml:space="preserve"> i </w:t>
            </w:r>
            <w:r w:rsidRPr="00E35FBC">
              <w:rPr>
                <w:rFonts w:ascii="Aptos" w:hAnsi="Aptos" w:cs="Calibri"/>
                <w:b/>
                <w:bCs/>
                <w:sz w:val="18"/>
                <w:szCs w:val="18"/>
              </w:rPr>
              <w:t>Orašje</w:t>
            </w:r>
            <w:r w:rsidRPr="00E35FBC">
              <w:rPr>
                <w:rFonts w:ascii="Aptos" w:hAnsi="Aptos" w:cs="Calibri"/>
                <w:sz w:val="18"/>
                <w:szCs w:val="18"/>
              </w:rPr>
              <w:t xml:space="preserve"> kod Cernika. </w:t>
            </w:r>
          </w:p>
        </w:tc>
        <w:tc>
          <w:tcPr>
            <w:tcW w:w="1701" w:type="dxa"/>
            <w:vAlign w:val="center"/>
          </w:tcPr>
          <w:p w14:paraId="3319D310"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49" w:type="dxa"/>
            <w:vAlign w:val="center"/>
          </w:tcPr>
          <w:p w14:paraId="00C2DA71"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turistička valorizacija rijeke Save zbog pružanja biciklističke rute uz nju</w:t>
            </w:r>
          </w:p>
          <w:p w14:paraId="4E42DB6B"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 Save kao kupališta te manjih vodotoka kao ribolovnih destinacija</w:t>
            </w:r>
          </w:p>
          <w:p w14:paraId="75E884D1"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Postoji određeni potencijal rijeke Save za riječni </w:t>
            </w:r>
            <w:proofErr w:type="spellStart"/>
            <w:r w:rsidRPr="00E35FBC">
              <w:rPr>
                <w:rFonts w:ascii="Aptos" w:hAnsi="Aptos" w:cs="Calibri"/>
                <w:sz w:val="18"/>
                <w:szCs w:val="18"/>
              </w:rPr>
              <w:t>kruzing</w:t>
            </w:r>
            <w:proofErr w:type="spellEnd"/>
            <w:r w:rsidRPr="00E35FBC">
              <w:rPr>
                <w:rFonts w:ascii="Aptos" w:hAnsi="Aptos" w:cs="Calibri"/>
                <w:sz w:val="18"/>
                <w:szCs w:val="18"/>
              </w:rPr>
              <w:t>, koji za sada nije iskorišten</w:t>
            </w:r>
          </w:p>
        </w:tc>
      </w:tr>
      <w:bookmarkEnd w:id="14"/>
      <w:bookmarkEnd w:id="16"/>
      <w:tr w:rsidR="003F3865" w:rsidRPr="00E35FBC" w14:paraId="6ED31827" w14:textId="77777777" w:rsidTr="000E6756">
        <w:trPr>
          <w:cantSplit/>
          <w:trHeight w:val="1519"/>
        </w:trPr>
        <w:tc>
          <w:tcPr>
            <w:tcW w:w="1272" w:type="dxa"/>
            <w:textDirection w:val="btLr"/>
          </w:tcPr>
          <w:p w14:paraId="43EE7941" w14:textId="77777777" w:rsidR="003F3865" w:rsidRPr="00E35FBC" w:rsidRDefault="003F3865" w:rsidP="003F3865">
            <w:pPr>
              <w:spacing w:line="360" w:lineRule="auto"/>
              <w:ind w:left="113" w:right="113"/>
              <w:jc w:val="center"/>
              <w:rPr>
                <w:rFonts w:ascii="Aptos" w:hAnsi="Aptos" w:cs="Calibri"/>
                <w:b/>
              </w:rPr>
            </w:pPr>
          </w:p>
          <w:p w14:paraId="2EAE90F3"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Biljni i životinjski svijet</w:t>
            </w:r>
          </w:p>
        </w:tc>
        <w:tc>
          <w:tcPr>
            <w:tcW w:w="6945" w:type="dxa"/>
          </w:tcPr>
          <w:p w14:paraId="79FB880D" w14:textId="77777777" w:rsidR="003F3865" w:rsidRPr="00E35FBC" w:rsidRDefault="003F3865" w:rsidP="00E455A7">
            <w:pPr>
              <w:numPr>
                <w:ilvl w:val="1"/>
                <w:numId w:val="6"/>
              </w:numPr>
              <w:spacing w:line="228" w:lineRule="auto"/>
              <w:ind w:left="227"/>
              <w:contextualSpacing/>
              <w:rPr>
                <w:rFonts w:ascii="Aptos" w:hAnsi="Aptos" w:cs="Calibri"/>
                <w:bCs/>
                <w:sz w:val="18"/>
                <w:szCs w:val="18"/>
              </w:rPr>
            </w:pPr>
            <w:r w:rsidRPr="00E35FBC">
              <w:rPr>
                <w:rFonts w:ascii="Aptos" w:hAnsi="Aptos" w:cs="Calibri"/>
                <w:sz w:val="18"/>
                <w:szCs w:val="18"/>
              </w:rPr>
              <w:t xml:space="preserve">U Županiji postoji više atraktivnih močvarnih područja i velikih ribnjaka, važnih kao okupljališta ptica, a najvažniji su Jelas polje, ribnjaci Jelas i </w:t>
            </w:r>
            <w:proofErr w:type="spellStart"/>
            <w:r w:rsidRPr="00E35FBC">
              <w:rPr>
                <w:rFonts w:ascii="Aptos" w:hAnsi="Aptos" w:cs="Calibri"/>
                <w:sz w:val="18"/>
                <w:szCs w:val="18"/>
              </w:rPr>
              <w:t>Vrbovljani</w:t>
            </w:r>
            <w:proofErr w:type="spellEnd"/>
            <w:r w:rsidRPr="00E35FBC">
              <w:rPr>
                <w:rFonts w:ascii="Aptos" w:hAnsi="Aptos" w:cs="Calibri"/>
                <w:sz w:val="18"/>
                <w:szCs w:val="18"/>
              </w:rPr>
              <w:t xml:space="preserve"> te bara </w:t>
            </w:r>
            <w:proofErr w:type="spellStart"/>
            <w:r w:rsidRPr="00E35FBC">
              <w:rPr>
                <w:rFonts w:ascii="Aptos" w:hAnsi="Aptos" w:cs="Calibri"/>
                <w:sz w:val="18"/>
                <w:szCs w:val="18"/>
              </w:rPr>
              <w:t>Dvorina</w:t>
            </w:r>
            <w:proofErr w:type="spellEnd"/>
            <w:r w:rsidRPr="00E35FBC">
              <w:rPr>
                <w:rFonts w:ascii="Aptos" w:hAnsi="Aptos" w:cs="Calibri"/>
                <w:sz w:val="18"/>
                <w:szCs w:val="18"/>
              </w:rPr>
              <w:t xml:space="preserve"> </w:t>
            </w:r>
          </w:p>
          <w:p w14:paraId="419F4964" w14:textId="77777777"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bCs/>
                <w:sz w:val="18"/>
                <w:szCs w:val="18"/>
              </w:rPr>
              <w:t xml:space="preserve">Posebnost Brodsko-posavske županije je očuvana livadna vegetacija, naročito na zaštićenim lokalitetima </w:t>
            </w:r>
            <w:proofErr w:type="spellStart"/>
            <w:r w:rsidRPr="00E35FBC">
              <w:rPr>
                <w:rFonts w:ascii="Aptos" w:hAnsi="Aptos" w:cs="Calibri"/>
                <w:bCs/>
                <w:sz w:val="18"/>
                <w:szCs w:val="18"/>
              </w:rPr>
              <w:t>Gajna</w:t>
            </w:r>
            <w:proofErr w:type="spellEnd"/>
            <w:r w:rsidRPr="00E35FBC">
              <w:rPr>
                <w:rFonts w:ascii="Aptos" w:hAnsi="Aptos" w:cs="Calibri"/>
                <w:bCs/>
                <w:sz w:val="18"/>
                <w:szCs w:val="18"/>
              </w:rPr>
              <w:t xml:space="preserve"> i Pašnjak Iva</w:t>
            </w:r>
          </w:p>
          <w:p w14:paraId="16CF661C" w14:textId="6122E559"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bCs/>
                <w:sz w:val="18"/>
                <w:szCs w:val="18"/>
              </w:rPr>
              <w:t xml:space="preserve">Veliki dio Županije u nižim dijelovima prekrivaju izvorne močvarne šume hrasta, naročito u predjelu Prašnik kod Stare </w:t>
            </w:r>
            <w:r w:rsidR="00F25126" w:rsidRPr="00E35FBC">
              <w:rPr>
                <w:rFonts w:ascii="Aptos" w:hAnsi="Aptos" w:cs="Calibri"/>
                <w:bCs/>
                <w:sz w:val="18"/>
                <w:szCs w:val="18"/>
              </w:rPr>
              <w:t>G</w:t>
            </w:r>
            <w:r w:rsidRPr="00E35FBC">
              <w:rPr>
                <w:rFonts w:ascii="Aptos" w:hAnsi="Aptos" w:cs="Calibri"/>
                <w:bCs/>
                <w:sz w:val="18"/>
                <w:szCs w:val="18"/>
              </w:rPr>
              <w:t>radiške, dok vršne dijelova gora prekrivaju prirodne bukove šume, osobito na predjelu Muški bunar na Psunju</w:t>
            </w:r>
          </w:p>
        </w:tc>
        <w:tc>
          <w:tcPr>
            <w:tcW w:w="1701" w:type="dxa"/>
          </w:tcPr>
          <w:p w14:paraId="2D8CFF6A"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tcPr>
          <w:p w14:paraId="152F44AD"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valorizacije močvarnih područja i očuvanih izvornih pašnjačkih površina</w:t>
            </w:r>
          </w:p>
          <w:p w14:paraId="516A590B" w14:textId="77777777" w:rsidR="003F3865" w:rsidRPr="00E35FBC" w:rsidRDefault="003F3865" w:rsidP="003F3865">
            <w:pPr>
              <w:spacing w:line="228" w:lineRule="auto"/>
              <w:ind w:left="113"/>
              <w:rPr>
                <w:rFonts w:ascii="Aptos" w:hAnsi="Aptos" w:cs="Calibri"/>
                <w:sz w:val="18"/>
                <w:szCs w:val="18"/>
              </w:rPr>
            </w:pPr>
          </w:p>
          <w:p w14:paraId="77E6DDAC" w14:textId="77777777" w:rsidR="003F3865" w:rsidRPr="00E35FBC" w:rsidRDefault="003F3865" w:rsidP="00E455A7">
            <w:pPr>
              <w:numPr>
                <w:ilvl w:val="1"/>
                <w:numId w:val="6"/>
              </w:numPr>
              <w:spacing w:after="160" w:line="228" w:lineRule="auto"/>
              <w:contextualSpacing/>
              <w:rPr>
                <w:rFonts w:ascii="Aptos" w:hAnsi="Aptos" w:cs="Calibri"/>
                <w:sz w:val="18"/>
                <w:szCs w:val="18"/>
              </w:rPr>
            </w:pPr>
            <w:r w:rsidRPr="00E35FBC">
              <w:rPr>
                <w:rFonts w:ascii="Aptos" w:hAnsi="Aptos" w:cs="Calibri"/>
                <w:sz w:val="18"/>
                <w:szCs w:val="18"/>
              </w:rPr>
              <w:t>Srednja razina valorizacije izvornih šumskih prostora</w:t>
            </w:r>
          </w:p>
        </w:tc>
      </w:tr>
      <w:tr w:rsidR="003F3865" w:rsidRPr="00E35FBC" w14:paraId="0C01FE78" w14:textId="77777777" w:rsidTr="00A0495E">
        <w:trPr>
          <w:cantSplit/>
          <w:trHeight w:val="1726"/>
        </w:trPr>
        <w:tc>
          <w:tcPr>
            <w:tcW w:w="1272" w:type="dxa"/>
            <w:textDirection w:val="btLr"/>
            <w:vAlign w:val="center"/>
          </w:tcPr>
          <w:p w14:paraId="335275FF" w14:textId="77777777" w:rsidR="003F3865" w:rsidRPr="00E35FBC" w:rsidRDefault="003F3865" w:rsidP="00A1788F">
            <w:pPr>
              <w:spacing w:line="360" w:lineRule="auto"/>
              <w:ind w:left="113" w:right="113"/>
              <w:jc w:val="center"/>
              <w:rPr>
                <w:rFonts w:ascii="Aptos" w:hAnsi="Aptos" w:cs="Calibri"/>
                <w:b/>
              </w:rPr>
            </w:pPr>
            <w:r w:rsidRPr="00E35FBC">
              <w:rPr>
                <w:rFonts w:ascii="Aptos" w:hAnsi="Aptos" w:cs="Calibri"/>
                <w:b/>
              </w:rPr>
              <w:t>Kultivirani okoliš</w:t>
            </w:r>
          </w:p>
        </w:tc>
        <w:tc>
          <w:tcPr>
            <w:tcW w:w="6945" w:type="dxa"/>
            <w:vAlign w:val="center"/>
          </w:tcPr>
          <w:p w14:paraId="7D858BC7" w14:textId="77777777"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b/>
                <w:bCs/>
                <w:sz w:val="18"/>
                <w:szCs w:val="18"/>
              </w:rPr>
              <w:t xml:space="preserve">Brodsko vinogorje </w:t>
            </w:r>
            <w:r w:rsidRPr="00E35FBC">
              <w:rPr>
                <w:rFonts w:ascii="Aptos" w:hAnsi="Aptos" w:cs="Calibri"/>
                <w:sz w:val="18"/>
                <w:szCs w:val="18"/>
              </w:rPr>
              <w:t xml:space="preserve">– tri međusobno povezana vinogorja Novogradiško, </w:t>
            </w:r>
            <w:proofErr w:type="spellStart"/>
            <w:r w:rsidRPr="00E35FBC">
              <w:rPr>
                <w:rFonts w:ascii="Aptos" w:hAnsi="Aptos" w:cs="Calibri"/>
                <w:sz w:val="18"/>
                <w:szCs w:val="18"/>
              </w:rPr>
              <w:t>Stupničko</w:t>
            </w:r>
            <w:proofErr w:type="spellEnd"/>
            <w:r w:rsidRPr="00E35FBC">
              <w:rPr>
                <w:rFonts w:ascii="Aptos" w:hAnsi="Aptos" w:cs="Calibri"/>
                <w:sz w:val="18"/>
                <w:szCs w:val="18"/>
              </w:rPr>
              <w:t xml:space="preserve"> i Brodsko, pogodna za vinski i ruralni turizam </w:t>
            </w:r>
          </w:p>
          <w:p w14:paraId="075050D3" w14:textId="17C0BC98" w:rsidR="003F3865" w:rsidRPr="00E35FBC" w:rsidRDefault="003F3865" w:rsidP="00E455A7">
            <w:pPr>
              <w:numPr>
                <w:ilvl w:val="1"/>
                <w:numId w:val="6"/>
              </w:numPr>
              <w:spacing w:line="228" w:lineRule="auto"/>
              <w:ind w:left="227"/>
              <w:contextualSpacing/>
              <w:rPr>
                <w:rFonts w:ascii="Aptos" w:hAnsi="Aptos" w:cs="Calibri"/>
                <w:b/>
                <w:bCs/>
                <w:sz w:val="18"/>
                <w:szCs w:val="18"/>
              </w:rPr>
            </w:pPr>
            <w:r w:rsidRPr="00E35FBC">
              <w:rPr>
                <w:rFonts w:ascii="Aptos" w:hAnsi="Aptos" w:cs="Calibri"/>
                <w:b/>
                <w:bCs/>
                <w:sz w:val="18"/>
                <w:szCs w:val="18"/>
              </w:rPr>
              <w:t>Zoološki v</w:t>
            </w:r>
            <w:r w:rsidR="00740AD0" w:rsidRPr="00E35FBC">
              <w:rPr>
                <w:rFonts w:ascii="Aptos" w:hAnsi="Aptos" w:cs="Calibri"/>
                <w:b/>
                <w:bCs/>
                <w:sz w:val="18"/>
                <w:szCs w:val="18"/>
              </w:rPr>
              <w:t>r</w:t>
            </w:r>
            <w:r w:rsidRPr="00E35FBC">
              <w:rPr>
                <w:rFonts w:ascii="Aptos" w:hAnsi="Aptos" w:cs="Calibri"/>
                <w:b/>
                <w:bCs/>
                <w:sz w:val="18"/>
                <w:szCs w:val="18"/>
              </w:rPr>
              <w:t xml:space="preserve">t u </w:t>
            </w:r>
            <w:proofErr w:type="spellStart"/>
            <w:r w:rsidRPr="00E35FBC">
              <w:rPr>
                <w:rFonts w:ascii="Aptos" w:hAnsi="Aptos" w:cs="Calibri"/>
                <w:b/>
                <w:bCs/>
                <w:sz w:val="18"/>
                <w:szCs w:val="18"/>
              </w:rPr>
              <w:t>Ruščici</w:t>
            </w:r>
            <w:proofErr w:type="spellEnd"/>
            <w:r w:rsidRPr="00E35FBC">
              <w:rPr>
                <w:rFonts w:ascii="Aptos" w:hAnsi="Aptos" w:cs="Calibri"/>
                <w:b/>
                <w:bCs/>
                <w:sz w:val="18"/>
                <w:szCs w:val="18"/>
              </w:rPr>
              <w:t xml:space="preserve"> </w:t>
            </w:r>
            <w:r w:rsidRPr="00E35FBC">
              <w:rPr>
                <w:rFonts w:ascii="Aptos" w:hAnsi="Aptos" w:cs="Calibri"/>
                <w:sz w:val="18"/>
                <w:szCs w:val="18"/>
              </w:rPr>
              <w:t>–</w:t>
            </w:r>
            <w:r w:rsidRPr="00E35FBC">
              <w:rPr>
                <w:rFonts w:ascii="Aptos" w:hAnsi="Aptos" w:cs="Calibri"/>
                <w:b/>
                <w:bCs/>
                <w:sz w:val="18"/>
                <w:szCs w:val="18"/>
              </w:rPr>
              <w:t xml:space="preserve"> </w:t>
            </w:r>
            <w:r w:rsidRPr="00E35FBC">
              <w:rPr>
                <w:rFonts w:ascii="Aptos" w:hAnsi="Aptos" w:cs="Calibri"/>
                <w:sz w:val="18"/>
                <w:szCs w:val="18"/>
              </w:rPr>
              <w:t>služi istodobno i kao azil, osobito zanimljiv za dječju populaciju</w:t>
            </w:r>
          </w:p>
        </w:tc>
        <w:tc>
          <w:tcPr>
            <w:tcW w:w="1701" w:type="dxa"/>
            <w:vAlign w:val="center"/>
          </w:tcPr>
          <w:p w14:paraId="2F396820"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vAlign w:val="center"/>
          </w:tcPr>
          <w:p w14:paraId="485C5350"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valorizacije zbog malog broja stalno otvorenih kušaonica</w:t>
            </w:r>
          </w:p>
          <w:p w14:paraId="18F50D0A"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zbog razmjerno malog broja životinja i uređenosti</w:t>
            </w:r>
          </w:p>
        </w:tc>
      </w:tr>
      <w:tr w:rsidR="003F3865" w:rsidRPr="00E35FBC" w14:paraId="1B8826B7" w14:textId="77777777" w:rsidTr="00A0495E">
        <w:trPr>
          <w:trHeight w:val="1133"/>
        </w:trPr>
        <w:tc>
          <w:tcPr>
            <w:tcW w:w="1272" w:type="dxa"/>
            <w:vMerge w:val="restart"/>
            <w:textDirection w:val="btLr"/>
            <w:vAlign w:val="center"/>
          </w:tcPr>
          <w:p w14:paraId="438C0029" w14:textId="77777777" w:rsidR="003F3865" w:rsidRPr="00E35FBC" w:rsidRDefault="003F3865" w:rsidP="0080458A">
            <w:pPr>
              <w:spacing w:line="360" w:lineRule="auto"/>
              <w:ind w:left="113" w:right="113"/>
              <w:jc w:val="center"/>
              <w:rPr>
                <w:rFonts w:ascii="Aptos" w:hAnsi="Aptos" w:cs="Calibri"/>
                <w:b/>
              </w:rPr>
            </w:pPr>
            <w:r w:rsidRPr="00E35FBC">
              <w:rPr>
                <w:rFonts w:ascii="Aptos" w:hAnsi="Aptos" w:cs="Calibri"/>
                <w:b/>
              </w:rPr>
              <w:lastRenderedPageBreak/>
              <w:t>Zaštićena prirodna baština</w:t>
            </w:r>
          </w:p>
          <w:p w14:paraId="6CEEF211" w14:textId="77777777" w:rsidR="003F3865" w:rsidRPr="00E35FBC" w:rsidRDefault="003F3865" w:rsidP="003F3865">
            <w:pPr>
              <w:spacing w:line="360" w:lineRule="auto"/>
              <w:ind w:left="113" w:right="113"/>
              <w:rPr>
                <w:rFonts w:ascii="Aptos" w:hAnsi="Aptos" w:cs="Calibri"/>
                <w:b/>
              </w:rPr>
            </w:pPr>
          </w:p>
        </w:tc>
        <w:tc>
          <w:tcPr>
            <w:tcW w:w="6945" w:type="dxa"/>
            <w:vAlign w:val="center"/>
          </w:tcPr>
          <w:p w14:paraId="25C979D4" w14:textId="77777777" w:rsidR="003F3865" w:rsidRPr="00E35FBC" w:rsidRDefault="003F3865" w:rsidP="00E455A7">
            <w:pPr>
              <w:numPr>
                <w:ilvl w:val="1"/>
                <w:numId w:val="6"/>
              </w:numPr>
              <w:spacing w:line="228" w:lineRule="auto"/>
              <w:ind w:left="227"/>
              <w:contextualSpacing/>
              <w:rPr>
                <w:rFonts w:ascii="Aptos" w:hAnsi="Aptos" w:cs="Calibri"/>
                <w:b/>
                <w:bCs/>
                <w:sz w:val="18"/>
                <w:szCs w:val="18"/>
              </w:rPr>
            </w:pPr>
            <w:r w:rsidRPr="00E35FBC">
              <w:rPr>
                <w:rFonts w:ascii="Aptos" w:hAnsi="Aptos" w:cs="Calibri"/>
                <w:b/>
                <w:bCs/>
                <w:sz w:val="18"/>
                <w:szCs w:val="18"/>
              </w:rPr>
              <w:t xml:space="preserve">Park prirode Lonjsko polje </w:t>
            </w:r>
            <w:r w:rsidRPr="00E35FBC">
              <w:rPr>
                <w:rFonts w:ascii="Aptos" w:hAnsi="Aptos" w:cs="Calibri"/>
                <w:sz w:val="18"/>
                <w:szCs w:val="18"/>
              </w:rPr>
              <w:t xml:space="preserve">– zahvaća mali prostor na krajnjem zapadu Županije kod Stare Gradiške i uglavnom ga prekrivaju močvarne šume hrasta </w:t>
            </w:r>
          </w:p>
        </w:tc>
        <w:tc>
          <w:tcPr>
            <w:tcW w:w="1701" w:type="dxa"/>
            <w:vAlign w:val="center"/>
          </w:tcPr>
          <w:p w14:paraId="3D537309"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vAlign w:val="center"/>
          </w:tcPr>
          <w:p w14:paraId="457102E0"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Nije turistički valoriziran zbog rubnog položaja u odnosu na ostale dijelove Parka prirode; značaj bi mu mogao porasti ukoliko kroz njega prođe dio biciklističke rute Sava </w:t>
            </w:r>
          </w:p>
        </w:tc>
      </w:tr>
      <w:tr w:rsidR="003F3865" w:rsidRPr="00E35FBC" w14:paraId="401A070D" w14:textId="77777777" w:rsidTr="000E6756">
        <w:trPr>
          <w:trHeight w:val="634"/>
        </w:trPr>
        <w:tc>
          <w:tcPr>
            <w:tcW w:w="1272" w:type="dxa"/>
            <w:vMerge/>
            <w:vAlign w:val="center"/>
          </w:tcPr>
          <w:p w14:paraId="5141FE11" w14:textId="77777777" w:rsidR="003F3865" w:rsidRPr="00E35FBC" w:rsidRDefault="003F3865" w:rsidP="003F3865">
            <w:pPr>
              <w:spacing w:line="360" w:lineRule="auto"/>
              <w:rPr>
                <w:rFonts w:ascii="Aptos" w:hAnsi="Aptos" w:cs="Calibri"/>
                <w:b/>
              </w:rPr>
            </w:pPr>
          </w:p>
        </w:tc>
        <w:tc>
          <w:tcPr>
            <w:tcW w:w="6945" w:type="dxa"/>
            <w:vAlign w:val="center"/>
          </w:tcPr>
          <w:p w14:paraId="6BBCA5DE" w14:textId="55977339"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b/>
                <w:bCs/>
                <w:sz w:val="18"/>
                <w:szCs w:val="18"/>
              </w:rPr>
              <w:t xml:space="preserve">Značajni krajobraz </w:t>
            </w:r>
            <w:proofErr w:type="spellStart"/>
            <w:r w:rsidRPr="00E35FBC">
              <w:rPr>
                <w:rFonts w:ascii="Aptos" w:hAnsi="Aptos" w:cs="Calibri"/>
                <w:b/>
                <w:bCs/>
                <w:sz w:val="18"/>
                <w:szCs w:val="18"/>
              </w:rPr>
              <w:t>Gajna</w:t>
            </w:r>
            <w:proofErr w:type="spellEnd"/>
            <w:r w:rsidRPr="00E35FBC">
              <w:rPr>
                <w:rFonts w:ascii="Aptos" w:hAnsi="Aptos" w:cs="Calibri"/>
                <w:sz w:val="18"/>
                <w:szCs w:val="18"/>
              </w:rPr>
              <w:t xml:space="preserve"> - </w:t>
            </w:r>
            <w:r w:rsidR="005A1F66" w:rsidRPr="00E35FBC">
              <w:rPr>
                <w:rFonts w:ascii="Aptos" w:hAnsi="Aptos" w:cs="Calibri"/>
                <w:sz w:val="18"/>
                <w:szCs w:val="18"/>
              </w:rPr>
              <w:t>p</w:t>
            </w:r>
            <w:r w:rsidRPr="00E35FBC">
              <w:rPr>
                <w:rFonts w:ascii="Aptos" w:hAnsi="Aptos" w:cs="Calibri"/>
                <w:sz w:val="18"/>
                <w:szCs w:val="18"/>
              </w:rPr>
              <w:t xml:space="preserve">oplavni </w:t>
            </w:r>
            <w:proofErr w:type="spellStart"/>
            <w:r w:rsidRPr="00E35FBC">
              <w:rPr>
                <w:rFonts w:ascii="Aptos" w:hAnsi="Aptos" w:cs="Calibri"/>
                <w:sz w:val="18"/>
                <w:szCs w:val="18"/>
              </w:rPr>
              <w:t>prisavski</w:t>
            </w:r>
            <w:proofErr w:type="spellEnd"/>
            <w:r w:rsidRPr="00E35FBC">
              <w:rPr>
                <w:rFonts w:ascii="Aptos" w:hAnsi="Aptos" w:cs="Calibri"/>
                <w:sz w:val="18"/>
                <w:szCs w:val="18"/>
              </w:rPr>
              <w:t xml:space="preserve"> pašnjak nastao krčenjem šuma za potrebe ispaše goveda pokraj sela </w:t>
            </w:r>
            <w:proofErr w:type="spellStart"/>
            <w:r w:rsidRPr="00E35FBC">
              <w:rPr>
                <w:rFonts w:ascii="Aptos" w:hAnsi="Aptos" w:cs="Calibri"/>
                <w:sz w:val="18"/>
                <w:szCs w:val="18"/>
              </w:rPr>
              <w:t>Oprisavci</w:t>
            </w:r>
            <w:proofErr w:type="spellEnd"/>
            <w:r w:rsidR="005615EE" w:rsidRPr="00E35FBC">
              <w:rPr>
                <w:rFonts w:ascii="Aptos" w:hAnsi="Aptos" w:cs="Calibri"/>
                <w:sz w:val="18"/>
                <w:szCs w:val="18"/>
              </w:rPr>
              <w:t>; z</w:t>
            </w:r>
            <w:r w:rsidRPr="00E35FBC">
              <w:rPr>
                <w:rFonts w:ascii="Aptos" w:hAnsi="Aptos" w:cs="Calibri"/>
                <w:sz w:val="18"/>
                <w:szCs w:val="18"/>
              </w:rPr>
              <w:t xml:space="preserve">auzima površinu od 332 hektara i poznat je po brojnim primjercima hrvatskih autohtonih pasmina domaćih životinja: slavonsko-srijemskog </w:t>
            </w:r>
            <w:proofErr w:type="spellStart"/>
            <w:r w:rsidRPr="00E35FBC">
              <w:rPr>
                <w:rFonts w:ascii="Aptos" w:hAnsi="Aptos" w:cs="Calibri"/>
                <w:sz w:val="18"/>
                <w:szCs w:val="18"/>
              </w:rPr>
              <w:t>podolskog</w:t>
            </w:r>
            <w:proofErr w:type="spellEnd"/>
            <w:r w:rsidRPr="00E35FBC">
              <w:rPr>
                <w:rFonts w:ascii="Aptos" w:hAnsi="Aptos" w:cs="Calibri"/>
                <w:sz w:val="18"/>
                <w:szCs w:val="18"/>
              </w:rPr>
              <w:t xml:space="preserve"> goveda, crne slavonske svinje i posavskog konja. Postoji i poučna staza, vidikovac i centar za posjetitelje</w:t>
            </w:r>
          </w:p>
        </w:tc>
        <w:tc>
          <w:tcPr>
            <w:tcW w:w="1701" w:type="dxa"/>
            <w:vAlign w:val="center"/>
          </w:tcPr>
          <w:p w14:paraId="3F3431BB"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49" w:type="dxa"/>
            <w:vAlign w:val="center"/>
          </w:tcPr>
          <w:p w14:paraId="5064A4FB" w14:textId="78FAA8DA"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Visoka razina turističke valorizacije, jer se radi o najbolje uređenom zaštićenom prirodnom lokalitetu u </w:t>
            </w:r>
            <w:r w:rsidR="00994676" w:rsidRPr="00E35FBC">
              <w:rPr>
                <w:rFonts w:ascii="Aptos" w:hAnsi="Aptos" w:cs="Calibri"/>
                <w:sz w:val="18"/>
                <w:szCs w:val="18"/>
              </w:rPr>
              <w:t>Ž</w:t>
            </w:r>
            <w:r w:rsidRPr="00E35FBC">
              <w:rPr>
                <w:rFonts w:ascii="Aptos" w:hAnsi="Aptos" w:cs="Calibri"/>
                <w:sz w:val="18"/>
                <w:szCs w:val="18"/>
              </w:rPr>
              <w:t xml:space="preserve">upaniji </w:t>
            </w:r>
          </w:p>
        </w:tc>
      </w:tr>
      <w:tr w:rsidR="003F3865" w:rsidRPr="00E35FBC" w14:paraId="5C78B784" w14:textId="77777777" w:rsidTr="000E6756">
        <w:trPr>
          <w:trHeight w:val="634"/>
        </w:trPr>
        <w:tc>
          <w:tcPr>
            <w:tcW w:w="1272" w:type="dxa"/>
            <w:vMerge/>
            <w:vAlign w:val="center"/>
          </w:tcPr>
          <w:p w14:paraId="418D5DB5" w14:textId="77777777" w:rsidR="003F3865" w:rsidRPr="00E35FBC" w:rsidRDefault="003F3865" w:rsidP="003F3865">
            <w:pPr>
              <w:spacing w:line="360" w:lineRule="auto"/>
              <w:rPr>
                <w:rFonts w:ascii="Aptos" w:hAnsi="Aptos" w:cs="Calibri"/>
                <w:b/>
              </w:rPr>
            </w:pPr>
          </w:p>
        </w:tc>
        <w:tc>
          <w:tcPr>
            <w:tcW w:w="6945" w:type="dxa"/>
            <w:vAlign w:val="center"/>
          </w:tcPr>
          <w:p w14:paraId="6750B661" w14:textId="34D05031"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b/>
                <w:bCs/>
                <w:sz w:val="18"/>
                <w:szCs w:val="18"/>
              </w:rPr>
              <w:t>Značajni krajobraz Pašnjak Iva</w:t>
            </w:r>
            <w:r w:rsidRPr="00E35FBC">
              <w:rPr>
                <w:rFonts w:ascii="Aptos" w:hAnsi="Aptos" w:cs="Calibri"/>
                <w:sz w:val="18"/>
                <w:szCs w:val="18"/>
              </w:rPr>
              <w:t xml:space="preserve"> - </w:t>
            </w:r>
            <w:r w:rsidR="005A1F66" w:rsidRPr="00E35FBC">
              <w:rPr>
                <w:rFonts w:ascii="Aptos" w:hAnsi="Aptos" w:cs="Calibri"/>
                <w:sz w:val="18"/>
                <w:szCs w:val="18"/>
              </w:rPr>
              <w:t>p</w:t>
            </w:r>
            <w:r w:rsidRPr="00E35FBC">
              <w:rPr>
                <w:rFonts w:ascii="Aptos" w:hAnsi="Aptos" w:cs="Calibri"/>
                <w:sz w:val="18"/>
                <w:szCs w:val="18"/>
              </w:rPr>
              <w:t xml:space="preserve">oplavni pašnjak pokraj sela Gorice okružen poplavnim šumama hrasta lužnjaka, poznat po vegetaciji vlažnih </w:t>
            </w:r>
            <w:proofErr w:type="spellStart"/>
            <w:r w:rsidRPr="00E35FBC">
              <w:rPr>
                <w:rFonts w:ascii="Aptos" w:hAnsi="Aptos" w:cs="Calibri"/>
                <w:sz w:val="18"/>
                <w:szCs w:val="18"/>
              </w:rPr>
              <w:t>nitrofilnih</w:t>
            </w:r>
            <w:proofErr w:type="spellEnd"/>
            <w:r w:rsidRPr="00E35FBC">
              <w:rPr>
                <w:rFonts w:ascii="Aptos" w:hAnsi="Aptos" w:cs="Calibri"/>
                <w:sz w:val="18"/>
                <w:szCs w:val="18"/>
              </w:rPr>
              <w:t xml:space="preserve"> travnjaka i pašnjaka, koju ispašom održavaju autohtoni posavski konji</w:t>
            </w:r>
            <w:r w:rsidR="005615EE" w:rsidRPr="00E35FBC">
              <w:rPr>
                <w:rFonts w:ascii="Aptos" w:hAnsi="Aptos" w:cs="Calibri"/>
                <w:sz w:val="18"/>
                <w:szCs w:val="18"/>
              </w:rPr>
              <w:t>; z</w:t>
            </w:r>
            <w:r w:rsidRPr="00E35FBC">
              <w:rPr>
                <w:rFonts w:ascii="Aptos" w:hAnsi="Aptos" w:cs="Calibri"/>
                <w:sz w:val="18"/>
                <w:szCs w:val="18"/>
              </w:rPr>
              <w:t>auzima površinu od 268 ha</w:t>
            </w:r>
          </w:p>
        </w:tc>
        <w:tc>
          <w:tcPr>
            <w:tcW w:w="1701" w:type="dxa"/>
            <w:vAlign w:val="center"/>
          </w:tcPr>
          <w:p w14:paraId="1E7187F9"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vAlign w:val="center"/>
          </w:tcPr>
          <w:p w14:paraId="047A220B"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Niska razina turističke valorizacije, ali bi mogla porasti ako se urede interpretacijski sadržaji</w:t>
            </w:r>
          </w:p>
        </w:tc>
      </w:tr>
      <w:tr w:rsidR="003F3865" w:rsidRPr="00E35FBC" w14:paraId="17B714FA" w14:textId="77777777" w:rsidTr="000E6756">
        <w:trPr>
          <w:trHeight w:val="634"/>
        </w:trPr>
        <w:tc>
          <w:tcPr>
            <w:tcW w:w="1272" w:type="dxa"/>
            <w:vMerge/>
            <w:vAlign w:val="center"/>
          </w:tcPr>
          <w:p w14:paraId="1E2533A6" w14:textId="77777777" w:rsidR="003F3865" w:rsidRPr="00E35FBC" w:rsidRDefault="003F3865" w:rsidP="003F3865">
            <w:pPr>
              <w:spacing w:line="360" w:lineRule="auto"/>
              <w:jc w:val="center"/>
              <w:rPr>
                <w:rFonts w:ascii="Aptos" w:hAnsi="Aptos"/>
                <w:b/>
              </w:rPr>
            </w:pPr>
          </w:p>
        </w:tc>
        <w:tc>
          <w:tcPr>
            <w:tcW w:w="6945" w:type="dxa"/>
            <w:vAlign w:val="center"/>
          </w:tcPr>
          <w:p w14:paraId="143B21FA" w14:textId="436F610A" w:rsidR="003F3865" w:rsidRPr="00E35FBC" w:rsidRDefault="003F3865" w:rsidP="00E455A7">
            <w:pPr>
              <w:numPr>
                <w:ilvl w:val="1"/>
                <w:numId w:val="6"/>
              </w:numPr>
              <w:spacing w:line="228" w:lineRule="auto"/>
              <w:ind w:left="227"/>
              <w:contextualSpacing/>
              <w:rPr>
                <w:rFonts w:ascii="Aptos" w:hAnsi="Aptos" w:cs="Calibri"/>
                <w:b/>
                <w:bCs/>
                <w:sz w:val="18"/>
                <w:szCs w:val="18"/>
              </w:rPr>
            </w:pPr>
            <w:r w:rsidRPr="00E35FBC">
              <w:rPr>
                <w:rFonts w:ascii="Aptos" w:hAnsi="Aptos" w:cs="Calibri"/>
                <w:b/>
                <w:bCs/>
                <w:sz w:val="18"/>
                <w:szCs w:val="18"/>
              </w:rPr>
              <w:t>Značajni krajobraz Jelas polje</w:t>
            </w:r>
            <w:r w:rsidRPr="00E35FBC">
              <w:rPr>
                <w:rFonts w:ascii="Aptos" w:hAnsi="Aptos" w:cs="Calibri"/>
                <w:sz w:val="18"/>
                <w:szCs w:val="18"/>
              </w:rPr>
              <w:t xml:space="preserve"> – prostrano močvarno područje između rijeke Save i autoceste A3 na između </w:t>
            </w:r>
            <w:proofErr w:type="spellStart"/>
            <w:r w:rsidRPr="00E35FBC">
              <w:rPr>
                <w:rFonts w:ascii="Aptos" w:hAnsi="Aptos" w:cs="Calibri"/>
                <w:sz w:val="18"/>
                <w:szCs w:val="18"/>
              </w:rPr>
              <w:t>Lužana</w:t>
            </w:r>
            <w:proofErr w:type="spellEnd"/>
            <w:r w:rsidRPr="00E35FBC">
              <w:rPr>
                <w:rFonts w:ascii="Aptos" w:hAnsi="Aptos" w:cs="Calibri"/>
                <w:sz w:val="18"/>
                <w:szCs w:val="18"/>
              </w:rPr>
              <w:t xml:space="preserve"> i Slavonskog Broda</w:t>
            </w:r>
            <w:r w:rsidR="005615EE" w:rsidRPr="00E35FBC">
              <w:rPr>
                <w:rFonts w:ascii="Aptos" w:hAnsi="Aptos" w:cs="Calibri"/>
                <w:sz w:val="18"/>
                <w:szCs w:val="18"/>
              </w:rPr>
              <w:t>; z</w:t>
            </w:r>
            <w:r w:rsidRPr="00E35FBC">
              <w:rPr>
                <w:rFonts w:ascii="Aptos" w:hAnsi="Aptos" w:cs="Calibri"/>
                <w:sz w:val="18"/>
                <w:szCs w:val="18"/>
              </w:rPr>
              <w:t>auzima površinu od 19.526 hektara i poznato je po bogatstvu ptica, posebice ždralova</w:t>
            </w:r>
          </w:p>
        </w:tc>
        <w:tc>
          <w:tcPr>
            <w:tcW w:w="1701" w:type="dxa"/>
            <w:vAlign w:val="center"/>
          </w:tcPr>
          <w:p w14:paraId="3B932FEA" w14:textId="77777777" w:rsidR="003F3865" w:rsidRPr="00E35FBC" w:rsidRDefault="003F3865" w:rsidP="00910A5B">
            <w:pPr>
              <w:numPr>
                <w:ilvl w:val="1"/>
                <w:numId w:val="6"/>
              </w:numPr>
              <w:spacing w:line="228" w:lineRule="auto"/>
              <w:ind w:left="454"/>
              <w:contextualSpacing/>
              <w:rPr>
                <w:rFonts w:ascii="Aptos" w:hAnsi="Aptos" w:cs="Calibri"/>
                <w:sz w:val="18"/>
                <w:szCs w:val="18"/>
              </w:rPr>
            </w:pPr>
            <w:r w:rsidRPr="00910A5B">
              <w:rPr>
                <w:rFonts w:ascii="Aptos" w:hAnsi="Aptos" w:cs="Calibri"/>
                <w:sz w:val="18"/>
                <w:szCs w:val="18"/>
              </w:rPr>
              <w:t>Srednji</w:t>
            </w:r>
          </w:p>
        </w:tc>
        <w:tc>
          <w:tcPr>
            <w:tcW w:w="3549" w:type="dxa"/>
            <w:vAlign w:val="center"/>
          </w:tcPr>
          <w:p w14:paraId="18A1F169"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Niska turistička valorizacija, jer su ribnjaci u koncesiji pa je pristup moguć samo uz najavu</w:t>
            </w:r>
          </w:p>
        </w:tc>
      </w:tr>
      <w:tr w:rsidR="003F3865" w:rsidRPr="00E35FBC" w14:paraId="302D88CC" w14:textId="77777777" w:rsidTr="000E6756">
        <w:trPr>
          <w:trHeight w:val="634"/>
        </w:trPr>
        <w:tc>
          <w:tcPr>
            <w:tcW w:w="1272" w:type="dxa"/>
            <w:vMerge/>
            <w:vAlign w:val="center"/>
          </w:tcPr>
          <w:p w14:paraId="65AC6767" w14:textId="77777777" w:rsidR="003F3865" w:rsidRPr="00E35FBC" w:rsidRDefault="003F3865" w:rsidP="003F3865">
            <w:pPr>
              <w:spacing w:line="360" w:lineRule="auto"/>
              <w:jc w:val="center"/>
              <w:rPr>
                <w:rFonts w:ascii="Aptos" w:hAnsi="Aptos"/>
                <w:b/>
              </w:rPr>
            </w:pPr>
          </w:p>
        </w:tc>
        <w:tc>
          <w:tcPr>
            <w:tcW w:w="6945" w:type="dxa"/>
            <w:vAlign w:val="center"/>
          </w:tcPr>
          <w:p w14:paraId="2207B72E" w14:textId="1E841BA5" w:rsidR="003F3865" w:rsidRPr="00E35FBC" w:rsidRDefault="003F3865" w:rsidP="00E455A7">
            <w:pPr>
              <w:numPr>
                <w:ilvl w:val="1"/>
                <w:numId w:val="6"/>
              </w:numPr>
              <w:spacing w:line="228" w:lineRule="auto"/>
              <w:ind w:left="227"/>
              <w:contextualSpacing/>
              <w:rPr>
                <w:rFonts w:ascii="Aptos" w:hAnsi="Aptos" w:cs="Calibri"/>
                <w:sz w:val="18"/>
                <w:szCs w:val="18"/>
              </w:rPr>
            </w:pPr>
            <w:r w:rsidRPr="00E35FBC">
              <w:rPr>
                <w:rFonts w:ascii="Aptos" w:hAnsi="Aptos" w:cs="Calibri"/>
                <w:b/>
                <w:bCs/>
                <w:sz w:val="18"/>
                <w:szCs w:val="18"/>
              </w:rPr>
              <w:t xml:space="preserve">Posebni ornitološki rezervat Bara </w:t>
            </w:r>
            <w:proofErr w:type="spellStart"/>
            <w:r w:rsidRPr="00E35FBC">
              <w:rPr>
                <w:rFonts w:ascii="Aptos" w:hAnsi="Aptos" w:cs="Calibri"/>
                <w:b/>
                <w:bCs/>
                <w:sz w:val="18"/>
                <w:szCs w:val="18"/>
              </w:rPr>
              <w:t>Dvorina</w:t>
            </w:r>
            <w:proofErr w:type="spellEnd"/>
            <w:r w:rsidRPr="00E35FBC">
              <w:rPr>
                <w:rFonts w:ascii="Aptos" w:hAnsi="Aptos" w:cs="Calibri"/>
                <w:sz w:val="18"/>
                <w:szCs w:val="18"/>
              </w:rPr>
              <w:t xml:space="preserve"> – močvarno područje smješteno pokraj sela Donja </w:t>
            </w:r>
            <w:proofErr w:type="spellStart"/>
            <w:r w:rsidRPr="00E35FBC">
              <w:rPr>
                <w:rFonts w:ascii="Aptos" w:hAnsi="Aptos" w:cs="Calibri"/>
                <w:sz w:val="18"/>
                <w:szCs w:val="18"/>
              </w:rPr>
              <w:t>Bebrina</w:t>
            </w:r>
            <w:proofErr w:type="spellEnd"/>
            <w:r w:rsidRPr="00E35FBC">
              <w:rPr>
                <w:rFonts w:ascii="Aptos" w:hAnsi="Aptos" w:cs="Calibri"/>
                <w:sz w:val="18"/>
                <w:szCs w:val="18"/>
              </w:rPr>
              <w:t xml:space="preserve"> uz Savu, a osim najveće bare </w:t>
            </w:r>
            <w:proofErr w:type="spellStart"/>
            <w:r w:rsidRPr="00E35FBC">
              <w:rPr>
                <w:rFonts w:ascii="Aptos" w:hAnsi="Aptos" w:cs="Calibri"/>
                <w:sz w:val="18"/>
                <w:szCs w:val="18"/>
              </w:rPr>
              <w:t>Dvorine</w:t>
            </w:r>
            <w:proofErr w:type="spellEnd"/>
            <w:r w:rsidRPr="00E35FBC">
              <w:rPr>
                <w:rFonts w:ascii="Aptos" w:hAnsi="Aptos" w:cs="Calibri"/>
                <w:sz w:val="18"/>
                <w:szCs w:val="18"/>
              </w:rPr>
              <w:t xml:space="preserve"> obuhvaća i više manjih bara, poplavnih livade i pašnjaka i poplavne šume hrasta lužnjaka</w:t>
            </w:r>
            <w:r w:rsidR="005615EE" w:rsidRPr="00E35FBC">
              <w:rPr>
                <w:rFonts w:ascii="Aptos" w:hAnsi="Aptos" w:cs="Calibri"/>
                <w:sz w:val="18"/>
                <w:szCs w:val="18"/>
              </w:rPr>
              <w:t>; i</w:t>
            </w:r>
            <w:r w:rsidRPr="00E35FBC">
              <w:rPr>
                <w:rFonts w:ascii="Aptos" w:hAnsi="Aptos" w:cs="Calibri"/>
                <w:sz w:val="18"/>
                <w:szCs w:val="18"/>
              </w:rPr>
              <w:t>ma površinu od 640 ha i važan ja kao gnjezdilište, hranilište i zimovalište ptica te kao  mrjestilište riba i vodozemaca</w:t>
            </w:r>
          </w:p>
        </w:tc>
        <w:tc>
          <w:tcPr>
            <w:tcW w:w="1701" w:type="dxa"/>
            <w:vAlign w:val="center"/>
          </w:tcPr>
          <w:p w14:paraId="1D0B349B"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vAlign w:val="center"/>
          </w:tcPr>
          <w:p w14:paraId="51EDF06E"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Niska razina turističke valorizacije, ali bi mogla porasti ako se urede interpretacijski sadržaji</w:t>
            </w:r>
          </w:p>
        </w:tc>
      </w:tr>
      <w:tr w:rsidR="003F3865" w:rsidRPr="00E35FBC" w14:paraId="3413D40C" w14:textId="77777777" w:rsidTr="000E6756">
        <w:trPr>
          <w:trHeight w:val="634"/>
        </w:trPr>
        <w:tc>
          <w:tcPr>
            <w:tcW w:w="1272" w:type="dxa"/>
            <w:vMerge/>
            <w:vAlign w:val="center"/>
          </w:tcPr>
          <w:p w14:paraId="5DE5D5F8" w14:textId="77777777" w:rsidR="003F3865" w:rsidRPr="00E35FBC" w:rsidRDefault="003F3865" w:rsidP="003F3865">
            <w:pPr>
              <w:spacing w:line="360" w:lineRule="auto"/>
              <w:jc w:val="center"/>
              <w:rPr>
                <w:rFonts w:ascii="Aptos" w:hAnsi="Aptos"/>
                <w:b/>
              </w:rPr>
            </w:pPr>
          </w:p>
        </w:tc>
        <w:tc>
          <w:tcPr>
            <w:tcW w:w="6945" w:type="dxa"/>
            <w:vAlign w:val="center"/>
          </w:tcPr>
          <w:p w14:paraId="554E7F75" w14:textId="20851FB6" w:rsidR="003F3865" w:rsidRPr="00E35FBC" w:rsidRDefault="003F3865" w:rsidP="00E455A7">
            <w:pPr>
              <w:numPr>
                <w:ilvl w:val="1"/>
                <w:numId w:val="6"/>
              </w:numPr>
              <w:spacing w:line="228" w:lineRule="auto"/>
              <w:ind w:left="227"/>
              <w:contextualSpacing/>
              <w:rPr>
                <w:rFonts w:ascii="Aptos" w:hAnsi="Aptos" w:cs="Calibri"/>
                <w:b/>
                <w:bCs/>
                <w:sz w:val="18"/>
                <w:szCs w:val="18"/>
              </w:rPr>
            </w:pPr>
            <w:r w:rsidRPr="00E35FBC">
              <w:rPr>
                <w:rFonts w:ascii="Aptos" w:hAnsi="Aptos" w:cs="Calibri"/>
                <w:b/>
                <w:bCs/>
                <w:sz w:val="18"/>
                <w:szCs w:val="18"/>
              </w:rPr>
              <w:t xml:space="preserve">Posebni ornitološki rezervat Ribnjaci Jelas - </w:t>
            </w:r>
            <w:r w:rsidR="005615EE" w:rsidRPr="00E35FBC">
              <w:rPr>
                <w:rFonts w:ascii="Aptos" w:hAnsi="Aptos" w:cs="Calibri"/>
                <w:sz w:val="18"/>
                <w:szCs w:val="18"/>
              </w:rPr>
              <w:t>ri</w:t>
            </w:r>
            <w:r w:rsidRPr="00E35FBC">
              <w:rPr>
                <w:rFonts w:ascii="Aptos" w:hAnsi="Aptos" w:cs="Calibri"/>
                <w:sz w:val="18"/>
                <w:szCs w:val="18"/>
              </w:rPr>
              <w:t>bnjaci kod mjesta Oriovac površine 125 hektara, poznati kao gnjezdilište, hranilište i zimovalište ptica, osobito žličarki, sivih gusaka, crnih roda, ždralova i više vrsta čaplji</w:t>
            </w:r>
          </w:p>
        </w:tc>
        <w:tc>
          <w:tcPr>
            <w:tcW w:w="1701" w:type="dxa"/>
            <w:vAlign w:val="center"/>
          </w:tcPr>
          <w:p w14:paraId="3F7C88B7"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Nizak</w:t>
            </w:r>
          </w:p>
        </w:tc>
        <w:tc>
          <w:tcPr>
            <w:tcW w:w="3549" w:type="dxa"/>
            <w:vAlign w:val="center"/>
          </w:tcPr>
          <w:p w14:paraId="2795ACD3"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Niska turistička valorizacija, jer su ribnjaci u koncesiji pa je pristup moguć samo uz najavu</w:t>
            </w:r>
          </w:p>
        </w:tc>
      </w:tr>
      <w:tr w:rsidR="003F3865" w:rsidRPr="00E35FBC" w14:paraId="720EAB29" w14:textId="77777777" w:rsidTr="000E6756">
        <w:trPr>
          <w:trHeight w:val="634"/>
        </w:trPr>
        <w:tc>
          <w:tcPr>
            <w:tcW w:w="1272" w:type="dxa"/>
            <w:vMerge/>
            <w:vAlign w:val="center"/>
          </w:tcPr>
          <w:p w14:paraId="77BAAF71" w14:textId="77777777" w:rsidR="003F3865" w:rsidRPr="00E35FBC" w:rsidRDefault="003F3865" w:rsidP="003F3865">
            <w:pPr>
              <w:spacing w:line="360" w:lineRule="auto"/>
              <w:jc w:val="center"/>
              <w:rPr>
                <w:rFonts w:ascii="Aptos" w:hAnsi="Aptos"/>
                <w:b/>
              </w:rPr>
            </w:pPr>
          </w:p>
        </w:tc>
        <w:tc>
          <w:tcPr>
            <w:tcW w:w="6945" w:type="dxa"/>
            <w:vAlign w:val="center"/>
          </w:tcPr>
          <w:p w14:paraId="4FE96F25" w14:textId="3060A36F" w:rsidR="003F3865" w:rsidRPr="00E35FBC" w:rsidRDefault="003F3865" w:rsidP="00E455A7">
            <w:pPr>
              <w:numPr>
                <w:ilvl w:val="1"/>
                <w:numId w:val="8"/>
              </w:numPr>
              <w:spacing w:line="228" w:lineRule="auto"/>
              <w:contextualSpacing/>
              <w:rPr>
                <w:rFonts w:ascii="Aptos" w:hAnsi="Aptos" w:cs="Calibri"/>
                <w:sz w:val="18"/>
                <w:szCs w:val="18"/>
              </w:rPr>
            </w:pPr>
            <w:r w:rsidRPr="00E35FBC">
              <w:rPr>
                <w:rFonts w:ascii="Aptos" w:hAnsi="Aptos" w:cs="Calibri"/>
                <w:b/>
                <w:bCs/>
                <w:sz w:val="18"/>
                <w:szCs w:val="18"/>
              </w:rPr>
              <w:t>Posebni rezervat šumske vegetacije Prašnik</w:t>
            </w:r>
            <w:r w:rsidRPr="00E35FBC">
              <w:rPr>
                <w:rFonts w:ascii="Aptos" w:hAnsi="Aptos" w:cs="Calibri"/>
                <w:sz w:val="18"/>
                <w:szCs w:val="18"/>
              </w:rPr>
              <w:t xml:space="preserve"> – Prašuma hrasta lužnjaka na lijevoj obali Save kod sela Novi Varoš. Zauzima površinu od 50 hektara na kojoj je zabilježeno 1487 stabala hrasta lužnjaka i 48 stabala običnog graba i bukve. Hrastova stabla stara su između 150 i 300 godina, a ističu se visinom i do 40 metara o promjerom blizu dva metra.  </w:t>
            </w:r>
          </w:p>
        </w:tc>
        <w:tc>
          <w:tcPr>
            <w:tcW w:w="1701" w:type="dxa"/>
            <w:vAlign w:val="center"/>
          </w:tcPr>
          <w:p w14:paraId="4959CA43"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vAlign w:val="center"/>
          </w:tcPr>
          <w:p w14:paraId="14B154CB"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Niska razina turističke valorizacije, ali bi s izgradnjom planiranog centra za posjetitelje mogla porasti</w:t>
            </w:r>
          </w:p>
        </w:tc>
      </w:tr>
      <w:tr w:rsidR="003F3865" w:rsidRPr="00E35FBC" w14:paraId="18DCA0DC" w14:textId="77777777" w:rsidTr="000E6756">
        <w:trPr>
          <w:trHeight w:val="460"/>
        </w:trPr>
        <w:tc>
          <w:tcPr>
            <w:tcW w:w="1272" w:type="dxa"/>
            <w:vMerge/>
            <w:vAlign w:val="center"/>
          </w:tcPr>
          <w:p w14:paraId="37C945AC" w14:textId="77777777" w:rsidR="003F3865" w:rsidRPr="00E35FBC" w:rsidRDefault="003F3865" w:rsidP="003F3865">
            <w:pPr>
              <w:spacing w:line="360" w:lineRule="auto"/>
              <w:jc w:val="center"/>
              <w:rPr>
                <w:rFonts w:ascii="Aptos" w:hAnsi="Aptos"/>
                <w:b/>
              </w:rPr>
            </w:pPr>
          </w:p>
        </w:tc>
        <w:tc>
          <w:tcPr>
            <w:tcW w:w="6945" w:type="dxa"/>
            <w:vAlign w:val="center"/>
          </w:tcPr>
          <w:p w14:paraId="3F82A20A" w14:textId="1F37B549" w:rsidR="003F3865" w:rsidRPr="00E35FBC" w:rsidRDefault="003F3865" w:rsidP="00E455A7">
            <w:pPr>
              <w:numPr>
                <w:ilvl w:val="1"/>
                <w:numId w:val="6"/>
              </w:numPr>
              <w:spacing w:line="228" w:lineRule="auto"/>
              <w:ind w:left="227"/>
              <w:contextualSpacing/>
              <w:rPr>
                <w:rFonts w:ascii="Aptos" w:hAnsi="Aptos" w:cs="Calibri"/>
                <w:b/>
                <w:bCs/>
                <w:sz w:val="18"/>
                <w:szCs w:val="18"/>
              </w:rPr>
            </w:pPr>
            <w:r w:rsidRPr="00E35FBC">
              <w:rPr>
                <w:rFonts w:ascii="Aptos" w:hAnsi="Aptos" w:cs="Calibri"/>
                <w:b/>
                <w:bCs/>
                <w:sz w:val="18"/>
                <w:szCs w:val="18"/>
              </w:rPr>
              <w:t>Posebni rezervat šumske vegetacije Muški bunar</w:t>
            </w:r>
            <w:r w:rsidRPr="00E35FBC">
              <w:rPr>
                <w:rFonts w:ascii="Aptos" w:hAnsi="Aptos" w:cs="Calibri"/>
                <w:sz w:val="18"/>
                <w:szCs w:val="18"/>
              </w:rPr>
              <w:t xml:space="preserve"> – </w:t>
            </w:r>
            <w:r w:rsidR="009C27C6" w:rsidRPr="00E35FBC">
              <w:rPr>
                <w:rFonts w:ascii="Aptos" w:hAnsi="Aptos" w:cs="Calibri"/>
                <w:sz w:val="18"/>
                <w:szCs w:val="18"/>
              </w:rPr>
              <w:t>p</w:t>
            </w:r>
            <w:r w:rsidRPr="00E35FBC">
              <w:rPr>
                <w:rFonts w:ascii="Aptos" w:hAnsi="Aptos" w:cs="Calibri"/>
                <w:sz w:val="18"/>
                <w:szCs w:val="18"/>
              </w:rPr>
              <w:t xml:space="preserve">rašuma hrasta kitnjaka i bukve stara između 200 i 300 godina smještena blizu najvišeg vrha Psunja na visinama između 750 i 800 metara nad morem. Površina mu iznosi 59 ha, a na lokalitetu je postavljena </w:t>
            </w:r>
            <w:proofErr w:type="spellStart"/>
            <w:r w:rsidRPr="00E35FBC">
              <w:rPr>
                <w:rFonts w:ascii="Aptos" w:hAnsi="Aptos" w:cs="Calibri"/>
                <w:sz w:val="18"/>
                <w:szCs w:val="18"/>
              </w:rPr>
              <w:t>infoploča</w:t>
            </w:r>
            <w:proofErr w:type="spellEnd"/>
          </w:p>
        </w:tc>
        <w:tc>
          <w:tcPr>
            <w:tcW w:w="1701" w:type="dxa"/>
            <w:vAlign w:val="center"/>
          </w:tcPr>
          <w:p w14:paraId="118F2936"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9" w:type="dxa"/>
            <w:vAlign w:val="center"/>
          </w:tcPr>
          <w:p w14:paraId="3C2CAC59"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bl>
    <w:p w14:paraId="6313D92F" w14:textId="77777777" w:rsidR="003F3865" w:rsidRPr="00E35FBC" w:rsidRDefault="003F3865" w:rsidP="003F3865">
      <w:pPr>
        <w:spacing w:before="60" w:line="240" w:lineRule="auto"/>
        <w:rPr>
          <w:rFonts w:ascii="Aptos" w:hAnsi="Aptos" w:cs="Calibri"/>
          <w:kern w:val="2"/>
          <w:sz w:val="16"/>
          <w:szCs w:val="16"/>
        </w:rPr>
      </w:pPr>
      <w:r w:rsidRPr="00E35FBC">
        <w:rPr>
          <w:rFonts w:ascii="Aptos" w:hAnsi="Aptos" w:cs="Calibri"/>
          <w:kern w:val="2"/>
          <w:sz w:val="16"/>
          <w:szCs w:val="16"/>
        </w:rPr>
        <w:t xml:space="preserve">Izvori: Strategija razvoja turizma i marketinški plan za Brodsko-posavsku županiju do 2030. godine i </w:t>
      </w:r>
      <w:hyperlink r:id="rId27" w:history="1">
        <w:r w:rsidRPr="00E35FBC">
          <w:rPr>
            <w:rFonts w:ascii="Aptos" w:hAnsi="Aptos" w:cs="Calibri"/>
            <w:color w:val="467886" w:themeColor="hyperlink"/>
            <w:kern w:val="2"/>
            <w:sz w:val="16"/>
            <w:szCs w:val="16"/>
            <w:u w:val="single"/>
          </w:rPr>
          <w:t>https://natura-slavonica.hr</w:t>
        </w:r>
      </w:hyperlink>
      <w:r w:rsidRPr="00E35FBC">
        <w:rPr>
          <w:rFonts w:ascii="Aptos" w:hAnsi="Aptos" w:cs="Calibri"/>
          <w:kern w:val="2"/>
          <w:sz w:val="16"/>
          <w:szCs w:val="16"/>
        </w:rPr>
        <w:t xml:space="preserve">; </w:t>
      </w:r>
    </w:p>
    <w:p w14:paraId="0B7FC1EF" w14:textId="77777777" w:rsidR="003F3865" w:rsidRPr="00E35FBC" w:rsidRDefault="003F3865" w:rsidP="003F3865">
      <w:pPr>
        <w:spacing w:before="60" w:line="240" w:lineRule="auto"/>
        <w:rPr>
          <w:rFonts w:ascii="Aptos" w:hAnsi="Aptos" w:cs="Calibri"/>
          <w:kern w:val="2"/>
          <w:sz w:val="16"/>
          <w:szCs w:val="16"/>
        </w:rPr>
      </w:pPr>
    </w:p>
    <w:p w14:paraId="3F3FA9D8" w14:textId="77777777" w:rsidR="003F3865" w:rsidRPr="00E35FBC" w:rsidRDefault="003F3865" w:rsidP="003F3865">
      <w:pPr>
        <w:spacing w:before="60" w:line="240" w:lineRule="auto"/>
        <w:rPr>
          <w:rFonts w:ascii="Aptos" w:hAnsi="Aptos" w:cs="Calibri"/>
          <w:kern w:val="2"/>
          <w:sz w:val="16"/>
          <w:szCs w:val="16"/>
        </w:rPr>
      </w:pPr>
    </w:p>
    <w:p w14:paraId="58ECE1C6" w14:textId="77777777" w:rsidR="003F3865" w:rsidRPr="00E35FBC" w:rsidRDefault="003F3865" w:rsidP="003F3865">
      <w:pPr>
        <w:spacing w:line="240" w:lineRule="auto"/>
        <w:rPr>
          <w:rFonts w:ascii="Aptos" w:hAnsi="Aptos"/>
          <w:kern w:val="2"/>
          <w:sz w:val="8"/>
          <w:szCs w:val="8"/>
        </w:rPr>
      </w:pPr>
      <w:bookmarkStart w:id="18" w:name="_Hlk184996611"/>
    </w:p>
    <w:tbl>
      <w:tblPr>
        <w:tblStyle w:val="TableGrid1"/>
        <w:tblW w:w="13467" w:type="dxa"/>
        <w:tblInd w:w="-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gridCol w:w="1706"/>
        <w:gridCol w:w="3539"/>
      </w:tblGrid>
      <w:tr w:rsidR="003F3865" w:rsidRPr="00E35FBC" w14:paraId="60E3BE27" w14:textId="77777777" w:rsidTr="000E6756">
        <w:trPr>
          <w:trHeight w:val="401"/>
        </w:trPr>
        <w:tc>
          <w:tcPr>
            <w:tcW w:w="13467" w:type="dxa"/>
            <w:gridSpan w:val="4"/>
            <w:shd w:val="clear" w:color="auto" w:fill="663300"/>
            <w:vAlign w:val="center"/>
          </w:tcPr>
          <w:p w14:paraId="129E605E" w14:textId="77777777" w:rsidR="003F3865" w:rsidRPr="00E35FBC" w:rsidRDefault="003F3865" w:rsidP="003F3865">
            <w:pPr>
              <w:spacing w:line="228" w:lineRule="auto"/>
              <w:rPr>
                <w:rFonts w:ascii="Aptos" w:hAnsi="Aptos" w:cs="Calibri"/>
                <w:b/>
                <w:bCs/>
                <w:color w:val="FFFFFF" w:themeColor="background1"/>
                <w:sz w:val="18"/>
                <w:szCs w:val="18"/>
              </w:rPr>
            </w:pPr>
            <w:r w:rsidRPr="00E35FBC">
              <w:rPr>
                <w:rFonts w:ascii="Aptos" w:hAnsi="Aptos" w:cs="Calibri"/>
                <w:b/>
                <w:bCs/>
                <w:color w:val="FFFFFF" w:themeColor="background1"/>
                <w:sz w:val="18"/>
                <w:szCs w:val="18"/>
              </w:rPr>
              <w:lastRenderedPageBreak/>
              <w:t xml:space="preserve">KULTURNA BAŠTINA </w:t>
            </w:r>
          </w:p>
        </w:tc>
      </w:tr>
      <w:tr w:rsidR="003F3865" w:rsidRPr="00E35FBC" w14:paraId="6DB26348" w14:textId="77777777" w:rsidTr="00B606BE">
        <w:trPr>
          <w:trHeight w:val="137"/>
        </w:trPr>
        <w:tc>
          <w:tcPr>
            <w:tcW w:w="9928" w:type="dxa"/>
            <w:gridSpan w:val="3"/>
            <w:vAlign w:val="center"/>
          </w:tcPr>
          <w:p w14:paraId="1C02CD5D" w14:textId="77777777" w:rsidR="003F3865" w:rsidRPr="00E35FBC" w:rsidRDefault="003F3865" w:rsidP="003F3865">
            <w:pPr>
              <w:spacing w:line="228" w:lineRule="auto"/>
              <w:rPr>
                <w:rFonts w:ascii="Aptos" w:hAnsi="Aptos" w:cs="Calibri"/>
                <w:sz w:val="18"/>
                <w:szCs w:val="18"/>
              </w:rPr>
            </w:pPr>
          </w:p>
        </w:tc>
        <w:tc>
          <w:tcPr>
            <w:tcW w:w="3539" w:type="dxa"/>
            <w:vAlign w:val="center"/>
          </w:tcPr>
          <w:p w14:paraId="328D318B" w14:textId="77777777" w:rsidR="003F3865" w:rsidRPr="00E35FBC" w:rsidRDefault="003F3865" w:rsidP="003F3865">
            <w:pPr>
              <w:spacing w:line="228" w:lineRule="auto"/>
              <w:rPr>
                <w:rFonts w:ascii="Aptos" w:hAnsi="Aptos" w:cs="Calibri"/>
                <w:sz w:val="18"/>
                <w:szCs w:val="18"/>
              </w:rPr>
            </w:pPr>
          </w:p>
        </w:tc>
      </w:tr>
      <w:tr w:rsidR="003F3865" w:rsidRPr="00E35FBC" w14:paraId="7A3AA623" w14:textId="77777777" w:rsidTr="00B606BE">
        <w:trPr>
          <w:trHeight w:val="628"/>
        </w:trPr>
        <w:tc>
          <w:tcPr>
            <w:tcW w:w="1276" w:type="dxa"/>
            <w:tcBorders>
              <w:right w:val="nil"/>
            </w:tcBorders>
            <w:shd w:val="clear" w:color="auto" w:fill="F2F2F2" w:themeFill="background1" w:themeFillShade="F2"/>
            <w:vAlign w:val="center"/>
          </w:tcPr>
          <w:p w14:paraId="6F97AD6D" w14:textId="77777777" w:rsidR="003F3865" w:rsidRPr="00E35FBC" w:rsidRDefault="003F3865" w:rsidP="000E6756">
            <w:pPr>
              <w:spacing w:line="360" w:lineRule="auto"/>
              <w:ind w:left="0"/>
              <w:rPr>
                <w:rFonts w:ascii="Aptos" w:hAnsi="Aptos" w:cs="Calibri"/>
                <w:b/>
              </w:rPr>
            </w:pPr>
            <w:r w:rsidRPr="00E35FBC">
              <w:rPr>
                <w:rFonts w:ascii="Aptos" w:hAnsi="Aptos" w:cs="Calibri"/>
                <w:b/>
              </w:rPr>
              <w:t>Domena</w:t>
            </w:r>
          </w:p>
        </w:tc>
        <w:tc>
          <w:tcPr>
            <w:tcW w:w="6946" w:type="dxa"/>
            <w:tcBorders>
              <w:left w:val="nil"/>
              <w:right w:val="nil"/>
            </w:tcBorders>
            <w:shd w:val="clear" w:color="auto" w:fill="F2F2F2" w:themeFill="background1" w:themeFillShade="F2"/>
            <w:vAlign w:val="center"/>
          </w:tcPr>
          <w:p w14:paraId="78392322" w14:textId="77777777" w:rsidR="003F3865" w:rsidRPr="00E35FBC" w:rsidRDefault="003F3865" w:rsidP="003F3865">
            <w:pPr>
              <w:spacing w:line="228" w:lineRule="auto"/>
              <w:rPr>
                <w:rFonts w:ascii="Aptos" w:hAnsi="Aptos" w:cs="Calibri"/>
                <w:b/>
                <w:sz w:val="18"/>
                <w:szCs w:val="18"/>
              </w:rPr>
            </w:pPr>
            <w:r w:rsidRPr="00E35FBC">
              <w:rPr>
                <w:rFonts w:ascii="Aptos" w:hAnsi="Aptos" w:cs="Calibri"/>
                <w:b/>
                <w:sz w:val="18"/>
                <w:szCs w:val="18"/>
              </w:rPr>
              <w:t>Resursi/Atrakcije</w:t>
            </w:r>
          </w:p>
        </w:tc>
        <w:tc>
          <w:tcPr>
            <w:tcW w:w="1706" w:type="dxa"/>
            <w:tcBorders>
              <w:left w:val="nil"/>
              <w:right w:val="nil"/>
            </w:tcBorders>
            <w:shd w:val="clear" w:color="auto" w:fill="F2F2F2" w:themeFill="background1" w:themeFillShade="F2"/>
            <w:vAlign w:val="center"/>
          </w:tcPr>
          <w:p w14:paraId="50616DB8" w14:textId="77777777" w:rsidR="00B606BE" w:rsidRPr="00E35FBC" w:rsidRDefault="00B606BE" w:rsidP="00B606BE">
            <w:pPr>
              <w:spacing w:line="228" w:lineRule="auto"/>
              <w:ind w:left="0"/>
              <w:jc w:val="center"/>
              <w:rPr>
                <w:rFonts w:ascii="Aptos" w:hAnsi="Aptos" w:cs="Calibri"/>
                <w:b/>
                <w:bCs/>
                <w:sz w:val="18"/>
                <w:szCs w:val="18"/>
              </w:rPr>
            </w:pPr>
          </w:p>
          <w:p w14:paraId="51F820BF" w14:textId="550125D1" w:rsidR="003F3865" w:rsidRPr="00E35FBC" w:rsidRDefault="003F3865" w:rsidP="00B606BE">
            <w:pPr>
              <w:spacing w:line="228" w:lineRule="auto"/>
              <w:ind w:left="0"/>
              <w:jc w:val="center"/>
              <w:rPr>
                <w:rFonts w:ascii="Aptos" w:hAnsi="Aptos" w:cs="Calibri"/>
                <w:b/>
                <w:bCs/>
                <w:sz w:val="18"/>
                <w:szCs w:val="18"/>
              </w:rPr>
            </w:pPr>
            <w:r w:rsidRPr="00E35FBC">
              <w:rPr>
                <w:rFonts w:ascii="Aptos" w:hAnsi="Aptos" w:cs="Calibri"/>
                <w:b/>
                <w:bCs/>
                <w:sz w:val="18"/>
                <w:szCs w:val="18"/>
              </w:rPr>
              <w:t xml:space="preserve">Privlačni </w:t>
            </w:r>
            <w:r w:rsidR="00B606BE" w:rsidRPr="00E35FBC">
              <w:rPr>
                <w:rFonts w:ascii="Aptos" w:hAnsi="Aptos" w:cs="Calibri"/>
                <w:b/>
                <w:bCs/>
                <w:sz w:val="18"/>
                <w:szCs w:val="18"/>
              </w:rPr>
              <w:t>p</w:t>
            </w:r>
            <w:r w:rsidRPr="00E35FBC">
              <w:rPr>
                <w:rFonts w:ascii="Aptos" w:hAnsi="Aptos" w:cs="Calibri"/>
                <w:b/>
                <w:bCs/>
                <w:sz w:val="18"/>
                <w:szCs w:val="18"/>
              </w:rPr>
              <w:t>otencijal</w:t>
            </w:r>
          </w:p>
          <w:p w14:paraId="370D29A3" w14:textId="77777777" w:rsidR="003F3865" w:rsidRPr="00E35FBC" w:rsidRDefault="003F3865" w:rsidP="003F3865">
            <w:pPr>
              <w:spacing w:line="228" w:lineRule="auto"/>
              <w:rPr>
                <w:rFonts w:ascii="Aptos" w:hAnsi="Aptos" w:cs="Calibri"/>
                <w:b/>
                <w:bCs/>
                <w:sz w:val="18"/>
                <w:szCs w:val="18"/>
              </w:rPr>
            </w:pPr>
          </w:p>
        </w:tc>
        <w:tc>
          <w:tcPr>
            <w:tcW w:w="3539" w:type="dxa"/>
            <w:tcBorders>
              <w:left w:val="nil"/>
            </w:tcBorders>
            <w:shd w:val="clear" w:color="auto" w:fill="F2F2F2" w:themeFill="background1" w:themeFillShade="F2"/>
            <w:vAlign w:val="center"/>
          </w:tcPr>
          <w:p w14:paraId="053FC379" w14:textId="01EA83B7" w:rsidR="003F3865" w:rsidRPr="00E35FBC" w:rsidRDefault="003F3865" w:rsidP="00B606BE">
            <w:pPr>
              <w:spacing w:line="228" w:lineRule="auto"/>
              <w:rPr>
                <w:rFonts w:ascii="Aptos" w:hAnsi="Aptos" w:cs="Calibri"/>
                <w:b/>
                <w:bCs/>
                <w:sz w:val="18"/>
                <w:szCs w:val="18"/>
              </w:rPr>
            </w:pPr>
            <w:r w:rsidRPr="00E35FBC">
              <w:rPr>
                <w:rFonts w:ascii="Aptos" w:hAnsi="Aptos" w:cs="Calibri"/>
                <w:b/>
                <w:bCs/>
                <w:sz w:val="18"/>
                <w:szCs w:val="18"/>
              </w:rPr>
              <w:t>Turistička valorizacija</w:t>
            </w:r>
          </w:p>
        </w:tc>
      </w:tr>
      <w:tr w:rsidR="003F3865" w:rsidRPr="00E35FBC" w14:paraId="6A1E5BC8" w14:textId="77777777" w:rsidTr="00B606BE">
        <w:trPr>
          <w:trHeight w:val="2537"/>
        </w:trPr>
        <w:tc>
          <w:tcPr>
            <w:tcW w:w="1276" w:type="dxa"/>
            <w:vMerge w:val="restart"/>
            <w:tcBorders>
              <w:right w:val="nil"/>
            </w:tcBorders>
            <w:textDirection w:val="btLr"/>
            <w:vAlign w:val="center"/>
          </w:tcPr>
          <w:p w14:paraId="37047ADC"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Važnija naselja i zaštićene kulturno-povijesne cjeline</w:t>
            </w:r>
          </w:p>
        </w:tc>
        <w:tc>
          <w:tcPr>
            <w:tcW w:w="6946" w:type="dxa"/>
            <w:tcBorders>
              <w:left w:val="nil"/>
              <w:right w:val="nil"/>
            </w:tcBorders>
            <w:vAlign w:val="center"/>
          </w:tcPr>
          <w:p w14:paraId="41EA245C" w14:textId="664F27BC"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Slavonski Brod</w:t>
            </w:r>
            <w:r w:rsidRPr="00E35FBC">
              <w:rPr>
                <w:rFonts w:ascii="Aptos" w:hAnsi="Aptos" w:cs="Calibri"/>
                <w:sz w:val="18"/>
                <w:szCs w:val="18"/>
              </w:rPr>
              <w:t xml:space="preserve"> – glavni i najveći grad u Županiji, poznat po tvrđavi kao svojevrsnom simbolu grada, lijepoj baroknoj jezgri formiranoj nakon ukidanja Vojne krajine 1873.</w:t>
            </w:r>
            <w:r w:rsidR="001706F8" w:rsidRPr="00E35FBC">
              <w:rPr>
                <w:rFonts w:ascii="Aptos" w:hAnsi="Aptos" w:cs="Calibri"/>
                <w:sz w:val="18"/>
                <w:szCs w:val="18"/>
              </w:rPr>
              <w:t xml:space="preserve"> </w:t>
            </w:r>
            <w:r w:rsidRPr="00E35FBC">
              <w:rPr>
                <w:rFonts w:ascii="Aptos" w:hAnsi="Aptos" w:cs="Calibri"/>
                <w:sz w:val="18"/>
                <w:szCs w:val="18"/>
              </w:rPr>
              <w:t xml:space="preserve">godine </w:t>
            </w:r>
            <w:r w:rsidR="00E702B3" w:rsidRPr="00E35FBC">
              <w:rPr>
                <w:rFonts w:ascii="Aptos" w:hAnsi="Aptos" w:cs="Calibri"/>
                <w:sz w:val="18"/>
                <w:szCs w:val="18"/>
              </w:rPr>
              <w:t>te po</w:t>
            </w:r>
            <w:r w:rsidRPr="00E35FBC">
              <w:rPr>
                <w:rFonts w:ascii="Aptos" w:hAnsi="Aptos" w:cs="Calibri"/>
                <w:sz w:val="18"/>
                <w:szCs w:val="18"/>
              </w:rPr>
              <w:t xml:space="preserve"> šetalištu uz Savu</w:t>
            </w:r>
          </w:p>
          <w:p w14:paraId="4E81C07A" w14:textId="70F3D424"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Brodska</w:t>
            </w:r>
            <w:r w:rsidRPr="00E35FBC">
              <w:rPr>
                <w:rFonts w:ascii="Aptos" w:hAnsi="Aptos" w:cs="Calibri"/>
                <w:b/>
                <w:bCs/>
                <w:sz w:val="18"/>
                <w:szCs w:val="18"/>
              </w:rPr>
              <w:t xml:space="preserve"> tvrđava</w:t>
            </w:r>
            <w:r w:rsidRPr="00E35FBC">
              <w:rPr>
                <w:rFonts w:ascii="Aptos" w:hAnsi="Aptos" w:cs="Calibri"/>
                <w:sz w:val="18"/>
                <w:szCs w:val="18"/>
              </w:rPr>
              <w:t xml:space="preserve"> – Najznačajnija hrvatska tvrđava ograđena opkopima, u vrijeme izgradnje jedna od najsuvremenijih u Europi, poznata po sustavu obrambenih jaraka zvjezdastog</w:t>
            </w:r>
            <w:r w:rsidR="00E702B3" w:rsidRPr="00E35FBC">
              <w:rPr>
                <w:rFonts w:ascii="Aptos" w:hAnsi="Aptos" w:cs="Calibri"/>
                <w:sz w:val="18"/>
                <w:szCs w:val="18"/>
              </w:rPr>
              <w:t xml:space="preserve"> </w:t>
            </w:r>
            <w:r w:rsidRPr="00E35FBC">
              <w:rPr>
                <w:rFonts w:ascii="Aptos" w:hAnsi="Aptos" w:cs="Calibri"/>
                <w:sz w:val="18"/>
                <w:szCs w:val="18"/>
              </w:rPr>
              <w:t>oblika</w:t>
            </w:r>
            <w:r w:rsidR="009C27C6" w:rsidRPr="00E35FBC">
              <w:rPr>
                <w:rFonts w:ascii="Aptos" w:hAnsi="Aptos" w:cs="Calibri"/>
                <w:sz w:val="18"/>
                <w:szCs w:val="18"/>
              </w:rPr>
              <w:t>; s</w:t>
            </w:r>
            <w:r w:rsidRPr="00E35FBC">
              <w:rPr>
                <w:rFonts w:ascii="Aptos" w:hAnsi="Aptos" w:cs="Calibri"/>
                <w:sz w:val="18"/>
                <w:szCs w:val="18"/>
              </w:rPr>
              <w:t xml:space="preserve">astojala se od tri obrambena pojasa, od čega je danas </w:t>
            </w:r>
            <w:r w:rsidR="00435F60" w:rsidRPr="00E35FBC">
              <w:rPr>
                <w:rFonts w:ascii="Aptos" w:hAnsi="Aptos" w:cs="Calibri"/>
                <w:sz w:val="18"/>
                <w:szCs w:val="18"/>
              </w:rPr>
              <w:t>najuščuvaniji</w:t>
            </w:r>
            <w:r w:rsidRPr="00E35FBC">
              <w:rPr>
                <w:rFonts w:ascii="Aptos" w:hAnsi="Aptos" w:cs="Calibri"/>
                <w:sz w:val="18"/>
                <w:szCs w:val="18"/>
              </w:rPr>
              <w:t xml:space="preserve"> unutrašnji dio kojeg čine bastioni sv. Karla, sv. Elizabete, sv. Mihovila i sv. Eugena. Unutar bastiona sagrađena je masivna vojarna u obliku potkove, kojoj je s vremenom dodano više manjih vojarni, barutana, bunari i crkva sv. Ane, danas rekonstruirana</w:t>
            </w:r>
            <w:r w:rsidR="00E32165" w:rsidRPr="00E35FBC">
              <w:rPr>
                <w:rFonts w:ascii="Aptos" w:hAnsi="Aptos" w:cs="Calibri"/>
                <w:sz w:val="18"/>
                <w:szCs w:val="18"/>
              </w:rPr>
              <w:t>, u</w:t>
            </w:r>
            <w:r w:rsidRPr="00E35FBC">
              <w:rPr>
                <w:rFonts w:ascii="Aptos" w:hAnsi="Aptos" w:cs="Calibri"/>
                <w:sz w:val="18"/>
                <w:szCs w:val="18"/>
              </w:rPr>
              <w:t>nutar tvrđave uređeni su Galerija Ružić i Muzej tambure</w:t>
            </w:r>
          </w:p>
        </w:tc>
        <w:tc>
          <w:tcPr>
            <w:tcW w:w="1706" w:type="dxa"/>
            <w:tcBorders>
              <w:left w:val="nil"/>
              <w:right w:val="nil"/>
            </w:tcBorders>
            <w:vAlign w:val="center"/>
          </w:tcPr>
          <w:p w14:paraId="62C1E71A"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Vrlo visok</w:t>
            </w:r>
          </w:p>
        </w:tc>
        <w:tc>
          <w:tcPr>
            <w:tcW w:w="3539" w:type="dxa"/>
            <w:tcBorders>
              <w:left w:val="nil"/>
            </w:tcBorders>
            <w:vAlign w:val="center"/>
          </w:tcPr>
          <w:p w14:paraId="43CBC808"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 posebice tvrđava s njenim bogatim i raznovrsnim sadržajima</w:t>
            </w:r>
          </w:p>
          <w:p w14:paraId="7BC5B0D8"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Barokna jezgra i lijepo uređeno šetalište s nizom ugostiteljskih objekata</w:t>
            </w:r>
          </w:p>
        </w:tc>
      </w:tr>
      <w:tr w:rsidR="003F3865" w:rsidRPr="00E35FBC" w14:paraId="0D45657A" w14:textId="77777777" w:rsidTr="00B606BE">
        <w:trPr>
          <w:trHeight w:val="662"/>
        </w:trPr>
        <w:tc>
          <w:tcPr>
            <w:tcW w:w="1276" w:type="dxa"/>
            <w:vMerge/>
            <w:tcBorders>
              <w:right w:val="nil"/>
            </w:tcBorders>
            <w:vAlign w:val="center"/>
          </w:tcPr>
          <w:p w14:paraId="29B3F7AD"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8317086" w14:textId="393E980E"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Nova Gradiška </w:t>
            </w:r>
            <w:r w:rsidRPr="00E35FBC">
              <w:rPr>
                <w:rFonts w:ascii="Aptos" w:hAnsi="Aptos" w:cs="Calibri"/>
                <w:bCs/>
                <w:sz w:val="18"/>
                <w:szCs w:val="18"/>
              </w:rPr>
              <w:t xml:space="preserve">– </w:t>
            </w:r>
            <w:r w:rsidRPr="00E35FBC">
              <w:rPr>
                <w:rFonts w:ascii="Aptos" w:hAnsi="Aptos" w:cs="Calibri"/>
                <w:sz w:val="18"/>
                <w:szCs w:val="18"/>
              </w:rPr>
              <w:t>drugi najveći</w:t>
            </w:r>
            <w:r w:rsidR="009B743F" w:rsidRPr="00E35FBC">
              <w:rPr>
                <w:rFonts w:ascii="Aptos" w:hAnsi="Aptos" w:cs="Calibri"/>
                <w:sz w:val="18"/>
                <w:szCs w:val="18"/>
              </w:rPr>
              <w:t xml:space="preserve"> grad; </w:t>
            </w:r>
            <w:r w:rsidRPr="00E35FBC">
              <w:rPr>
                <w:rFonts w:ascii="Aptos" w:hAnsi="Aptos" w:cs="Calibri"/>
                <w:sz w:val="18"/>
                <w:szCs w:val="18"/>
              </w:rPr>
              <w:t xml:space="preserve">uz Slavonski Brod jedini grad u Županiji, razmjerno dobro očuvana barokna jezgra sa šetalištem </w:t>
            </w:r>
          </w:p>
        </w:tc>
        <w:tc>
          <w:tcPr>
            <w:tcW w:w="1706" w:type="dxa"/>
            <w:tcBorders>
              <w:left w:val="nil"/>
              <w:right w:val="nil"/>
            </w:tcBorders>
            <w:vAlign w:val="center"/>
          </w:tcPr>
          <w:p w14:paraId="1BB6CC3A"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4EC5972C"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valorizacije povijesne jezgre</w:t>
            </w:r>
          </w:p>
        </w:tc>
      </w:tr>
      <w:tr w:rsidR="003F3865" w:rsidRPr="00E35FBC" w14:paraId="60C50490" w14:textId="77777777" w:rsidTr="00B606BE">
        <w:trPr>
          <w:trHeight w:val="993"/>
        </w:trPr>
        <w:tc>
          <w:tcPr>
            <w:tcW w:w="1276" w:type="dxa"/>
            <w:vMerge/>
            <w:tcBorders>
              <w:right w:val="nil"/>
            </w:tcBorders>
            <w:vAlign w:val="center"/>
          </w:tcPr>
          <w:p w14:paraId="3A52C1C7"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13E0BB93" w14:textId="60FAAA8C"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Stara Kapela </w:t>
            </w:r>
            <w:r w:rsidRPr="00E35FBC">
              <w:rPr>
                <w:rFonts w:ascii="Aptos" w:hAnsi="Aptos" w:cs="Calibri"/>
                <w:bCs/>
                <w:sz w:val="18"/>
                <w:szCs w:val="18"/>
              </w:rPr>
              <w:t>– očuvano ruralno naselje na obroncima Požeške gore preuređeno u niz</w:t>
            </w:r>
            <w:r w:rsidRPr="00E35FBC">
              <w:rPr>
                <w:rFonts w:ascii="Aptos" w:hAnsi="Aptos" w:cs="Calibri"/>
                <w:b/>
                <w:sz w:val="18"/>
                <w:szCs w:val="18"/>
              </w:rPr>
              <w:t xml:space="preserve"> </w:t>
            </w:r>
            <w:r w:rsidRPr="00E35FBC">
              <w:rPr>
                <w:rFonts w:ascii="Aptos" w:hAnsi="Aptos" w:cs="Calibri"/>
                <w:bCs/>
                <w:sz w:val="18"/>
                <w:szCs w:val="18"/>
              </w:rPr>
              <w:t>seoskih turističkih gospodarstava sa smještajem</w:t>
            </w:r>
            <w:r w:rsidRPr="00A8657B">
              <w:rPr>
                <w:rFonts w:ascii="Aptos" w:hAnsi="Aptos" w:cs="Calibri"/>
                <w:bCs/>
                <w:sz w:val="18"/>
                <w:szCs w:val="18"/>
              </w:rPr>
              <w:t xml:space="preserve"> i gastro</w:t>
            </w:r>
            <w:r w:rsidR="00A8657B" w:rsidRPr="00A8657B">
              <w:rPr>
                <w:rFonts w:ascii="Aptos" w:hAnsi="Aptos" w:cs="Calibri"/>
                <w:bCs/>
                <w:sz w:val="18"/>
                <w:szCs w:val="18"/>
              </w:rPr>
              <w:t xml:space="preserve">nomskom </w:t>
            </w:r>
            <w:r w:rsidRPr="00A8657B">
              <w:rPr>
                <w:rFonts w:ascii="Aptos" w:hAnsi="Aptos" w:cs="Calibri"/>
                <w:bCs/>
                <w:sz w:val="18"/>
                <w:szCs w:val="18"/>
              </w:rPr>
              <w:t>ponudom</w:t>
            </w:r>
            <w:r w:rsidR="00E32165" w:rsidRPr="00A8657B">
              <w:rPr>
                <w:rFonts w:ascii="Aptos" w:hAnsi="Aptos" w:cs="Calibri"/>
                <w:bCs/>
                <w:sz w:val="18"/>
                <w:szCs w:val="18"/>
              </w:rPr>
              <w:t>;</w:t>
            </w:r>
            <w:r w:rsidRPr="00A8657B">
              <w:rPr>
                <w:rFonts w:ascii="Aptos" w:hAnsi="Aptos" w:cs="Calibri"/>
                <w:bCs/>
                <w:sz w:val="18"/>
                <w:szCs w:val="18"/>
              </w:rPr>
              <w:t xml:space="preserve"> </w:t>
            </w:r>
            <w:r w:rsidR="00E32165" w:rsidRPr="00A8657B">
              <w:rPr>
                <w:rFonts w:ascii="Aptos" w:hAnsi="Aptos" w:cs="Calibri"/>
                <w:bCs/>
                <w:sz w:val="18"/>
                <w:szCs w:val="18"/>
              </w:rPr>
              <w:t>p</w:t>
            </w:r>
            <w:r w:rsidRPr="00A8657B">
              <w:rPr>
                <w:rFonts w:ascii="Aptos" w:hAnsi="Aptos" w:cs="Calibri"/>
                <w:bCs/>
                <w:sz w:val="18"/>
                <w:szCs w:val="18"/>
              </w:rPr>
              <w:t>ostoji i tkalačka radionica, staza križnog puta te oko 20 km edukativnih pješačko</w:t>
            </w:r>
            <w:r w:rsidRPr="00E35FBC">
              <w:rPr>
                <w:rFonts w:ascii="Aptos" w:hAnsi="Aptos" w:cs="Calibri"/>
                <w:bCs/>
                <w:sz w:val="18"/>
                <w:szCs w:val="18"/>
              </w:rPr>
              <w:t>-biciklističkih staza s vidikovcima</w:t>
            </w:r>
          </w:p>
        </w:tc>
        <w:tc>
          <w:tcPr>
            <w:tcW w:w="1706" w:type="dxa"/>
            <w:tcBorders>
              <w:left w:val="nil"/>
              <w:right w:val="nil"/>
            </w:tcBorders>
            <w:vAlign w:val="center"/>
          </w:tcPr>
          <w:p w14:paraId="2F88A66F"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2865B45C"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 uz mogućnost rasta dodavanjem novih atraktivnih sadržaja</w:t>
            </w:r>
          </w:p>
        </w:tc>
      </w:tr>
      <w:tr w:rsidR="003F3865" w:rsidRPr="00E35FBC" w14:paraId="6AFC257B" w14:textId="77777777" w:rsidTr="00B606BE">
        <w:trPr>
          <w:trHeight w:val="923"/>
        </w:trPr>
        <w:tc>
          <w:tcPr>
            <w:tcW w:w="1276" w:type="dxa"/>
            <w:vMerge/>
            <w:tcBorders>
              <w:right w:val="nil"/>
            </w:tcBorders>
            <w:vAlign w:val="center"/>
          </w:tcPr>
          <w:p w14:paraId="014CEBAC"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EF9D369" w14:textId="37D7FD9D"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Brodski Varoš </w:t>
            </w:r>
            <w:r w:rsidRPr="00E35FBC">
              <w:rPr>
                <w:rFonts w:ascii="Aptos" w:hAnsi="Aptos" w:cs="Calibri"/>
                <w:bCs/>
                <w:sz w:val="18"/>
                <w:szCs w:val="18"/>
              </w:rPr>
              <w:t>– naselje s očuvanom ruralnom arhitekturom, poznato i kao selo roda te kao marijansko svetište</w:t>
            </w:r>
            <w:r w:rsidR="00E32165" w:rsidRPr="00E35FBC">
              <w:rPr>
                <w:rFonts w:ascii="Aptos" w:hAnsi="Aptos" w:cs="Calibri"/>
                <w:bCs/>
                <w:sz w:val="18"/>
                <w:szCs w:val="18"/>
              </w:rPr>
              <w:t>; u</w:t>
            </w:r>
            <w:r w:rsidRPr="00E35FBC">
              <w:rPr>
                <w:rFonts w:ascii="Aptos" w:hAnsi="Aptos" w:cs="Calibri"/>
                <w:bCs/>
                <w:sz w:val="18"/>
                <w:szCs w:val="18"/>
              </w:rPr>
              <w:t xml:space="preserve"> selu je i atelijer naivnih kipara Marije i Josipa Bičanića te umjetnički studio obitelji </w:t>
            </w:r>
            <w:proofErr w:type="spellStart"/>
            <w:r w:rsidRPr="00E35FBC">
              <w:rPr>
                <w:rFonts w:ascii="Aptos" w:hAnsi="Aptos" w:cs="Calibri"/>
                <w:bCs/>
                <w:sz w:val="18"/>
                <w:szCs w:val="18"/>
              </w:rPr>
              <w:t>Čosić</w:t>
            </w:r>
            <w:proofErr w:type="spellEnd"/>
          </w:p>
        </w:tc>
        <w:tc>
          <w:tcPr>
            <w:tcW w:w="1706" w:type="dxa"/>
            <w:tcBorders>
              <w:left w:val="nil"/>
              <w:right w:val="nil"/>
            </w:tcBorders>
            <w:vAlign w:val="center"/>
          </w:tcPr>
          <w:p w14:paraId="5130709C"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4A5CF3A7"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 uz mogućnost rasta dodavanjem novih atraktivnih sadržaja</w:t>
            </w:r>
          </w:p>
        </w:tc>
      </w:tr>
      <w:tr w:rsidR="003F3865" w:rsidRPr="00E35FBC" w14:paraId="52AF4216" w14:textId="77777777" w:rsidTr="00B606BE">
        <w:trPr>
          <w:trHeight w:val="725"/>
        </w:trPr>
        <w:tc>
          <w:tcPr>
            <w:tcW w:w="1276" w:type="dxa"/>
            <w:vMerge/>
            <w:tcBorders>
              <w:right w:val="nil"/>
            </w:tcBorders>
            <w:vAlign w:val="center"/>
          </w:tcPr>
          <w:p w14:paraId="6636DB63"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618B60F8" w14:textId="1197461D" w:rsidR="003F3865" w:rsidRPr="00E35FBC" w:rsidRDefault="003F3865" w:rsidP="00E455A7">
            <w:pPr>
              <w:numPr>
                <w:ilvl w:val="1"/>
                <w:numId w:val="6"/>
              </w:numPr>
              <w:spacing w:line="228" w:lineRule="auto"/>
              <w:ind w:left="227"/>
              <w:contextualSpacing/>
              <w:rPr>
                <w:rFonts w:ascii="Aptos" w:hAnsi="Aptos" w:cs="Calibri"/>
                <w:b/>
                <w:sz w:val="18"/>
                <w:szCs w:val="18"/>
              </w:rPr>
            </w:pPr>
            <w:proofErr w:type="spellStart"/>
            <w:r w:rsidRPr="00E35FBC">
              <w:rPr>
                <w:rFonts w:ascii="Aptos" w:hAnsi="Aptos" w:cs="Calibri"/>
                <w:b/>
                <w:sz w:val="18"/>
                <w:szCs w:val="18"/>
              </w:rPr>
              <w:t>Rastušje</w:t>
            </w:r>
            <w:proofErr w:type="spellEnd"/>
            <w:r w:rsidRPr="00E35FBC">
              <w:rPr>
                <w:rFonts w:ascii="Aptos" w:hAnsi="Aptos" w:cs="Calibri"/>
                <w:b/>
                <w:sz w:val="18"/>
                <w:szCs w:val="18"/>
              </w:rPr>
              <w:t xml:space="preserve"> </w:t>
            </w:r>
            <w:r w:rsidRPr="00E35FBC">
              <w:rPr>
                <w:rFonts w:ascii="Aptos" w:hAnsi="Aptos" w:cs="Calibri"/>
                <w:bCs/>
                <w:sz w:val="18"/>
                <w:szCs w:val="18"/>
              </w:rPr>
              <w:t xml:space="preserve">– naselje poznato je po rodnoj kući Dragutina Tadijanovića, koja predstavlja lijepi primjer tradicionalne kuće s dvije sobe, </w:t>
            </w:r>
            <w:proofErr w:type="spellStart"/>
            <w:r w:rsidRPr="00E35FBC">
              <w:rPr>
                <w:rFonts w:ascii="Aptos" w:hAnsi="Aptos" w:cs="Calibri"/>
                <w:bCs/>
                <w:sz w:val="18"/>
                <w:szCs w:val="18"/>
              </w:rPr>
              <w:t>ambarom</w:t>
            </w:r>
            <w:proofErr w:type="spellEnd"/>
            <w:r w:rsidRPr="00E35FBC">
              <w:rPr>
                <w:rFonts w:ascii="Aptos" w:hAnsi="Aptos" w:cs="Calibri"/>
                <w:bCs/>
                <w:sz w:val="18"/>
                <w:szCs w:val="18"/>
              </w:rPr>
              <w:t xml:space="preserve"> i štagljem iz 19. stoljeća</w:t>
            </w:r>
          </w:p>
        </w:tc>
        <w:tc>
          <w:tcPr>
            <w:tcW w:w="1706" w:type="dxa"/>
            <w:tcBorders>
              <w:left w:val="nil"/>
              <w:right w:val="nil"/>
            </w:tcBorders>
            <w:vAlign w:val="center"/>
          </w:tcPr>
          <w:p w14:paraId="3B13FB89"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08A590C3"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Srednja razina turističke valorizacije </w:t>
            </w:r>
          </w:p>
        </w:tc>
      </w:tr>
      <w:bookmarkEnd w:id="18"/>
      <w:tr w:rsidR="003F3865" w:rsidRPr="00E35FBC" w14:paraId="70B267C9" w14:textId="77777777" w:rsidTr="00B606BE">
        <w:trPr>
          <w:trHeight w:val="725"/>
        </w:trPr>
        <w:tc>
          <w:tcPr>
            <w:tcW w:w="1276" w:type="dxa"/>
            <w:vMerge w:val="restart"/>
            <w:tcBorders>
              <w:right w:val="nil"/>
            </w:tcBorders>
            <w:textDirection w:val="btLr"/>
            <w:vAlign w:val="center"/>
          </w:tcPr>
          <w:p w14:paraId="28871724"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Sakralna baština</w:t>
            </w:r>
          </w:p>
        </w:tc>
        <w:tc>
          <w:tcPr>
            <w:tcW w:w="6946" w:type="dxa"/>
            <w:tcBorders>
              <w:left w:val="nil"/>
              <w:bottom w:val="single" w:sz="4" w:space="0" w:color="auto"/>
              <w:right w:val="nil"/>
            </w:tcBorders>
            <w:vAlign w:val="center"/>
          </w:tcPr>
          <w:p w14:paraId="618F8F0D" w14:textId="0393D27C"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Franjevački samostan s crkvom </w:t>
            </w:r>
            <w:r w:rsidR="00AE27B4">
              <w:rPr>
                <w:rFonts w:ascii="Aptos" w:hAnsi="Aptos" w:cs="Calibri"/>
                <w:b/>
                <w:sz w:val="18"/>
                <w:szCs w:val="18"/>
              </w:rPr>
              <w:t>Presvetog</w:t>
            </w:r>
            <w:r w:rsidRPr="00E35FBC">
              <w:rPr>
                <w:rFonts w:ascii="Aptos" w:hAnsi="Aptos" w:cs="Calibri"/>
                <w:b/>
                <w:sz w:val="18"/>
                <w:szCs w:val="18"/>
              </w:rPr>
              <w:t xml:space="preserve"> Trojstva u Slavonskom Brodu</w:t>
            </w:r>
            <w:r w:rsidRPr="00E35FBC">
              <w:rPr>
                <w:rFonts w:ascii="Aptos" w:hAnsi="Aptos" w:cs="Calibri"/>
                <w:bCs/>
                <w:sz w:val="18"/>
                <w:szCs w:val="18"/>
              </w:rPr>
              <w:t xml:space="preserve"> -</w:t>
            </w:r>
            <w:r w:rsidRPr="00E35FBC">
              <w:rPr>
                <w:rFonts w:ascii="Aptos" w:hAnsi="Aptos" w:cs="Calibri"/>
                <w:b/>
                <w:sz w:val="18"/>
                <w:szCs w:val="18"/>
              </w:rPr>
              <w:t xml:space="preserve"> </w:t>
            </w:r>
            <w:r w:rsidRPr="00E35FBC">
              <w:rPr>
                <w:rFonts w:ascii="Aptos" w:hAnsi="Aptos" w:cs="Calibri"/>
                <w:bCs/>
                <w:sz w:val="18"/>
                <w:szCs w:val="18"/>
              </w:rPr>
              <w:t>izgrađen u 18. stoljeću na temeljima drvenog</w:t>
            </w:r>
            <w:r w:rsidR="00D7338C" w:rsidRPr="00E35FBC">
              <w:rPr>
                <w:rFonts w:ascii="Aptos" w:hAnsi="Aptos" w:cs="Calibri"/>
                <w:bCs/>
                <w:sz w:val="18"/>
                <w:szCs w:val="18"/>
              </w:rPr>
              <w:t>a</w:t>
            </w:r>
            <w:r w:rsidRPr="00E35FBC">
              <w:rPr>
                <w:rFonts w:ascii="Aptos" w:hAnsi="Aptos" w:cs="Calibri"/>
                <w:bCs/>
                <w:sz w:val="18"/>
                <w:szCs w:val="18"/>
              </w:rPr>
              <w:t xml:space="preserve"> franjevačkog samostana i nedavno potpuno obnovljen</w:t>
            </w:r>
            <w:r w:rsidR="00E32165" w:rsidRPr="00E35FBC">
              <w:rPr>
                <w:rFonts w:ascii="Aptos" w:hAnsi="Aptos" w:cs="Calibri"/>
                <w:bCs/>
                <w:sz w:val="18"/>
                <w:szCs w:val="18"/>
              </w:rPr>
              <w:t>; p</w:t>
            </w:r>
            <w:r w:rsidRPr="00E35FBC">
              <w:rPr>
                <w:rFonts w:ascii="Aptos" w:hAnsi="Aptos" w:cs="Calibri"/>
                <w:bCs/>
                <w:sz w:val="18"/>
                <w:szCs w:val="18"/>
              </w:rPr>
              <w:t xml:space="preserve">oznat je po atraktivnom </w:t>
            </w:r>
            <w:proofErr w:type="spellStart"/>
            <w:r w:rsidRPr="00E35FBC">
              <w:rPr>
                <w:rFonts w:ascii="Aptos" w:hAnsi="Aptos" w:cs="Calibri"/>
                <w:bCs/>
                <w:sz w:val="18"/>
                <w:szCs w:val="18"/>
              </w:rPr>
              <w:t>klaustaru</w:t>
            </w:r>
            <w:proofErr w:type="spellEnd"/>
            <w:r w:rsidRPr="00E35FBC">
              <w:rPr>
                <w:rFonts w:ascii="Aptos" w:hAnsi="Aptos" w:cs="Calibri"/>
                <w:bCs/>
                <w:sz w:val="18"/>
                <w:szCs w:val="18"/>
              </w:rPr>
              <w:t xml:space="preserve"> s arkadom podržanom masivnim kamenim stupovima i zbirci vrijednih knjiga, dokumenata, slika i kaleža, osobito inkunabulama iz 15. stoljeća i kaležom koji je 1830. franjevcima darovala carica Marija Terezija</w:t>
            </w:r>
          </w:p>
        </w:tc>
        <w:tc>
          <w:tcPr>
            <w:tcW w:w="1706" w:type="dxa"/>
            <w:tcBorders>
              <w:left w:val="nil"/>
              <w:bottom w:val="single" w:sz="4" w:space="0" w:color="auto"/>
              <w:right w:val="nil"/>
            </w:tcBorders>
            <w:vAlign w:val="center"/>
          </w:tcPr>
          <w:p w14:paraId="5B6FD0CB"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6BA9EB3D"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 uz mogućnost rasta</w:t>
            </w:r>
          </w:p>
        </w:tc>
      </w:tr>
      <w:tr w:rsidR="003F3865" w:rsidRPr="00E35FBC" w14:paraId="284097D9" w14:textId="77777777" w:rsidTr="00B606BE">
        <w:trPr>
          <w:trHeight w:val="725"/>
        </w:trPr>
        <w:tc>
          <w:tcPr>
            <w:tcW w:w="1276" w:type="dxa"/>
            <w:vMerge/>
            <w:tcBorders>
              <w:right w:val="nil"/>
            </w:tcBorders>
            <w:vAlign w:val="center"/>
          </w:tcPr>
          <w:p w14:paraId="07448821"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6B270213" w14:textId="0BDB78BF"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Franjevački samostan s crkvom </w:t>
            </w:r>
            <w:r w:rsidR="00F93958" w:rsidRPr="00E35FBC">
              <w:rPr>
                <w:rFonts w:ascii="Aptos" w:hAnsi="Aptos" w:cs="Calibri"/>
                <w:b/>
                <w:sz w:val="18"/>
                <w:szCs w:val="18"/>
              </w:rPr>
              <w:t>s</w:t>
            </w:r>
            <w:r w:rsidRPr="00E35FBC">
              <w:rPr>
                <w:rFonts w:ascii="Aptos" w:hAnsi="Aptos" w:cs="Calibri"/>
                <w:b/>
                <w:sz w:val="18"/>
                <w:szCs w:val="18"/>
              </w:rPr>
              <w:t xml:space="preserve">v. Petra u Cerniku kod Nove Gradiške </w:t>
            </w:r>
            <w:r w:rsidRPr="00E35FBC">
              <w:rPr>
                <w:rFonts w:ascii="Aptos" w:hAnsi="Aptos" w:cs="Calibri"/>
                <w:bCs/>
                <w:sz w:val="18"/>
                <w:szCs w:val="18"/>
              </w:rPr>
              <w:t xml:space="preserve">– poznat po knjižnici s </w:t>
            </w:r>
            <w:r w:rsidR="00F93958" w:rsidRPr="00E35FBC">
              <w:rPr>
                <w:rFonts w:ascii="Aptos" w:hAnsi="Aptos" w:cs="Calibri"/>
                <w:bCs/>
                <w:sz w:val="18"/>
                <w:szCs w:val="18"/>
              </w:rPr>
              <w:t xml:space="preserve">nekoliko tisuća </w:t>
            </w:r>
            <w:r w:rsidRPr="00E35FBC">
              <w:rPr>
                <w:rFonts w:ascii="Aptos" w:hAnsi="Aptos" w:cs="Calibri"/>
                <w:bCs/>
                <w:sz w:val="18"/>
                <w:szCs w:val="18"/>
              </w:rPr>
              <w:t xml:space="preserve">knjiga, Galeriji suvremene umjetnosti, Muzeju arheoloških iskopina iz Svete </w:t>
            </w:r>
            <w:r w:rsidR="00F93958" w:rsidRPr="00E35FBC">
              <w:rPr>
                <w:rFonts w:ascii="Aptos" w:hAnsi="Aptos" w:cs="Calibri"/>
                <w:bCs/>
                <w:sz w:val="18"/>
                <w:szCs w:val="18"/>
              </w:rPr>
              <w:t>Z</w:t>
            </w:r>
            <w:r w:rsidRPr="00E35FBC">
              <w:rPr>
                <w:rFonts w:ascii="Aptos" w:hAnsi="Aptos" w:cs="Calibri"/>
                <w:bCs/>
                <w:sz w:val="18"/>
                <w:szCs w:val="18"/>
              </w:rPr>
              <w:t>emlje i malom zoološkom vrtu</w:t>
            </w:r>
          </w:p>
        </w:tc>
        <w:tc>
          <w:tcPr>
            <w:tcW w:w="1706" w:type="dxa"/>
            <w:tcBorders>
              <w:left w:val="nil"/>
              <w:right w:val="nil"/>
            </w:tcBorders>
            <w:vAlign w:val="center"/>
          </w:tcPr>
          <w:p w14:paraId="5287738F"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 xml:space="preserve">Visok </w:t>
            </w:r>
          </w:p>
        </w:tc>
        <w:tc>
          <w:tcPr>
            <w:tcW w:w="3539" w:type="dxa"/>
            <w:tcBorders>
              <w:left w:val="nil"/>
            </w:tcBorders>
            <w:vAlign w:val="center"/>
          </w:tcPr>
          <w:p w14:paraId="31691B14"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 uz mogućnost rasta</w:t>
            </w:r>
          </w:p>
        </w:tc>
      </w:tr>
      <w:tr w:rsidR="003F3865" w:rsidRPr="00E35FBC" w14:paraId="5B56B34D" w14:textId="77777777" w:rsidTr="00B606BE">
        <w:trPr>
          <w:trHeight w:val="725"/>
        </w:trPr>
        <w:tc>
          <w:tcPr>
            <w:tcW w:w="1276" w:type="dxa"/>
            <w:vMerge/>
            <w:tcBorders>
              <w:right w:val="nil"/>
            </w:tcBorders>
            <w:vAlign w:val="center"/>
          </w:tcPr>
          <w:p w14:paraId="510E218B"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2629B6CD"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Crkva Rođenja Svetog Ivana Krstitelja u </w:t>
            </w:r>
            <w:proofErr w:type="spellStart"/>
            <w:r w:rsidRPr="00E35FBC">
              <w:rPr>
                <w:rFonts w:ascii="Aptos" w:hAnsi="Aptos" w:cs="Calibri"/>
                <w:b/>
                <w:sz w:val="18"/>
                <w:szCs w:val="18"/>
              </w:rPr>
              <w:t>Vrpolju</w:t>
            </w:r>
            <w:proofErr w:type="spellEnd"/>
            <w:r w:rsidRPr="00E35FBC">
              <w:rPr>
                <w:rFonts w:ascii="Aptos" w:hAnsi="Aptos" w:cs="Calibri"/>
                <w:b/>
                <w:sz w:val="18"/>
                <w:szCs w:val="18"/>
              </w:rPr>
              <w:t xml:space="preserve"> – </w:t>
            </w:r>
            <w:r w:rsidRPr="00E35FBC">
              <w:rPr>
                <w:rFonts w:ascii="Aptos" w:hAnsi="Aptos" w:cs="Calibri"/>
                <w:bCs/>
                <w:sz w:val="18"/>
                <w:szCs w:val="18"/>
              </w:rPr>
              <w:t xml:space="preserve">zanimljiva zbog unutrašnjosti ukrašene djelima Ivana Meštrovića rođenog u </w:t>
            </w:r>
            <w:proofErr w:type="spellStart"/>
            <w:r w:rsidRPr="00E35FBC">
              <w:rPr>
                <w:rFonts w:ascii="Aptos" w:hAnsi="Aptos" w:cs="Calibri"/>
                <w:bCs/>
                <w:sz w:val="18"/>
                <w:szCs w:val="18"/>
              </w:rPr>
              <w:t>Vrpolju</w:t>
            </w:r>
            <w:proofErr w:type="spellEnd"/>
          </w:p>
        </w:tc>
        <w:tc>
          <w:tcPr>
            <w:tcW w:w="1706" w:type="dxa"/>
            <w:tcBorders>
              <w:left w:val="nil"/>
              <w:right w:val="nil"/>
            </w:tcBorders>
            <w:vAlign w:val="center"/>
          </w:tcPr>
          <w:p w14:paraId="2956A021"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 xml:space="preserve">Visok </w:t>
            </w:r>
          </w:p>
        </w:tc>
        <w:tc>
          <w:tcPr>
            <w:tcW w:w="3539" w:type="dxa"/>
            <w:tcBorders>
              <w:left w:val="nil"/>
            </w:tcBorders>
            <w:vAlign w:val="center"/>
          </w:tcPr>
          <w:p w14:paraId="7B49DAAA"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 uz mogućnost rasta</w:t>
            </w:r>
          </w:p>
        </w:tc>
      </w:tr>
      <w:tr w:rsidR="003F3865" w:rsidRPr="00E35FBC" w14:paraId="27DC43F3" w14:textId="77777777" w:rsidTr="00B606BE">
        <w:trPr>
          <w:trHeight w:val="725"/>
        </w:trPr>
        <w:tc>
          <w:tcPr>
            <w:tcW w:w="1276" w:type="dxa"/>
            <w:vMerge/>
            <w:tcBorders>
              <w:right w:val="nil"/>
            </w:tcBorders>
            <w:vAlign w:val="center"/>
          </w:tcPr>
          <w:p w14:paraId="28298171"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5B57982D" w14:textId="2CF8FAD3"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Župna crkva Sv. Stjepana Kralja u Slavonskom Brodu </w:t>
            </w:r>
            <w:r w:rsidRPr="00E35FBC">
              <w:rPr>
                <w:rFonts w:ascii="Aptos" w:hAnsi="Aptos" w:cs="Calibri"/>
                <w:bCs/>
                <w:sz w:val="18"/>
                <w:szCs w:val="18"/>
              </w:rPr>
              <w:t>– jedan od najljepših baroknih crkava u Slavoniji s vrijednim slikama, baroknom propovjedaonicom i kaležom s monogramom Marije Terezije</w:t>
            </w:r>
          </w:p>
        </w:tc>
        <w:tc>
          <w:tcPr>
            <w:tcW w:w="1706" w:type="dxa"/>
            <w:tcBorders>
              <w:left w:val="nil"/>
              <w:right w:val="nil"/>
            </w:tcBorders>
            <w:vAlign w:val="center"/>
          </w:tcPr>
          <w:p w14:paraId="4A75E52B"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27E56EE6"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31FE33D0" w14:textId="77777777" w:rsidTr="00B606BE">
        <w:trPr>
          <w:trHeight w:val="725"/>
        </w:trPr>
        <w:tc>
          <w:tcPr>
            <w:tcW w:w="1276" w:type="dxa"/>
            <w:vMerge/>
            <w:tcBorders>
              <w:right w:val="nil"/>
            </w:tcBorders>
            <w:vAlign w:val="center"/>
          </w:tcPr>
          <w:p w14:paraId="48278550"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2F322535"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Crkva Bezgrešnog začeća Blažene Djevice Marije u Novoj Gradiški </w:t>
            </w:r>
            <w:r w:rsidRPr="00E35FBC">
              <w:rPr>
                <w:rFonts w:ascii="Aptos" w:hAnsi="Aptos" w:cs="Calibri"/>
                <w:bCs/>
                <w:sz w:val="18"/>
                <w:szCs w:val="18"/>
              </w:rPr>
              <w:t xml:space="preserve">– poznata po freskama hrvatskog slikara </w:t>
            </w:r>
            <w:proofErr w:type="spellStart"/>
            <w:r w:rsidRPr="00E35FBC">
              <w:rPr>
                <w:rFonts w:ascii="Aptos" w:hAnsi="Aptos" w:cs="Calibri"/>
                <w:bCs/>
                <w:sz w:val="18"/>
                <w:szCs w:val="18"/>
              </w:rPr>
              <w:t>Celestina</w:t>
            </w:r>
            <w:proofErr w:type="spellEnd"/>
            <w:r w:rsidRPr="00E35FBC">
              <w:rPr>
                <w:rFonts w:ascii="Aptos" w:hAnsi="Aptos" w:cs="Calibri"/>
                <w:bCs/>
                <w:sz w:val="18"/>
                <w:szCs w:val="18"/>
              </w:rPr>
              <w:t xml:space="preserve"> Medovića</w:t>
            </w:r>
          </w:p>
        </w:tc>
        <w:tc>
          <w:tcPr>
            <w:tcW w:w="1706" w:type="dxa"/>
            <w:tcBorders>
              <w:left w:val="nil"/>
              <w:right w:val="nil"/>
            </w:tcBorders>
            <w:vAlign w:val="center"/>
          </w:tcPr>
          <w:p w14:paraId="31CA1F3F"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321D882F"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5B8D7C50" w14:textId="77777777" w:rsidTr="00B606BE">
        <w:trPr>
          <w:trHeight w:val="725"/>
        </w:trPr>
        <w:tc>
          <w:tcPr>
            <w:tcW w:w="1276" w:type="dxa"/>
            <w:vMerge/>
            <w:tcBorders>
              <w:right w:val="nil"/>
            </w:tcBorders>
            <w:vAlign w:val="center"/>
          </w:tcPr>
          <w:p w14:paraId="00168A02"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BB9213A" w14:textId="58A5447E"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Crkva </w:t>
            </w:r>
            <w:r w:rsidR="00F93958" w:rsidRPr="00E35FBC">
              <w:rPr>
                <w:rFonts w:ascii="Aptos" w:hAnsi="Aptos" w:cs="Calibri"/>
                <w:b/>
                <w:sz w:val="18"/>
                <w:szCs w:val="18"/>
              </w:rPr>
              <w:t>s</w:t>
            </w:r>
            <w:r w:rsidRPr="00E35FBC">
              <w:rPr>
                <w:rFonts w:ascii="Aptos" w:hAnsi="Aptos" w:cs="Calibri"/>
                <w:b/>
                <w:sz w:val="18"/>
                <w:szCs w:val="18"/>
              </w:rPr>
              <w:t xml:space="preserve">v. Leonarda </w:t>
            </w:r>
            <w:r w:rsidR="00510473" w:rsidRPr="00E35FBC">
              <w:rPr>
                <w:rFonts w:ascii="Aptos" w:hAnsi="Aptos" w:cs="Calibri"/>
                <w:b/>
                <w:sz w:val="18"/>
                <w:szCs w:val="18"/>
              </w:rPr>
              <w:t>(</w:t>
            </w:r>
            <w:proofErr w:type="spellStart"/>
            <w:r w:rsidR="00510473" w:rsidRPr="00E35FBC">
              <w:rPr>
                <w:rFonts w:ascii="Aptos" w:hAnsi="Aptos" w:cs="Calibri"/>
                <w:b/>
                <w:sz w:val="18"/>
                <w:szCs w:val="18"/>
              </w:rPr>
              <w:t>Linarta</w:t>
            </w:r>
            <w:proofErr w:type="spellEnd"/>
            <w:r w:rsidR="00510473" w:rsidRPr="00E35FBC">
              <w:rPr>
                <w:rFonts w:ascii="Aptos" w:hAnsi="Aptos" w:cs="Calibri"/>
                <w:b/>
                <w:sz w:val="18"/>
                <w:szCs w:val="18"/>
              </w:rPr>
              <w:t xml:space="preserve">) </w:t>
            </w:r>
            <w:r w:rsidRPr="00E35FBC">
              <w:rPr>
                <w:rFonts w:ascii="Aptos" w:hAnsi="Aptos" w:cs="Calibri"/>
                <w:b/>
                <w:sz w:val="18"/>
                <w:szCs w:val="18"/>
              </w:rPr>
              <w:t xml:space="preserve">pokraj Cernika </w:t>
            </w:r>
            <w:r w:rsidR="00510473" w:rsidRPr="00E35FBC">
              <w:rPr>
                <w:rFonts w:ascii="Aptos" w:hAnsi="Aptos" w:cs="Calibri"/>
                <w:bCs/>
                <w:sz w:val="18"/>
                <w:szCs w:val="18"/>
              </w:rPr>
              <w:t>–</w:t>
            </w:r>
            <w:r w:rsidRPr="00E35FBC">
              <w:rPr>
                <w:rFonts w:ascii="Aptos" w:hAnsi="Aptos" w:cs="Calibri"/>
                <w:bCs/>
                <w:sz w:val="18"/>
                <w:szCs w:val="18"/>
              </w:rPr>
              <w:t xml:space="preserve"> </w:t>
            </w:r>
            <w:r w:rsidR="00510473" w:rsidRPr="00E35FBC">
              <w:rPr>
                <w:rFonts w:ascii="Aptos" w:hAnsi="Aptos" w:cs="Calibri"/>
                <w:bCs/>
                <w:sz w:val="18"/>
                <w:szCs w:val="18"/>
              </w:rPr>
              <w:t xml:space="preserve">obnavlja se 2000. godine, </w:t>
            </w:r>
            <w:r w:rsidR="00A1202F" w:rsidRPr="00E35FBC">
              <w:rPr>
                <w:rFonts w:ascii="Aptos" w:hAnsi="Aptos" w:cs="Calibri"/>
                <w:bCs/>
                <w:sz w:val="18"/>
                <w:szCs w:val="18"/>
              </w:rPr>
              <w:t>pokraj crkve se nalazi zdenac, tzv. vrelo čudotvorne vode koja liječi razne bolesti</w:t>
            </w:r>
          </w:p>
        </w:tc>
        <w:tc>
          <w:tcPr>
            <w:tcW w:w="1706" w:type="dxa"/>
            <w:tcBorders>
              <w:left w:val="nil"/>
              <w:right w:val="nil"/>
            </w:tcBorders>
            <w:vAlign w:val="center"/>
          </w:tcPr>
          <w:p w14:paraId="083C9840"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17A978D7"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6189B7E4" w14:textId="77777777" w:rsidTr="00B606BE">
        <w:trPr>
          <w:trHeight w:val="725"/>
        </w:trPr>
        <w:tc>
          <w:tcPr>
            <w:tcW w:w="1276" w:type="dxa"/>
            <w:vMerge/>
            <w:tcBorders>
              <w:right w:val="nil"/>
            </w:tcBorders>
            <w:vAlign w:val="center"/>
          </w:tcPr>
          <w:p w14:paraId="5DE6E958"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E92BE77" w14:textId="01E09575"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Crkva Uzašašća Blažene Djevice Marije u Slavonskom </w:t>
            </w:r>
            <w:proofErr w:type="spellStart"/>
            <w:r w:rsidRPr="00E35FBC">
              <w:rPr>
                <w:rFonts w:ascii="Aptos" w:hAnsi="Aptos" w:cs="Calibri"/>
                <w:b/>
                <w:sz w:val="18"/>
                <w:szCs w:val="18"/>
              </w:rPr>
              <w:t>Kobašu</w:t>
            </w:r>
            <w:proofErr w:type="spellEnd"/>
            <w:r w:rsidRPr="00E35FBC">
              <w:rPr>
                <w:rFonts w:ascii="Aptos" w:hAnsi="Aptos" w:cs="Calibri"/>
                <w:b/>
                <w:sz w:val="18"/>
                <w:szCs w:val="18"/>
              </w:rPr>
              <w:t xml:space="preserve"> - </w:t>
            </w:r>
            <w:r w:rsidRPr="00E35FBC">
              <w:rPr>
                <w:rFonts w:ascii="Aptos" w:hAnsi="Aptos" w:cs="Calibri"/>
                <w:bCs/>
                <w:sz w:val="18"/>
                <w:szCs w:val="18"/>
              </w:rPr>
              <w:t xml:space="preserve">poznata i kao Svetište Majke Božje te barokna crkva </w:t>
            </w:r>
            <w:r w:rsidR="006B1830" w:rsidRPr="00E35FBC">
              <w:rPr>
                <w:rFonts w:ascii="Aptos" w:hAnsi="Aptos" w:cs="Calibri"/>
                <w:bCs/>
                <w:sz w:val="18"/>
                <w:szCs w:val="18"/>
              </w:rPr>
              <w:t>s</w:t>
            </w:r>
            <w:r w:rsidRPr="00E35FBC">
              <w:rPr>
                <w:rFonts w:ascii="Aptos" w:hAnsi="Aptos" w:cs="Calibri"/>
                <w:bCs/>
                <w:sz w:val="18"/>
                <w:szCs w:val="18"/>
              </w:rPr>
              <w:t>v. Ivana Krstitelja</w:t>
            </w:r>
            <w:r w:rsidR="006B1830" w:rsidRPr="00E35FBC">
              <w:rPr>
                <w:rFonts w:ascii="Aptos" w:hAnsi="Aptos" w:cs="Calibri"/>
                <w:bCs/>
                <w:sz w:val="18"/>
                <w:szCs w:val="18"/>
              </w:rPr>
              <w:t xml:space="preserve">; uz </w:t>
            </w:r>
            <w:r w:rsidRPr="00E35FBC">
              <w:rPr>
                <w:rFonts w:ascii="Aptos" w:hAnsi="Aptos" w:cs="Calibri"/>
                <w:bCs/>
                <w:sz w:val="18"/>
                <w:szCs w:val="18"/>
              </w:rPr>
              <w:t xml:space="preserve">crkvu se vezuje legenda o tome da su Osmanlije otele sliku Majke Božje te je odnijeli na desnu obalu rijeke Save u današnji Bosanski </w:t>
            </w:r>
            <w:proofErr w:type="spellStart"/>
            <w:r w:rsidRPr="00E35FBC">
              <w:rPr>
                <w:rFonts w:ascii="Aptos" w:hAnsi="Aptos" w:cs="Calibri"/>
                <w:bCs/>
                <w:sz w:val="18"/>
                <w:szCs w:val="18"/>
              </w:rPr>
              <w:t>Kobaš</w:t>
            </w:r>
            <w:proofErr w:type="spellEnd"/>
            <w:r w:rsidRPr="00E35FBC">
              <w:rPr>
                <w:rFonts w:ascii="Aptos" w:hAnsi="Aptos" w:cs="Calibri"/>
                <w:bCs/>
                <w:sz w:val="18"/>
                <w:szCs w:val="18"/>
              </w:rPr>
              <w:t>, no slika je preplivala Savu i vratila se natrag neoštećena</w:t>
            </w:r>
          </w:p>
        </w:tc>
        <w:tc>
          <w:tcPr>
            <w:tcW w:w="1706" w:type="dxa"/>
            <w:tcBorders>
              <w:left w:val="nil"/>
              <w:right w:val="nil"/>
            </w:tcBorders>
            <w:vAlign w:val="center"/>
          </w:tcPr>
          <w:p w14:paraId="5EA1D1D7"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00FC13A1"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688F116C" w14:textId="77777777" w:rsidTr="00B606BE">
        <w:trPr>
          <w:trHeight w:val="725"/>
        </w:trPr>
        <w:tc>
          <w:tcPr>
            <w:tcW w:w="1276" w:type="dxa"/>
            <w:vMerge/>
            <w:tcBorders>
              <w:right w:val="nil"/>
            </w:tcBorders>
            <w:vAlign w:val="center"/>
          </w:tcPr>
          <w:p w14:paraId="7B608CB4"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4202C9C1" w14:textId="60275A5E"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Kapelica Bogorodice pokraj </w:t>
            </w:r>
            <w:proofErr w:type="spellStart"/>
            <w:r w:rsidRPr="00E35FBC">
              <w:rPr>
                <w:rFonts w:ascii="Aptos" w:hAnsi="Aptos" w:cs="Calibri"/>
                <w:b/>
                <w:sz w:val="18"/>
                <w:szCs w:val="18"/>
              </w:rPr>
              <w:t>Garčina</w:t>
            </w:r>
            <w:proofErr w:type="spellEnd"/>
            <w:r w:rsidRPr="00E35FBC">
              <w:rPr>
                <w:rFonts w:ascii="Aptos" w:hAnsi="Aptos" w:cs="Calibri"/>
                <w:b/>
                <w:sz w:val="18"/>
                <w:szCs w:val="18"/>
              </w:rPr>
              <w:t xml:space="preserve"> </w:t>
            </w:r>
            <w:r w:rsidRPr="00E35FBC">
              <w:rPr>
                <w:rFonts w:ascii="Aptos" w:hAnsi="Aptos" w:cs="Calibri"/>
                <w:bCs/>
                <w:sz w:val="18"/>
                <w:szCs w:val="18"/>
              </w:rPr>
              <w:t>- popularna među hodočasnicima, jer se tu prema predaji prije 240 godina Gospa ukazala na grabovom stablu</w:t>
            </w:r>
            <w:r w:rsidRPr="00E35FBC">
              <w:rPr>
                <w:rFonts w:ascii="Aptos" w:hAnsi="Aptos" w:cs="Calibri"/>
                <w:b/>
                <w:sz w:val="18"/>
                <w:szCs w:val="18"/>
              </w:rPr>
              <w:t xml:space="preserve"> </w:t>
            </w:r>
          </w:p>
        </w:tc>
        <w:tc>
          <w:tcPr>
            <w:tcW w:w="1706" w:type="dxa"/>
            <w:tcBorders>
              <w:left w:val="nil"/>
              <w:right w:val="nil"/>
            </w:tcBorders>
            <w:vAlign w:val="center"/>
          </w:tcPr>
          <w:p w14:paraId="0002CE67"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06B4FE5E"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18F2FA5D" w14:textId="77777777" w:rsidTr="00B606BE">
        <w:trPr>
          <w:trHeight w:val="725"/>
        </w:trPr>
        <w:tc>
          <w:tcPr>
            <w:tcW w:w="1276" w:type="dxa"/>
            <w:vMerge/>
            <w:tcBorders>
              <w:right w:val="nil"/>
            </w:tcBorders>
            <w:vAlign w:val="center"/>
          </w:tcPr>
          <w:p w14:paraId="539C4987"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2DBD92FD" w14:textId="68FC96AE"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Crkva </w:t>
            </w:r>
            <w:r w:rsidR="00F93958" w:rsidRPr="00E35FBC">
              <w:rPr>
                <w:rFonts w:ascii="Aptos" w:hAnsi="Aptos" w:cs="Calibri"/>
                <w:b/>
                <w:sz w:val="18"/>
                <w:szCs w:val="18"/>
              </w:rPr>
              <w:t>s</w:t>
            </w:r>
            <w:r w:rsidRPr="00E35FBC">
              <w:rPr>
                <w:rFonts w:ascii="Aptos" w:hAnsi="Aptos" w:cs="Calibri"/>
                <w:b/>
                <w:sz w:val="18"/>
                <w:szCs w:val="18"/>
              </w:rPr>
              <w:t>v. Martina u</w:t>
            </w:r>
            <w:r w:rsidR="006507B1" w:rsidRPr="00E35FBC">
              <w:rPr>
                <w:rFonts w:ascii="Aptos" w:hAnsi="Aptos" w:cs="Calibri"/>
                <w:b/>
                <w:sz w:val="18"/>
                <w:szCs w:val="18"/>
              </w:rPr>
              <w:t xml:space="preserve"> </w:t>
            </w:r>
            <w:proofErr w:type="spellStart"/>
            <w:r w:rsidRPr="00E35FBC">
              <w:rPr>
                <w:rFonts w:ascii="Aptos" w:hAnsi="Aptos" w:cs="Calibri"/>
                <w:b/>
                <w:sz w:val="18"/>
                <w:szCs w:val="18"/>
              </w:rPr>
              <w:t>Lov</w:t>
            </w:r>
            <w:r w:rsidR="00E5776B" w:rsidRPr="00E35FBC">
              <w:rPr>
                <w:rFonts w:ascii="Aptos" w:hAnsi="Aptos" w:cs="Calibri"/>
                <w:b/>
                <w:sz w:val="18"/>
                <w:szCs w:val="18"/>
              </w:rPr>
              <w:t>č</w:t>
            </w:r>
            <w:r w:rsidRPr="00E35FBC">
              <w:rPr>
                <w:rFonts w:ascii="Aptos" w:hAnsi="Aptos" w:cs="Calibri"/>
                <w:b/>
                <w:sz w:val="18"/>
                <w:szCs w:val="18"/>
              </w:rPr>
              <w:t>iću</w:t>
            </w:r>
            <w:proofErr w:type="spellEnd"/>
            <w:r w:rsidRPr="00E35FBC">
              <w:rPr>
                <w:rFonts w:ascii="Aptos" w:hAnsi="Aptos" w:cs="Calibri"/>
                <w:b/>
                <w:sz w:val="18"/>
                <w:szCs w:val="18"/>
              </w:rPr>
              <w:t xml:space="preserve"> </w:t>
            </w:r>
            <w:r w:rsidRPr="00E35FBC">
              <w:rPr>
                <w:rFonts w:ascii="Aptos" w:hAnsi="Aptos" w:cs="Calibri"/>
                <w:bCs/>
                <w:sz w:val="18"/>
                <w:szCs w:val="18"/>
              </w:rPr>
              <w:t>– jedna od najstarijih očuvanih crkava u Županij</w:t>
            </w:r>
            <w:r w:rsidR="00F93958" w:rsidRPr="00E35FBC">
              <w:rPr>
                <w:rFonts w:ascii="Aptos" w:hAnsi="Aptos" w:cs="Calibri"/>
                <w:bCs/>
                <w:sz w:val="18"/>
                <w:szCs w:val="18"/>
              </w:rPr>
              <w:t>i</w:t>
            </w:r>
            <w:r w:rsidRPr="00E35FBC">
              <w:rPr>
                <w:rFonts w:ascii="Aptos" w:hAnsi="Aptos" w:cs="Calibri"/>
                <w:bCs/>
                <w:sz w:val="18"/>
                <w:szCs w:val="18"/>
              </w:rPr>
              <w:t>, izgrađena u kasnoromaničkom stilu</w:t>
            </w:r>
            <w:r w:rsidR="005555C9" w:rsidRPr="00E35FBC">
              <w:rPr>
                <w:rFonts w:ascii="Aptos" w:hAnsi="Aptos" w:cs="Calibri"/>
                <w:bCs/>
                <w:sz w:val="18"/>
                <w:szCs w:val="18"/>
              </w:rPr>
              <w:t xml:space="preserve">; danas poznata po </w:t>
            </w:r>
            <w:r w:rsidR="00733254" w:rsidRPr="00E35FBC">
              <w:rPr>
                <w:rFonts w:ascii="Aptos" w:hAnsi="Aptos" w:cs="Calibri"/>
                <w:bCs/>
                <w:sz w:val="18"/>
                <w:szCs w:val="18"/>
              </w:rPr>
              <w:t xml:space="preserve">skulpturi </w:t>
            </w:r>
            <w:r w:rsidR="00B679B8" w:rsidRPr="00E35FBC">
              <w:rPr>
                <w:rFonts w:ascii="Aptos" w:hAnsi="Aptos" w:cs="Calibri"/>
                <w:bCs/>
                <w:sz w:val="18"/>
                <w:szCs w:val="18"/>
              </w:rPr>
              <w:t>Stopa sv. Martina</w:t>
            </w:r>
            <w:r w:rsidR="00874A23" w:rsidRPr="00E35FBC">
              <w:rPr>
                <w:rFonts w:ascii="Aptos" w:hAnsi="Aptos" w:cs="Calibri"/>
                <w:bCs/>
                <w:sz w:val="18"/>
                <w:szCs w:val="18"/>
              </w:rPr>
              <w:t xml:space="preserve">, </w:t>
            </w:r>
            <w:r w:rsidR="00733254" w:rsidRPr="00E35FBC">
              <w:rPr>
                <w:rFonts w:ascii="Aptos" w:hAnsi="Aptos" w:cs="Calibri"/>
                <w:bCs/>
                <w:sz w:val="18"/>
                <w:szCs w:val="18"/>
              </w:rPr>
              <w:t>obi</w:t>
            </w:r>
            <w:r w:rsidR="006310FC" w:rsidRPr="00E35FBC">
              <w:rPr>
                <w:rFonts w:ascii="Aptos" w:hAnsi="Aptos" w:cs="Calibri"/>
                <w:bCs/>
                <w:sz w:val="18"/>
                <w:szCs w:val="18"/>
              </w:rPr>
              <w:t xml:space="preserve">lježju koji </w:t>
            </w:r>
            <w:r w:rsidR="006F3AB4" w:rsidRPr="00E35FBC">
              <w:rPr>
                <w:rFonts w:ascii="Aptos" w:hAnsi="Aptos" w:cs="Calibri"/>
                <w:bCs/>
                <w:sz w:val="18"/>
                <w:szCs w:val="18"/>
              </w:rPr>
              <w:t xml:space="preserve">simbolički </w:t>
            </w:r>
            <w:r w:rsidR="006310FC" w:rsidRPr="00E35FBC">
              <w:rPr>
                <w:rFonts w:ascii="Aptos" w:hAnsi="Aptos" w:cs="Calibri"/>
                <w:bCs/>
                <w:sz w:val="18"/>
                <w:szCs w:val="18"/>
              </w:rPr>
              <w:t xml:space="preserve">priključuje </w:t>
            </w:r>
            <w:proofErr w:type="spellStart"/>
            <w:r w:rsidR="006310FC" w:rsidRPr="00E35FBC">
              <w:rPr>
                <w:rFonts w:ascii="Aptos" w:hAnsi="Aptos" w:cs="Calibri"/>
                <w:bCs/>
                <w:sz w:val="18"/>
                <w:szCs w:val="18"/>
              </w:rPr>
              <w:t>Lovčić</w:t>
            </w:r>
            <w:proofErr w:type="spellEnd"/>
            <w:r w:rsidR="006310FC" w:rsidRPr="00E35FBC">
              <w:rPr>
                <w:rFonts w:ascii="Aptos" w:hAnsi="Aptos" w:cs="Calibri"/>
                <w:bCs/>
                <w:sz w:val="18"/>
                <w:szCs w:val="18"/>
              </w:rPr>
              <w:t xml:space="preserve"> </w:t>
            </w:r>
            <w:r w:rsidR="00FA258B" w:rsidRPr="00E35FBC">
              <w:rPr>
                <w:rFonts w:ascii="Aptos" w:hAnsi="Aptos" w:cs="Calibri"/>
                <w:bCs/>
                <w:sz w:val="18"/>
                <w:szCs w:val="18"/>
              </w:rPr>
              <w:t xml:space="preserve">ostalim mjestima </w:t>
            </w:r>
            <w:r w:rsidR="006310FC" w:rsidRPr="00E35FBC">
              <w:rPr>
                <w:rFonts w:ascii="Aptos" w:hAnsi="Aptos" w:cs="Calibri"/>
                <w:bCs/>
                <w:sz w:val="18"/>
                <w:szCs w:val="18"/>
              </w:rPr>
              <w:t>veliko</w:t>
            </w:r>
            <w:r w:rsidR="00FA258B" w:rsidRPr="00E35FBC">
              <w:rPr>
                <w:rFonts w:ascii="Aptos" w:hAnsi="Aptos" w:cs="Calibri"/>
                <w:bCs/>
                <w:sz w:val="18"/>
                <w:szCs w:val="18"/>
              </w:rPr>
              <w:t>g</w:t>
            </w:r>
            <w:r w:rsidR="006F3AB4" w:rsidRPr="00E35FBC">
              <w:rPr>
                <w:rFonts w:ascii="Aptos" w:hAnsi="Aptos" w:cs="Calibri"/>
                <w:bCs/>
                <w:sz w:val="18"/>
                <w:szCs w:val="18"/>
              </w:rPr>
              <w:t>a</w:t>
            </w:r>
            <w:r w:rsidR="006310FC" w:rsidRPr="00E35FBC">
              <w:rPr>
                <w:rFonts w:ascii="Aptos" w:hAnsi="Aptos" w:cs="Calibri"/>
                <w:bCs/>
                <w:sz w:val="18"/>
                <w:szCs w:val="18"/>
              </w:rPr>
              <w:t xml:space="preserve"> hodočasničko</w:t>
            </w:r>
            <w:r w:rsidR="00FA258B" w:rsidRPr="00E35FBC">
              <w:rPr>
                <w:rFonts w:ascii="Aptos" w:hAnsi="Aptos" w:cs="Calibri"/>
                <w:bCs/>
                <w:sz w:val="18"/>
                <w:szCs w:val="18"/>
              </w:rPr>
              <w:t>g</w:t>
            </w:r>
            <w:r w:rsidR="006310FC" w:rsidRPr="00E35FBC">
              <w:rPr>
                <w:rFonts w:ascii="Aptos" w:hAnsi="Aptos" w:cs="Calibri"/>
                <w:bCs/>
                <w:sz w:val="18"/>
                <w:szCs w:val="18"/>
              </w:rPr>
              <w:t xml:space="preserve"> putu „Via </w:t>
            </w:r>
            <w:proofErr w:type="spellStart"/>
            <w:r w:rsidR="006310FC" w:rsidRPr="00E35FBC">
              <w:rPr>
                <w:rFonts w:ascii="Aptos" w:hAnsi="Aptos" w:cs="Calibri"/>
                <w:bCs/>
                <w:sz w:val="18"/>
                <w:szCs w:val="18"/>
              </w:rPr>
              <w:t>Sancta</w:t>
            </w:r>
            <w:proofErr w:type="spellEnd"/>
            <w:r w:rsidR="006310FC" w:rsidRPr="00E35FBC">
              <w:rPr>
                <w:rFonts w:ascii="Aptos" w:hAnsi="Aptos" w:cs="Calibri"/>
                <w:bCs/>
                <w:sz w:val="18"/>
                <w:szCs w:val="18"/>
              </w:rPr>
              <w:t xml:space="preserve"> Martini“</w:t>
            </w:r>
          </w:p>
        </w:tc>
        <w:tc>
          <w:tcPr>
            <w:tcW w:w="1706" w:type="dxa"/>
            <w:tcBorders>
              <w:left w:val="nil"/>
              <w:right w:val="nil"/>
            </w:tcBorders>
            <w:vAlign w:val="center"/>
          </w:tcPr>
          <w:p w14:paraId="5CBCD0AC"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529E2B61"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0C492C4B" w14:textId="77777777" w:rsidTr="00B606BE">
        <w:trPr>
          <w:trHeight w:val="725"/>
        </w:trPr>
        <w:tc>
          <w:tcPr>
            <w:tcW w:w="1276" w:type="dxa"/>
            <w:vMerge w:val="restart"/>
            <w:tcBorders>
              <w:right w:val="nil"/>
            </w:tcBorders>
            <w:textDirection w:val="btLr"/>
            <w:vAlign w:val="center"/>
          </w:tcPr>
          <w:p w14:paraId="3C7B7842"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Muzeji   i</w:t>
            </w:r>
          </w:p>
          <w:p w14:paraId="67C157D6"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galerije</w:t>
            </w:r>
          </w:p>
        </w:tc>
        <w:tc>
          <w:tcPr>
            <w:tcW w:w="6946" w:type="dxa"/>
            <w:tcBorders>
              <w:left w:val="nil"/>
              <w:right w:val="nil"/>
            </w:tcBorders>
            <w:vAlign w:val="center"/>
          </w:tcPr>
          <w:p w14:paraId="7F53A11A" w14:textId="3C439B5D"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Muzej Brodskog </w:t>
            </w:r>
            <w:proofErr w:type="spellStart"/>
            <w:r w:rsidRPr="00E35FBC">
              <w:rPr>
                <w:rFonts w:ascii="Aptos" w:hAnsi="Aptos" w:cs="Calibri"/>
                <w:b/>
                <w:sz w:val="18"/>
                <w:szCs w:val="18"/>
              </w:rPr>
              <w:t>Posavlja</w:t>
            </w:r>
            <w:proofErr w:type="spellEnd"/>
            <w:r w:rsidRPr="00E35FBC">
              <w:rPr>
                <w:rFonts w:ascii="Aptos" w:hAnsi="Aptos" w:cs="Calibri"/>
                <w:b/>
                <w:sz w:val="18"/>
                <w:szCs w:val="18"/>
              </w:rPr>
              <w:t xml:space="preserve"> u Slavonskom Brodu </w:t>
            </w:r>
            <w:r w:rsidRPr="00E35FBC">
              <w:rPr>
                <w:rFonts w:ascii="Aptos" w:hAnsi="Aptos" w:cs="Calibri"/>
                <w:bCs/>
                <w:sz w:val="18"/>
                <w:szCs w:val="18"/>
              </w:rPr>
              <w:t>– po veličini druga muzejska ustanova u Slavoniji s bogatom geološko–paleontološkom,</w:t>
            </w:r>
            <w:r w:rsidR="00FA258B" w:rsidRPr="00E35FBC">
              <w:rPr>
                <w:rFonts w:ascii="Aptos" w:hAnsi="Aptos" w:cs="Calibri"/>
                <w:bCs/>
                <w:sz w:val="18"/>
                <w:szCs w:val="18"/>
              </w:rPr>
              <w:t xml:space="preserve"> </w:t>
            </w:r>
            <w:r w:rsidRPr="00E35FBC">
              <w:rPr>
                <w:rFonts w:ascii="Aptos" w:hAnsi="Aptos" w:cs="Calibri"/>
                <w:bCs/>
                <w:sz w:val="18"/>
                <w:szCs w:val="18"/>
              </w:rPr>
              <w:t>arheološkom, etnografskom i kulturno–povijesnom zbirkom te galerijom slika i stručnom knjižnicom</w:t>
            </w:r>
          </w:p>
        </w:tc>
        <w:tc>
          <w:tcPr>
            <w:tcW w:w="1706" w:type="dxa"/>
            <w:tcBorders>
              <w:left w:val="nil"/>
              <w:right w:val="nil"/>
            </w:tcBorders>
            <w:vAlign w:val="center"/>
          </w:tcPr>
          <w:p w14:paraId="46586605"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Visoki</w:t>
            </w:r>
          </w:p>
        </w:tc>
        <w:tc>
          <w:tcPr>
            <w:tcW w:w="3539" w:type="dxa"/>
            <w:tcBorders>
              <w:left w:val="nil"/>
            </w:tcBorders>
            <w:vAlign w:val="center"/>
          </w:tcPr>
          <w:p w14:paraId="484EA628"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 , treba osuvremeniti postavu</w:t>
            </w:r>
          </w:p>
        </w:tc>
      </w:tr>
      <w:tr w:rsidR="003F3865" w:rsidRPr="00E35FBC" w14:paraId="0062F2F4" w14:textId="77777777" w:rsidTr="00B606BE">
        <w:trPr>
          <w:trHeight w:val="725"/>
        </w:trPr>
        <w:tc>
          <w:tcPr>
            <w:tcW w:w="1276" w:type="dxa"/>
            <w:vMerge/>
            <w:tcBorders>
              <w:right w:val="nil"/>
            </w:tcBorders>
            <w:vAlign w:val="center"/>
          </w:tcPr>
          <w:p w14:paraId="6E34F1F7" w14:textId="77777777" w:rsidR="003F3865" w:rsidRPr="00E35FBC" w:rsidRDefault="003F3865" w:rsidP="003F3865">
            <w:pPr>
              <w:spacing w:line="360" w:lineRule="auto"/>
              <w:rPr>
                <w:rFonts w:ascii="Aptos" w:hAnsi="Aptos" w:cs="Calibri"/>
                <w:b/>
              </w:rPr>
            </w:pPr>
          </w:p>
        </w:tc>
        <w:tc>
          <w:tcPr>
            <w:tcW w:w="6946" w:type="dxa"/>
            <w:tcBorders>
              <w:left w:val="nil"/>
              <w:bottom w:val="single" w:sz="4" w:space="0" w:color="auto"/>
              <w:right w:val="nil"/>
            </w:tcBorders>
            <w:vAlign w:val="center"/>
          </w:tcPr>
          <w:p w14:paraId="00337DD5" w14:textId="5EBFA65E"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Interpretacijski centar Ivana Brlić Mažuranić </w:t>
            </w:r>
            <w:r w:rsidRPr="00E35FBC">
              <w:rPr>
                <w:rFonts w:ascii="Aptos" w:hAnsi="Aptos" w:cs="Calibri"/>
                <w:bCs/>
                <w:sz w:val="18"/>
                <w:szCs w:val="18"/>
              </w:rPr>
              <w:t>– suvremeni</w:t>
            </w:r>
            <w:r w:rsidRPr="00E35FBC">
              <w:rPr>
                <w:rFonts w:ascii="Aptos" w:hAnsi="Aptos" w:cs="Calibri"/>
                <w:b/>
                <w:sz w:val="18"/>
                <w:szCs w:val="18"/>
              </w:rPr>
              <w:t xml:space="preserve"> </w:t>
            </w:r>
            <w:r w:rsidRPr="00E35FBC">
              <w:rPr>
                <w:rFonts w:ascii="Aptos" w:hAnsi="Aptos" w:cs="Calibri"/>
                <w:bCs/>
                <w:sz w:val="18"/>
                <w:szCs w:val="18"/>
              </w:rPr>
              <w:t>multimedij</w:t>
            </w:r>
            <w:r w:rsidR="00612CF7" w:rsidRPr="00E35FBC">
              <w:rPr>
                <w:rFonts w:ascii="Aptos" w:hAnsi="Aptos" w:cs="Calibri"/>
                <w:bCs/>
                <w:sz w:val="18"/>
                <w:szCs w:val="18"/>
              </w:rPr>
              <w:t>sk</w:t>
            </w:r>
            <w:r w:rsidRPr="00E35FBC">
              <w:rPr>
                <w:rFonts w:ascii="Aptos" w:hAnsi="Aptos" w:cs="Calibri"/>
                <w:bCs/>
                <w:sz w:val="18"/>
                <w:szCs w:val="18"/>
              </w:rPr>
              <w:t xml:space="preserve">i postav u neoklasicističkoj katnici u kojoj je spisateljica živjela nakon udaje. U prizemlju je informacijski pult, suvenirnica i knjižnica, na katu stan </w:t>
            </w:r>
            <w:proofErr w:type="spellStart"/>
            <w:r w:rsidRPr="00E35FBC">
              <w:rPr>
                <w:rFonts w:ascii="Aptos" w:hAnsi="Aptos" w:cs="Calibri"/>
                <w:bCs/>
                <w:sz w:val="18"/>
                <w:szCs w:val="18"/>
              </w:rPr>
              <w:t>Brlićevih</w:t>
            </w:r>
            <w:proofErr w:type="spellEnd"/>
            <w:r w:rsidRPr="00E35FBC">
              <w:rPr>
                <w:rFonts w:ascii="Aptos" w:hAnsi="Aptos" w:cs="Calibri"/>
                <w:bCs/>
                <w:sz w:val="18"/>
                <w:szCs w:val="18"/>
              </w:rPr>
              <w:t xml:space="preserve"> s dva salona, knjižnicom, spavaćom i dječjom sobom, a u potkrovlju polivalentni galerijski prostor</w:t>
            </w:r>
          </w:p>
        </w:tc>
        <w:tc>
          <w:tcPr>
            <w:tcW w:w="1706" w:type="dxa"/>
            <w:tcBorders>
              <w:left w:val="nil"/>
              <w:bottom w:val="single" w:sz="4" w:space="0" w:color="auto"/>
              <w:right w:val="nil"/>
            </w:tcBorders>
            <w:vAlign w:val="center"/>
          </w:tcPr>
          <w:p w14:paraId="526EF379"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057F516A"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 zbog nedavnog uređenja</w:t>
            </w:r>
          </w:p>
        </w:tc>
      </w:tr>
      <w:tr w:rsidR="003F3865" w:rsidRPr="00E35FBC" w14:paraId="1018AF39" w14:textId="77777777" w:rsidTr="00B606BE">
        <w:trPr>
          <w:trHeight w:val="725"/>
        </w:trPr>
        <w:tc>
          <w:tcPr>
            <w:tcW w:w="1276" w:type="dxa"/>
            <w:vMerge/>
            <w:tcBorders>
              <w:right w:val="nil"/>
            </w:tcBorders>
            <w:vAlign w:val="center"/>
          </w:tcPr>
          <w:p w14:paraId="6F0F2AE4"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33ED6C22"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Galerija Ružić u Brodskoj tvrđavi </w:t>
            </w:r>
            <w:r w:rsidRPr="00E35FBC">
              <w:rPr>
                <w:rFonts w:ascii="Aptos" w:hAnsi="Aptos" w:cs="Calibri"/>
                <w:bCs/>
                <w:sz w:val="18"/>
                <w:szCs w:val="18"/>
              </w:rPr>
              <w:t xml:space="preserve">– sadrži oko 400 autorovih djela te  kolekciju slika i skulptura stotinjak umjetnika koji su na </w:t>
            </w:r>
            <w:proofErr w:type="spellStart"/>
            <w:r w:rsidRPr="00E35FBC">
              <w:rPr>
                <w:rFonts w:ascii="Aptos" w:hAnsi="Aptos" w:cs="Calibri"/>
                <w:bCs/>
                <w:sz w:val="18"/>
                <w:szCs w:val="18"/>
              </w:rPr>
              <w:t>Ružićev</w:t>
            </w:r>
            <w:proofErr w:type="spellEnd"/>
            <w:r w:rsidRPr="00E35FBC">
              <w:rPr>
                <w:rFonts w:ascii="Aptos" w:hAnsi="Aptos" w:cs="Calibri"/>
                <w:bCs/>
                <w:sz w:val="18"/>
                <w:szCs w:val="18"/>
              </w:rPr>
              <w:t xml:space="preserve"> poziv donirali svoja djela (</w:t>
            </w:r>
            <w:proofErr w:type="spellStart"/>
            <w:r w:rsidRPr="00E35FBC">
              <w:rPr>
                <w:rFonts w:ascii="Aptos" w:hAnsi="Aptos" w:cs="Calibri"/>
                <w:bCs/>
                <w:sz w:val="18"/>
                <w:szCs w:val="18"/>
              </w:rPr>
              <w:t>Dimić</w:t>
            </w:r>
            <w:proofErr w:type="spellEnd"/>
            <w:r w:rsidRPr="00E35FBC">
              <w:rPr>
                <w:rFonts w:ascii="Aptos" w:hAnsi="Aptos" w:cs="Calibri"/>
                <w:bCs/>
                <w:sz w:val="18"/>
                <w:szCs w:val="18"/>
              </w:rPr>
              <w:t xml:space="preserve">, Kopač, </w:t>
            </w:r>
            <w:proofErr w:type="spellStart"/>
            <w:r w:rsidRPr="00E35FBC">
              <w:rPr>
                <w:rFonts w:ascii="Aptos" w:hAnsi="Aptos" w:cs="Calibri"/>
                <w:bCs/>
                <w:sz w:val="18"/>
                <w:szCs w:val="18"/>
              </w:rPr>
              <w:t>Radovani</w:t>
            </w:r>
            <w:proofErr w:type="spellEnd"/>
            <w:r w:rsidRPr="00E35FBC">
              <w:rPr>
                <w:rFonts w:ascii="Aptos" w:hAnsi="Aptos" w:cs="Calibri"/>
                <w:bCs/>
                <w:sz w:val="18"/>
                <w:szCs w:val="18"/>
              </w:rPr>
              <w:t xml:space="preserve">, Petrić, Gračan, </w:t>
            </w:r>
            <w:proofErr w:type="spellStart"/>
            <w:r w:rsidRPr="00E35FBC">
              <w:rPr>
                <w:rFonts w:ascii="Aptos" w:hAnsi="Aptos" w:cs="Calibri"/>
                <w:bCs/>
                <w:sz w:val="18"/>
                <w:szCs w:val="18"/>
              </w:rPr>
              <w:t>Bourek</w:t>
            </w:r>
            <w:proofErr w:type="spellEnd"/>
            <w:r w:rsidRPr="00E35FBC">
              <w:rPr>
                <w:rFonts w:ascii="Aptos" w:hAnsi="Aptos" w:cs="Calibri"/>
                <w:bCs/>
                <w:sz w:val="18"/>
                <w:szCs w:val="18"/>
              </w:rPr>
              <w:t>, Lončarić, itd.). Zbirka predstavlja reprezentativan presjek suvremene hrvatske umjetnosti druge polovine 20. stoljeća</w:t>
            </w:r>
          </w:p>
        </w:tc>
        <w:tc>
          <w:tcPr>
            <w:tcW w:w="1706" w:type="dxa"/>
            <w:tcBorders>
              <w:left w:val="nil"/>
              <w:right w:val="nil"/>
            </w:tcBorders>
            <w:vAlign w:val="center"/>
          </w:tcPr>
          <w:p w14:paraId="365A2D98"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3C93E082"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Visoka razina turističke valorizacije, čemu doprinosi lokacija u Brodskoj tvrđavi </w:t>
            </w:r>
          </w:p>
        </w:tc>
      </w:tr>
      <w:tr w:rsidR="003F3865" w:rsidRPr="00E35FBC" w14:paraId="3C99AF1E" w14:textId="77777777" w:rsidTr="00B606BE">
        <w:trPr>
          <w:trHeight w:val="725"/>
        </w:trPr>
        <w:tc>
          <w:tcPr>
            <w:tcW w:w="1276" w:type="dxa"/>
            <w:vMerge/>
            <w:tcBorders>
              <w:right w:val="nil"/>
            </w:tcBorders>
            <w:vAlign w:val="center"/>
          </w:tcPr>
          <w:p w14:paraId="1E06E8F0"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0A2300C1"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Muzej tambure u Brodskoj tvrđavi </w:t>
            </w:r>
            <w:r w:rsidRPr="00E35FBC">
              <w:rPr>
                <w:rFonts w:ascii="Aptos" w:hAnsi="Aptos" w:cs="Calibri"/>
                <w:bCs/>
                <w:sz w:val="18"/>
                <w:szCs w:val="18"/>
              </w:rPr>
              <w:t xml:space="preserve">– jedinstven muzej ove  vrste u Hrvatskoj posvećen umijeću izrade i sviranja na ovom instrumentu znakovitom za Slavoniju </w:t>
            </w:r>
          </w:p>
        </w:tc>
        <w:tc>
          <w:tcPr>
            <w:tcW w:w="1706" w:type="dxa"/>
            <w:tcBorders>
              <w:left w:val="nil"/>
              <w:right w:val="nil"/>
            </w:tcBorders>
            <w:vAlign w:val="center"/>
          </w:tcPr>
          <w:p w14:paraId="7BE09D1D"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72F859CB"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Visoka razina valorizacije, čemu doprinosi lokacija u Brodskoj tvrđavi </w:t>
            </w:r>
          </w:p>
        </w:tc>
      </w:tr>
      <w:tr w:rsidR="003F3865" w:rsidRPr="00E35FBC" w14:paraId="711EADC1" w14:textId="77777777" w:rsidTr="00B606BE">
        <w:trPr>
          <w:trHeight w:val="554"/>
        </w:trPr>
        <w:tc>
          <w:tcPr>
            <w:tcW w:w="1276" w:type="dxa"/>
            <w:vMerge/>
            <w:tcBorders>
              <w:right w:val="nil"/>
            </w:tcBorders>
            <w:vAlign w:val="center"/>
          </w:tcPr>
          <w:p w14:paraId="6EDFDACD"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1CD9E090" w14:textId="244B0C72"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Kabinet akvarela - </w:t>
            </w:r>
            <w:r w:rsidRPr="00E35FBC">
              <w:rPr>
                <w:rFonts w:ascii="Aptos" w:hAnsi="Aptos" w:cs="Calibri"/>
                <w:bCs/>
                <w:sz w:val="18"/>
                <w:szCs w:val="18"/>
              </w:rPr>
              <w:t>jedinstvena zbirka akvarela suvremenih hrvatskih umjetnika nastalih iz Akvarelističke kolonije 'Sava'</w:t>
            </w:r>
          </w:p>
        </w:tc>
        <w:tc>
          <w:tcPr>
            <w:tcW w:w="1706" w:type="dxa"/>
            <w:tcBorders>
              <w:left w:val="nil"/>
              <w:right w:val="nil"/>
            </w:tcBorders>
            <w:vAlign w:val="center"/>
          </w:tcPr>
          <w:p w14:paraId="6D88B1FA"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3020B078"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38A64AD0" w14:textId="77777777" w:rsidTr="00B606BE">
        <w:trPr>
          <w:trHeight w:val="554"/>
        </w:trPr>
        <w:tc>
          <w:tcPr>
            <w:tcW w:w="1276" w:type="dxa"/>
            <w:vMerge/>
            <w:tcBorders>
              <w:right w:val="nil"/>
            </w:tcBorders>
            <w:vAlign w:val="center"/>
          </w:tcPr>
          <w:p w14:paraId="40FCADDD"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38A6CEBA" w14:textId="6906CFBB"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Spomen</w:t>
            </w:r>
            <w:r w:rsidR="00570DBD" w:rsidRPr="00E35FBC">
              <w:rPr>
                <w:rFonts w:ascii="Aptos" w:hAnsi="Aptos" w:cs="Calibri"/>
                <w:b/>
                <w:sz w:val="18"/>
                <w:szCs w:val="18"/>
              </w:rPr>
              <w:t>-</w:t>
            </w:r>
            <w:r w:rsidRPr="00E35FBC">
              <w:rPr>
                <w:rFonts w:ascii="Aptos" w:hAnsi="Aptos" w:cs="Calibri"/>
                <w:b/>
                <w:sz w:val="18"/>
                <w:szCs w:val="18"/>
              </w:rPr>
              <w:t xml:space="preserve">dom Dragutina Tadijanovića </w:t>
            </w:r>
            <w:r w:rsidRPr="00E35FBC">
              <w:rPr>
                <w:rFonts w:ascii="Aptos" w:hAnsi="Aptos" w:cs="Calibri"/>
                <w:bCs/>
                <w:sz w:val="18"/>
                <w:szCs w:val="18"/>
              </w:rPr>
              <w:t xml:space="preserve">- sadrži kompletnu </w:t>
            </w:r>
            <w:r w:rsidR="00570DBD" w:rsidRPr="00E35FBC">
              <w:rPr>
                <w:rFonts w:ascii="Aptos" w:hAnsi="Aptos" w:cs="Calibri"/>
                <w:bCs/>
                <w:sz w:val="18"/>
                <w:szCs w:val="18"/>
              </w:rPr>
              <w:t xml:space="preserve">pjesnikovu </w:t>
            </w:r>
            <w:r w:rsidRPr="00E35FBC">
              <w:rPr>
                <w:rFonts w:ascii="Aptos" w:hAnsi="Aptos" w:cs="Calibri"/>
                <w:bCs/>
                <w:sz w:val="18"/>
                <w:szCs w:val="18"/>
              </w:rPr>
              <w:t>biblioteku, kolekciju likovnih djela te dijelove namještaja iz pjesnikova stana u Zagrebu</w:t>
            </w:r>
          </w:p>
        </w:tc>
        <w:tc>
          <w:tcPr>
            <w:tcW w:w="1706" w:type="dxa"/>
            <w:tcBorders>
              <w:left w:val="nil"/>
              <w:right w:val="nil"/>
            </w:tcBorders>
            <w:vAlign w:val="center"/>
          </w:tcPr>
          <w:p w14:paraId="72558E6F"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5746227F"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205692AB" w14:textId="77777777" w:rsidTr="00B606BE">
        <w:trPr>
          <w:trHeight w:val="554"/>
        </w:trPr>
        <w:tc>
          <w:tcPr>
            <w:tcW w:w="1276" w:type="dxa"/>
            <w:vMerge/>
            <w:tcBorders>
              <w:right w:val="nil"/>
            </w:tcBorders>
            <w:vAlign w:val="center"/>
          </w:tcPr>
          <w:p w14:paraId="5E90DDE2"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69D1C83" w14:textId="5995FB3B"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Gradski muzej Nove Gradiške </w:t>
            </w:r>
            <w:r w:rsidRPr="00E35FBC">
              <w:rPr>
                <w:rFonts w:ascii="Aptos" w:hAnsi="Aptos" w:cs="Calibri"/>
                <w:bCs/>
                <w:sz w:val="18"/>
                <w:szCs w:val="18"/>
              </w:rPr>
              <w:t>-</w:t>
            </w:r>
            <w:r w:rsidRPr="00E35FBC">
              <w:rPr>
                <w:rFonts w:ascii="Aptos" w:hAnsi="Aptos" w:cs="Calibri"/>
                <w:b/>
                <w:sz w:val="18"/>
                <w:szCs w:val="18"/>
              </w:rPr>
              <w:t xml:space="preserve"> </w:t>
            </w:r>
            <w:r w:rsidRPr="00E35FBC">
              <w:rPr>
                <w:rFonts w:ascii="Aptos" w:hAnsi="Aptos" w:cs="Calibri"/>
                <w:bCs/>
                <w:sz w:val="18"/>
                <w:szCs w:val="18"/>
              </w:rPr>
              <w:t xml:space="preserve">sadrži kulturno-povijesnu građu od 14. do 20. stoljeća, etnografsku zbirku  te zbirku umjetnina u kojoj su radovi značajnih hrvatskih autora (Kulmer, Hegedušić, </w:t>
            </w:r>
            <w:proofErr w:type="spellStart"/>
            <w:r w:rsidRPr="00E35FBC">
              <w:rPr>
                <w:rFonts w:ascii="Aptos" w:hAnsi="Aptos" w:cs="Calibri"/>
                <w:bCs/>
                <w:sz w:val="18"/>
                <w:szCs w:val="18"/>
              </w:rPr>
              <w:t>Reiser</w:t>
            </w:r>
            <w:proofErr w:type="spellEnd"/>
            <w:r w:rsidRPr="00E35FBC">
              <w:rPr>
                <w:rFonts w:ascii="Aptos" w:hAnsi="Aptos" w:cs="Calibri"/>
                <w:bCs/>
                <w:sz w:val="18"/>
                <w:szCs w:val="18"/>
              </w:rPr>
              <w:t xml:space="preserve"> itd.)</w:t>
            </w:r>
          </w:p>
        </w:tc>
        <w:tc>
          <w:tcPr>
            <w:tcW w:w="1706" w:type="dxa"/>
            <w:tcBorders>
              <w:left w:val="nil"/>
              <w:right w:val="nil"/>
            </w:tcBorders>
            <w:vAlign w:val="center"/>
          </w:tcPr>
          <w:p w14:paraId="045BBFA2"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4ED36F03"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7E1089E6" w14:textId="77777777" w:rsidTr="00B606BE">
        <w:trPr>
          <w:trHeight w:val="554"/>
        </w:trPr>
        <w:tc>
          <w:tcPr>
            <w:tcW w:w="1276" w:type="dxa"/>
            <w:vMerge/>
            <w:tcBorders>
              <w:right w:val="nil"/>
            </w:tcBorders>
            <w:vAlign w:val="center"/>
          </w:tcPr>
          <w:p w14:paraId="34457606"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67CD9E17" w14:textId="709370D1"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Spomen</w:t>
            </w:r>
            <w:r w:rsidR="0030363B" w:rsidRPr="00E35FBC">
              <w:rPr>
                <w:rFonts w:ascii="Aptos" w:hAnsi="Aptos" w:cs="Calibri"/>
                <w:b/>
                <w:sz w:val="18"/>
                <w:szCs w:val="18"/>
              </w:rPr>
              <w:t>-</w:t>
            </w:r>
            <w:r w:rsidRPr="00E35FBC">
              <w:rPr>
                <w:rFonts w:ascii="Aptos" w:hAnsi="Aptos" w:cs="Calibri"/>
                <w:b/>
                <w:sz w:val="18"/>
                <w:szCs w:val="18"/>
              </w:rPr>
              <w:t xml:space="preserve">galerija Ivan Meštrović u </w:t>
            </w:r>
            <w:proofErr w:type="spellStart"/>
            <w:r w:rsidRPr="00E35FBC">
              <w:rPr>
                <w:rFonts w:ascii="Aptos" w:hAnsi="Aptos" w:cs="Calibri"/>
                <w:b/>
                <w:sz w:val="18"/>
                <w:szCs w:val="18"/>
              </w:rPr>
              <w:t>Vrpolju</w:t>
            </w:r>
            <w:proofErr w:type="spellEnd"/>
            <w:r w:rsidRPr="00E35FBC">
              <w:rPr>
                <w:rFonts w:ascii="Aptos" w:hAnsi="Aptos" w:cs="Calibri"/>
                <w:b/>
                <w:sz w:val="18"/>
                <w:szCs w:val="18"/>
              </w:rPr>
              <w:t xml:space="preserve"> </w:t>
            </w:r>
            <w:r w:rsidRPr="00E35FBC">
              <w:rPr>
                <w:rFonts w:ascii="Aptos" w:hAnsi="Aptos" w:cs="Calibri"/>
                <w:bCs/>
                <w:sz w:val="18"/>
                <w:szCs w:val="18"/>
              </w:rPr>
              <w:t>– uređena u mjestu kiparevog ro</w:t>
            </w:r>
            <w:r w:rsidR="0030363B" w:rsidRPr="00E35FBC">
              <w:rPr>
                <w:rFonts w:ascii="Aptos" w:hAnsi="Aptos" w:cs="Calibri"/>
                <w:bCs/>
                <w:sz w:val="18"/>
                <w:szCs w:val="18"/>
              </w:rPr>
              <w:t>đ</w:t>
            </w:r>
            <w:r w:rsidRPr="00E35FBC">
              <w:rPr>
                <w:rFonts w:ascii="Aptos" w:hAnsi="Aptos" w:cs="Calibri"/>
                <w:bCs/>
                <w:sz w:val="18"/>
                <w:szCs w:val="18"/>
              </w:rPr>
              <w:t>enja, a sadrži njegovih 35 skulptura i reljefa u gipsu i bronci, nastalih od 1904. do 1946</w:t>
            </w:r>
            <w:r w:rsidR="0030363B" w:rsidRPr="00E35FBC">
              <w:rPr>
                <w:rFonts w:ascii="Aptos" w:hAnsi="Aptos" w:cs="Calibri"/>
                <w:bCs/>
                <w:sz w:val="18"/>
                <w:szCs w:val="18"/>
              </w:rPr>
              <w:t>.</w:t>
            </w:r>
          </w:p>
        </w:tc>
        <w:tc>
          <w:tcPr>
            <w:tcW w:w="1706" w:type="dxa"/>
            <w:tcBorders>
              <w:left w:val="nil"/>
              <w:right w:val="nil"/>
            </w:tcBorders>
            <w:vAlign w:val="center"/>
          </w:tcPr>
          <w:p w14:paraId="5636D75C"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10F0B9B2"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5EB9F551" w14:textId="77777777" w:rsidTr="00B606BE">
        <w:trPr>
          <w:trHeight w:val="554"/>
        </w:trPr>
        <w:tc>
          <w:tcPr>
            <w:tcW w:w="1276" w:type="dxa"/>
            <w:vMerge w:val="restart"/>
            <w:tcBorders>
              <w:right w:val="nil"/>
            </w:tcBorders>
            <w:textDirection w:val="btLr"/>
            <w:vAlign w:val="center"/>
          </w:tcPr>
          <w:p w14:paraId="5B872B26"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Kultura života i rada</w:t>
            </w:r>
          </w:p>
          <w:p w14:paraId="6B8F2E8A" w14:textId="77777777" w:rsidR="003F3865" w:rsidRPr="00E35FBC" w:rsidRDefault="003F3865" w:rsidP="003F3865">
            <w:pPr>
              <w:spacing w:line="360" w:lineRule="auto"/>
              <w:ind w:right="113"/>
              <w:rPr>
                <w:rFonts w:ascii="Aptos" w:hAnsi="Aptos" w:cs="Calibri"/>
                <w:b/>
              </w:rPr>
            </w:pPr>
          </w:p>
        </w:tc>
        <w:tc>
          <w:tcPr>
            <w:tcW w:w="6946" w:type="dxa"/>
            <w:tcBorders>
              <w:left w:val="nil"/>
              <w:right w:val="nil"/>
            </w:tcBorders>
            <w:vAlign w:val="center"/>
          </w:tcPr>
          <w:p w14:paraId="6EF946E3" w14:textId="128B1844"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Gastronomska tradicija </w:t>
            </w:r>
            <w:r w:rsidRPr="00910A5B">
              <w:rPr>
                <w:rFonts w:ascii="Aptos" w:hAnsi="Aptos" w:cs="Calibri"/>
                <w:bCs/>
                <w:sz w:val="18"/>
                <w:szCs w:val="18"/>
              </w:rPr>
              <w:t>– bogata i jedinstvena slavonska kuhinja u kojoj veliku ulogu imaju proizvodi od crne svinje, suhomesnati proizvodi (</w:t>
            </w:r>
            <w:proofErr w:type="spellStart"/>
            <w:r w:rsidRPr="00910A5B">
              <w:rPr>
                <w:rFonts w:ascii="Aptos" w:hAnsi="Aptos" w:cs="Calibri"/>
                <w:bCs/>
                <w:sz w:val="18"/>
                <w:szCs w:val="18"/>
              </w:rPr>
              <w:t>kulin</w:t>
            </w:r>
            <w:proofErr w:type="spellEnd"/>
            <w:r w:rsidRPr="00910A5B">
              <w:rPr>
                <w:rFonts w:ascii="Aptos" w:hAnsi="Aptos" w:cs="Calibri"/>
                <w:bCs/>
                <w:sz w:val="18"/>
                <w:szCs w:val="18"/>
              </w:rPr>
              <w:t>), riječna riba (fišpaprikaš), pekmez, med itd. U Novoj Gradiš</w:t>
            </w:r>
            <w:r w:rsidR="0092055D" w:rsidRPr="00910A5B">
              <w:rPr>
                <w:rFonts w:ascii="Aptos" w:hAnsi="Aptos" w:cs="Calibri"/>
                <w:bCs/>
                <w:sz w:val="18"/>
                <w:szCs w:val="18"/>
              </w:rPr>
              <w:t>k</w:t>
            </w:r>
            <w:r w:rsidRPr="00910A5B">
              <w:rPr>
                <w:rFonts w:ascii="Aptos" w:hAnsi="Aptos" w:cs="Calibri"/>
                <w:bCs/>
                <w:sz w:val="18"/>
                <w:szCs w:val="18"/>
              </w:rPr>
              <w:t>i otvoren je Slavonski dućan koji distribuira proizvode 55 proizvođača, a domaći proizvodi mogu se kupiti i od obiteljskih poljoprivrednih i turističkih gospodarstava na pragu.</w:t>
            </w:r>
            <w:r w:rsidRPr="00910A5B">
              <w:rPr>
                <w:rFonts w:ascii="Aptos" w:hAnsi="Aptos" w:cs="Calibri"/>
                <w:b/>
                <w:sz w:val="18"/>
                <w:szCs w:val="18"/>
              </w:rPr>
              <w:t xml:space="preserve"> </w:t>
            </w:r>
          </w:p>
        </w:tc>
        <w:tc>
          <w:tcPr>
            <w:tcW w:w="1706" w:type="dxa"/>
            <w:tcBorders>
              <w:left w:val="nil"/>
              <w:right w:val="nil"/>
            </w:tcBorders>
            <w:vAlign w:val="center"/>
          </w:tcPr>
          <w:p w14:paraId="6C215BE3"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56CF032F"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646F04F2" w14:textId="77777777" w:rsidTr="00B606BE">
        <w:trPr>
          <w:trHeight w:val="554"/>
        </w:trPr>
        <w:tc>
          <w:tcPr>
            <w:tcW w:w="1276" w:type="dxa"/>
            <w:vMerge/>
            <w:tcBorders>
              <w:right w:val="nil"/>
            </w:tcBorders>
            <w:vAlign w:val="center"/>
          </w:tcPr>
          <w:p w14:paraId="1F051D10"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2238B339"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Vinarstvo i vinogradarstvo </w:t>
            </w:r>
            <w:r w:rsidRPr="00910A5B">
              <w:rPr>
                <w:rFonts w:ascii="Aptos" w:hAnsi="Aptos" w:cs="Calibri"/>
                <w:bCs/>
                <w:sz w:val="18"/>
                <w:szCs w:val="18"/>
              </w:rPr>
              <w:t xml:space="preserve">– petnaestak vinarija proizvodi kvalitetna i vrhunska vina i organizira njihovo kušanje, a u  Brodskom Stupniku vinar </w:t>
            </w:r>
            <w:proofErr w:type="spellStart"/>
            <w:r w:rsidRPr="00910A5B">
              <w:rPr>
                <w:rFonts w:ascii="Aptos" w:hAnsi="Aptos" w:cs="Calibri"/>
                <w:bCs/>
                <w:sz w:val="18"/>
                <w:szCs w:val="18"/>
              </w:rPr>
              <w:t>Zdjelarević</w:t>
            </w:r>
            <w:proofErr w:type="spellEnd"/>
            <w:r w:rsidRPr="00910A5B">
              <w:rPr>
                <w:rFonts w:ascii="Aptos" w:hAnsi="Aptos" w:cs="Calibri"/>
                <w:bCs/>
                <w:sz w:val="18"/>
                <w:szCs w:val="18"/>
              </w:rPr>
              <w:t xml:space="preserve"> izgradio je prvi vinski hotel u Hrvatskoj '</w:t>
            </w:r>
            <w:proofErr w:type="spellStart"/>
            <w:r w:rsidRPr="00910A5B">
              <w:rPr>
                <w:rFonts w:ascii="Aptos" w:hAnsi="Aptos" w:cs="Calibri"/>
                <w:bCs/>
                <w:sz w:val="18"/>
                <w:szCs w:val="18"/>
              </w:rPr>
              <w:t>Stupnički</w:t>
            </w:r>
            <w:proofErr w:type="spellEnd"/>
            <w:r w:rsidRPr="00910A5B">
              <w:rPr>
                <w:rFonts w:ascii="Aptos" w:hAnsi="Aptos" w:cs="Calibri"/>
                <w:bCs/>
                <w:sz w:val="18"/>
                <w:szCs w:val="18"/>
              </w:rPr>
              <w:t xml:space="preserve"> dvori'.</w:t>
            </w:r>
          </w:p>
        </w:tc>
        <w:tc>
          <w:tcPr>
            <w:tcW w:w="1706" w:type="dxa"/>
            <w:tcBorders>
              <w:left w:val="nil"/>
              <w:right w:val="nil"/>
            </w:tcBorders>
            <w:vAlign w:val="center"/>
          </w:tcPr>
          <w:p w14:paraId="74406553"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657C1643"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68BA6640" w14:textId="77777777" w:rsidTr="00B606BE">
        <w:trPr>
          <w:trHeight w:val="554"/>
        </w:trPr>
        <w:tc>
          <w:tcPr>
            <w:tcW w:w="1276" w:type="dxa"/>
            <w:vMerge/>
            <w:tcBorders>
              <w:right w:val="nil"/>
            </w:tcBorders>
            <w:vAlign w:val="center"/>
          </w:tcPr>
          <w:p w14:paraId="121D9461"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13D20643"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Konjogojstvo </w:t>
            </w:r>
            <w:r w:rsidRPr="00910A5B">
              <w:rPr>
                <w:rFonts w:ascii="Aptos" w:hAnsi="Aptos" w:cs="Calibri"/>
                <w:bCs/>
                <w:sz w:val="18"/>
                <w:szCs w:val="18"/>
              </w:rPr>
              <w:t xml:space="preserve">- konji i konjske zaprege sastavni su dio tradicionalnih manifestacija, a jahanje i vožnja kočijama dostupna je na seoskim gospodarstvima Mata u Trnjanskim </w:t>
            </w:r>
            <w:proofErr w:type="spellStart"/>
            <w:r w:rsidRPr="00910A5B">
              <w:rPr>
                <w:rFonts w:ascii="Aptos" w:hAnsi="Aptos" w:cs="Calibri"/>
                <w:bCs/>
                <w:sz w:val="18"/>
                <w:szCs w:val="18"/>
              </w:rPr>
              <w:t>Kutima</w:t>
            </w:r>
            <w:proofErr w:type="spellEnd"/>
            <w:r w:rsidRPr="00910A5B">
              <w:rPr>
                <w:rFonts w:ascii="Aptos" w:hAnsi="Aptos" w:cs="Calibri"/>
                <w:bCs/>
                <w:sz w:val="18"/>
                <w:szCs w:val="18"/>
              </w:rPr>
              <w:t xml:space="preserve">, </w:t>
            </w:r>
            <w:proofErr w:type="spellStart"/>
            <w:r w:rsidRPr="00910A5B">
              <w:rPr>
                <w:rFonts w:ascii="Aptos" w:hAnsi="Aptos" w:cs="Calibri"/>
                <w:bCs/>
                <w:sz w:val="18"/>
                <w:szCs w:val="18"/>
              </w:rPr>
              <w:t>Olanović</w:t>
            </w:r>
            <w:proofErr w:type="spellEnd"/>
            <w:r w:rsidRPr="00910A5B">
              <w:rPr>
                <w:rFonts w:ascii="Aptos" w:hAnsi="Aptos" w:cs="Calibri"/>
                <w:bCs/>
                <w:sz w:val="18"/>
                <w:szCs w:val="18"/>
              </w:rPr>
              <w:t xml:space="preserve"> u </w:t>
            </w:r>
            <w:proofErr w:type="spellStart"/>
            <w:r w:rsidRPr="00910A5B">
              <w:rPr>
                <w:rFonts w:ascii="Aptos" w:hAnsi="Aptos" w:cs="Calibri"/>
                <w:bCs/>
                <w:sz w:val="18"/>
                <w:szCs w:val="18"/>
              </w:rPr>
              <w:t>Poljancima</w:t>
            </w:r>
            <w:proofErr w:type="spellEnd"/>
            <w:r w:rsidRPr="00910A5B">
              <w:rPr>
                <w:rFonts w:ascii="Aptos" w:hAnsi="Aptos" w:cs="Calibri"/>
                <w:bCs/>
                <w:sz w:val="18"/>
                <w:szCs w:val="18"/>
              </w:rPr>
              <w:t xml:space="preserve"> te na ranču </w:t>
            </w:r>
            <w:proofErr w:type="spellStart"/>
            <w:r w:rsidRPr="00910A5B">
              <w:rPr>
                <w:rFonts w:ascii="Aptos" w:hAnsi="Aptos" w:cs="Calibri"/>
                <w:bCs/>
                <w:sz w:val="18"/>
                <w:szCs w:val="18"/>
              </w:rPr>
              <w:t>Ramarin</w:t>
            </w:r>
            <w:proofErr w:type="spellEnd"/>
            <w:r w:rsidRPr="00910A5B">
              <w:rPr>
                <w:rFonts w:ascii="Aptos" w:hAnsi="Aptos" w:cs="Calibri"/>
                <w:bCs/>
                <w:sz w:val="18"/>
                <w:szCs w:val="18"/>
              </w:rPr>
              <w:t xml:space="preserve"> u </w:t>
            </w:r>
            <w:proofErr w:type="spellStart"/>
            <w:r w:rsidRPr="00910A5B">
              <w:rPr>
                <w:rFonts w:ascii="Aptos" w:hAnsi="Aptos" w:cs="Calibri"/>
                <w:bCs/>
                <w:sz w:val="18"/>
                <w:szCs w:val="18"/>
              </w:rPr>
              <w:t>Garčinu</w:t>
            </w:r>
            <w:proofErr w:type="spellEnd"/>
          </w:p>
        </w:tc>
        <w:tc>
          <w:tcPr>
            <w:tcW w:w="1706" w:type="dxa"/>
            <w:tcBorders>
              <w:left w:val="nil"/>
              <w:right w:val="nil"/>
            </w:tcBorders>
            <w:vAlign w:val="center"/>
          </w:tcPr>
          <w:p w14:paraId="7B46F494"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6C21D377"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 zbog postojanja više OPG-ova s ponudom jahanja</w:t>
            </w:r>
          </w:p>
        </w:tc>
      </w:tr>
      <w:tr w:rsidR="003F3865" w:rsidRPr="00E35FBC" w14:paraId="583826D4" w14:textId="77777777" w:rsidTr="00B606BE">
        <w:trPr>
          <w:trHeight w:val="554"/>
        </w:trPr>
        <w:tc>
          <w:tcPr>
            <w:tcW w:w="1276" w:type="dxa"/>
            <w:vMerge/>
            <w:tcBorders>
              <w:right w:val="nil"/>
            </w:tcBorders>
            <w:vAlign w:val="center"/>
          </w:tcPr>
          <w:p w14:paraId="51F1A65A"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3E87A343"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Tradicija izrade narodnih nošnji </w:t>
            </w:r>
            <w:r w:rsidRPr="00910A5B">
              <w:rPr>
                <w:rFonts w:ascii="Aptos" w:hAnsi="Aptos" w:cs="Calibri"/>
                <w:bCs/>
                <w:sz w:val="18"/>
                <w:szCs w:val="18"/>
              </w:rPr>
              <w:t xml:space="preserve">- Kulturno umjetnička društva, udruge i pojedinci čuvaju stare nošnje te prenose tehnike vezenja na nove generacije, posebice ženskih nošnji vezenih svilom ili zlatnim nitima (zlatovez). U </w:t>
            </w:r>
            <w:proofErr w:type="spellStart"/>
            <w:r w:rsidRPr="00910A5B">
              <w:rPr>
                <w:rFonts w:ascii="Aptos" w:hAnsi="Aptos" w:cs="Calibri"/>
                <w:bCs/>
                <w:sz w:val="18"/>
                <w:szCs w:val="18"/>
              </w:rPr>
              <w:t>Podvinju</w:t>
            </w:r>
            <w:proofErr w:type="spellEnd"/>
            <w:r w:rsidRPr="00910A5B">
              <w:rPr>
                <w:rFonts w:ascii="Aptos" w:hAnsi="Aptos" w:cs="Calibri"/>
                <w:bCs/>
                <w:sz w:val="18"/>
                <w:szCs w:val="18"/>
              </w:rPr>
              <w:t xml:space="preserve"> i danas postoji zgrada svilane sagrađene 1777. godine, a KUD </w:t>
            </w:r>
            <w:proofErr w:type="spellStart"/>
            <w:r w:rsidRPr="00910A5B">
              <w:rPr>
                <w:rFonts w:ascii="Aptos" w:hAnsi="Aptos" w:cs="Calibri"/>
                <w:bCs/>
                <w:sz w:val="18"/>
                <w:szCs w:val="18"/>
              </w:rPr>
              <w:t>Podvinje</w:t>
            </w:r>
            <w:proofErr w:type="spellEnd"/>
            <w:r w:rsidRPr="00910A5B">
              <w:rPr>
                <w:rFonts w:ascii="Aptos" w:hAnsi="Aptos" w:cs="Calibri"/>
                <w:bCs/>
                <w:sz w:val="18"/>
                <w:szCs w:val="18"/>
              </w:rPr>
              <w:t xml:space="preserve"> organizira manifestaciju 'Svila šuška, </w:t>
            </w:r>
            <w:proofErr w:type="spellStart"/>
            <w:r w:rsidRPr="00910A5B">
              <w:rPr>
                <w:rFonts w:ascii="Aptos" w:hAnsi="Aptos" w:cs="Calibri"/>
                <w:bCs/>
                <w:sz w:val="18"/>
                <w:szCs w:val="18"/>
              </w:rPr>
              <w:t>šlingeraj</w:t>
            </w:r>
            <w:proofErr w:type="spellEnd"/>
            <w:r w:rsidRPr="00910A5B">
              <w:rPr>
                <w:rFonts w:ascii="Aptos" w:hAnsi="Aptos" w:cs="Calibri"/>
                <w:bCs/>
                <w:sz w:val="18"/>
                <w:szCs w:val="18"/>
              </w:rPr>
              <w:t xml:space="preserve"> se šije'.</w:t>
            </w:r>
          </w:p>
        </w:tc>
        <w:tc>
          <w:tcPr>
            <w:tcW w:w="1706" w:type="dxa"/>
            <w:tcBorders>
              <w:left w:val="nil"/>
              <w:right w:val="nil"/>
            </w:tcBorders>
            <w:vAlign w:val="center"/>
          </w:tcPr>
          <w:p w14:paraId="748F0FA3"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2F57D94D"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3F3865" w:rsidRPr="00E35FBC" w14:paraId="4EE8FDE9" w14:textId="77777777" w:rsidTr="00B606BE">
        <w:trPr>
          <w:trHeight w:val="554"/>
        </w:trPr>
        <w:tc>
          <w:tcPr>
            <w:tcW w:w="1276" w:type="dxa"/>
            <w:vMerge w:val="restart"/>
            <w:tcBorders>
              <w:right w:val="nil"/>
            </w:tcBorders>
            <w:textDirection w:val="btLr"/>
            <w:vAlign w:val="center"/>
          </w:tcPr>
          <w:p w14:paraId="7D367445"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Manifestacije</w:t>
            </w:r>
          </w:p>
        </w:tc>
        <w:tc>
          <w:tcPr>
            <w:tcW w:w="6946" w:type="dxa"/>
            <w:tcBorders>
              <w:left w:val="nil"/>
              <w:right w:val="nil"/>
            </w:tcBorders>
            <w:vAlign w:val="center"/>
          </w:tcPr>
          <w:p w14:paraId="2D17726E"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Brodsko kolo  </w:t>
            </w:r>
            <w:r w:rsidRPr="00910A5B">
              <w:rPr>
                <w:rFonts w:ascii="Aptos" w:hAnsi="Aptos" w:cs="Calibri"/>
                <w:bCs/>
                <w:sz w:val="18"/>
                <w:szCs w:val="18"/>
              </w:rPr>
              <w:t>- jedno od najstarijih smotra folklora u Hrvatskoj</w:t>
            </w:r>
          </w:p>
        </w:tc>
        <w:tc>
          <w:tcPr>
            <w:tcW w:w="1706" w:type="dxa"/>
            <w:tcBorders>
              <w:left w:val="nil"/>
              <w:right w:val="nil"/>
            </w:tcBorders>
            <w:vAlign w:val="center"/>
          </w:tcPr>
          <w:p w14:paraId="778DA712" w14:textId="77777777" w:rsidR="003F3865" w:rsidRPr="00E35FBC" w:rsidRDefault="003F3865" w:rsidP="003F3865">
            <w:p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104F57D3"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600C4399" w14:textId="77777777" w:rsidTr="00B606BE">
        <w:trPr>
          <w:trHeight w:val="554"/>
        </w:trPr>
        <w:tc>
          <w:tcPr>
            <w:tcW w:w="1276" w:type="dxa"/>
            <w:vMerge/>
            <w:tcBorders>
              <w:right w:val="nil"/>
            </w:tcBorders>
            <w:vAlign w:val="center"/>
          </w:tcPr>
          <w:p w14:paraId="5B61BFB1" w14:textId="77777777" w:rsidR="003F3865" w:rsidRPr="00E35FBC" w:rsidRDefault="003F3865" w:rsidP="003F3865">
            <w:pPr>
              <w:spacing w:line="360" w:lineRule="auto"/>
              <w:rPr>
                <w:rFonts w:ascii="Aptos" w:hAnsi="Aptos" w:cs="Calibri"/>
                <w:b/>
              </w:rPr>
            </w:pPr>
          </w:p>
        </w:tc>
        <w:tc>
          <w:tcPr>
            <w:tcW w:w="6946" w:type="dxa"/>
            <w:tcBorders>
              <w:left w:val="nil"/>
              <w:bottom w:val="single" w:sz="4" w:space="0" w:color="auto"/>
              <w:right w:val="nil"/>
            </w:tcBorders>
            <w:vAlign w:val="center"/>
          </w:tcPr>
          <w:p w14:paraId="5003C04B" w14:textId="16BBD0D3"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U svijetu bajki Ivane Brlić</w:t>
            </w:r>
            <w:r w:rsidR="00596D82" w:rsidRPr="00910A5B">
              <w:rPr>
                <w:rFonts w:ascii="Aptos" w:hAnsi="Aptos" w:cs="Calibri"/>
                <w:b/>
                <w:sz w:val="18"/>
                <w:szCs w:val="18"/>
              </w:rPr>
              <w:t>-</w:t>
            </w:r>
            <w:r w:rsidRPr="00910A5B">
              <w:rPr>
                <w:rFonts w:ascii="Aptos" w:hAnsi="Aptos" w:cs="Calibri"/>
                <w:b/>
                <w:sz w:val="18"/>
                <w:szCs w:val="18"/>
              </w:rPr>
              <w:t xml:space="preserve">Mažuranić  </w:t>
            </w:r>
            <w:r w:rsidRPr="00910A5B">
              <w:rPr>
                <w:rFonts w:ascii="Aptos" w:hAnsi="Aptos" w:cs="Calibri"/>
                <w:bCs/>
                <w:sz w:val="18"/>
                <w:szCs w:val="18"/>
              </w:rPr>
              <w:t>- kulturno-umjetnički festival nacionalnog karaktera</w:t>
            </w:r>
          </w:p>
        </w:tc>
        <w:tc>
          <w:tcPr>
            <w:tcW w:w="1706" w:type="dxa"/>
            <w:tcBorders>
              <w:left w:val="nil"/>
              <w:bottom w:val="single" w:sz="4" w:space="0" w:color="auto"/>
              <w:right w:val="nil"/>
            </w:tcBorders>
            <w:vAlign w:val="center"/>
          </w:tcPr>
          <w:p w14:paraId="3AF4D2AA"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5D42A04B"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02C8C1C0" w14:textId="77777777" w:rsidTr="00B606BE">
        <w:trPr>
          <w:trHeight w:val="554"/>
        </w:trPr>
        <w:tc>
          <w:tcPr>
            <w:tcW w:w="1276" w:type="dxa"/>
            <w:vMerge/>
            <w:tcBorders>
              <w:right w:val="nil"/>
            </w:tcBorders>
            <w:vAlign w:val="center"/>
          </w:tcPr>
          <w:p w14:paraId="518A2311"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3B701EE3"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proofErr w:type="spellStart"/>
            <w:r w:rsidRPr="00910A5B">
              <w:rPr>
                <w:rFonts w:ascii="Aptos" w:hAnsi="Aptos" w:cs="Calibri"/>
                <w:b/>
                <w:sz w:val="18"/>
                <w:szCs w:val="18"/>
              </w:rPr>
              <w:t>Katarinski</w:t>
            </w:r>
            <w:proofErr w:type="spellEnd"/>
            <w:r w:rsidRPr="00910A5B">
              <w:rPr>
                <w:rFonts w:ascii="Aptos" w:hAnsi="Aptos" w:cs="Calibri"/>
                <w:b/>
                <w:sz w:val="18"/>
                <w:szCs w:val="18"/>
              </w:rPr>
              <w:t xml:space="preserve"> sajam </w:t>
            </w:r>
            <w:r w:rsidRPr="00910A5B">
              <w:rPr>
                <w:rFonts w:ascii="Aptos" w:hAnsi="Aptos" w:cs="Calibri"/>
                <w:bCs/>
                <w:sz w:val="18"/>
                <w:szCs w:val="18"/>
              </w:rPr>
              <w:t>– najpopularnija Brodska gospodarska manifestacija</w:t>
            </w:r>
          </w:p>
        </w:tc>
        <w:tc>
          <w:tcPr>
            <w:tcW w:w="1706" w:type="dxa"/>
            <w:tcBorders>
              <w:left w:val="nil"/>
              <w:right w:val="nil"/>
            </w:tcBorders>
            <w:vAlign w:val="center"/>
          </w:tcPr>
          <w:p w14:paraId="575DD0E4"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4523A048"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19EFD152" w14:textId="77777777" w:rsidTr="00B606BE">
        <w:trPr>
          <w:trHeight w:val="554"/>
        </w:trPr>
        <w:tc>
          <w:tcPr>
            <w:tcW w:w="1276" w:type="dxa"/>
            <w:vMerge/>
            <w:tcBorders>
              <w:right w:val="nil"/>
            </w:tcBorders>
            <w:vAlign w:val="center"/>
          </w:tcPr>
          <w:p w14:paraId="6ABDA330"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082A4A60" w14:textId="6FD3B158" w:rsidR="003F3865" w:rsidRPr="00910A5B" w:rsidRDefault="003F3865" w:rsidP="00910A5B">
            <w:pPr>
              <w:numPr>
                <w:ilvl w:val="1"/>
                <w:numId w:val="6"/>
              </w:numPr>
              <w:spacing w:line="228" w:lineRule="auto"/>
              <w:ind w:left="227"/>
              <w:contextualSpacing/>
              <w:rPr>
                <w:rFonts w:ascii="Aptos" w:hAnsi="Aptos" w:cs="Calibri"/>
                <w:b/>
                <w:sz w:val="18"/>
                <w:szCs w:val="18"/>
              </w:rPr>
            </w:pPr>
            <w:r w:rsidRPr="00DD5E88">
              <w:rPr>
                <w:rFonts w:ascii="Aptos" w:hAnsi="Aptos" w:cs="Calibri"/>
                <w:b/>
                <w:sz w:val="18"/>
                <w:szCs w:val="18"/>
              </w:rPr>
              <w:t>M</w:t>
            </w:r>
            <w:r w:rsidR="00DD5E88">
              <w:rPr>
                <w:rFonts w:ascii="Aptos" w:hAnsi="Aptos" w:cs="Calibri"/>
                <w:b/>
                <w:sz w:val="18"/>
                <w:szCs w:val="18"/>
              </w:rPr>
              <w:t xml:space="preserve">ega </w:t>
            </w:r>
            <w:proofErr w:type="spellStart"/>
            <w:r w:rsidR="00DD5E88">
              <w:rPr>
                <w:rFonts w:ascii="Aptos" w:hAnsi="Aptos" w:cs="Calibri"/>
                <w:b/>
                <w:sz w:val="18"/>
                <w:szCs w:val="18"/>
              </w:rPr>
              <w:t>bikers</w:t>
            </w:r>
            <w:proofErr w:type="spellEnd"/>
            <w:r w:rsidR="00DD5E88">
              <w:rPr>
                <w:rFonts w:ascii="Aptos" w:hAnsi="Aptos" w:cs="Calibri"/>
                <w:b/>
                <w:sz w:val="18"/>
                <w:szCs w:val="18"/>
              </w:rPr>
              <w:t xml:space="preserve"> susreti </w:t>
            </w:r>
            <w:r w:rsidR="00B0687E">
              <w:rPr>
                <w:rFonts w:ascii="Aptos" w:hAnsi="Aptos" w:cs="Calibri"/>
                <w:b/>
                <w:sz w:val="18"/>
                <w:szCs w:val="18"/>
              </w:rPr>
              <w:t xml:space="preserve">na ŠRC </w:t>
            </w:r>
            <w:proofErr w:type="spellStart"/>
            <w:r w:rsidRPr="00DD5E88">
              <w:rPr>
                <w:rFonts w:ascii="Aptos" w:hAnsi="Aptos" w:cs="Calibri"/>
                <w:b/>
                <w:sz w:val="18"/>
                <w:szCs w:val="18"/>
              </w:rPr>
              <w:t>Poloj</w:t>
            </w:r>
            <w:proofErr w:type="spellEnd"/>
            <w:r w:rsidRPr="00DD5E88">
              <w:rPr>
                <w:rFonts w:ascii="Aptos" w:hAnsi="Aptos" w:cs="Calibri"/>
                <w:b/>
                <w:sz w:val="18"/>
                <w:szCs w:val="18"/>
              </w:rPr>
              <w:t xml:space="preserve"> u Slavonskom Brodu</w:t>
            </w:r>
            <w:r w:rsidRPr="00910A5B">
              <w:rPr>
                <w:rFonts w:ascii="Aptos" w:hAnsi="Aptos" w:cs="Calibri"/>
                <w:b/>
                <w:sz w:val="18"/>
                <w:szCs w:val="18"/>
              </w:rPr>
              <w:t xml:space="preserve"> </w:t>
            </w:r>
            <w:r w:rsidRPr="00910A5B">
              <w:rPr>
                <w:rFonts w:ascii="Aptos" w:hAnsi="Aptos" w:cs="Calibri"/>
                <w:bCs/>
                <w:sz w:val="18"/>
                <w:szCs w:val="18"/>
              </w:rPr>
              <w:t>– jedno od najvećih okupljanja ove vrste u Hrvatskoj</w:t>
            </w:r>
          </w:p>
        </w:tc>
        <w:tc>
          <w:tcPr>
            <w:tcW w:w="1706" w:type="dxa"/>
            <w:tcBorders>
              <w:left w:val="nil"/>
              <w:right w:val="nil"/>
            </w:tcBorders>
            <w:vAlign w:val="center"/>
          </w:tcPr>
          <w:p w14:paraId="5973F880"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5111261C"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2736ACA3" w14:textId="77777777" w:rsidTr="00B606BE">
        <w:trPr>
          <w:trHeight w:val="554"/>
        </w:trPr>
        <w:tc>
          <w:tcPr>
            <w:tcW w:w="1276" w:type="dxa"/>
            <w:vMerge/>
            <w:tcBorders>
              <w:right w:val="nil"/>
            </w:tcBorders>
            <w:vAlign w:val="center"/>
          </w:tcPr>
          <w:p w14:paraId="203E05C4"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066FF4EB"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CMC festival </w:t>
            </w:r>
            <w:r w:rsidRPr="00910A5B">
              <w:rPr>
                <w:rFonts w:ascii="Aptos" w:hAnsi="Aptos" w:cs="Calibri"/>
                <w:bCs/>
                <w:sz w:val="18"/>
                <w:szCs w:val="18"/>
              </w:rPr>
              <w:t>- godišnji festival moderne glazbe u Slavonskom Brodu</w:t>
            </w:r>
            <w:r w:rsidRPr="00910A5B">
              <w:rPr>
                <w:rFonts w:ascii="Aptos" w:hAnsi="Aptos" w:cs="Calibri"/>
                <w:b/>
                <w:sz w:val="18"/>
                <w:szCs w:val="18"/>
              </w:rPr>
              <w:t xml:space="preserve"> </w:t>
            </w:r>
          </w:p>
        </w:tc>
        <w:tc>
          <w:tcPr>
            <w:tcW w:w="1706" w:type="dxa"/>
            <w:tcBorders>
              <w:left w:val="nil"/>
              <w:right w:val="nil"/>
            </w:tcBorders>
            <w:vAlign w:val="center"/>
          </w:tcPr>
          <w:p w14:paraId="10137E24"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56DAE958"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7F7B1A39" w14:textId="77777777" w:rsidTr="00B606BE">
        <w:trPr>
          <w:trHeight w:val="554"/>
        </w:trPr>
        <w:tc>
          <w:tcPr>
            <w:tcW w:w="1276" w:type="dxa"/>
            <w:vMerge/>
            <w:tcBorders>
              <w:right w:val="nil"/>
            </w:tcBorders>
            <w:vAlign w:val="center"/>
          </w:tcPr>
          <w:p w14:paraId="7789B09E"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849A192"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Novogradiško glazbeno ljeto </w:t>
            </w:r>
            <w:r w:rsidRPr="00910A5B">
              <w:rPr>
                <w:rFonts w:ascii="Aptos" w:hAnsi="Aptos" w:cs="Calibri"/>
                <w:bCs/>
                <w:sz w:val="18"/>
                <w:szCs w:val="18"/>
              </w:rPr>
              <w:t xml:space="preserve"> -  koncerti rock, zabavne i tamburaške glazbe uz sajam lokalnih proizvoda</w:t>
            </w:r>
          </w:p>
        </w:tc>
        <w:tc>
          <w:tcPr>
            <w:tcW w:w="1706" w:type="dxa"/>
            <w:tcBorders>
              <w:left w:val="nil"/>
              <w:right w:val="nil"/>
            </w:tcBorders>
            <w:vAlign w:val="center"/>
          </w:tcPr>
          <w:p w14:paraId="3BC847C3"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0D75E912"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2B778CEC" w14:textId="77777777" w:rsidTr="00B606BE">
        <w:trPr>
          <w:trHeight w:val="554"/>
        </w:trPr>
        <w:tc>
          <w:tcPr>
            <w:tcW w:w="1276" w:type="dxa"/>
            <w:vMerge/>
            <w:tcBorders>
              <w:right w:val="nil"/>
            </w:tcBorders>
            <w:vAlign w:val="center"/>
          </w:tcPr>
          <w:p w14:paraId="30A9EFE0"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02641EE6"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proofErr w:type="spellStart"/>
            <w:r w:rsidRPr="00910A5B">
              <w:rPr>
                <w:rFonts w:ascii="Aptos" w:hAnsi="Aptos" w:cs="Calibri"/>
                <w:b/>
                <w:sz w:val="18"/>
                <w:szCs w:val="18"/>
              </w:rPr>
              <w:t>Stupnička</w:t>
            </w:r>
            <w:proofErr w:type="spellEnd"/>
            <w:r w:rsidRPr="00910A5B">
              <w:rPr>
                <w:rFonts w:ascii="Aptos" w:hAnsi="Aptos" w:cs="Calibri"/>
                <w:b/>
                <w:sz w:val="18"/>
                <w:szCs w:val="18"/>
              </w:rPr>
              <w:t xml:space="preserve"> berba grožđa </w:t>
            </w:r>
            <w:r w:rsidRPr="00910A5B">
              <w:rPr>
                <w:rFonts w:ascii="Aptos" w:hAnsi="Aptos" w:cs="Calibri"/>
                <w:bCs/>
                <w:sz w:val="18"/>
                <w:szCs w:val="18"/>
              </w:rPr>
              <w:t>– manifestacija kulturnog i gospodarskog karaktera koja promovira narodnu umjetnost, gastronomiju i običaje</w:t>
            </w:r>
          </w:p>
        </w:tc>
        <w:tc>
          <w:tcPr>
            <w:tcW w:w="1706" w:type="dxa"/>
            <w:tcBorders>
              <w:left w:val="nil"/>
              <w:right w:val="nil"/>
            </w:tcBorders>
            <w:vAlign w:val="center"/>
          </w:tcPr>
          <w:p w14:paraId="56020BB6"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27881AC4"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58AC119D" w14:textId="77777777" w:rsidTr="00B606BE">
        <w:trPr>
          <w:trHeight w:val="554"/>
        </w:trPr>
        <w:tc>
          <w:tcPr>
            <w:tcW w:w="1276" w:type="dxa"/>
            <w:vMerge/>
            <w:tcBorders>
              <w:right w:val="nil"/>
            </w:tcBorders>
            <w:vAlign w:val="center"/>
          </w:tcPr>
          <w:p w14:paraId="24660AA9"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9B3AF76"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Ižimača u </w:t>
            </w:r>
            <w:proofErr w:type="spellStart"/>
            <w:r w:rsidRPr="00910A5B">
              <w:rPr>
                <w:rFonts w:ascii="Aptos" w:hAnsi="Aptos" w:cs="Calibri"/>
                <w:b/>
                <w:sz w:val="18"/>
                <w:szCs w:val="18"/>
              </w:rPr>
              <w:t>Beravcima</w:t>
            </w:r>
            <w:proofErr w:type="spellEnd"/>
            <w:r w:rsidRPr="00910A5B">
              <w:rPr>
                <w:rFonts w:ascii="Aptos" w:hAnsi="Aptos" w:cs="Calibri"/>
                <w:b/>
                <w:sz w:val="18"/>
                <w:szCs w:val="18"/>
              </w:rPr>
              <w:t xml:space="preserve"> </w:t>
            </w:r>
            <w:r w:rsidRPr="00910A5B">
              <w:rPr>
                <w:rFonts w:ascii="Aptos" w:hAnsi="Aptos" w:cs="Calibri"/>
                <w:bCs/>
                <w:sz w:val="18"/>
                <w:szCs w:val="18"/>
              </w:rPr>
              <w:t>- događaj posvećen običaju gnječenja jabuka na tradicionalni način</w:t>
            </w:r>
          </w:p>
        </w:tc>
        <w:tc>
          <w:tcPr>
            <w:tcW w:w="1706" w:type="dxa"/>
            <w:tcBorders>
              <w:left w:val="nil"/>
              <w:right w:val="nil"/>
            </w:tcBorders>
            <w:vAlign w:val="center"/>
          </w:tcPr>
          <w:p w14:paraId="7D5F394D"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Visok</w:t>
            </w:r>
          </w:p>
        </w:tc>
        <w:tc>
          <w:tcPr>
            <w:tcW w:w="3539" w:type="dxa"/>
            <w:tcBorders>
              <w:left w:val="nil"/>
            </w:tcBorders>
            <w:vAlign w:val="center"/>
          </w:tcPr>
          <w:p w14:paraId="49262D7E"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6389E218" w14:textId="77777777" w:rsidTr="00B606BE">
        <w:trPr>
          <w:trHeight w:val="554"/>
        </w:trPr>
        <w:tc>
          <w:tcPr>
            <w:tcW w:w="1276" w:type="dxa"/>
            <w:vMerge/>
            <w:tcBorders>
              <w:right w:val="nil"/>
            </w:tcBorders>
            <w:vAlign w:val="center"/>
          </w:tcPr>
          <w:p w14:paraId="5C2CA1E1"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374B1985" w14:textId="13004241" w:rsidR="003F3865" w:rsidRPr="00910A5B" w:rsidRDefault="00D9134E"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Pokladna jahanja </w:t>
            </w:r>
            <w:r w:rsidR="00F02279" w:rsidRPr="00910A5B">
              <w:rPr>
                <w:rFonts w:ascii="Aptos" w:hAnsi="Aptos" w:cs="Calibri"/>
                <w:bCs/>
                <w:sz w:val="18"/>
                <w:szCs w:val="18"/>
              </w:rPr>
              <w:t>–</w:t>
            </w:r>
            <w:r w:rsidR="007C3B6D" w:rsidRPr="00910A5B">
              <w:rPr>
                <w:rFonts w:ascii="Aptos" w:hAnsi="Aptos" w:cs="Calibri"/>
                <w:bCs/>
                <w:sz w:val="18"/>
                <w:szCs w:val="18"/>
              </w:rPr>
              <w:t xml:space="preserve"> od siječnja do početka korizme;</w:t>
            </w:r>
            <w:r w:rsidR="003F3865" w:rsidRPr="00910A5B">
              <w:rPr>
                <w:rFonts w:ascii="Aptos" w:hAnsi="Aptos" w:cs="Calibri"/>
                <w:bCs/>
                <w:sz w:val="18"/>
                <w:szCs w:val="18"/>
              </w:rPr>
              <w:t xml:space="preserve"> </w:t>
            </w:r>
            <w:r w:rsidR="00F02279" w:rsidRPr="00910A5B">
              <w:rPr>
                <w:rFonts w:ascii="Aptos" w:hAnsi="Aptos" w:cs="Calibri"/>
                <w:bCs/>
                <w:sz w:val="18"/>
                <w:szCs w:val="18"/>
              </w:rPr>
              <w:t>tradicija pristupna u gotovo svim općinama u županiji</w:t>
            </w:r>
          </w:p>
        </w:tc>
        <w:tc>
          <w:tcPr>
            <w:tcW w:w="1706" w:type="dxa"/>
            <w:tcBorders>
              <w:left w:val="nil"/>
              <w:right w:val="nil"/>
            </w:tcBorders>
            <w:vAlign w:val="center"/>
          </w:tcPr>
          <w:p w14:paraId="571EC28E"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521AA71D"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6AFDBDDB" w14:textId="77777777" w:rsidTr="00B606BE">
        <w:trPr>
          <w:trHeight w:val="554"/>
        </w:trPr>
        <w:tc>
          <w:tcPr>
            <w:tcW w:w="1276" w:type="dxa"/>
            <w:vMerge/>
            <w:tcBorders>
              <w:right w:val="nil"/>
            </w:tcBorders>
            <w:vAlign w:val="center"/>
          </w:tcPr>
          <w:p w14:paraId="3BB39566"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3774C5C"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Razigrani lipicanci u Slavonskom </w:t>
            </w:r>
            <w:proofErr w:type="spellStart"/>
            <w:r w:rsidRPr="00910A5B">
              <w:rPr>
                <w:rFonts w:ascii="Aptos" w:hAnsi="Aptos" w:cs="Calibri"/>
                <w:b/>
                <w:sz w:val="18"/>
                <w:szCs w:val="18"/>
              </w:rPr>
              <w:t>Kobašu</w:t>
            </w:r>
            <w:proofErr w:type="spellEnd"/>
            <w:r w:rsidRPr="00910A5B">
              <w:rPr>
                <w:rFonts w:ascii="Aptos" w:hAnsi="Aptos" w:cs="Calibri"/>
                <w:b/>
                <w:sz w:val="18"/>
                <w:szCs w:val="18"/>
              </w:rPr>
              <w:t xml:space="preserve"> </w:t>
            </w:r>
            <w:r w:rsidRPr="00910A5B">
              <w:rPr>
                <w:rFonts w:ascii="Aptos" w:hAnsi="Aptos" w:cs="Calibri"/>
                <w:bCs/>
                <w:sz w:val="18"/>
                <w:szCs w:val="18"/>
              </w:rPr>
              <w:t>- galopske utrke</w:t>
            </w:r>
          </w:p>
        </w:tc>
        <w:tc>
          <w:tcPr>
            <w:tcW w:w="1706" w:type="dxa"/>
            <w:tcBorders>
              <w:left w:val="nil"/>
              <w:right w:val="nil"/>
            </w:tcBorders>
            <w:vAlign w:val="center"/>
          </w:tcPr>
          <w:p w14:paraId="42B94B40"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5988AA65"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42552F08" w14:textId="77777777" w:rsidTr="00B606BE">
        <w:trPr>
          <w:trHeight w:val="554"/>
        </w:trPr>
        <w:tc>
          <w:tcPr>
            <w:tcW w:w="1276" w:type="dxa"/>
            <w:vMerge/>
            <w:tcBorders>
              <w:right w:val="nil"/>
            </w:tcBorders>
            <w:vAlign w:val="center"/>
          </w:tcPr>
          <w:p w14:paraId="23695A3E"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1BB7D4B7" w14:textId="7777777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Ribarske večeri u Davoru </w:t>
            </w:r>
            <w:r w:rsidRPr="00910A5B">
              <w:rPr>
                <w:rFonts w:ascii="Aptos" w:hAnsi="Aptos" w:cs="Calibri"/>
                <w:bCs/>
                <w:sz w:val="18"/>
                <w:szCs w:val="18"/>
              </w:rPr>
              <w:t>- priprema fišpaprikaša i šarana na rašljama, jedna od najvećih manifestacija ove vrste u Hrvatskoj</w:t>
            </w:r>
          </w:p>
        </w:tc>
        <w:tc>
          <w:tcPr>
            <w:tcW w:w="1706" w:type="dxa"/>
            <w:tcBorders>
              <w:left w:val="nil"/>
              <w:right w:val="nil"/>
            </w:tcBorders>
            <w:vAlign w:val="center"/>
          </w:tcPr>
          <w:p w14:paraId="7668424D"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18C46B4D"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73469044" w14:textId="77777777" w:rsidTr="00B606BE">
        <w:trPr>
          <w:trHeight w:val="554"/>
        </w:trPr>
        <w:tc>
          <w:tcPr>
            <w:tcW w:w="1276" w:type="dxa"/>
            <w:vMerge/>
            <w:tcBorders>
              <w:right w:val="nil"/>
            </w:tcBorders>
            <w:vAlign w:val="center"/>
          </w:tcPr>
          <w:p w14:paraId="58FA1960"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0DAC5F0E" w14:textId="38B26ED9" w:rsidR="003F3865" w:rsidRPr="00910A5B" w:rsidRDefault="003F3865" w:rsidP="00910A5B">
            <w:pPr>
              <w:numPr>
                <w:ilvl w:val="1"/>
                <w:numId w:val="6"/>
              </w:numPr>
              <w:spacing w:line="228" w:lineRule="auto"/>
              <w:ind w:left="227"/>
              <w:contextualSpacing/>
              <w:rPr>
                <w:rFonts w:ascii="Aptos" w:hAnsi="Aptos" w:cs="Calibri"/>
                <w:b/>
                <w:sz w:val="18"/>
                <w:szCs w:val="18"/>
              </w:rPr>
            </w:pPr>
            <w:proofErr w:type="spellStart"/>
            <w:r w:rsidRPr="00910A5B">
              <w:rPr>
                <w:rFonts w:ascii="Aptos" w:hAnsi="Aptos" w:cs="Calibri"/>
                <w:b/>
                <w:sz w:val="18"/>
                <w:szCs w:val="18"/>
              </w:rPr>
              <w:t>Fišijada</w:t>
            </w:r>
            <w:proofErr w:type="spellEnd"/>
            <w:r w:rsidRPr="00910A5B">
              <w:rPr>
                <w:rFonts w:ascii="Aptos" w:hAnsi="Aptos" w:cs="Calibri"/>
                <w:b/>
                <w:sz w:val="18"/>
                <w:szCs w:val="18"/>
              </w:rPr>
              <w:t xml:space="preserve"> u Slavonskom Brodu </w:t>
            </w:r>
            <w:r w:rsidRPr="00910A5B">
              <w:rPr>
                <w:rFonts w:ascii="Aptos" w:hAnsi="Aptos" w:cs="Calibri"/>
                <w:bCs/>
                <w:sz w:val="18"/>
                <w:szCs w:val="18"/>
              </w:rPr>
              <w:t>– natjecanje u pripremi fišpaprikaša</w:t>
            </w:r>
          </w:p>
        </w:tc>
        <w:tc>
          <w:tcPr>
            <w:tcW w:w="1706" w:type="dxa"/>
            <w:tcBorders>
              <w:left w:val="nil"/>
              <w:right w:val="nil"/>
            </w:tcBorders>
            <w:vAlign w:val="center"/>
          </w:tcPr>
          <w:p w14:paraId="28C75422"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01F37119"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910A5B" w:rsidRPr="00E35FBC" w14:paraId="7DFADBE4" w14:textId="77777777" w:rsidTr="00B606BE">
        <w:trPr>
          <w:trHeight w:val="554"/>
        </w:trPr>
        <w:tc>
          <w:tcPr>
            <w:tcW w:w="1276" w:type="dxa"/>
            <w:vMerge/>
            <w:tcBorders>
              <w:right w:val="nil"/>
            </w:tcBorders>
            <w:vAlign w:val="center"/>
          </w:tcPr>
          <w:p w14:paraId="4BE3629D" w14:textId="77777777" w:rsidR="00910A5B" w:rsidRPr="00E35FBC" w:rsidRDefault="00910A5B" w:rsidP="003F3865">
            <w:pPr>
              <w:spacing w:line="360" w:lineRule="auto"/>
              <w:rPr>
                <w:rFonts w:ascii="Aptos" w:hAnsi="Aptos" w:cs="Calibri"/>
                <w:b/>
              </w:rPr>
            </w:pPr>
          </w:p>
        </w:tc>
        <w:tc>
          <w:tcPr>
            <w:tcW w:w="6946" w:type="dxa"/>
            <w:tcBorders>
              <w:left w:val="nil"/>
              <w:right w:val="nil"/>
            </w:tcBorders>
            <w:vAlign w:val="center"/>
          </w:tcPr>
          <w:p w14:paraId="6D4B0A62" w14:textId="658F3A82" w:rsidR="00910A5B" w:rsidRPr="00910A5B" w:rsidRDefault="00910A5B" w:rsidP="00910A5B">
            <w:pPr>
              <w:numPr>
                <w:ilvl w:val="1"/>
                <w:numId w:val="6"/>
              </w:numPr>
              <w:spacing w:line="228" w:lineRule="auto"/>
              <w:ind w:left="227"/>
              <w:contextualSpacing/>
              <w:rPr>
                <w:rFonts w:ascii="Aptos" w:hAnsi="Aptos" w:cs="Calibri"/>
                <w:b/>
                <w:sz w:val="18"/>
                <w:szCs w:val="18"/>
              </w:rPr>
            </w:pPr>
            <w:r>
              <w:rPr>
                <w:rFonts w:ascii="Aptos" w:hAnsi="Aptos" w:cs="Calibri"/>
                <w:b/>
                <w:sz w:val="18"/>
                <w:szCs w:val="18"/>
              </w:rPr>
              <w:t xml:space="preserve">Kup lađara Slavonskog Broda </w:t>
            </w:r>
            <w:r w:rsidRPr="00910A5B">
              <w:rPr>
                <w:rFonts w:ascii="Aptos" w:hAnsi="Aptos" w:cs="Calibri"/>
                <w:bCs/>
                <w:sz w:val="18"/>
                <w:szCs w:val="18"/>
              </w:rPr>
              <w:t>– organizira Udruga lađara Marsonia, okuplja lađare iz Hrvatske i inozemstva</w:t>
            </w:r>
            <w:r>
              <w:rPr>
                <w:rFonts w:ascii="Aptos" w:hAnsi="Aptos" w:cs="Calibri"/>
                <w:b/>
                <w:sz w:val="18"/>
                <w:szCs w:val="18"/>
              </w:rPr>
              <w:t xml:space="preserve"> </w:t>
            </w:r>
          </w:p>
        </w:tc>
        <w:tc>
          <w:tcPr>
            <w:tcW w:w="1706" w:type="dxa"/>
            <w:tcBorders>
              <w:left w:val="nil"/>
              <w:right w:val="nil"/>
            </w:tcBorders>
            <w:vAlign w:val="center"/>
          </w:tcPr>
          <w:p w14:paraId="72DA3A46" w14:textId="6561DA4F" w:rsidR="00910A5B" w:rsidRPr="00E35FBC" w:rsidRDefault="00910A5B" w:rsidP="00E455A7">
            <w:pPr>
              <w:numPr>
                <w:ilvl w:val="1"/>
                <w:numId w:val="6"/>
              </w:numPr>
              <w:spacing w:line="228" w:lineRule="auto"/>
              <w:ind w:left="454"/>
              <w:contextualSpacing/>
              <w:rPr>
                <w:rFonts w:ascii="Aptos" w:hAnsi="Aptos" w:cs="Calibri"/>
                <w:sz w:val="18"/>
                <w:szCs w:val="18"/>
              </w:rPr>
            </w:pPr>
            <w:r>
              <w:rPr>
                <w:rFonts w:ascii="Aptos" w:hAnsi="Aptos" w:cs="Calibri"/>
                <w:sz w:val="18"/>
                <w:szCs w:val="18"/>
              </w:rPr>
              <w:t>Srednja</w:t>
            </w:r>
          </w:p>
        </w:tc>
        <w:tc>
          <w:tcPr>
            <w:tcW w:w="3539" w:type="dxa"/>
            <w:tcBorders>
              <w:left w:val="nil"/>
            </w:tcBorders>
            <w:vAlign w:val="center"/>
          </w:tcPr>
          <w:p w14:paraId="38FA8631" w14:textId="18588ED2" w:rsidR="00910A5B" w:rsidRPr="00E35FBC" w:rsidRDefault="00910A5B" w:rsidP="00E455A7">
            <w:pPr>
              <w:numPr>
                <w:ilvl w:val="1"/>
                <w:numId w:val="6"/>
              </w:numPr>
              <w:spacing w:line="228" w:lineRule="auto"/>
              <w:contextualSpacing/>
              <w:rPr>
                <w:rFonts w:ascii="Aptos" w:hAnsi="Aptos" w:cs="Calibri"/>
                <w:sz w:val="18"/>
                <w:szCs w:val="18"/>
              </w:rPr>
            </w:pPr>
            <w:r>
              <w:rPr>
                <w:rFonts w:ascii="Aptos" w:hAnsi="Aptos" w:cs="Calibri"/>
                <w:sz w:val="18"/>
                <w:szCs w:val="18"/>
              </w:rPr>
              <w:t>Srednja razina turističke valorizacije</w:t>
            </w:r>
          </w:p>
        </w:tc>
      </w:tr>
      <w:tr w:rsidR="007C3B6D" w:rsidRPr="00E35FBC" w14:paraId="1408A4B4" w14:textId="77777777" w:rsidTr="00B606BE">
        <w:trPr>
          <w:trHeight w:val="554"/>
        </w:trPr>
        <w:tc>
          <w:tcPr>
            <w:tcW w:w="1276" w:type="dxa"/>
            <w:vMerge/>
            <w:tcBorders>
              <w:right w:val="nil"/>
            </w:tcBorders>
            <w:vAlign w:val="center"/>
          </w:tcPr>
          <w:p w14:paraId="053A17F7" w14:textId="77777777" w:rsidR="007C3B6D" w:rsidRPr="00E35FBC" w:rsidRDefault="007C3B6D" w:rsidP="003F3865">
            <w:pPr>
              <w:spacing w:line="360" w:lineRule="auto"/>
              <w:rPr>
                <w:rFonts w:ascii="Aptos" w:hAnsi="Aptos" w:cs="Calibri"/>
                <w:b/>
              </w:rPr>
            </w:pPr>
          </w:p>
        </w:tc>
        <w:tc>
          <w:tcPr>
            <w:tcW w:w="6946" w:type="dxa"/>
            <w:tcBorders>
              <w:left w:val="nil"/>
              <w:right w:val="nil"/>
            </w:tcBorders>
            <w:vAlign w:val="center"/>
          </w:tcPr>
          <w:p w14:paraId="20B60E89" w14:textId="31D659DD" w:rsidR="007C3B6D" w:rsidRPr="00910A5B" w:rsidRDefault="00D74F46"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Zalazak sunca u vinogradu </w:t>
            </w:r>
            <w:r w:rsidRPr="00910A5B">
              <w:rPr>
                <w:rFonts w:ascii="Aptos" w:hAnsi="Aptos" w:cs="Calibri"/>
                <w:bCs/>
                <w:sz w:val="18"/>
                <w:szCs w:val="18"/>
              </w:rPr>
              <w:t>– manifestacija koja se održava početkom lipnja i promovira vinski turizam</w:t>
            </w:r>
          </w:p>
        </w:tc>
        <w:tc>
          <w:tcPr>
            <w:tcW w:w="1706" w:type="dxa"/>
            <w:tcBorders>
              <w:left w:val="nil"/>
              <w:right w:val="nil"/>
            </w:tcBorders>
            <w:vAlign w:val="center"/>
          </w:tcPr>
          <w:p w14:paraId="03587344" w14:textId="157C6A12" w:rsidR="007C3B6D" w:rsidRPr="00E35FBC" w:rsidRDefault="00D74F46"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734AB4D8" w14:textId="5290DF43" w:rsidR="007C3B6D" w:rsidRPr="00E35FBC" w:rsidRDefault="00CC18CF"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r w:rsidR="003F3865" w:rsidRPr="00E35FBC" w14:paraId="2DC1E275" w14:textId="77777777" w:rsidTr="00B606BE">
        <w:trPr>
          <w:trHeight w:val="554"/>
        </w:trPr>
        <w:tc>
          <w:tcPr>
            <w:tcW w:w="1276" w:type="dxa"/>
            <w:vMerge/>
            <w:tcBorders>
              <w:right w:val="nil"/>
            </w:tcBorders>
            <w:vAlign w:val="center"/>
          </w:tcPr>
          <w:p w14:paraId="1BE6A624" w14:textId="77777777" w:rsidR="003F3865" w:rsidRPr="00E35FBC" w:rsidRDefault="003F3865" w:rsidP="003F3865">
            <w:pPr>
              <w:spacing w:line="360" w:lineRule="auto"/>
              <w:rPr>
                <w:rFonts w:ascii="Aptos" w:hAnsi="Aptos" w:cs="Calibri"/>
                <w:b/>
              </w:rPr>
            </w:pPr>
          </w:p>
        </w:tc>
        <w:tc>
          <w:tcPr>
            <w:tcW w:w="6946" w:type="dxa"/>
            <w:tcBorders>
              <w:left w:val="nil"/>
              <w:right w:val="nil"/>
            </w:tcBorders>
            <w:vAlign w:val="center"/>
          </w:tcPr>
          <w:p w14:paraId="7A807AA2" w14:textId="24A61547" w:rsidR="003F3865" w:rsidRPr="00910A5B" w:rsidRDefault="003F3865" w:rsidP="00910A5B">
            <w:pPr>
              <w:numPr>
                <w:ilvl w:val="1"/>
                <w:numId w:val="6"/>
              </w:numPr>
              <w:spacing w:line="228" w:lineRule="auto"/>
              <w:ind w:left="227"/>
              <w:contextualSpacing/>
              <w:rPr>
                <w:rFonts w:ascii="Aptos" w:hAnsi="Aptos" w:cs="Calibri"/>
                <w:b/>
                <w:sz w:val="18"/>
                <w:szCs w:val="18"/>
              </w:rPr>
            </w:pPr>
            <w:r w:rsidRPr="00910A5B">
              <w:rPr>
                <w:rFonts w:ascii="Aptos" w:hAnsi="Aptos" w:cs="Calibri"/>
                <w:b/>
                <w:sz w:val="18"/>
                <w:szCs w:val="18"/>
              </w:rPr>
              <w:t xml:space="preserve">Slavonija Open </w:t>
            </w:r>
            <w:r w:rsidR="00415153" w:rsidRPr="00910A5B">
              <w:rPr>
                <w:rFonts w:ascii="Aptos" w:hAnsi="Aptos" w:cs="Calibri"/>
                <w:b/>
                <w:sz w:val="18"/>
                <w:szCs w:val="18"/>
              </w:rPr>
              <w:t>u</w:t>
            </w:r>
            <w:r w:rsidRPr="00910A5B">
              <w:rPr>
                <w:rFonts w:ascii="Aptos" w:hAnsi="Aptos" w:cs="Calibri"/>
                <w:b/>
                <w:sz w:val="18"/>
                <w:szCs w:val="18"/>
              </w:rPr>
              <w:t xml:space="preserve"> Slavonskom Brodu -  međunarodno natjecanje u akrobatskom rock and rollu </w:t>
            </w:r>
          </w:p>
        </w:tc>
        <w:tc>
          <w:tcPr>
            <w:tcW w:w="1706" w:type="dxa"/>
            <w:tcBorders>
              <w:left w:val="nil"/>
              <w:right w:val="nil"/>
            </w:tcBorders>
            <w:vAlign w:val="center"/>
          </w:tcPr>
          <w:p w14:paraId="2DED849A"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39" w:type="dxa"/>
            <w:tcBorders>
              <w:left w:val="nil"/>
            </w:tcBorders>
            <w:vAlign w:val="center"/>
          </w:tcPr>
          <w:p w14:paraId="0C04C338"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Visoka razina turističke valorizacije</w:t>
            </w:r>
          </w:p>
        </w:tc>
      </w:tr>
    </w:tbl>
    <w:p w14:paraId="30540D43" w14:textId="77777777" w:rsidR="003F3865" w:rsidRPr="00E35FBC" w:rsidRDefault="003F3865" w:rsidP="003F3865">
      <w:pPr>
        <w:spacing w:before="60" w:line="240" w:lineRule="auto"/>
        <w:rPr>
          <w:rFonts w:ascii="Aptos" w:hAnsi="Aptos" w:cs="Calibri"/>
          <w:kern w:val="2"/>
          <w:sz w:val="16"/>
          <w:szCs w:val="16"/>
        </w:rPr>
      </w:pPr>
    </w:p>
    <w:p w14:paraId="73FA9C95" w14:textId="77777777" w:rsidR="00B606BE" w:rsidRDefault="00B606BE" w:rsidP="003F3865">
      <w:pPr>
        <w:spacing w:before="60" w:line="240" w:lineRule="auto"/>
        <w:rPr>
          <w:rFonts w:ascii="Aptos" w:hAnsi="Aptos" w:cs="Calibri"/>
          <w:kern w:val="2"/>
          <w:sz w:val="16"/>
          <w:szCs w:val="16"/>
        </w:rPr>
      </w:pPr>
    </w:p>
    <w:p w14:paraId="78EAFD26" w14:textId="77777777" w:rsidR="00B0687E" w:rsidRDefault="00B0687E" w:rsidP="003F3865">
      <w:pPr>
        <w:spacing w:before="60" w:line="240" w:lineRule="auto"/>
        <w:rPr>
          <w:rFonts w:ascii="Aptos" w:hAnsi="Aptos" w:cs="Calibri"/>
          <w:kern w:val="2"/>
          <w:sz w:val="16"/>
          <w:szCs w:val="16"/>
        </w:rPr>
      </w:pPr>
    </w:p>
    <w:p w14:paraId="6420B4FE" w14:textId="77777777" w:rsidR="00B0687E" w:rsidRDefault="00B0687E" w:rsidP="003F3865">
      <w:pPr>
        <w:spacing w:before="60" w:line="240" w:lineRule="auto"/>
        <w:rPr>
          <w:rFonts w:ascii="Aptos" w:hAnsi="Aptos" w:cs="Calibri"/>
          <w:kern w:val="2"/>
          <w:sz w:val="16"/>
          <w:szCs w:val="16"/>
        </w:rPr>
      </w:pPr>
    </w:p>
    <w:p w14:paraId="1A871894" w14:textId="77777777" w:rsidR="00B0687E" w:rsidRDefault="00B0687E" w:rsidP="003F3865">
      <w:pPr>
        <w:spacing w:before="60" w:line="240" w:lineRule="auto"/>
        <w:rPr>
          <w:rFonts w:ascii="Aptos" w:hAnsi="Aptos" w:cs="Calibri"/>
          <w:kern w:val="2"/>
          <w:sz w:val="16"/>
          <w:szCs w:val="16"/>
        </w:rPr>
      </w:pPr>
    </w:p>
    <w:p w14:paraId="20AEE622" w14:textId="77777777" w:rsidR="00B0687E" w:rsidRDefault="00B0687E" w:rsidP="003F3865">
      <w:pPr>
        <w:spacing w:before="60" w:line="240" w:lineRule="auto"/>
        <w:rPr>
          <w:rFonts w:ascii="Aptos" w:hAnsi="Aptos" w:cs="Calibri"/>
          <w:kern w:val="2"/>
          <w:sz w:val="16"/>
          <w:szCs w:val="16"/>
        </w:rPr>
      </w:pPr>
    </w:p>
    <w:p w14:paraId="7924FD54" w14:textId="77777777" w:rsidR="00B0687E" w:rsidRPr="00E35FBC" w:rsidRDefault="00B0687E" w:rsidP="003F3865">
      <w:pPr>
        <w:spacing w:before="60" w:line="240" w:lineRule="auto"/>
        <w:rPr>
          <w:rFonts w:ascii="Aptos" w:hAnsi="Aptos" w:cs="Calibri"/>
          <w:kern w:val="2"/>
          <w:sz w:val="16"/>
          <w:szCs w:val="16"/>
        </w:rPr>
      </w:pPr>
    </w:p>
    <w:p w14:paraId="0AF91DB5" w14:textId="77777777" w:rsidR="003F3865" w:rsidRPr="00E35FBC" w:rsidRDefault="003F3865" w:rsidP="003F3865">
      <w:pPr>
        <w:spacing w:before="60" w:line="240" w:lineRule="auto"/>
        <w:rPr>
          <w:rFonts w:ascii="Aptos" w:hAnsi="Aptos" w:cs="Calibri"/>
          <w:kern w:val="2"/>
          <w:sz w:val="16"/>
          <w:szCs w:val="16"/>
        </w:rPr>
      </w:pPr>
    </w:p>
    <w:p w14:paraId="11F54C93" w14:textId="77777777" w:rsidR="003F3865" w:rsidRPr="00E35FBC" w:rsidRDefault="003F3865" w:rsidP="003F3865">
      <w:pPr>
        <w:spacing w:line="240" w:lineRule="auto"/>
        <w:rPr>
          <w:rFonts w:ascii="Aptos" w:hAnsi="Aptos"/>
          <w:kern w:val="2"/>
          <w:sz w:val="8"/>
          <w:szCs w:val="8"/>
        </w:rPr>
      </w:pPr>
    </w:p>
    <w:tbl>
      <w:tblPr>
        <w:tblStyle w:val="TableGrid1"/>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88"/>
        <w:gridCol w:w="1701"/>
        <w:gridCol w:w="3544"/>
      </w:tblGrid>
      <w:tr w:rsidR="003F3865" w:rsidRPr="00E35FBC" w14:paraId="041A130E" w14:textId="77777777" w:rsidTr="00910A5B">
        <w:trPr>
          <w:trHeight w:val="775"/>
        </w:trPr>
        <w:tc>
          <w:tcPr>
            <w:tcW w:w="13462" w:type="dxa"/>
            <w:gridSpan w:val="4"/>
            <w:tcBorders>
              <w:left w:val="nil"/>
              <w:right w:val="nil"/>
            </w:tcBorders>
            <w:shd w:val="clear" w:color="auto" w:fill="77206D" w:themeFill="accent5" w:themeFillShade="BF"/>
            <w:vAlign w:val="center"/>
          </w:tcPr>
          <w:p w14:paraId="0A875023" w14:textId="77777777" w:rsidR="003F3865" w:rsidRPr="00E35FBC" w:rsidRDefault="003F3865" w:rsidP="003F3865">
            <w:pPr>
              <w:spacing w:line="228" w:lineRule="auto"/>
              <w:contextualSpacing/>
              <w:jc w:val="center"/>
              <w:rPr>
                <w:rFonts w:ascii="Aptos" w:hAnsi="Aptos" w:cs="Calibri"/>
                <w:b/>
                <w:bCs/>
                <w:sz w:val="18"/>
                <w:szCs w:val="18"/>
              </w:rPr>
            </w:pPr>
            <w:r w:rsidRPr="00E35FBC">
              <w:rPr>
                <w:rFonts w:ascii="Aptos" w:hAnsi="Aptos" w:cs="Calibri"/>
                <w:b/>
                <w:bCs/>
                <w:color w:val="FFFFFF" w:themeColor="background1"/>
                <w:sz w:val="18"/>
                <w:szCs w:val="18"/>
              </w:rPr>
              <w:lastRenderedPageBreak/>
              <w:t>Sportsko-rekreacijski, zabavni, zdravstveni, kongresni sadržaji</w:t>
            </w:r>
          </w:p>
        </w:tc>
      </w:tr>
      <w:tr w:rsidR="000E6756" w:rsidRPr="00E35FBC" w14:paraId="2FC79A1A" w14:textId="77777777" w:rsidTr="00910A5B">
        <w:trPr>
          <w:trHeight w:val="775"/>
        </w:trPr>
        <w:tc>
          <w:tcPr>
            <w:tcW w:w="1129" w:type="dxa"/>
            <w:tcBorders>
              <w:left w:val="nil"/>
              <w:right w:val="nil"/>
            </w:tcBorders>
            <w:shd w:val="clear" w:color="auto" w:fill="F2F2F2" w:themeFill="background1" w:themeFillShade="F2"/>
            <w:vAlign w:val="center"/>
          </w:tcPr>
          <w:p w14:paraId="7759A65F" w14:textId="77777777" w:rsidR="003F3865" w:rsidRPr="00E35FBC" w:rsidRDefault="003F3865" w:rsidP="000E6756">
            <w:pPr>
              <w:spacing w:line="360" w:lineRule="auto"/>
              <w:ind w:left="0"/>
              <w:rPr>
                <w:rFonts w:ascii="Aptos" w:hAnsi="Aptos" w:cs="Calibri"/>
                <w:b/>
              </w:rPr>
            </w:pPr>
            <w:r w:rsidRPr="00E35FBC">
              <w:rPr>
                <w:rFonts w:ascii="Aptos" w:hAnsi="Aptos" w:cs="Calibri"/>
                <w:b/>
              </w:rPr>
              <w:t xml:space="preserve">Domena </w:t>
            </w:r>
          </w:p>
        </w:tc>
        <w:tc>
          <w:tcPr>
            <w:tcW w:w="7088" w:type="dxa"/>
            <w:tcBorders>
              <w:left w:val="nil"/>
              <w:right w:val="nil"/>
            </w:tcBorders>
            <w:shd w:val="clear" w:color="auto" w:fill="F2F2F2" w:themeFill="background1" w:themeFillShade="F2"/>
            <w:vAlign w:val="center"/>
          </w:tcPr>
          <w:p w14:paraId="455083BF" w14:textId="77777777" w:rsidR="003F3865" w:rsidRPr="00E35FBC" w:rsidRDefault="003F3865" w:rsidP="003F3865">
            <w:pPr>
              <w:spacing w:line="228" w:lineRule="auto"/>
              <w:contextualSpacing/>
              <w:rPr>
                <w:rFonts w:ascii="Aptos" w:hAnsi="Aptos" w:cs="Calibri"/>
                <w:b/>
                <w:bCs/>
                <w:sz w:val="18"/>
                <w:szCs w:val="18"/>
              </w:rPr>
            </w:pPr>
            <w:r w:rsidRPr="00E35FBC">
              <w:rPr>
                <w:rFonts w:ascii="Aptos" w:hAnsi="Aptos" w:cs="Calibri"/>
                <w:b/>
                <w:bCs/>
                <w:sz w:val="18"/>
                <w:szCs w:val="18"/>
              </w:rPr>
              <w:t>Resursi/Atrakcije</w:t>
            </w:r>
          </w:p>
        </w:tc>
        <w:tc>
          <w:tcPr>
            <w:tcW w:w="1701" w:type="dxa"/>
            <w:tcBorders>
              <w:left w:val="nil"/>
              <w:right w:val="nil"/>
            </w:tcBorders>
            <w:shd w:val="clear" w:color="auto" w:fill="F2F2F2" w:themeFill="background1" w:themeFillShade="F2"/>
            <w:vAlign w:val="center"/>
          </w:tcPr>
          <w:p w14:paraId="3CDB0C54" w14:textId="77777777" w:rsidR="003F3865" w:rsidRPr="00E35FBC" w:rsidRDefault="003F3865" w:rsidP="000E6756">
            <w:pPr>
              <w:spacing w:line="228" w:lineRule="auto"/>
              <w:ind w:left="0"/>
              <w:contextualSpacing/>
              <w:rPr>
                <w:rFonts w:ascii="Aptos" w:hAnsi="Aptos" w:cs="Calibri"/>
                <w:b/>
                <w:bCs/>
                <w:sz w:val="18"/>
                <w:szCs w:val="18"/>
              </w:rPr>
            </w:pPr>
            <w:r w:rsidRPr="00E35FBC">
              <w:rPr>
                <w:rFonts w:ascii="Aptos" w:hAnsi="Aptos" w:cs="Calibri"/>
                <w:b/>
                <w:bCs/>
                <w:sz w:val="18"/>
                <w:szCs w:val="18"/>
              </w:rPr>
              <w:t>Privlačni potencijal</w:t>
            </w:r>
          </w:p>
        </w:tc>
        <w:tc>
          <w:tcPr>
            <w:tcW w:w="3544" w:type="dxa"/>
            <w:tcBorders>
              <w:left w:val="nil"/>
              <w:right w:val="nil"/>
            </w:tcBorders>
            <w:shd w:val="clear" w:color="auto" w:fill="F2F2F2" w:themeFill="background1" w:themeFillShade="F2"/>
            <w:vAlign w:val="center"/>
          </w:tcPr>
          <w:p w14:paraId="3A74D978" w14:textId="77777777" w:rsidR="003F3865" w:rsidRPr="00E35FBC" w:rsidRDefault="003F3865" w:rsidP="003F3865">
            <w:pPr>
              <w:spacing w:line="228" w:lineRule="auto"/>
              <w:contextualSpacing/>
              <w:rPr>
                <w:rFonts w:ascii="Aptos" w:hAnsi="Aptos" w:cs="Calibri"/>
                <w:b/>
                <w:bCs/>
                <w:sz w:val="18"/>
                <w:szCs w:val="18"/>
              </w:rPr>
            </w:pPr>
            <w:r w:rsidRPr="00E35FBC">
              <w:rPr>
                <w:rFonts w:ascii="Aptos" w:hAnsi="Aptos" w:cs="Calibri"/>
                <w:b/>
                <w:bCs/>
                <w:sz w:val="18"/>
                <w:szCs w:val="18"/>
              </w:rPr>
              <w:t xml:space="preserve">Turistička valorizacija </w:t>
            </w:r>
          </w:p>
        </w:tc>
      </w:tr>
      <w:tr w:rsidR="000E6756" w:rsidRPr="00E35FBC" w14:paraId="19BB482A" w14:textId="77777777" w:rsidTr="00910A5B">
        <w:trPr>
          <w:trHeight w:val="775"/>
        </w:trPr>
        <w:tc>
          <w:tcPr>
            <w:tcW w:w="1129" w:type="dxa"/>
            <w:vMerge w:val="restart"/>
            <w:tcBorders>
              <w:left w:val="nil"/>
              <w:right w:val="nil"/>
            </w:tcBorders>
            <w:textDirection w:val="btLr"/>
            <w:vAlign w:val="center"/>
          </w:tcPr>
          <w:p w14:paraId="176F9231"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Sportsko-rekreacijske građevine</w:t>
            </w:r>
          </w:p>
        </w:tc>
        <w:tc>
          <w:tcPr>
            <w:tcW w:w="7088" w:type="dxa"/>
            <w:tcBorders>
              <w:left w:val="nil"/>
              <w:right w:val="nil"/>
            </w:tcBorders>
            <w:vAlign w:val="center"/>
          </w:tcPr>
          <w:p w14:paraId="2E4824DD" w14:textId="2EE43FC1"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bCs/>
                <w:sz w:val="18"/>
                <w:szCs w:val="18"/>
              </w:rPr>
              <w:t xml:space="preserve">Šuma Striborova, u selu </w:t>
            </w:r>
            <w:proofErr w:type="spellStart"/>
            <w:r w:rsidRPr="00E35FBC">
              <w:rPr>
                <w:rFonts w:ascii="Aptos" w:hAnsi="Aptos" w:cs="Calibri"/>
                <w:b/>
                <w:bCs/>
                <w:sz w:val="18"/>
                <w:szCs w:val="18"/>
              </w:rPr>
              <w:t>Podvinje</w:t>
            </w:r>
            <w:proofErr w:type="spellEnd"/>
            <w:r w:rsidRPr="00E35FBC">
              <w:rPr>
                <w:rFonts w:ascii="Aptos" w:hAnsi="Aptos" w:cs="Calibri"/>
                <w:b/>
                <w:bCs/>
                <w:sz w:val="18"/>
                <w:szCs w:val="18"/>
              </w:rPr>
              <w:t xml:space="preserve"> </w:t>
            </w:r>
            <w:r w:rsidRPr="00E35FBC">
              <w:rPr>
                <w:rFonts w:ascii="Aptos" w:hAnsi="Aptos" w:cs="Calibri"/>
                <w:sz w:val="18"/>
                <w:szCs w:val="18"/>
              </w:rPr>
              <w:t xml:space="preserve">- igralište za djecu na padinama Dilja, nazvana tako po </w:t>
            </w:r>
            <w:proofErr w:type="spellStart"/>
            <w:r w:rsidRPr="00E35FBC">
              <w:rPr>
                <w:rFonts w:ascii="Aptos" w:hAnsi="Aptos" w:cs="Calibri"/>
                <w:sz w:val="18"/>
                <w:szCs w:val="18"/>
              </w:rPr>
              <w:t>Striboru</w:t>
            </w:r>
            <w:proofErr w:type="spellEnd"/>
            <w:r w:rsidRPr="00E35FBC">
              <w:rPr>
                <w:rFonts w:ascii="Aptos" w:hAnsi="Aptos" w:cs="Calibri"/>
                <w:sz w:val="18"/>
                <w:szCs w:val="18"/>
              </w:rPr>
              <w:t>, poznatom liku iz bajk</w:t>
            </w:r>
            <w:r w:rsidR="00920ECC" w:rsidRPr="00E35FBC">
              <w:rPr>
                <w:rFonts w:ascii="Aptos" w:hAnsi="Aptos" w:cs="Calibri"/>
                <w:sz w:val="18"/>
                <w:szCs w:val="18"/>
              </w:rPr>
              <w:t>e</w:t>
            </w:r>
            <w:r w:rsidRPr="00E35FBC">
              <w:rPr>
                <w:rFonts w:ascii="Aptos" w:hAnsi="Aptos" w:cs="Calibri"/>
                <w:sz w:val="18"/>
                <w:szCs w:val="18"/>
              </w:rPr>
              <w:t xml:space="preserve"> Ivane Brlić Mažuranić</w:t>
            </w:r>
          </w:p>
        </w:tc>
        <w:tc>
          <w:tcPr>
            <w:tcW w:w="1701" w:type="dxa"/>
            <w:tcBorders>
              <w:left w:val="nil"/>
              <w:right w:val="nil"/>
            </w:tcBorders>
            <w:vAlign w:val="center"/>
          </w:tcPr>
          <w:p w14:paraId="20BAFB91"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4" w:type="dxa"/>
            <w:tcBorders>
              <w:left w:val="nil"/>
              <w:right w:val="nil"/>
            </w:tcBorders>
            <w:vAlign w:val="center"/>
          </w:tcPr>
          <w:p w14:paraId="4051B5E1"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0E6756" w:rsidRPr="00E35FBC" w14:paraId="2580A3E6" w14:textId="77777777" w:rsidTr="00910A5B">
        <w:trPr>
          <w:trHeight w:val="559"/>
        </w:trPr>
        <w:tc>
          <w:tcPr>
            <w:tcW w:w="1129" w:type="dxa"/>
            <w:vMerge/>
            <w:tcBorders>
              <w:left w:val="nil"/>
              <w:right w:val="nil"/>
            </w:tcBorders>
            <w:vAlign w:val="center"/>
          </w:tcPr>
          <w:p w14:paraId="40CC3B6A" w14:textId="77777777" w:rsidR="003F3865" w:rsidRPr="00E35FBC" w:rsidRDefault="003F3865" w:rsidP="003F3865">
            <w:pPr>
              <w:spacing w:line="360" w:lineRule="auto"/>
              <w:rPr>
                <w:rFonts w:ascii="Aptos" w:hAnsi="Aptos" w:cs="Calibri"/>
                <w:b/>
              </w:rPr>
            </w:pPr>
          </w:p>
        </w:tc>
        <w:tc>
          <w:tcPr>
            <w:tcW w:w="7088" w:type="dxa"/>
            <w:tcBorders>
              <w:left w:val="nil"/>
              <w:right w:val="nil"/>
            </w:tcBorders>
            <w:vAlign w:val="center"/>
          </w:tcPr>
          <w:p w14:paraId="76102846"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Popova šuma </w:t>
            </w:r>
            <w:r w:rsidRPr="00E35FBC">
              <w:rPr>
                <w:rFonts w:ascii="Aptos" w:hAnsi="Aptos" w:cs="Calibri"/>
                <w:bCs/>
                <w:sz w:val="18"/>
                <w:szCs w:val="18"/>
              </w:rPr>
              <w:t>–</w:t>
            </w:r>
            <w:r w:rsidRPr="00E35FBC">
              <w:rPr>
                <w:rFonts w:ascii="Aptos" w:hAnsi="Aptos" w:cs="Calibri"/>
                <w:sz w:val="18"/>
                <w:szCs w:val="18"/>
              </w:rPr>
              <w:t xml:space="preserve"> izletište uz planinarski dom Đuro Pilar, važno kao ishodište planinarskih izleta s brodskog područja </w:t>
            </w:r>
          </w:p>
        </w:tc>
        <w:tc>
          <w:tcPr>
            <w:tcW w:w="1701" w:type="dxa"/>
            <w:tcBorders>
              <w:left w:val="nil"/>
              <w:right w:val="nil"/>
            </w:tcBorders>
            <w:vAlign w:val="center"/>
          </w:tcPr>
          <w:p w14:paraId="64E5EC4E"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4" w:type="dxa"/>
            <w:tcBorders>
              <w:left w:val="nil"/>
              <w:right w:val="nil"/>
            </w:tcBorders>
            <w:vAlign w:val="center"/>
          </w:tcPr>
          <w:p w14:paraId="63A7554F"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Srednja razina valorizacije </w:t>
            </w:r>
          </w:p>
        </w:tc>
      </w:tr>
      <w:tr w:rsidR="000E6756" w:rsidRPr="00E35FBC" w14:paraId="3FEE11D7" w14:textId="77777777" w:rsidTr="00910A5B">
        <w:trPr>
          <w:trHeight w:val="993"/>
        </w:trPr>
        <w:tc>
          <w:tcPr>
            <w:tcW w:w="1129" w:type="dxa"/>
            <w:vMerge/>
            <w:tcBorders>
              <w:left w:val="nil"/>
              <w:right w:val="nil"/>
            </w:tcBorders>
            <w:vAlign w:val="center"/>
          </w:tcPr>
          <w:p w14:paraId="531C6D1E" w14:textId="77777777" w:rsidR="003F3865" w:rsidRPr="00E35FBC" w:rsidRDefault="003F3865" w:rsidP="003F3865">
            <w:pPr>
              <w:spacing w:line="360" w:lineRule="auto"/>
              <w:rPr>
                <w:rFonts w:ascii="Aptos" w:hAnsi="Aptos" w:cs="Calibri"/>
                <w:b/>
              </w:rPr>
            </w:pPr>
          </w:p>
        </w:tc>
        <w:tc>
          <w:tcPr>
            <w:tcW w:w="7088" w:type="dxa"/>
            <w:tcBorders>
              <w:left w:val="nil"/>
              <w:right w:val="nil"/>
            </w:tcBorders>
            <w:vAlign w:val="center"/>
          </w:tcPr>
          <w:p w14:paraId="04930B71" w14:textId="56311324"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Strmac kod Cernika</w:t>
            </w:r>
            <w:r w:rsidRPr="00E35FBC">
              <w:rPr>
                <w:rFonts w:ascii="Aptos" w:hAnsi="Aptos" w:cs="Calibri"/>
                <w:bCs/>
                <w:sz w:val="18"/>
                <w:szCs w:val="18"/>
              </w:rPr>
              <w:t xml:space="preserve"> - izletište podno  Psunja uz potok </w:t>
            </w:r>
            <w:proofErr w:type="spellStart"/>
            <w:r w:rsidRPr="00E35FBC">
              <w:rPr>
                <w:rFonts w:ascii="Aptos" w:hAnsi="Aptos" w:cs="Calibri"/>
                <w:bCs/>
                <w:sz w:val="18"/>
                <w:szCs w:val="18"/>
              </w:rPr>
              <w:t>Šumetlicu</w:t>
            </w:r>
            <w:proofErr w:type="spellEnd"/>
            <w:r w:rsidRPr="00E35FBC">
              <w:rPr>
                <w:rFonts w:ascii="Aptos" w:hAnsi="Aptos" w:cs="Calibri"/>
                <w:bCs/>
                <w:sz w:val="18"/>
                <w:szCs w:val="18"/>
              </w:rPr>
              <w:t>, okruženo šumom, s bazenom, sportskim terenima, pozornicom, planinarskim domom, važno i kao ishodište planinarskih staza na Psunj</w:t>
            </w:r>
          </w:p>
        </w:tc>
        <w:tc>
          <w:tcPr>
            <w:tcW w:w="1701" w:type="dxa"/>
            <w:tcBorders>
              <w:left w:val="nil"/>
              <w:right w:val="nil"/>
            </w:tcBorders>
            <w:vAlign w:val="center"/>
          </w:tcPr>
          <w:p w14:paraId="182AA4FA"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4" w:type="dxa"/>
            <w:tcBorders>
              <w:left w:val="nil"/>
              <w:right w:val="nil"/>
            </w:tcBorders>
            <w:vAlign w:val="center"/>
          </w:tcPr>
          <w:p w14:paraId="3707C3C4"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Visoka razina turističke valorizacije </w:t>
            </w:r>
          </w:p>
        </w:tc>
      </w:tr>
      <w:tr w:rsidR="000E6756" w:rsidRPr="00E35FBC" w14:paraId="5C9928F1" w14:textId="77777777" w:rsidTr="00910A5B">
        <w:trPr>
          <w:trHeight w:val="566"/>
        </w:trPr>
        <w:tc>
          <w:tcPr>
            <w:tcW w:w="1129" w:type="dxa"/>
            <w:vMerge/>
            <w:tcBorders>
              <w:left w:val="nil"/>
              <w:right w:val="nil"/>
            </w:tcBorders>
            <w:vAlign w:val="center"/>
          </w:tcPr>
          <w:p w14:paraId="2B2F4491" w14:textId="77777777" w:rsidR="003F3865" w:rsidRPr="00E35FBC" w:rsidRDefault="003F3865" w:rsidP="003F3865">
            <w:pPr>
              <w:spacing w:line="360" w:lineRule="auto"/>
              <w:rPr>
                <w:rFonts w:ascii="Aptos" w:hAnsi="Aptos" w:cs="Calibri"/>
                <w:b/>
              </w:rPr>
            </w:pPr>
          </w:p>
        </w:tc>
        <w:tc>
          <w:tcPr>
            <w:tcW w:w="7088" w:type="dxa"/>
            <w:tcBorders>
              <w:left w:val="nil"/>
              <w:right w:val="nil"/>
            </w:tcBorders>
            <w:vAlign w:val="center"/>
          </w:tcPr>
          <w:p w14:paraId="4F6631E3"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Adrenalinski park </w:t>
            </w:r>
            <w:proofErr w:type="spellStart"/>
            <w:r w:rsidRPr="00E35FBC">
              <w:rPr>
                <w:rFonts w:ascii="Aptos" w:hAnsi="Aptos" w:cs="Calibri"/>
                <w:b/>
                <w:sz w:val="18"/>
                <w:szCs w:val="18"/>
              </w:rPr>
              <w:t>Bebrina</w:t>
            </w:r>
            <w:proofErr w:type="spellEnd"/>
            <w:r w:rsidRPr="00E35FBC">
              <w:rPr>
                <w:rFonts w:ascii="Aptos" w:hAnsi="Aptos" w:cs="Calibri"/>
                <w:bCs/>
                <w:sz w:val="18"/>
                <w:szCs w:val="18"/>
              </w:rPr>
              <w:t xml:space="preserve"> – za sada jedini objekt ove vrste u Županiji</w:t>
            </w:r>
          </w:p>
        </w:tc>
        <w:tc>
          <w:tcPr>
            <w:tcW w:w="1701" w:type="dxa"/>
            <w:tcBorders>
              <w:left w:val="nil"/>
              <w:right w:val="nil"/>
            </w:tcBorders>
            <w:vAlign w:val="center"/>
          </w:tcPr>
          <w:p w14:paraId="1E94A8AF"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4" w:type="dxa"/>
            <w:tcBorders>
              <w:left w:val="nil"/>
              <w:right w:val="nil"/>
            </w:tcBorders>
            <w:vAlign w:val="center"/>
          </w:tcPr>
          <w:p w14:paraId="48180589"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Srednja razina turističke valorizacije</w:t>
            </w:r>
          </w:p>
        </w:tc>
      </w:tr>
      <w:tr w:rsidR="000E6756" w:rsidRPr="00E35FBC" w14:paraId="1EDAA87F" w14:textId="77777777" w:rsidTr="00910A5B">
        <w:trPr>
          <w:trHeight w:val="725"/>
        </w:trPr>
        <w:tc>
          <w:tcPr>
            <w:tcW w:w="1129" w:type="dxa"/>
            <w:vMerge w:val="restart"/>
            <w:tcBorders>
              <w:left w:val="nil"/>
              <w:right w:val="nil"/>
            </w:tcBorders>
            <w:textDirection w:val="btLr"/>
            <w:vAlign w:val="center"/>
          </w:tcPr>
          <w:p w14:paraId="7AC48D06" w14:textId="77777777" w:rsidR="003F3865" w:rsidRPr="00E35FBC" w:rsidRDefault="003F3865" w:rsidP="003F3865">
            <w:pPr>
              <w:spacing w:line="360" w:lineRule="auto"/>
              <w:ind w:left="113" w:right="113"/>
              <w:jc w:val="center"/>
              <w:rPr>
                <w:rFonts w:ascii="Aptos" w:hAnsi="Aptos" w:cs="Calibri"/>
                <w:b/>
              </w:rPr>
            </w:pPr>
            <w:r w:rsidRPr="00E35FBC">
              <w:rPr>
                <w:rFonts w:ascii="Aptos" w:hAnsi="Aptos" w:cs="Calibri"/>
                <w:b/>
              </w:rPr>
              <w:t>Turističke staze, putovi i ceste</w:t>
            </w:r>
          </w:p>
        </w:tc>
        <w:tc>
          <w:tcPr>
            <w:tcW w:w="7088" w:type="dxa"/>
            <w:tcBorders>
              <w:left w:val="nil"/>
              <w:right w:val="nil"/>
            </w:tcBorders>
            <w:vAlign w:val="center"/>
          </w:tcPr>
          <w:p w14:paraId="61631976"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Planinarske staze na Psunju </w:t>
            </w:r>
            <w:r w:rsidRPr="00E35FBC">
              <w:rPr>
                <w:rFonts w:ascii="Aptos" w:hAnsi="Aptos" w:cs="Calibri"/>
                <w:bCs/>
                <w:sz w:val="18"/>
                <w:szCs w:val="18"/>
              </w:rPr>
              <w:t>– glavno polazište je izletište Strmac, a najvažnija staza uspon na vrh Brezovo polje kao najviši vrh Slavonije. Planinarske staze na Brezovo polje vode i iz Okučana.</w:t>
            </w:r>
          </w:p>
        </w:tc>
        <w:tc>
          <w:tcPr>
            <w:tcW w:w="1701" w:type="dxa"/>
            <w:tcBorders>
              <w:left w:val="nil"/>
              <w:right w:val="nil"/>
            </w:tcBorders>
            <w:vAlign w:val="center"/>
          </w:tcPr>
          <w:p w14:paraId="31D4AE7E"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4" w:type="dxa"/>
            <w:tcBorders>
              <w:left w:val="nil"/>
              <w:right w:val="nil"/>
            </w:tcBorders>
            <w:vAlign w:val="center"/>
          </w:tcPr>
          <w:p w14:paraId="4736DD75"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Srednja razina turističke valorizacije </w:t>
            </w:r>
          </w:p>
        </w:tc>
      </w:tr>
      <w:tr w:rsidR="000E6756" w:rsidRPr="00E35FBC" w14:paraId="12434708" w14:textId="77777777" w:rsidTr="00910A5B">
        <w:trPr>
          <w:trHeight w:val="725"/>
        </w:trPr>
        <w:tc>
          <w:tcPr>
            <w:tcW w:w="1129" w:type="dxa"/>
            <w:vMerge/>
            <w:tcBorders>
              <w:left w:val="nil"/>
              <w:right w:val="nil"/>
            </w:tcBorders>
            <w:vAlign w:val="center"/>
          </w:tcPr>
          <w:p w14:paraId="457EE58E" w14:textId="77777777" w:rsidR="003F3865" w:rsidRPr="00E35FBC" w:rsidRDefault="003F3865" w:rsidP="003F3865">
            <w:pPr>
              <w:spacing w:line="360" w:lineRule="auto"/>
              <w:rPr>
                <w:rFonts w:ascii="Aptos" w:hAnsi="Aptos" w:cs="Calibri"/>
                <w:b/>
              </w:rPr>
            </w:pPr>
          </w:p>
        </w:tc>
        <w:tc>
          <w:tcPr>
            <w:tcW w:w="7088" w:type="dxa"/>
            <w:tcBorders>
              <w:left w:val="nil"/>
              <w:right w:val="nil"/>
            </w:tcBorders>
            <w:vAlign w:val="center"/>
          </w:tcPr>
          <w:p w14:paraId="30395520"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Planinarske staze na Dilju </w:t>
            </w:r>
            <w:r w:rsidRPr="00E35FBC">
              <w:rPr>
                <w:rFonts w:ascii="Aptos" w:hAnsi="Aptos" w:cs="Calibri"/>
                <w:bCs/>
                <w:sz w:val="18"/>
                <w:szCs w:val="18"/>
              </w:rPr>
              <w:t>–</w:t>
            </w:r>
            <w:r w:rsidRPr="00E35FBC">
              <w:rPr>
                <w:rFonts w:ascii="Aptos" w:hAnsi="Aptos" w:cs="Calibri"/>
                <w:b/>
                <w:sz w:val="18"/>
                <w:szCs w:val="18"/>
              </w:rPr>
              <w:t xml:space="preserve"> </w:t>
            </w:r>
            <w:r w:rsidRPr="00E35FBC">
              <w:rPr>
                <w:rFonts w:ascii="Aptos" w:hAnsi="Aptos" w:cs="Calibri"/>
                <w:bCs/>
                <w:sz w:val="18"/>
                <w:szCs w:val="18"/>
              </w:rPr>
              <w:t xml:space="preserve">glavna polazišta su planinarski dom Đuro Pilar i jezero </w:t>
            </w:r>
            <w:proofErr w:type="spellStart"/>
            <w:r w:rsidRPr="00E35FBC">
              <w:rPr>
                <w:rFonts w:ascii="Aptos" w:hAnsi="Aptos" w:cs="Calibri"/>
                <w:bCs/>
                <w:sz w:val="18"/>
                <w:szCs w:val="18"/>
              </w:rPr>
              <w:t>Petnja</w:t>
            </w:r>
            <w:proofErr w:type="spellEnd"/>
            <w:r w:rsidRPr="00E35FBC">
              <w:rPr>
                <w:rFonts w:ascii="Aptos" w:hAnsi="Aptos" w:cs="Calibri"/>
                <w:bCs/>
                <w:sz w:val="18"/>
                <w:szCs w:val="18"/>
              </w:rPr>
              <w:t xml:space="preserve">, a najpopularnije staze vode oko jezera </w:t>
            </w:r>
            <w:proofErr w:type="spellStart"/>
            <w:r w:rsidRPr="00E35FBC">
              <w:rPr>
                <w:rFonts w:ascii="Aptos" w:hAnsi="Aptos" w:cs="Calibri"/>
                <w:bCs/>
                <w:sz w:val="18"/>
                <w:szCs w:val="18"/>
              </w:rPr>
              <w:t>Petnja</w:t>
            </w:r>
            <w:proofErr w:type="spellEnd"/>
            <w:r w:rsidRPr="00E35FBC">
              <w:rPr>
                <w:rFonts w:ascii="Aptos" w:hAnsi="Aptos" w:cs="Calibri"/>
                <w:bCs/>
                <w:sz w:val="18"/>
                <w:szCs w:val="18"/>
              </w:rPr>
              <w:t xml:space="preserve">, do kanjona </w:t>
            </w:r>
            <w:proofErr w:type="spellStart"/>
            <w:r w:rsidRPr="00E35FBC">
              <w:rPr>
                <w:rFonts w:ascii="Aptos" w:hAnsi="Aptos" w:cs="Calibri"/>
                <w:bCs/>
                <w:sz w:val="18"/>
                <w:szCs w:val="18"/>
              </w:rPr>
              <w:t>Pljuskara</w:t>
            </w:r>
            <w:proofErr w:type="spellEnd"/>
            <w:r w:rsidRPr="00E35FBC">
              <w:rPr>
                <w:rFonts w:ascii="Aptos" w:hAnsi="Aptos" w:cs="Calibri"/>
                <w:bCs/>
                <w:sz w:val="18"/>
                <w:szCs w:val="18"/>
              </w:rPr>
              <w:t xml:space="preserve"> i vrha Veliko brdo</w:t>
            </w:r>
          </w:p>
        </w:tc>
        <w:tc>
          <w:tcPr>
            <w:tcW w:w="1701" w:type="dxa"/>
            <w:tcBorders>
              <w:left w:val="nil"/>
              <w:right w:val="nil"/>
            </w:tcBorders>
            <w:vAlign w:val="center"/>
          </w:tcPr>
          <w:p w14:paraId="22836C9E"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4" w:type="dxa"/>
            <w:tcBorders>
              <w:left w:val="nil"/>
              <w:right w:val="nil"/>
            </w:tcBorders>
            <w:vAlign w:val="center"/>
          </w:tcPr>
          <w:p w14:paraId="26EAA186"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Srednja razina turističke valorizacije </w:t>
            </w:r>
          </w:p>
        </w:tc>
      </w:tr>
      <w:tr w:rsidR="000E6756" w:rsidRPr="00E35FBC" w14:paraId="679BC3A4" w14:textId="77777777" w:rsidTr="00910A5B">
        <w:trPr>
          <w:trHeight w:val="725"/>
        </w:trPr>
        <w:tc>
          <w:tcPr>
            <w:tcW w:w="1129" w:type="dxa"/>
            <w:vMerge/>
            <w:tcBorders>
              <w:left w:val="nil"/>
              <w:right w:val="nil"/>
            </w:tcBorders>
            <w:vAlign w:val="center"/>
          </w:tcPr>
          <w:p w14:paraId="3A08BDF8" w14:textId="77777777" w:rsidR="003F3865" w:rsidRPr="00E35FBC" w:rsidRDefault="003F3865" w:rsidP="003F3865">
            <w:pPr>
              <w:spacing w:line="360" w:lineRule="auto"/>
              <w:rPr>
                <w:rFonts w:ascii="Aptos" w:hAnsi="Aptos" w:cs="Calibri"/>
                <w:b/>
              </w:rPr>
            </w:pPr>
          </w:p>
        </w:tc>
        <w:tc>
          <w:tcPr>
            <w:tcW w:w="7088" w:type="dxa"/>
            <w:tcBorders>
              <w:left w:val="nil"/>
              <w:right w:val="nil"/>
            </w:tcBorders>
            <w:vAlign w:val="center"/>
          </w:tcPr>
          <w:p w14:paraId="7C6CB88B" w14:textId="31FF3DAC"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Savska biciklistička ruta </w:t>
            </w:r>
            <w:r w:rsidRPr="00E35FBC">
              <w:rPr>
                <w:rFonts w:ascii="Aptos" w:hAnsi="Aptos" w:cs="Calibri"/>
                <w:bCs/>
                <w:sz w:val="18"/>
                <w:szCs w:val="18"/>
              </w:rPr>
              <w:t>– državna glavna biciklistička ruta br.</w:t>
            </w:r>
            <w:r w:rsidR="00AF3823" w:rsidRPr="00E35FBC">
              <w:rPr>
                <w:rFonts w:ascii="Aptos" w:hAnsi="Aptos" w:cs="Calibri"/>
                <w:bCs/>
                <w:sz w:val="18"/>
                <w:szCs w:val="18"/>
              </w:rPr>
              <w:t xml:space="preserve"> </w:t>
            </w:r>
            <w:r w:rsidRPr="00E35FBC">
              <w:rPr>
                <w:rFonts w:ascii="Aptos" w:hAnsi="Aptos" w:cs="Calibri"/>
                <w:bCs/>
                <w:sz w:val="18"/>
                <w:szCs w:val="18"/>
              </w:rPr>
              <w:t xml:space="preserve">2 i stoga najvažnija biciklistička ruta u Županiji, u tijeku je njeno dizanje na rang </w:t>
            </w:r>
            <w:proofErr w:type="spellStart"/>
            <w:r w:rsidRPr="00E35FBC">
              <w:rPr>
                <w:rFonts w:ascii="Aptos" w:hAnsi="Aptos" w:cs="Calibri"/>
                <w:bCs/>
                <w:sz w:val="18"/>
                <w:szCs w:val="18"/>
              </w:rPr>
              <w:t>EuroVelo</w:t>
            </w:r>
            <w:proofErr w:type="spellEnd"/>
            <w:r w:rsidRPr="00E35FBC">
              <w:rPr>
                <w:rFonts w:ascii="Aptos" w:hAnsi="Aptos" w:cs="Calibri"/>
                <w:bCs/>
                <w:sz w:val="18"/>
                <w:szCs w:val="18"/>
              </w:rPr>
              <w:t xml:space="preserve"> rute.</w:t>
            </w:r>
            <w:r w:rsidR="00AF3823" w:rsidRPr="00E35FBC">
              <w:rPr>
                <w:rFonts w:ascii="Aptos" w:hAnsi="Aptos" w:cs="Calibri"/>
                <w:bCs/>
                <w:sz w:val="18"/>
                <w:szCs w:val="18"/>
              </w:rPr>
              <w:t xml:space="preserve"> </w:t>
            </w:r>
            <w:r w:rsidRPr="00E35FBC">
              <w:rPr>
                <w:rFonts w:ascii="Aptos" w:hAnsi="Aptos" w:cs="Calibri"/>
                <w:bCs/>
                <w:sz w:val="18"/>
                <w:szCs w:val="18"/>
              </w:rPr>
              <w:t>Kroz Brodsko-posavsku županiju prolazi dužinom od oko 150 kilometara</w:t>
            </w:r>
            <w:r w:rsidR="00AF3823" w:rsidRPr="00E35FBC">
              <w:rPr>
                <w:rFonts w:ascii="Aptos" w:hAnsi="Aptos" w:cs="Calibri"/>
                <w:bCs/>
                <w:sz w:val="18"/>
                <w:szCs w:val="18"/>
              </w:rPr>
              <w:t>,</w:t>
            </w:r>
            <w:r w:rsidRPr="00E35FBC">
              <w:rPr>
                <w:rFonts w:ascii="Aptos" w:hAnsi="Aptos" w:cs="Calibri"/>
                <w:bCs/>
                <w:sz w:val="18"/>
                <w:szCs w:val="18"/>
              </w:rPr>
              <w:t xml:space="preserve"> povezujući </w:t>
            </w:r>
            <w:proofErr w:type="spellStart"/>
            <w:r w:rsidRPr="00E35FBC">
              <w:rPr>
                <w:rFonts w:ascii="Aptos" w:hAnsi="Aptos" w:cs="Calibri"/>
                <w:bCs/>
                <w:sz w:val="18"/>
                <w:szCs w:val="18"/>
              </w:rPr>
              <w:t>Lađevac</w:t>
            </w:r>
            <w:proofErr w:type="spellEnd"/>
            <w:r w:rsidRPr="00E35FBC">
              <w:rPr>
                <w:rFonts w:ascii="Aptos" w:hAnsi="Aptos" w:cs="Calibri"/>
                <w:bCs/>
                <w:sz w:val="18"/>
                <w:szCs w:val="18"/>
              </w:rPr>
              <w:t xml:space="preserve"> kod Stare Gradiške na zapadu Županije sa Slavonskim Šamcem na istoku</w:t>
            </w:r>
            <w:r w:rsidRPr="00E35FBC">
              <w:rPr>
                <w:rFonts w:ascii="Aptos" w:hAnsi="Aptos" w:cs="Calibri"/>
                <w:b/>
                <w:sz w:val="18"/>
                <w:szCs w:val="18"/>
              </w:rPr>
              <w:t>.</w:t>
            </w:r>
          </w:p>
        </w:tc>
        <w:tc>
          <w:tcPr>
            <w:tcW w:w="1701" w:type="dxa"/>
            <w:tcBorders>
              <w:left w:val="nil"/>
              <w:right w:val="nil"/>
            </w:tcBorders>
            <w:vAlign w:val="center"/>
          </w:tcPr>
          <w:p w14:paraId="71F0AA73"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Vrlo visok</w:t>
            </w:r>
          </w:p>
        </w:tc>
        <w:tc>
          <w:tcPr>
            <w:tcW w:w="3544" w:type="dxa"/>
            <w:tcBorders>
              <w:left w:val="nil"/>
              <w:right w:val="nil"/>
            </w:tcBorders>
            <w:vAlign w:val="center"/>
          </w:tcPr>
          <w:p w14:paraId="38C7E4A8"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Srednja razina turističke valorizacije </w:t>
            </w:r>
          </w:p>
        </w:tc>
      </w:tr>
      <w:tr w:rsidR="000E6756" w:rsidRPr="00E35FBC" w14:paraId="741E5488" w14:textId="77777777" w:rsidTr="00910A5B">
        <w:trPr>
          <w:trHeight w:val="725"/>
        </w:trPr>
        <w:tc>
          <w:tcPr>
            <w:tcW w:w="1129" w:type="dxa"/>
            <w:vMerge/>
            <w:tcBorders>
              <w:left w:val="nil"/>
              <w:right w:val="nil"/>
            </w:tcBorders>
            <w:vAlign w:val="center"/>
          </w:tcPr>
          <w:p w14:paraId="5DAD56C6" w14:textId="77777777" w:rsidR="003F3865" w:rsidRPr="00E35FBC" w:rsidRDefault="003F3865" w:rsidP="003F3865">
            <w:pPr>
              <w:spacing w:line="360" w:lineRule="auto"/>
              <w:rPr>
                <w:rFonts w:ascii="Aptos" w:hAnsi="Aptos" w:cs="Calibri"/>
                <w:b/>
              </w:rPr>
            </w:pPr>
          </w:p>
        </w:tc>
        <w:tc>
          <w:tcPr>
            <w:tcW w:w="7088" w:type="dxa"/>
            <w:tcBorders>
              <w:left w:val="nil"/>
              <w:right w:val="nil"/>
            </w:tcBorders>
            <w:vAlign w:val="center"/>
          </w:tcPr>
          <w:p w14:paraId="5DE6CEDB" w14:textId="77777777" w:rsidR="003F3865" w:rsidRPr="00E35FBC" w:rsidRDefault="003F3865" w:rsidP="00E455A7">
            <w:pPr>
              <w:numPr>
                <w:ilvl w:val="1"/>
                <w:numId w:val="6"/>
              </w:numPr>
              <w:spacing w:line="228" w:lineRule="auto"/>
              <w:ind w:left="227"/>
              <w:contextualSpacing/>
              <w:rPr>
                <w:rFonts w:ascii="Aptos" w:hAnsi="Aptos" w:cs="Calibri"/>
                <w:b/>
                <w:sz w:val="18"/>
                <w:szCs w:val="18"/>
              </w:rPr>
            </w:pPr>
            <w:r w:rsidRPr="00E35FBC">
              <w:rPr>
                <w:rFonts w:ascii="Aptos" w:hAnsi="Aptos" w:cs="Calibri"/>
                <w:b/>
                <w:sz w:val="18"/>
                <w:szCs w:val="18"/>
              </w:rPr>
              <w:t xml:space="preserve">Lokalne biciklističke rute u Županiji </w:t>
            </w:r>
            <w:r w:rsidRPr="00E35FBC">
              <w:rPr>
                <w:rFonts w:ascii="Aptos" w:hAnsi="Aptos" w:cs="Calibri"/>
                <w:bCs/>
                <w:sz w:val="18"/>
                <w:szCs w:val="18"/>
              </w:rPr>
              <w:t xml:space="preserve">- Za potrebe </w:t>
            </w:r>
            <w:proofErr w:type="spellStart"/>
            <w:r w:rsidRPr="00E35FBC">
              <w:rPr>
                <w:rFonts w:ascii="Aptos" w:hAnsi="Aptos" w:cs="Calibri"/>
                <w:bCs/>
                <w:sz w:val="18"/>
                <w:szCs w:val="18"/>
              </w:rPr>
              <w:t>cikloturizma</w:t>
            </w:r>
            <w:proofErr w:type="spellEnd"/>
            <w:r w:rsidRPr="00E35FBC">
              <w:rPr>
                <w:rFonts w:ascii="Aptos" w:hAnsi="Aptos" w:cs="Calibri"/>
                <w:bCs/>
                <w:sz w:val="18"/>
                <w:szCs w:val="18"/>
              </w:rPr>
              <w:t xml:space="preserve"> Županija je podijeljena u tri zone – Zapadnu u području Nove Gradiške sa 14 ruta, Slavonski Brod zapad u središnjem dijelu s osam ruta i Slavonski Brod istok na istoku također s osam ruta. Rute su različite dužine i stupnja napora, od onih laganih uz rijeku Savu do onih napornijih u gorskom dijelu Županije</w:t>
            </w:r>
          </w:p>
        </w:tc>
        <w:tc>
          <w:tcPr>
            <w:tcW w:w="1701" w:type="dxa"/>
            <w:tcBorders>
              <w:left w:val="nil"/>
              <w:right w:val="nil"/>
            </w:tcBorders>
            <w:vAlign w:val="center"/>
          </w:tcPr>
          <w:p w14:paraId="7A9A9B18" w14:textId="77777777" w:rsidR="003F3865" w:rsidRPr="00E35FBC" w:rsidRDefault="003F3865" w:rsidP="00E455A7">
            <w:pPr>
              <w:numPr>
                <w:ilvl w:val="1"/>
                <w:numId w:val="6"/>
              </w:numPr>
              <w:spacing w:line="228" w:lineRule="auto"/>
              <w:ind w:left="454"/>
              <w:contextualSpacing/>
              <w:rPr>
                <w:rFonts w:ascii="Aptos" w:hAnsi="Aptos" w:cs="Calibri"/>
                <w:sz w:val="18"/>
                <w:szCs w:val="18"/>
              </w:rPr>
            </w:pPr>
            <w:r w:rsidRPr="00E35FBC">
              <w:rPr>
                <w:rFonts w:ascii="Aptos" w:hAnsi="Aptos" w:cs="Calibri"/>
                <w:sz w:val="18"/>
                <w:szCs w:val="18"/>
              </w:rPr>
              <w:t>Srednji</w:t>
            </w:r>
          </w:p>
        </w:tc>
        <w:tc>
          <w:tcPr>
            <w:tcW w:w="3544" w:type="dxa"/>
            <w:tcBorders>
              <w:left w:val="nil"/>
              <w:right w:val="nil"/>
            </w:tcBorders>
            <w:vAlign w:val="center"/>
          </w:tcPr>
          <w:p w14:paraId="183CEB5F" w14:textId="77777777" w:rsidR="003F3865" w:rsidRPr="00E35FBC" w:rsidRDefault="003F3865" w:rsidP="00E455A7">
            <w:pPr>
              <w:numPr>
                <w:ilvl w:val="1"/>
                <w:numId w:val="6"/>
              </w:numPr>
              <w:spacing w:line="228" w:lineRule="auto"/>
              <w:contextualSpacing/>
              <w:rPr>
                <w:rFonts w:ascii="Aptos" w:hAnsi="Aptos" w:cs="Calibri"/>
                <w:sz w:val="18"/>
                <w:szCs w:val="18"/>
              </w:rPr>
            </w:pPr>
            <w:r w:rsidRPr="00E35FBC">
              <w:rPr>
                <w:rFonts w:ascii="Aptos" w:hAnsi="Aptos" w:cs="Calibri"/>
                <w:sz w:val="18"/>
                <w:szCs w:val="18"/>
              </w:rPr>
              <w:t xml:space="preserve">Srednja razina turističke valorizacije </w:t>
            </w:r>
          </w:p>
        </w:tc>
      </w:tr>
    </w:tbl>
    <w:p w14:paraId="4A9DC803" w14:textId="77777777" w:rsidR="003F3865" w:rsidRPr="00E35FBC" w:rsidRDefault="003F3865" w:rsidP="003F3865">
      <w:pPr>
        <w:spacing w:before="60" w:line="240" w:lineRule="auto"/>
        <w:rPr>
          <w:rFonts w:ascii="Aptos" w:hAnsi="Aptos" w:cs="Calibri"/>
          <w:kern w:val="2"/>
          <w:sz w:val="16"/>
          <w:szCs w:val="16"/>
        </w:rPr>
      </w:pPr>
    </w:p>
    <w:p w14:paraId="3EA8EDF4" w14:textId="77777777" w:rsidR="000E6756" w:rsidRPr="00E35FBC" w:rsidRDefault="000E6756" w:rsidP="003F3865">
      <w:pPr>
        <w:spacing w:after="160" w:line="259" w:lineRule="auto"/>
        <w:rPr>
          <w:rFonts w:ascii="Aptos" w:hAnsi="Aptos"/>
          <w:kern w:val="2"/>
          <w:sz w:val="22"/>
          <w:szCs w:val="22"/>
        </w:rPr>
      </w:pPr>
    </w:p>
    <w:p w14:paraId="4F6E3674" w14:textId="6AAF20BA" w:rsidR="002F6D9B" w:rsidRPr="00E35FBC" w:rsidRDefault="002F6D9B">
      <w:pPr>
        <w:spacing w:after="160" w:line="278" w:lineRule="auto"/>
        <w:rPr>
          <w:rFonts w:ascii="Aptos" w:hAnsi="Aptos"/>
          <w:kern w:val="2"/>
          <w:sz w:val="22"/>
          <w:szCs w:val="22"/>
        </w:rPr>
      </w:pPr>
      <w:r w:rsidRPr="00E35FBC">
        <w:rPr>
          <w:rFonts w:ascii="Aptos" w:hAnsi="Aptos"/>
          <w:kern w:val="2"/>
          <w:sz w:val="22"/>
          <w:szCs w:val="22"/>
        </w:rPr>
        <w:br w:type="page"/>
      </w:r>
    </w:p>
    <w:p w14:paraId="69581DF5" w14:textId="330E19C4" w:rsidR="002F6D9B" w:rsidRPr="00E35FBC" w:rsidRDefault="002F6D9B" w:rsidP="00455F3E">
      <w:pPr>
        <w:spacing w:line="259" w:lineRule="auto"/>
        <w:rPr>
          <w:rFonts w:ascii="Aptos" w:hAnsi="Aptos"/>
          <w:kern w:val="2"/>
          <w:sz w:val="20"/>
          <w:szCs w:val="20"/>
        </w:rPr>
      </w:pPr>
      <w:r w:rsidRPr="00E35FBC">
        <w:rPr>
          <w:rFonts w:ascii="Aptos" w:hAnsi="Aptos"/>
          <w:kern w:val="2"/>
          <w:sz w:val="20"/>
          <w:szCs w:val="20"/>
        </w:rPr>
        <w:lastRenderedPageBreak/>
        <w:t xml:space="preserve">Slika </w:t>
      </w:r>
      <w:r w:rsidR="00EF0005" w:rsidRPr="00E35FBC">
        <w:rPr>
          <w:rFonts w:ascii="Aptos" w:hAnsi="Aptos"/>
          <w:kern w:val="2"/>
          <w:sz w:val="20"/>
          <w:szCs w:val="20"/>
        </w:rPr>
        <w:t>3</w:t>
      </w:r>
      <w:r w:rsidRPr="00E35FBC">
        <w:rPr>
          <w:rFonts w:ascii="Aptos" w:hAnsi="Aptos"/>
          <w:kern w:val="2"/>
          <w:sz w:val="20"/>
          <w:szCs w:val="20"/>
        </w:rPr>
        <w:t>.3.1. Resursna i atrakcijska osnova</w:t>
      </w:r>
    </w:p>
    <w:p w14:paraId="3BC6B132" w14:textId="47CC5143" w:rsidR="002F6D9B" w:rsidRPr="00E35FBC" w:rsidRDefault="00455F3E" w:rsidP="00455F3E">
      <w:pPr>
        <w:spacing w:line="259" w:lineRule="auto"/>
        <w:rPr>
          <w:rFonts w:ascii="Aptos" w:hAnsi="Aptos"/>
          <w:noProof/>
          <w:sz w:val="20"/>
          <w:szCs w:val="20"/>
        </w:rPr>
      </w:pPr>
      <w:r w:rsidRPr="00E35FBC">
        <w:rPr>
          <w:rFonts w:ascii="Aptos" w:hAnsi="Aptos"/>
          <w:noProof/>
          <w:sz w:val="20"/>
          <w:szCs w:val="20"/>
        </w:rPr>
        <w:drawing>
          <wp:inline distT="0" distB="0" distL="0" distR="0" wp14:anchorId="04564C50" wp14:editId="0C03E123">
            <wp:extent cx="7524750" cy="5321181"/>
            <wp:effectExtent l="0" t="0" r="0" b="9525"/>
            <wp:docPr id="1480025024" name="Picture 1480025024"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25024" name="Picture 1480025024" descr="A map of different colored area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0" cy="5321181"/>
                    </a:xfrm>
                    <a:prstGeom prst="rect">
                      <a:avLst/>
                    </a:prstGeom>
                    <a:noFill/>
                    <a:ln>
                      <a:noFill/>
                    </a:ln>
                  </pic:spPr>
                </pic:pic>
              </a:graphicData>
            </a:graphic>
          </wp:inline>
        </w:drawing>
      </w:r>
    </w:p>
    <w:p w14:paraId="0AF4BA48" w14:textId="52B73B77" w:rsidR="00455F3E" w:rsidRPr="00E35FBC" w:rsidRDefault="00455F3E" w:rsidP="00455F3E">
      <w:pPr>
        <w:spacing w:line="259" w:lineRule="auto"/>
        <w:rPr>
          <w:rFonts w:ascii="Aptos" w:hAnsi="Aptos"/>
          <w:noProof/>
          <w:sz w:val="20"/>
          <w:szCs w:val="20"/>
        </w:rPr>
      </w:pPr>
      <w:r w:rsidRPr="00E35FBC">
        <w:rPr>
          <w:rFonts w:ascii="Aptos" w:hAnsi="Aptos"/>
          <w:noProof/>
          <w:sz w:val="20"/>
          <w:szCs w:val="20"/>
        </w:rPr>
        <w:t>Izvor: Institut za turizam</w:t>
      </w:r>
    </w:p>
    <w:p w14:paraId="5B87609A" w14:textId="77777777" w:rsidR="002F6D9B" w:rsidRPr="00E35FBC" w:rsidRDefault="002F6D9B" w:rsidP="003F3865">
      <w:pPr>
        <w:spacing w:after="160" w:line="259" w:lineRule="auto"/>
        <w:rPr>
          <w:rFonts w:ascii="Aptos" w:hAnsi="Aptos"/>
          <w:kern w:val="2"/>
          <w:sz w:val="22"/>
          <w:szCs w:val="22"/>
        </w:rPr>
        <w:sectPr w:rsidR="002F6D9B" w:rsidRPr="00E35FBC" w:rsidSect="003F3865">
          <w:pgSz w:w="16838" w:h="11906" w:orient="landscape"/>
          <w:pgMar w:top="1440" w:right="1440" w:bottom="1440" w:left="1440" w:header="708" w:footer="708" w:gutter="0"/>
          <w:cols w:space="708"/>
          <w:titlePg/>
          <w:docGrid w:linePitch="360"/>
        </w:sectPr>
      </w:pPr>
    </w:p>
    <w:p w14:paraId="1F78D78E" w14:textId="3D6B513B" w:rsidR="003F3865" w:rsidRPr="00E35FBC" w:rsidRDefault="00EF0005" w:rsidP="00B062C6">
      <w:pPr>
        <w:pStyle w:val="Naslov2"/>
        <w:rPr>
          <w:rFonts w:ascii="Aptos" w:hAnsi="Aptos"/>
        </w:rPr>
      </w:pPr>
      <w:bookmarkStart w:id="19" w:name="_Toc184541580"/>
      <w:bookmarkStart w:id="20" w:name="_Toc199756622"/>
      <w:r w:rsidRPr="00E35FBC">
        <w:rPr>
          <w:rFonts w:ascii="Aptos" w:hAnsi="Aptos"/>
        </w:rPr>
        <w:lastRenderedPageBreak/>
        <w:t>3</w:t>
      </w:r>
      <w:r w:rsidR="00B062C6" w:rsidRPr="00E35FBC">
        <w:rPr>
          <w:rFonts w:ascii="Aptos" w:hAnsi="Aptos"/>
        </w:rPr>
        <w:t xml:space="preserve">.4. </w:t>
      </w:r>
      <w:r w:rsidR="003F3865" w:rsidRPr="00E35FBC">
        <w:rPr>
          <w:rFonts w:ascii="Aptos" w:hAnsi="Aptos"/>
        </w:rPr>
        <w:t>Javna turistička infrastruktura</w:t>
      </w:r>
      <w:bookmarkEnd w:id="19"/>
      <w:r w:rsidR="003F3865" w:rsidRPr="00E35FBC">
        <w:rPr>
          <w:rFonts w:ascii="Aptos" w:hAnsi="Aptos"/>
        </w:rPr>
        <w:t xml:space="preserve"> </w:t>
      </w:r>
      <w:r w:rsidR="00347EEB" w:rsidRPr="00E35FBC">
        <w:rPr>
          <w:rFonts w:ascii="Aptos" w:hAnsi="Aptos"/>
        </w:rPr>
        <w:t>i turističke usluge</w:t>
      </w:r>
      <w:bookmarkEnd w:id="20"/>
      <w:r w:rsidR="00347EEB" w:rsidRPr="00E35FBC">
        <w:rPr>
          <w:rFonts w:ascii="Aptos" w:hAnsi="Aptos"/>
        </w:rPr>
        <w:t xml:space="preserve"> </w:t>
      </w:r>
    </w:p>
    <w:p w14:paraId="14ED6964" w14:textId="77777777" w:rsidR="000E6756" w:rsidRPr="00E35FBC" w:rsidRDefault="000E6756" w:rsidP="003F3865">
      <w:pPr>
        <w:spacing w:after="160" w:line="259" w:lineRule="auto"/>
        <w:rPr>
          <w:rFonts w:ascii="Aptos" w:hAnsi="Aptos"/>
          <w:kern w:val="2"/>
          <w:sz w:val="22"/>
          <w:szCs w:val="22"/>
        </w:rPr>
      </w:pPr>
    </w:p>
    <w:p w14:paraId="72F0CE35" w14:textId="77777777"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Javna turistička infrastruktura predstavlja temelj za razvoj održivog i konkurentnog turizma u regijama poput Brodsko-posavske županije. Ona obuhvaća sadržaje koji omogućuju bolju dostupnost, doživljaj i interpretaciju prirodnih, kulturnih i povijesnih atrakcija, istovremeno poboljšavajući kvalitetu boravka posjetitelja. Biciklističke staze, tematske staze, vidikovci, interpretacijski centri, šetnice, sportski objekti i kupališta imaju ključnu ulogu u privlačenju različitih profila turista, od ljubitelja aktivnog odmora do kulturnih entuzijasta i obiteljskih posjetitelja.</w:t>
      </w:r>
    </w:p>
    <w:p w14:paraId="2FFEC72D" w14:textId="77777777" w:rsidR="007277BE" w:rsidRPr="00E35FBC" w:rsidRDefault="007277BE" w:rsidP="000E6756">
      <w:pPr>
        <w:spacing w:line="276" w:lineRule="auto"/>
        <w:jc w:val="both"/>
        <w:rPr>
          <w:rFonts w:ascii="Aptos" w:hAnsi="Aptos" w:cs="Calibri"/>
          <w:sz w:val="22"/>
          <w:szCs w:val="22"/>
        </w:rPr>
      </w:pPr>
    </w:p>
    <w:p w14:paraId="1B23BFE4" w14:textId="77777777"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Posebna vrijednost javne turističke infrastrukture leži u njezinoj dvostrukoj funkciji: ona podržava postojeće atrakcije, poput prirodnih ljepota ili povijesnih lokaliteta, ali može postati atrakcija sama po sebi. Primjer su biciklističke rute, poput Slavonia Bike s čak 29 dionica na području županije, koje omogućuju turistima istraživanje slikovitih krajolika i lokalnih zajednica na zdrav i ekološki prihvatljiv način. Slično tome, tematske staze, kao što su Staza ljekovitih biljaka ili Križni put, turistima nude edukativan i interaktivan doživljaj prirode i lokalnih tradicija.</w:t>
      </w:r>
    </w:p>
    <w:p w14:paraId="1A5B7E40" w14:textId="77777777" w:rsidR="007277BE" w:rsidRPr="00E35FBC" w:rsidRDefault="007277BE" w:rsidP="000E6756">
      <w:pPr>
        <w:spacing w:line="276" w:lineRule="auto"/>
        <w:jc w:val="both"/>
        <w:rPr>
          <w:rFonts w:ascii="Aptos" w:hAnsi="Aptos" w:cs="Calibri"/>
          <w:sz w:val="22"/>
          <w:szCs w:val="22"/>
        </w:rPr>
      </w:pPr>
    </w:p>
    <w:p w14:paraId="45855263" w14:textId="77777777"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 xml:space="preserve">Vidikovci, poput lovačke kuće s vidikovcem u Općini Brodski Stupnik ili vidikovca u ornitološkom rezervatu Bara </w:t>
      </w:r>
      <w:proofErr w:type="spellStart"/>
      <w:r w:rsidRPr="00E35FBC">
        <w:rPr>
          <w:rFonts w:ascii="Aptos" w:hAnsi="Aptos" w:cs="Calibri"/>
          <w:sz w:val="22"/>
          <w:szCs w:val="22"/>
        </w:rPr>
        <w:t>Dvorina</w:t>
      </w:r>
      <w:proofErr w:type="spellEnd"/>
      <w:r w:rsidRPr="00E35FBC">
        <w:rPr>
          <w:rFonts w:ascii="Aptos" w:hAnsi="Aptos" w:cs="Calibri"/>
          <w:sz w:val="22"/>
          <w:szCs w:val="22"/>
        </w:rPr>
        <w:t>, imaju važnu ulogu u valorizaciji prirodnih ljepota županije, pružajući posjetiteljima mogućnost za opuštanje i uživanje u autentičnom krajoliku. Takve točke postaju nezaobilazna mjesta za ljubitelje fotografije, planinare i obitelji koje traže bijeg iz urbanih sredina.</w:t>
      </w:r>
    </w:p>
    <w:p w14:paraId="26B68186" w14:textId="289E6B78"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Posebno</w:t>
      </w:r>
      <w:r w:rsidR="000833AA" w:rsidRPr="00E35FBC">
        <w:rPr>
          <w:rFonts w:ascii="Aptos" w:hAnsi="Aptos" w:cs="Calibri"/>
          <w:sz w:val="22"/>
          <w:szCs w:val="22"/>
        </w:rPr>
        <w:t xml:space="preserve"> su</w:t>
      </w:r>
      <w:r w:rsidRPr="00E35FBC">
        <w:rPr>
          <w:rFonts w:ascii="Aptos" w:hAnsi="Aptos" w:cs="Calibri"/>
          <w:sz w:val="22"/>
          <w:szCs w:val="22"/>
        </w:rPr>
        <w:t xml:space="preserve"> značajni interpretacijski centri koji povezuju prošlost i sadašnjost, čuvajući identitet regije. Kuća tambure u Slavonskom Brodu, posvećena tradiciji tamburaške glazbe, educira posjetitelje o glazbenom nasljeđu Slavonije i postaje važan element kulturnog turizma. S druge strane, Kuća Ivane Brlić Mažuranić, posvećena životu i radu poznate književnice, doprinosi očuvanju kulturne baštine i privlači ljubitelje književnosti, obitelji i školske ekskurzije.</w:t>
      </w:r>
    </w:p>
    <w:p w14:paraId="038C250E" w14:textId="77777777" w:rsidR="007277BE" w:rsidRPr="00E35FBC" w:rsidRDefault="007277BE" w:rsidP="000E6756">
      <w:pPr>
        <w:spacing w:line="276" w:lineRule="auto"/>
        <w:jc w:val="both"/>
        <w:rPr>
          <w:rFonts w:ascii="Aptos" w:hAnsi="Aptos" w:cs="Calibri"/>
          <w:sz w:val="22"/>
          <w:szCs w:val="22"/>
        </w:rPr>
      </w:pPr>
    </w:p>
    <w:p w14:paraId="4293B830" w14:textId="42F860DE"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 xml:space="preserve">Kupališta, poput </w:t>
      </w:r>
      <w:r w:rsidRPr="00910A5B">
        <w:rPr>
          <w:rFonts w:ascii="Aptos" w:hAnsi="Aptos" w:cs="Calibri"/>
          <w:sz w:val="22"/>
          <w:szCs w:val="22"/>
        </w:rPr>
        <w:t xml:space="preserve">popularnog </w:t>
      </w:r>
      <w:r w:rsidR="00A8657B" w:rsidRPr="00910A5B">
        <w:rPr>
          <w:rFonts w:ascii="Aptos" w:hAnsi="Aptos" w:cs="Calibri"/>
          <w:sz w:val="22"/>
          <w:szCs w:val="22"/>
        </w:rPr>
        <w:t>Š</w:t>
      </w:r>
      <w:r w:rsidR="00910A5B" w:rsidRPr="00910A5B">
        <w:rPr>
          <w:rFonts w:ascii="Aptos" w:hAnsi="Aptos" w:cs="Calibri"/>
          <w:sz w:val="22"/>
          <w:szCs w:val="22"/>
        </w:rPr>
        <w:t>portsko-rekreacijskog centra</w:t>
      </w:r>
      <w:r w:rsidR="00A8657B" w:rsidRPr="00910A5B">
        <w:rPr>
          <w:rFonts w:ascii="Aptos" w:hAnsi="Aptos" w:cs="Calibri"/>
          <w:sz w:val="22"/>
          <w:szCs w:val="22"/>
        </w:rPr>
        <w:t xml:space="preserve"> </w:t>
      </w:r>
      <w:proofErr w:type="spellStart"/>
      <w:r w:rsidRPr="00910A5B">
        <w:rPr>
          <w:rFonts w:ascii="Aptos" w:hAnsi="Aptos" w:cs="Calibri"/>
          <w:sz w:val="22"/>
          <w:szCs w:val="22"/>
        </w:rPr>
        <w:t>Poloj</w:t>
      </w:r>
      <w:proofErr w:type="spellEnd"/>
      <w:r w:rsidRPr="00910A5B">
        <w:rPr>
          <w:rFonts w:ascii="Aptos" w:hAnsi="Aptos" w:cs="Calibri"/>
          <w:sz w:val="22"/>
          <w:szCs w:val="22"/>
        </w:rPr>
        <w:t xml:space="preserve"> i Gradskih bazena, značajna su jer privlače turiste tijekom ljetnih mjeseci, omogućavajući im opuštanje i rekreaciju</w:t>
      </w:r>
      <w:r w:rsidRPr="00E35FBC">
        <w:rPr>
          <w:rFonts w:ascii="Aptos" w:hAnsi="Aptos" w:cs="Calibri"/>
          <w:sz w:val="22"/>
          <w:szCs w:val="22"/>
        </w:rPr>
        <w:t xml:space="preserve"> uz vodene sadržaje. Time se jača ponuda ljetnog turizma i privlače posjetitelji iz okolnih regija.</w:t>
      </w:r>
    </w:p>
    <w:p w14:paraId="7AAC2B6F" w14:textId="77777777" w:rsidR="007277BE" w:rsidRPr="00E35FBC" w:rsidRDefault="007277BE" w:rsidP="000E6756">
      <w:pPr>
        <w:spacing w:line="276" w:lineRule="auto"/>
        <w:jc w:val="both"/>
        <w:rPr>
          <w:rFonts w:ascii="Aptos" w:hAnsi="Aptos" w:cs="Calibri"/>
          <w:sz w:val="22"/>
          <w:szCs w:val="22"/>
        </w:rPr>
      </w:pPr>
    </w:p>
    <w:p w14:paraId="380DE05B" w14:textId="3A3F8FC0"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 xml:space="preserve">Šetnice i </w:t>
      </w:r>
      <w:proofErr w:type="spellStart"/>
      <w:r w:rsidRPr="00E35FBC">
        <w:rPr>
          <w:rFonts w:ascii="Aptos" w:hAnsi="Aptos" w:cs="Calibri"/>
          <w:i/>
          <w:iCs/>
          <w:sz w:val="22"/>
          <w:szCs w:val="22"/>
        </w:rPr>
        <w:t>trekking</w:t>
      </w:r>
      <w:proofErr w:type="spellEnd"/>
      <w:r w:rsidR="008B6B25" w:rsidRPr="00E35FBC">
        <w:rPr>
          <w:rFonts w:ascii="Aptos" w:hAnsi="Aptos" w:cs="Calibri"/>
          <w:sz w:val="22"/>
          <w:szCs w:val="22"/>
        </w:rPr>
        <w:t>-</w:t>
      </w:r>
      <w:r w:rsidRPr="00E35FBC">
        <w:rPr>
          <w:rFonts w:ascii="Aptos" w:hAnsi="Aptos" w:cs="Calibri"/>
          <w:sz w:val="22"/>
          <w:szCs w:val="22"/>
        </w:rPr>
        <w:t xml:space="preserve">staze, poput Šetnice oko jezera </w:t>
      </w:r>
      <w:proofErr w:type="spellStart"/>
      <w:r w:rsidRPr="00E35FBC">
        <w:rPr>
          <w:rFonts w:ascii="Aptos" w:hAnsi="Aptos" w:cs="Calibri"/>
          <w:sz w:val="22"/>
          <w:szCs w:val="22"/>
        </w:rPr>
        <w:t>Petnja</w:t>
      </w:r>
      <w:proofErr w:type="spellEnd"/>
      <w:r w:rsidRPr="00E35FBC">
        <w:rPr>
          <w:rFonts w:ascii="Aptos" w:hAnsi="Aptos" w:cs="Calibri"/>
          <w:sz w:val="22"/>
          <w:szCs w:val="22"/>
        </w:rPr>
        <w:t xml:space="preserve"> ili pješačke </w:t>
      </w:r>
      <w:proofErr w:type="spellStart"/>
      <w:r w:rsidRPr="00E35FBC">
        <w:rPr>
          <w:rFonts w:ascii="Aptos" w:hAnsi="Aptos" w:cs="Calibri"/>
          <w:i/>
          <w:iCs/>
          <w:sz w:val="22"/>
          <w:szCs w:val="22"/>
        </w:rPr>
        <w:t>trekking</w:t>
      </w:r>
      <w:proofErr w:type="spellEnd"/>
      <w:r w:rsidR="008B6B25" w:rsidRPr="00E35FBC">
        <w:rPr>
          <w:rFonts w:ascii="Aptos" w:hAnsi="Aptos" w:cs="Calibri"/>
          <w:sz w:val="22"/>
          <w:szCs w:val="22"/>
        </w:rPr>
        <w:t>-</w:t>
      </w:r>
      <w:r w:rsidRPr="00E35FBC">
        <w:rPr>
          <w:rFonts w:ascii="Aptos" w:hAnsi="Aptos" w:cs="Calibri"/>
          <w:sz w:val="22"/>
          <w:szCs w:val="22"/>
        </w:rPr>
        <w:t>staze u Brodskom Stupniku, omogućuju rekreaciju u prirodi, promoviraju zdrav način života i pružaju priliku za upoznavanje lokalnog</w:t>
      </w:r>
      <w:r w:rsidR="003130DB" w:rsidRPr="00E35FBC">
        <w:rPr>
          <w:rFonts w:ascii="Aptos" w:hAnsi="Aptos" w:cs="Calibri"/>
          <w:sz w:val="22"/>
          <w:szCs w:val="22"/>
        </w:rPr>
        <w:t>a</w:t>
      </w:r>
      <w:r w:rsidRPr="00E35FBC">
        <w:rPr>
          <w:rFonts w:ascii="Aptos" w:hAnsi="Aptos" w:cs="Calibri"/>
          <w:sz w:val="22"/>
          <w:szCs w:val="22"/>
        </w:rPr>
        <w:t xml:space="preserve"> biljnog i životinjskog svijeta. Takve staze nisu važne samo za turiste već i za lokalno stanovništvo jer poboljšavaju kvalitetu života u regiji.</w:t>
      </w:r>
    </w:p>
    <w:p w14:paraId="5AB002E1" w14:textId="77777777" w:rsidR="007277BE" w:rsidRPr="00E35FBC" w:rsidRDefault="007277BE" w:rsidP="000E6756">
      <w:pPr>
        <w:spacing w:line="276" w:lineRule="auto"/>
        <w:jc w:val="both"/>
        <w:rPr>
          <w:rFonts w:ascii="Aptos" w:hAnsi="Aptos" w:cs="Calibri"/>
          <w:sz w:val="22"/>
          <w:szCs w:val="22"/>
        </w:rPr>
      </w:pPr>
    </w:p>
    <w:p w14:paraId="0764D183" w14:textId="77777777"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Na kraju, sportski objekti poput Kajak-kanu kluba Marsonia ili stadiona kraj Save privlače sportske turiste i rekreativce, a istovremeno stvaraju priliku za održavanje sportskih manifestacija koje dodatno promoviraju županiju kao atraktivnu destinaciju.</w:t>
      </w:r>
    </w:p>
    <w:p w14:paraId="084D9DCB" w14:textId="77777777" w:rsidR="007277BE" w:rsidRPr="00E35FBC" w:rsidRDefault="007277BE" w:rsidP="000E6756">
      <w:pPr>
        <w:spacing w:line="276" w:lineRule="auto"/>
        <w:jc w:val="both"/>
        <w:rPr>
          <w:rFonts w:ascii="Aptos" w:hAnsi="Aptos" w:cs="Calibri"/>
          <w:sz w:val="22"/>
          <w:szCs w:val="22"/>
        </w:rPr>
      </w:pPr>
    </w:p>
    <w:p w14:paraId="41C648E2" w14:textId="50E259C8"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 xml:space="preserve">Za detaljnije sagledavanje mogućnosti integriranja javne turističke infrastrukture u turistički proizvod </w:t>
      </w:r>
      <w:r w:rsidR="00B606BE" w:rsidRPr="00E35FBC">
        <w:rPr>
          <w:rFonts w:ascii="Aptos" w:hAnsi="Aptos" w:cs="Calibri"/>
          <w:sz w:val="22"/>
          <w:szCs w:val="22"/>
        </w:rPr>
        <w:t>Brodsko-posavske županije</w:t>
      </w:r>
      <w:r w:rsidR="003130DB" w:rsidRPr="00E35FBC">
        <w:rPr>
          <w:rFonts w:ascii="Aptos" w:hAnsi="Aptos" w:cs="Calibri"/>
          <w:sz w:val="22"/>
          <w:szCs w:val="22"/>
        </w:rPr>
        <w:t>,</w:t>
      </w:r>
      <w:r w:rsidRPr="00E35FBC">
        <w:rPr>
          <w:rFonts w:ascii="Aptos" w:hAnsi="Aptos" w:cs="Calibri"/>
          <w:sz w:val="22"/>
          <w:szCs w:val="22"/>
        </w:rPr>
        <w:t xml:space="preserve"> u nastavku se nalazi pregled iste, koji se temelji na bazi javne turističke infrastrukture koje je TZ </w:t>
      </w:r>
      <w:r w:rsidR="00B606BE" w:rsidRPr="00E35FBC">
        <w:rPr>
          <w:rFonts w:ascii="Aptos" w:hAnsi="Aptos" w:cs="Calibri"/>
          <w:sz w:val="22"/>
          <w:szCs w:val="22"/>
        </w:rPr>
        <w:t>Brodsko-posavske županije</w:t>
      </w:r>
      <w:r w:rsidRPr="00E35FBC">
        <w:rPr>
          <w:rFonts w:ascii="Aptos" w:hAnsi="Aptos" w:cs="Calibri"/>
          <w:sz w:val="22"/>
          <w:szCs w:val="22"/>
        </w:rPr>
        <w:t xml:space="preserve"> pripremila za Ministarstvo </w:t>
      </w:r>
      <w:r w:rsidRPr="00E35FBC">
        <w:rPr>
          <w:rFonts w:ascii="Aptos" w:hAnsi="Aptos" w:cs="Calibri"/>
          <w:sz w:val="22"/>
          <w:szCs w:val="22"/>
        </w:rPr>
        <w:lastRenderedPageBreak/>
        <w:t>turizma i sporta krajem 2023. godine uz manje nadopune. Također, elementi javne turističke infrastrukture koji su u primarno atrakcije poput dvoraca, kuća poznatih osoba i kulturne baštine nisu navedeni u ovom poglavlju. Nadalje</w:t>
      </w:r>
      <w:r w:rsidR="009743BF" w:rsidRPr="00E35FBC">
        <w:rPr>
          <w:rFonts w:ascii="Aptos" w:hAnsi="Aptos" w:cs="Calibri"/>
          <w:sz w:val="22"/>
          <w:szCs w:val="22"/>
        </w:rPr>
        <w:t>,</w:t>
      </w:r>
      <w:r w:rsidRPr="00E35FBC">
        <w:rPr>
          <w:rFonts w:ascii="Aptos" w:hAnsi="Aptos" w:cs="Calibri"/>
          <w:sz w:val="22"/>
          <w:szCs w:val="22"/>
        </w:rPr>
        <w:t xml:space="preserve"> podaci o parkiralištima i </w:t>
      </w:r>
      <w:proofErr w:type="spellStart"/>
      <w:r w:rsidRPr="00A8657B">
        <w:rPr>
          <w:rFonts w:ascii="Aptos" w:hAnsi="Aptos" w:cs="Calibri"/>
          <w:sz w:val="22"/>
          <w:szCs w:val="22"/>
        </w:rPr>
        <w:t>infopločama</w:t>
      </w:r>
      <w:proofErr w:type="spellEnd"/>
      <w:r w:rsidRPr="00A8657B">
        <w:rPr>
          <w:rFonts w:ascii="Aptos" w:hAnsi="Aptos" w:cs="Calibri"/>
          <w:sz w:val="22"/>
          <w:szCs w:val="22"/>
        </w:rPr>
        <w:t xml:space="preserve"> koju </w:t>
      </w:r>
      <w:r w:rsidRPr="00E35FBC">
        <w:rPr>
          <w:rFonts w:ascii="Aptos" w:hAnsi="Aptos" w:cs="Calibri"/>
          <w:sz w:val="22"/>
          <w:szCs w:val="22"/>
        </w:rPr>
        <w:t xml:space="preserve">su iznimno važan dio </w:t>
      </w:r>
      <w:r w:rsidR="00B606BE" w:rsidRPr="00E35FBC">
        <w:rPr>
          <w:rFonts w:ascii="Aptos" w:hAnsi="Aptos" w:cs="Calibri"/>
          <w:sz w:val="22"/>
          <w:szCs w:val="22"/>
        </w:rPr>
        <w:t>javne turističke infrastrukture</w:t>
      </w:r>
      <w:r w:rsidRPr="00E35FBC">
        <w:rPr>
          <w:rFonts w:ascii="Aptos" w:hAnsi="Aptos" w:cs="Calibri"/>
          <w:sz w:val="22"/>
          <w:szCs w:val="22"/>
        </w:rPr>
        <w:t xml:space="preserve"> su nepotpuni te nisu navedeni u pregledu u nastavku.</w:t>
      </w:r>
    </w:p>
    <w:p w14:paraId="2589E053" w14:textId="77777777" w:rsidR="000E6756" w:rsidRPr="00E35FBC" w:rsidRDefault="000E6756" w:rsidP="000E6756">
      <w:pPr>
        <w:spacing w:line="276" w:lineRule="auto"/>
        <w:jc w:val="both"/>
        <w:rPr>
          <w:rFonts w:ascii="Aptos" w:hAnsi="Aptos" w:cs="Calibri"/>
          <w:sz w:val="22"/>
          <w:szCs w:val="22"/>
        </w:rPr>
      </w:pPr>
    </w:p>
    <w:tbl>
      <w:tblPr>
        <w:tblStyle w:val="Reetkatablice"/>
        <w:tblW w:w="0" w:type="auto"/>
        <w:tblInd w:w="-113" w:type="dxa"/>
        <w:tblBorders>
          <w:left w:val="none" w:sz="0" w:space="0" w:color="auto"/>
          <w:right w:val="none" w:sz="0" w:space="0" w:color="auto"/>
          <w:insideV w:val="none" w:sz="0" w:space="0" w:color="auto"/>
        </w:tblBorders>
        <w:tblLook w:val="04A0" w:firstRow="1" w:lastRow="0" w:firstColumn="1" w:lastColumn="0" w:noHBand="0" w:noVBand="1"/>
      </w:tblPr>
      <w:tblGrid>
        <w:gridCol w:w="2972"/>
        <w:gridCol w:w="6044"/>
      </w:tblGrid>
      <w:tr w:rsidR="00B606BE" w:rsidRPr="00E35FBC" w14:paraId="72361897" w14:textId="77777777" w:rsidTr="00B606BE">
        <w:tc>
          <w:tcPr>
            <w:tcW w:w="2972" w:type="dxa"/>
            <w:shd w:val="clear" w:color="auto" w:fill="F2F2F2" w:themeFill="background1" w:themeFillShade="F2"/>
          </w:tcPr>
          <w:p w14:paraId="3E1614AA" w14:textId="24E65E5C"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Odmorišta i vidikovci</w:t>
            </w:r>
          </w:p>
          <w:p w14:paraId="1D6ADB90" w14:textId="77777777" w:rsidR="00B606BE" w:rsidRPr="00E35FBC" w:rsidRDefault="00B606BE" w:rsidP="00EF0005">
            <w:pPr>
              <w:spacing w:line="276" w:lineRule="auto"/>
              <w:jc w:val="both"/>
              <w:rPr>
                <w:rFonts w:ascii="Aptos" w:hAnsi="Aptos" w:cs="Calibri"/>
                <w:sz w:val="20"/>
                <w:szCs w:val="20"/>
              </w:rPr>
            </w:pPr>
          </w:p>
        </w:tc>
        <w:tc>
          <w:tcPr>
            <w:tcW w:w="6044" w:type="dxa"/>
          </w:tcPr>
          <w:p w14:paraId="4E242DC8" w14:textId="77777777" w:rsidR="00B606BE" w:rsidRPr="00E35FBC" w:rsidRDefault="00B606BE" w:rsidP="00EF0005">
            <w:pPr>
              <w:pStyle w:val="Odlomakpopisa"/>
              <w:numPr>
                <w:ilvl w:val="0"/>
                <w:numId w:val="9"/>
              </w:numPr>
              <w:spacing w:line="276" w:lineRule="auto"/>
              <w:jc w:val="both"/>
              <w:rPr>
                <w:rFonts w:ascii="Aptos" w:hAnsi="Aptos" w:cs="Calibri"/>
                <w:sz w:val="20"/>
                <w:szCs w:val="20"/>
              </w:rPr>
            </w:pPr>
            <w:r w:rsidRPr="00E35FBC">
              <w:rPr>
                <w:rFonts w:ascii="Aptos" w:hAnsi="Aptos" w:cs="Calibri"/>
                <w:sz w:val="20"/>
                <w:szCs w:val="20"/>
              </w:rPr>
              <w:t>Lovačka kuća s vidikovcem (Općina Brodski Stupnik)</w:t>
            </w:r>
          </w:p>
          <w:p w14:paraId="5CFD39E1" w14:textId="77777777" w:rsidR="00B606BE" w:rsidRPr="00E35FBC" w:rsidRDefault="00B606BE" w:rsidP="00EF0005">
            <w:pPr>
              <w:pStyle w:val="Odlomakpopisa"/>
              <w:numPr>
                <w:ilvl w:val="0"/>
                <w:numId w:val="9"/>
              </w:numPr>
              <w:spacing w:line="276" w:lineRule="auto"/>
              <w:jc w:val="both"/>
              <w:rPr>
                <w:rFonts w:ascii="Aptos" w:hAnsi="Aptos" w:cs="Calibri"/>
                <w:sz w:val="20"/>
                <w:szCs w:val="20"/>
              </w:rPr>
            </w:pPr>
            <w:r w:rsidRPr="00E35FBC">
              <w:rPr>
                <w:rFonts w:ascii="Aptos" w:hAnsi="Aptos" w:cs="Calibri"/>
                <w:sz w:val="20"/>
                <w:szCs w:val="20"/>
              </w:rPr>
              <w:t xml:space="preserve">Vidikovac u ornitološkom rezervatu Bara </w:t>
            </w:r>
            <w:proofErr w:type="spellStart"/>
            <w:r w:rsidRPr="00E35FBC">
              <w:rPr>
                <w:rFonts w:ascii="Aptos" w:hAnsi="Aptos" w:cs="Calibri"/>
                <w:sz w:val="20"/>
                <w:szCs w:val="20"/>
              </w:rPr>
              <w:t>Dvorina</w:t>
            </w:r>
            <w:proofErr w:type="spellEnd"/>
          </w:p>
          <w:p w14:paraId="79A25FFA" w14:textId="77777777" w:rsidR="00B606BE" w:rsidRPr="00E35FBC" w:rsidRDefault="00B606BE" w:rsidP="00EF0005">
            <w:pPr>
              <w:pStyle w:val="Odlomakpopisa"/>
              <w:numPr>
                <w:ilvl w:val="0"/>
                <w:numId w:val="9"/>
              </w:numPr>
              <w:spacing w:line="276" w:lineRule="auto"/>
              <w:jc w:val="both"/>
              <w:rPr>
                <w:rFonts w:ascii="Aptos" w:hAnsi="Aptos" w:cs="Calibri"/>
                <w:sz w:val="20"/>
                <w:szCs w:val="20"/>
              </w:rPr>
            </w:pPr>
            <w:r w:rsidRPr="00E35FBC">
              <w:rPr>
                <w:rFonts w:ascii="Aptos" w:hAnsi="Aptos" w:cs="Calibri"/>
                <w:sz w:val="20"/>
                <w:szCs w:val="20"/>
              </w:rPr>
              <w:t xml:space="preserve">Sjenica (Općina </w:t>
            </w:r>
            <w:proofErr w:type="spellStart"/>
            <w:r w:rsidRPr="00E35FBC">
              <w:rPr>
                <w:rFonts w:ascii="Aptos" w:hAnsi="Aptos" w:cs="Calibri"/>
                <w:sz w:val="20"/>
                <w:szCs w:val="20"/>
              </w:rPr>
              <w:t>Garčin</w:t>
            </w:r>
            <w:proofErr w:type="spellEnd"/>
            <w:r w:rsidRPr="00E35FBC">
              <w:rPr>
                <w:rFonts w:ascii="Aptos" w:hAnsi="Aptos" w:cs="Calibri"/>
                <w:sz w:val="20"/>
                <w:szCs w:val="20"/>
              </w:rPr>
              <w:t>)</w:t>
            </w:r>
          </w:p>
          <w:p w14:paraId="6548E198" w14:textId="77777777" w:rsidR="00B606BE" w:rsidRPr="00E35FBC" w:rsidRDefault="00B606BE" w:rsidP="00EF0005">
            <w:pPr>
              <w:pStyle w:val="Odlomakpopisa"/>
              <w:numPr>
                <w:ilvl w:val="0"/>
                <w:numId w:val="9"/>
              </w:numPr>
              <w:spacing w:line="276" w:lineRule="auto"/>
              <w:jc w:val="both"/>
              <w:rPr>
                <w:rFonts w:ascii="Aptos" w:hAnsi="Aptos" w:cs="Calibri"/>
                <w:sz w:val="20"/>
                <w:szCs w:val="20"/>
              </w:rPr>
            </w:pPr>
            <w:r w:rsidRPr="00E35FBC">
              <w:rPr>
                <w:rFonts w:ascii="Aptos" w:hAnsi="Aptos" w:cs="Calibri"/>
                <w:sz w:val="20"/>
                <w:szCs w:val="20"/>
              </w:rPr>
              <w:t xml:space="preserve">Grabovac (Općina </w:t>
            </w:r>
            <w:proofErr w:type="spellStart"/>
            <w:r w:rsidRPr="00E35FBC">
              <w:rPr>
                <w:rFonts w:ascii="Aptos" w:hAnsi="Aptos" w:cs="Calibri"/>
                <w:sz w:val="20"/>
                <w:szCs w:val="20"/>
              </w:rPr>
              <w:t>Garčin</w:t>
            </w:r>
            <w:proofErr w:type="spellEnd"/>
            <w:r w:rsidRPr="00E35FBC">
              <w:rPr>
                <w:rFonts w:ascii="Aptos" w:hAnsi="Aptos" w:cs="Calibri"/>
                <w:sz w:val="20"/>
                <w:szCs w:val="20"/>
              </w:rPr>
              <w:t>)</w:t>
            </w:r>
          </w:p>
          <w:p w14:paraId="2775EDF2" w14:textId="34BEB555" w:rsidR="00B606BE" w:rsidRPr="00E35FBC" w:rsidRDefault="00B606BE" w:rsidP="00EF0005">
            <w:pPr>
              <w:pStyle w:val="Odlomakpopisa"/>
              <w:numPr>
                <w:ilvl w:val="0"/>
                <w:numId w:val="9"/>
              </w:numPr>
              <w:spacing w:line="276" w:lineRule="auto"/>
              <w:jc w:val="both"/>
              <w:rPr>
                <w:rFonts w:ascii="Aptos" w:hAnsi="Aptos" w:cs="Calibri"/>
                <w:sz w:val="20"/>
                <w:szCs w:val="20"/>
              </w:rPr>
            </w:pPr>
            <w:r w:rsidRPr="00E35FBC">
              <w:rPr>
                <w:rFonts w:ascii="Aptos" w:hAnsi="Aptos" w:cs="Calibri"/>
                <w:sz w:val="20"/>
                <w:szCs w:val="20"/>
              </w:rPr>
              <w:t>Vidikovac Jelas polje</w:t>
            </w:r>
          </w:p>
        </w:tc>
      </w:tr>
      <w:tr w:rsidR="00B606BE" w:rsidRPr="00E35FBC" w14:paraId="299B6BB1" w14:textId="77777777" w:rsidTr="00B606BE">
        <w:tc>
          <w:tcPr>
            <w:tcW w:w="2972" w:type="dxa"/>
            <w:shd w:val="clear" w:color="auto" w:fill="F2F2F2" w:themeFill="background1" w:themeFillShade="F2"/>
          </w:tcPr>
          <w:p w14:paraId="3AB84F5A" w14:textId="63F7FD57"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Interpretacijski centri</w:t>
            </w:r>
          </w:p>
          <w:p w14:paraId="205A5FD7" w14:textId="77777777" w:rsidR="00B606BE" w:rsidRPr="00E35FBC" w:rsidRDefault="00B606BE" w:rsidP="00EF0005">
            <w:pPr>
              <w:spacing w:line="276" w:lineRule="auto"/>
              <w:jc w:val="both"/>
              <w:rPr>
                <w:rFonts w:ascii="Aptos" w:hAnsi="Aptos" w:cs="Calibri"/>
                <w:sz w:val="20"/>
                <w:szCs w:val="20"/>
              </w:rPr>
            </w:pPr>
          </w:p>
        </w:tc>
        <w:tc>
          <w:tcPr>
            <w:tcW w:w="6044" w:type="dxa"/>
          </w:tcPr>
          <w:p w14:paraId="046C99BC" w14:textId="77777777" w:rsidR="00B606BE" w:rsidRPr="00E35FBC" w:rsidRDefault="00B606BE" w:rsidP="00EF0005">
            <w:pPr>
              <w:pStyle w:val="Odlomakpopisa"/>
              <w:numPr>
                <w:ilvl w:val="0"/>
                <w:numId w:val="10"/>
              </w:numPr>
              <w:spacing w:line="276" w:lineRule="auto"/>
              <w:jc w:val="both"/>
              <w:rPr>
                <w:rFonts w:ascii="Aptos" w:hAnsi="Aptos" w:cs="Calibri"/>
                <w:sz w:val="20"/>
                <w:szCs w:val="20"/>
              </w:rPr>
            </w:pPr>
            <w:r w:rsidRPr="00E35FBC">
              <w:rPr>
                <w:rFonts w:ascii="Aptos" w:hAnsi="Aptos" w:cs="Calibri"/>
                <w:sz w:val="20"/>
                <w:szCs w:val="20"/>
              </w:rPr>
              <w:t>Kuća tambure – Interpretacijski centar posvećen tradicionalnoj tamburaškoj glazbi (Grad Slavonski Brod)</w:t>
            </w:r>
          </w:p>
          <w:p w14:paraId="461B8A74" w14:textId="3BBEE1BA" w:rsidR="00B606BE" w:rsidRPr="00E35FBC" w:rsidRDefault="00B606BE" w:rsidP="00EF0005">
            <w:pPr>
              <w:pStyle w:val="Odlomakpopisa"/>
              <w:numPr>
                <w:ilvl w:val="0"/>
                <w:numId w:val="10"/>
              </w:numPr>
              <w:spacing w:line="276" w:lineRule="auto"/>
              <w:jc w:val="both"/>
              <w:rPr>
                <w:rFonts w:ascii="Aptos" w:hAnsi="Aptos" w:cs="Calibri"/>
                <w:sz w:val="20"/>
                <w:szCs w:val="20"/>
              </w:rPr>
            </w:pPr>
            <w:r w:rsidRPr="00E35FBC">
              <w:rPr>
                <w:rFonts w:ascii="Aptos" w:hAnsi="Aptos" w:cs="Calibri"/>
                <w:sz w:val="20"/>
                <w:szCs w:val="20"/>
              </w:rPr>
              <w:t>Kuća Ivane Brlić Mažuranić (Grad Slavonski Brod)</w:t>
            </w:r>
          </w:p>
        </w:tc>
      </w:tr>
      <w:tr w:rsidR="00B606BE" w:rsidRPr="00E35FBC" w14:paraId="1D107E9C" w14:textId="77777777" w:rsidTr="00B606BE">
        <w:tc>
          <w:tcPr>
            <w:tcW w:w="2972" w:type="dxa"/>
            <w:shd w:val="clear" w:color="auto" w:fill="F2F2F2" w:themeFill="background1" w:themeFillShade="F2"/>
          </w:tcPr>
          <w:p w14:paraId="7A92864C" w14:textId="1A3B7201"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Kupališta</w:t>
            </w:r>
          </w:p>
          <w:p w14:paraId="4A7F4030" w14:textId="77777777" w:rsidR="00B606BE" w:rsidRPr="00E35FBC" w:rsidRDefault="00B606BE" w:rsidP="00EF0005">
            <w:pPr>
              <w:spacing w:line="276" w:lineRule="auto"/>
              <w:jc w:val="both"/>
              <w:rPr>
                <w:rFonts w:ascii="Aptos" w:hAnsi="Aptos" w:cs="Calibri"/>
                <w:sz w:val="20"/>
                <w:szCs w:val="20"/>
              </w:rPr>
            </w:pPr>
          </w:p>
        </w:tc>
        <w:tc>
          <w:tcPr>
            <w:tcW w:w="6044" w:type="dxa"/>
          </w:tcPr>
          <w:p w14:paraId="445CDF2E" w14:textId="26CAA27C" w:rsidR="00B606BE" w:rsidRPr="00910A5B" w:rsidRDefault="00A8657B" w:rsidP="00EF0005">
            <w:pPr>
              <w:pStyle w:val="Odlomakpopisa"/>
              <w:numPr>
                <w:ilvl w:val="0"/>
                <w:numId w:val="11"/>
              </w:numPr>
              <w:spacing w:line="276" w:lineRule="auto"/>
              <w:jc w:val="both"/>
              <w:rPr>
                <w:rFonts w:ascii="Aptos" w:hAnsi="Aptos" w:cs="Calibri"/>
                <w:sz w:val="20"/>
                <w:szCs w:val="20"/>
              </w:rPr>
            </w:pPr>
            <w:r w:rsidRPr="00910A5B">
              <w:rPr>
                <w:rFonts w:ascii="Aptos" w:hAnsi="Aptos" w:cs="Calibri"/>
                <w:sz w:val="20"/>
                <w:szCs w:val="20"/>
              </w:rPr>
              <w:t>Š</w:t>
            </w:r>
            <w:r w:rsidR="00910A5B" w:rsidRPr="00910A5B">
              <w:rPr>
                <w:rFonts w:ascii="Aptos" w:hAnsi="Aptos" w:cs="Calibri"/>
                <w:sz w:val="20"/>
                <w:szCs w:val="20"/>
              </w:rPr>
              <w:t>portsko-rekreacijski centar</w:t>
            </w:r>
            <w:r w:rsidRPr="00910A5B">
              <w:rPr>
                <w:rFonts w:ascii="Aptos" w:hAnsi="Aptos" w:cs="Calibri"/>
                <w:sz w:val="20"/>
                <w:szCs w:val="20"/>
              </w:rPr>
              <w:t xml:space="preserve"> </w:t>
            </w:r>
            <w:proofErr w:type="spellStart"/>
            <w:r w:rsidR="00B606BE" w:rsidRPr="00910A5B">
              <w:rPr>
                <w:rFonts w:ascii="Aptos" w:hAnsi="Aptos" w:cs="Calibri"/>
                <w:sz w:val="20"/>
                <w:szCs w:val="20"/>
              </w:rPr>
              <w:t>Poloj</w:t>
            </w:r>
            <w:proofErr w:type="spellEnd"/>
          </w:p>
          <w:p w14:paraId="0ECE57F1" w14:textId="7591585E" w:rsidR="00B606BE" w:rsidRPr="00910A5B" w:rsidRDefault="00B606BE" w:rsidP="00EF0005">
            <w:pPr>
              <w:pStyle w:val="Odlomakpopisa"/>
              <w:numPr>
                <w:ilvl w:val="0"/>
                <w:numId w:val="11"/>
              </w:numPr>
              <w:spacing w:line="276" w:lineRule="auto"/>
              <w:jc w:val="both"/>
              <w:rPr>
                <w:rFonts w:ascii="Aptos" w:hAnsi="Aptos" w:cs="Calibri"/>
                <w:sz w:val="20"/>
                <w:szCs w:val="20"/>
              </w:rPr>
            </w:pPr>
            <w:r w:rsidRPr="00910A5B">
              <w:rPr>
                <w:rFonts w:ascii="Aptos" w:hAnsi="Aptos" w:cs="Calibri"/>
                <w:sz w:val="20"/>
                <w:szCs w:val="20"/>
              </w:rPr>
              <w:t>Gradski bazeni</w:t>
            </w:r>
          </w:p>
        </w:tc>
      </w:tr>
      <w:tr w:rsidR="00B606BE" w:rsidRPr="00E35FBC" w14:paraId="4B978206" w14:textId="77777777" w:rsidTr="00B606BE">
        <w:tc>
          <w:tcPr>
            <w:tcW w:w="2972" w:type="dxa"/>
            <w:shd w:val="clear" w:color="auto" w:fill="F2F2F2" w:themeFill="background1" w:themeFillShade="F2"/>
          </w:tcPr>
          <w:p w14:paraId="4829E9BD" w14:textId="1B8C4DCE"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Biciklističke rute</w:t>
            </w:r>
          </w:p>
          <w:p w14:paraId="1CD5FA25" w14:textId="77777777" w:rsidR="00B606BE" w:rsidRPr="00E35FBC" w:rsidRDefault="00B606BE" w:rsidP="00EF0005">
            <w:pPr>
              <w:spacing w:line="276" w:lineRule="auto"/>
              <w:jc w:val="both"/>
              <w:rPr>
                <w:rFonts w:ascii="Aptos" w:hAnsi="Aptos" w:cs="Calibri"/>
                <w:sz w:val="20"/>
                <w:szCs w:val="20"/>
              </w:rPr>
            </w:pPr>
          </w:p>
        </w:tc>
        <w:tc>
          <w:tcPr>
            <w:tcW w:w="6044" w:type="dxa"/>
          </w:tcPr>
          <w:p w14:paraId="0E68CC01" w14:textId="77777777" w:rsidR="00B606BE" w:rsidRPr="00E35FBC" w:rsidRDefault="00B606BE" w:rsidP="00EF0005">
            <w:pPr>
              <w:pStyle w:val="Odlomakpopisa"/>
              <w:numPr>
                <w:ilvl w:val="0"/>
                <w:numId w:val="12"/>
              </w:numPr>
              <w:spacing w:line="276" w:lineRule="auto"/>
              <w:jc w:val="both"/>
              <w:rPr>
                <w:rFonts w:ascii="Aptos" w:hAnsi="Aptos" w:cs="Calibri"/>
                <w:sz w:val="20"/>
                <w:szCs w:val="20"/>
              </w:rPr>
            </w:pPr>
            <w:r w:rsidRPr="00E35FBC">
              <w:rPr>
                <w:rFonts w:ascii="Aptos" w:hAnsi="Aptos" w:cs="Calibri"/>
                <w:sz w:val="20"/>
                <w:szCs w:val="20"/>
              </w:rPr>
              <w:t>Biciklistička ruta Sava</w:t>
            </w:r>
          </w:p>
          <w:p w14:paraId="65670AD1" w14:textId="77777777" w:rsidR="00B606BE" w:rsidRPr="00E35FBC" w:rsidRDefault="00B606BE" w:rsidP="00EF0005">
            <w:pPr>
              <w:pStyle w:val="Odlomakpopisa"/>
              <w:numPr>
                <w:ilvl w:val="0"/>
                <w:numId w:val="12"/>
              </w:numPr>
              <w:spacing w:line="276" w:lineRule="auto"/>
              <w:jc w:val="both"/>
              <w:rPr>
                <w:rFonts w:ascii="Aptos" w:hAnsi="Aptos" w:cs="Calibri"/>
                <w:sz w:val="20"/>
                <w:szCs w:val="20"/>
              </w:rPr>
            </w:pPr>
            <w:r w:rsidRPr="00E35FBC">
              <w:rPr>
                <w:rFonts w:ascii="Aptos" w:hAnsi="Aptos" w:cs="Calibri"/>
                <w:sz w:val="20"/>
                <w:szCs w:val="20"/>
              </w:rPr>
              <w:t>Slavonia Bike (29 dionica na području županije)</w:t>
            </w:r>
          </w:p>
          <w:p w14:paraId="3D16E691" w14:textId="77777777" w:rsidR="00B606BE" w:rsidRPr="00E35FBC" w:rsidRDefault="00B606BE" w:rsidP="00EF0005">
            <w:pPr>
              <w:pStyle w:val="Odlomakpopisa"/>
              <w:numPr>
                <w:ilvl w:val="0"/>
                <w:numId w:val="12"/>
              </w:numPr>
              <w:spacing w:line="276" w:lineRule="auto"/>
              <w:jc w:val="both"/>
              <w:rPr>
                <w:rFonts w:ascii="Aptos" w:hAnsi="Aptos" w:cs="Calibri"/>
                <w:sz w:val="20"/>
                <w:szCs w:val="20"/>
              </w:rPr>
            </w:pPr>
            <w:r w:rsidRPr="00E35FBC">
              <w:rPr>
                <w:rFonts w:ascii="Aptos" w:hAnsi="Aptos" w:cs="Calibri"/>
                <w:sz w:val="20"/>
                <w:szCs w:val="20"/>
              </w:rPr>
              <w:t>Ruta Sava</w:t>
            </w:r>
          </w:p>
          <w:p w14:paraId="32981F12" w14:textId="77777777" w:rsidR="00B606BE" w:rsidRPr="00E35FBC" w:rsidRDefault="00B606BE" w:rsidP="00EF0005">
            <w:pPr>
              <w:pStyle w:val="Odlomakpopisa"/>
              <w:numPr>
                <w:ilvl w:val="0"/>
                <w:numId w:val="12"/>
              </w:numPr>
              <w:spacing w:line="276" w:lineRule="auto"/>
              <w:jc w:val="both"/>
              <w:rPr>
                <w:rFonts w:ascii="Aptos" w:hAnsi="Aptos" w:cs="Calibri"/>
                <w:sz w:val="20"/>
                <w:szCs w:val="20"/>
              </w:rPr>
            </w:pPr>
            <w:r w:rsidRPr="00E35FBC">
              <w:rPr>
                <w:rFonts w:ascii="Aptos" w:hAnsi="Aptos" w:cs="Calibri"/>
                <w:sz w:val="20"/>
                <w:szCs w:val="20"/>
              </w:rPr>
              <w:t xml:space="preserve">Staza Franjo </w:t>
            </w:r>
            <w:proofErr w:type="spellStart"/>
            <w:r w:rsidRPr="00E35FBC">
              <w:rPr>
                <w:rFonts w:ascii="Aptos" w:hAnsi="Aptos" w:cs="Calibri"/>
                <w:sz w:val="20"/>
                <w:szCs w:val="20"/>
              </w:rPr>
              <w:t>Belar</w:t>
            </w:r>
            <w:proofErr w:type="spellEnd"/>
            <w:r w:rsidRPr="00E35FBC">
              <w:rPr>
                <w:rFonts w:ascii="Aptos" w:hAnsi="Aptos" w:cs="Calibri"/>
                <w:sz w:val="20"/>
                <w:szCs w:val="20"/>
              </w:rPr>
              <w:t xml:space="preserve"> - </w:t>
            </w:r>
            <w:proofErr w:type="spellStart"/>
            <w:r w:rsidRPr="00E35FBC">
              <w:rPr>
                <w:rFonts w:ascii="Aptos" w:hAnsi="Aptos" w:cs="Calibri"/>
                <w:sz w:val="20"/>
                <w:szCs w:val="20"/>
              </w:rPr>
              <w:t>Dida</w:t>
            </w:r>
            <w:proofErr w:type="spellEnd"/>
          </w:p>
          <w:p w14:paraId="57EA1E41" w14:textId="709188D6" w:rsidR="00B606BE" w:rsidRPr="00E35FBC" w:rsidRDefault="00B606BE" w:rsidP="00EF0005">
            <w:pPr>
              <w:pStyle w:val="Odlomakpopisa"/>
              <w:numPr>
                <w:ilvl w:val="0"/>
                <w:numId w:val="12"/>
              </w:numPr>
              <w:spacing w:line="276" w:lineRule="auto"/>
              <w:jc w:val="both"/>
              <w:rPr>
                <w:rFonts w:ascii="Aptos" w:hAnsi="Aptos" w:cs="Calibri"/>
                <w:sz w:val="20"/>
                <w:szCs w:val="20"/>
              </w:rPr>
            </w:pPr>
            <w:r w:rsidRPr="00E35FBC">
              <w:rPr>
                <w:rFonts w:ascii="Aptos" w:hAnsi="Aptos" w:cs="Calibri"/>
                <w:sz w:val="20"/>
                <w:szCs w:val="20"/>
              </w:rPr>
              <w:t>NG E-Bike Tour</w:t>
            </w:r>
          </w:p>
        </w:tc>
      </w:tr>
      <w:tr w:rsidR="00B606BE" w:rsidRPr="00E35FBC" w14:paraId="49F06B3C" w14:textId="77777777" w:rsidTr="00B606BE">
        <w:tc>
          <w:tcPr>
            <w:tcW w:w="2972" w:type="dxa"/>
            <w:shd w:val="clear" w:color="auto" w:fill="F2F2F2" w:themeFill="background1" w:themeFillShade="F2"/>
          </w:tcPr>
          <w:p w14:paraId="0E63F4ED" w14:textId="1EBEDF61"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 xml:space="preserve">Pješačke </w:t>
            </w:r>
            <w:proofErr w:type="spellStart"/>
            <w:r w:rsidRPr="00E35FBC">
              <w:rPr>
                <w:rFonts w:ascii="Aptos" w:hAnsi="Aptos" w:cs="Calibri"/>
                <w:b/>
                <w:bCs/>
                <w:sz w:val="20"/>
                <w:szCs w:val="20"/>
              </w:rPr>
              <w:t>trekking</w:t>
            </w:r>
            <w:proofErr w:type="spellEnd"/>
            <w:r w:rsidRPr="00E35FBC">
              <w:rPr>
                <w:rFonts w:ascii="Aptos" w:hAnsi="Aptos" w:cs="Calibri"/>
                <w:b/>
                <w:bCs/>
                <w:sz w:val="20"/>
                <w:szCs w:val="20"/>
              </w:rPr>
              <w:t xml:space="preserve"> staze</w:t>
            </w:r>
          </w:p>
        </w:tc>
        <w:tc>
          <w:tcPr>
            <w:tcW w:w="6044" w:type="dxa"/>
          </w:tcPr>
          <w:p w14:paraId="2BB7EC49" w14:textId="4C38165E" w:rsidR="00B606BE" w:rsidRPr="00E35FBC" w:rsidRDefault="00B606BE" w:rsidP="00EF0005">
            <w:pPr>
              <w:pStyle w:val="Odlomakpopisa"/>
              <w:numPr>
                <w:ilvl w:val="0"/>
                <w:numId w:val="13"/>
              </w:numPr>
              <w:spacing w:line="276" w:lineRule="auto"/>
              <w:jc w:val="both"/>
              <w:rPr>
                <w:rFonts w:ascii="Aptos" w:hAnsi="Aptos" w:cs="Calibri"/>
                <w:sz w:val="20"/>
                <w:szCs w:val="20"/>
              </w:rPr>
            </w:pPr>
            <w:proofErr w:type="spellStart"/>
            <w:r w:rsidRPr="00E35FBC">
              <w:rPr>
                <w:rFonts w:ascii="Aptos" w:hAnsi="Aptos" w:cs="Calibri"/>
                <w:i/>
                <w:iCs/>
                <w:sz w:val="20"/>
                <w:szCs w:val="20"/>
              </w:rPr>
              <w:t>Trekking</w:t>
            </w:r>
            <w:proofErr w:type="spellEnd"/>
            <w:r w:rsidRPr="00E35FBC">
              <w:rPr>
                <w:rFonts w:ascii="Aptos" w:hAnsi="Aptos" w:cs="Calibri"/>
                <w:sz w:val="20"/>
                <w:szCs w:val="20"/>
              </w:rPr>
              <w:t>-staza u Brodskom Stupniku</w:t>
            </w:r>
          </w:p>
        </w:tc>
      </w:tr>
      <w:tr w:rsidR="00B606BE" w:rsidRPr="00E35FBC" w14:paraId="14C25200" w14:textId="77777777" w:rsidTr="00B606BE">
        <w:tc>
          <w:tcPr>
            <w:tcW w:w="2972" w:type="dxa"/>
            <w:shd w:val="clear" w:color="auto" w:fill="F2F2F2" w:themeFill="background1" w:themeFillShade="F2"/>
          </w:tcPr>
          <w:p w14:paraId="084AC2C5" w14:textId="607058C3"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Tematske staze</w:t>
            </w:r>
          </w:p>
          <w:p w14:paraId="274EB7E9" w14:textId="77777777" w:rsidR="00B606BE" w:rsidRPr="00E35FBC" w:rsidRDefault="00B606BE" w:rsidP="00EF0005">
            <w:pPr>
              <w:spacing w:line="276" w:lineRule="auto"/>
              <w:jc w:val="both"/>
              <w:rPr>
                <w:rFonts w:ascii="Aptos" w:hAnsi="Aptos" w:cs="Calibri"/>
                <w:sz w:val="20"/>
                <w:szCs w:val="20"/>
              </w:rPr>
            </w:pPr>
          </w:p>
        </w:tc>
        <w:tc>
          <w:tcPr>
            <w:tcW w:w="6044" w:type="dxa"/>
          </w:tcPr>
          <w:p w14:paraId="57DC851D" w14:textId="77777777" w:rsidR="00B606BE" w:rsidRPr="00E35FBC" w:rsidRDefault="00B606BE" w:rsidP="00EF0005">
            <w:pPr>
              <w:pStyle w:val="Odlomakpopisa"/>
              <w:numPr>
                <w:ilvl w:val="0"/>
                <w:numId w:val="13"/>
              </w:numPr>
              <w:spacing w:line="276" w:lineRule="auto"/>
              <w:jc w:val="both"/>
              <w:rPr>
                <w:rFonts w:ascii="Aptos" w:hAnsi="Aptos" w:cs="Calibri"/>
                <w:sz w:val="20"/>
                <w:szCs w:val="20"/>
              </w:rPr>
            </w:pPr>
            <w:r w:rsidRPr="00E35FBC">
              <w:rPr>
                <w:rFonts w:ascii="Aptos" w:hAnsi="Aptos" w:cs="Calibri"/>
                <w:sz w:val="20"/>
                <w:szCs w:val="20"/>
              </w:rPr>
              <w:t>Križni put</w:t>
            </w:r>
          </w:p>
          <w:p w14:paraId="41EB8446" w14:textId="77777777" w:rsidR="00B606BE" w:rsidRPr="00E35FBC" w:rsidRDefault="00B606BE" w:rsidP="00EF0005">
            <w:pPr>
              <w:pStyle w:val="Odlomakpopisa"/>
              <w:numPr>
                <w:ilvl w:val="0"/>
                <w:numId w:val="13"/>
              </w:numPr>
              <w:spacing w:line="276" w:lineRule="auto"/>
              <w:jc w:val="both"/>
              <w:rPr>
                <w:rFonts w:ascii="Aptos" w:hAnsi="Aptos" w:cs="Calibri"/>
                <w:sz w:val="20"/>
                <w:szCs w:val="20"/>
              </w:rPr>
            </w:pPr>
            <w:r w:rsidRPr="00E35FBC">
              <w:rPr>
                <w:rFonts w:ascii="Aptos" w:hAnsi="Aptos" w:cs="Calibri"/>
                <w:sz w:val="20"/>
                <w:szCs w:val="20"/>
              </w:rPr>
              <w:t>Rudnik</w:t>
            </w:r>
          </w:p>
          <w:p w14:paraId="033E4A00" w14:textId="77777777" w:rsidR="00B606BE" w:rsidRPr="00E35FBC" w:rsidRDefault="00B606BE" w:rsidP="00EF0005">
            <w:pPr>
              <w:pStyle w:val="Odlomakpopisa"/>
              <w:numPr>
                <w:ilvl w:val="0"/>
                <w:numId w:val="13"/>
              </w:numPr>
              <w:spacing w:line="276" w:lineRule="auto"/>
              <w:jc w:val="both"/>
              <w:rPr>
                <w:rFonts w:ascii="Aptos" w:hAnsi="Aptos" w:cs="Calibri"/>
                <w:sz w:val="20"/>
                <w:szCs w:val="20"/>
              </w:rPr>
            </w:pPr>
            <w:r w:rsidRPr="00E35FBC">
              <w:rPr>
                <w:rFonts w:ascii="Aptos" w:hAnsi="Aptos" w:cs="Calibri"/>
                <w:sz w:val="20"/>
                <w:szCs w:val="20"/>
              </w:rPr>
              <w:t>Lovačka priča</w:t>
            </w:r>
          </w:p>
          <w:p w14:paraId="07A989F1" w14:textId="77777777" w:rsidR="00B606BE" w:rsidRPr="00E35FBC" w:rsidRDefault="00B606BE" w:rsidP="00EF0005">
            <w:pPr>
              <w:pStyle w:val="Odlomakpopisa"/>
              <w:numPr>
                <w:ilvl w:val="0"/>
                <w:numId w:val="13"/>
              </w:numPr>
              <w:spacing w:line="276" w:lineRule="auto"/>
              <w:jc w:val="both"/>
              <w:rPr>
                <w:rFonts w:ascii="Aptos" w:hAnsi="Aptos" w:cs="Calibri"/>
                <w:sz w:val="20"/>
                <w:szCs w:val="20"/>
              </w:rPr>
            </w:pPr>
            <w:r w:rsidRPr="00E35FBC">
              <w:rPr>
                <w:rFonts w:ascii="Aptos" w:hAnsi="Aptos" w:cs="Calibri"/>
                <w:sz w:val="20"/>
                <w:szCs w:val="20"/>
              </w:rPr>
              <w:t>Staza ljekovitih biljaka</w:t>
            </w:r>
          </w:p>
          <w:p w14:paraId="0E1D8EEA" w14:textId="77777777" w:rsidR="00B606BE" w:rsidRPr="00E35FBC" w:rsidRDefault="00B606BE" w:rsidP="00EF0005">
            <w:pPr>
              <w:pStyle w:val="Odlomakpopisa"/>
              <w:numPr>
                <w:ilvl w:val="0"/>
                <w:numId w:val="13"/>
              </w:numPr>
              <w:spacing w:line="276" w:lineRule="auto"/>
              <w:jc w:val="both"/>
              <w:rPr>
                <w:rFonts w:ascii="Aptos" w:hAnsi="Aptos" w:cs="Calibri"/>
                <w:sz w:val="20"/>
                <w:szCs w:val="20"/>
              </w:rPr>
            </w:pPr>
            <w:r w:rsidRPr="00E35FBC">
              <w:rPr>
                <w:rFonts w:ascii="Aptos" w:hAnsi="Aptos" w:cs="Calibri"/>
                <w:sz w:val="20"/>
                <w:szCs w:val="20"/>
              </w:rPr>
              <w:t>Zdenac</w:t>
            </w:r>
          </w:p>
          <w:p w14:paraId="11F23AB1" w14:textId="510A0A14" w:rsidR="00B606BE" w:rsidRPr="00E35FBC" w:rsidRDefault="00B606BE" w:rsidP="00EF0005">
            <w:pPr>
              <w:pStyle w:val="Odlomakpopisa"/>
              <w:numPr>
                <w:ilvl w:val="0"/>
                <w:numId w:val="13"/>
              </w:numPr>
              <w:spacing w:line="276" w:lineRule="auto"/>
              <w:jc w:val="both"/>
              <w:rPr>
                <w:rFonts w:ascii="Aptos" w:hAnsi="Aptos" w:cs="Calibri"/>
                <w:sz w:val="20"/>
                <w:szCs w:val="20"/>
              </w:rPr>
            </w:pPr>
            <w:r w:rsidRPr="00E35FBC">
              <w:rPr>
                <w:rFonts w:ascii="Aptos" w:hAnsi="Aptos" w:cs="Calibri"/>
                <w:sz w:val="20"/>
                <w:szCs w:val="20"/>
              </w:rPr>
              <w:t>Od Ivane do Tadije</w:t>
            </w:r>
          </w:p>
        </w:tc>
      </w:tr>
      <w:tr w:rsidR="00B606BE" w:rsidRPr="00E35FBC" w14:paraId="63EF2F51" w14:textId="77777777" w:rsidTr="00B606BE">
        <w:tc>
          <w:tcPr>
            <w:tcW w:w="2972" w:type="dxa"/>
            <w:shd w:val="clear" w:color="auto" w:fill="F2F2F2" w:themeFill="background1" w:themeFillShade="F2"/>
          </w:tcPr>
          <w:p w14:paraId="32FD8A6C" w14:textId="3DC24225"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Planinarske staze i šetnice</w:t>
            </w:r>
          </w:p>
          <w:p w14:paraId="7DD0783A" w14:textId="77777777" w:rsidR="00B606BE" w:rsidRPr="00E35FBC" w:rsidRDefault="00B606BE" w:rsidP="00EF0005">
            <w:pPr>
              <w:spacing w:line="276" w:lineRule="auto"/>
              <w:jc w:val="both"/>
              <w:rPr>
                <w:rFonts w:ascii="Aptos" w:hAnsi="Aptos" w:cs="Calibri"/>
                <w:sz w:val="20"/>
                <w:szCs w:val="20"/>
              </w:rPr>
            </w:pPr>
          </w:p>
        </w:tc>
        <w:tc>
          <w:tcPr>
            <w:tcW w:w="6044" w:type="dxa"/>
          </w:tcPr>
          <w:p w14:paraId="30020A43"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Planinarska staza (Općina </w:t>
            </w:r>
            <w:proofErr w:type="spellStart"/>
            <w:r w:rsidRPr="00E35FBC">
              <w:rPr>
                <w:rFonts w:ascii="Aptos" w:hAnsi="Aptos" w:cs="Calibri"/>
                <w:sz w:val="20"/>
                <w:szCs w:val="20"/>
              </w:rPr>
              <w:t>Garčin</w:t>
            </w:r>
            <w:proofErr w:type="spellEnd"/>
            <w:r w:rsidRPr="00E35FBC">
              <w:rPr>
                <w:rFonts w:ascii="Aptos" w:hAnsi="Aptos" w:cs="Calibri"/>
                <w:sz w:val="20"/>
                <w:szCs w:val="20"/>
              </w:rPr>
              <w:t>)</w:t>
            </w:r>
          </w:p>
          <w:p w14:paraId="113340CE"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Šetnica Hrvatskih branitelja (Općina Davor)</w:t>
            </w:r>
          </w:p>
          <w:p w14:paraId="7649DA8D"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Šetnica oko jezera </w:t>
            </w:r>
            <w:proofErr w:type="spellStart"/>
            <w:r w:rsidRPr="00E35FBC">
              <w:rPr>
                <w:rFonts w:ascii="Aptos" w:hAnsi="Aptos" w:cs="Calibri"/>
                <w:sz w:val="20"/>
                <w:szCs w:val="20"/>
              </w:rPr>
              <w:t>Petnja</w:t>
            </w:r>
            <w:proofErr w:type="spellEnd"/>
            <w:r w:rsidRPr="00E35FBC">
              <w:rPr>
                <w:rFonts w:ascii="Aptos" w:hAnsi="Aptos" w:cs="Calibri"/>
                <w:sz w:val="20"/>
                <w:szCs w:val="20"/>
              </w:rPr>
              <w:t xml:space="preserve"> (Hrvatske vode i Hrvatske šume)</w:t>
            </w:r>
          </w:p>
          <w:p w14:paraId="0A524A83"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Šetalište braće Radić (Grad Slavonski Brod)</w:t>
            </w:r>
          </w:p>
          <w:p w14:paraId="12013DAA"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Korzo (Grad Slavonski Brod)</w:t>
            </w:r>
          </w:p>
          <w:p w14:paraId="54A74D77"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Ulica Ante Starčevića (Grad Slavonski Brod)</w:t>
            </w:r>
          </w:p>
          <w:p w14:paraId="3153BC9A"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Splavarska ulica (Grad Slavonski Brod)</w:t>
            </w:r>
          </w:p>
          <w:p w14:paraId="747728C6"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Šetnica novogradiških zanimljivosti (Grad Nova Gradiška)</w:t>
            </w:r>
          </w:p>
          <w:p w14:paraId="41A14C0C" w14:textId="77777777" w:rsidR="00B606BE" w:rsidRPr="00E35FBC" w:rsidRDefault="00B606BE" w:rsidP="00EF0005">
            <w:pPr>
              <w:spacing w:line="276" w:lineRule="auto"/>
              <w:jc w:val="both"/>
              <w:rPr>
                <w:rFonts w:ascii="Aptos" w:hAnsi="Aptos" w:cs="Calibri"/>
                <w:sz w:val="20"/>
                <w:szCs w:val="20"/>
              </w:rPr>
            </w:pPr>
          </w:p>
        </w:tc>
      </w:tr>
      <w:tr w:rsidR="00B606BE" w:rsidRPr="00E35FBC" w14:paraId="6A7B6B7F" w14:textId="77777777" w:rsidTr="00B606BE">
        <w:tc>
          <w:tcPr>
            <w:tcW w:w="2972" w:type="dxa"/>
            <w:shd w:val="clear" w:color="auto" w:fill="F2F2F2" w:themeFill="background1" w:themeFillShade="F2"/>
          </w:tcPr>
          <w:p w14:paraId="148BB89A" w14:textId="39E67757"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Sportski objekti</w:t>
            </w:r>
          </w:p>
          <w:p w14:paraId="69F710C9" w14:textId="77777777" w:rsidR="00B606BE" w:rsidRPr="00E35FBC" w:rsidRDefault="00B606BE" w:rsidP="00EF0005">
            <w:pPr>
              <w:spacing w:line="276" w:lineRule="auto"/>
              <w:jc w:val="both"/>
              <w:rPr>
                <w:rFonts w:ascii="Aptos" w:hAnsi="Aptos" w:cs="Calibri"/>
                <w:sz w:val="20"/>
                <w:szCs w:val="20"/>
              </w:rPr>
            </w:pPr>
          </w:p>
        </w:tc>
        <w:tc>
          <w:tcPr>
            <w:tcW w:w="6044" w:type="dxa"/>
          </w:tcPr>
          <w:p w14:paraId="3BCA3918"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Sportski objekt Brodski Stupnik (Općina Brodski Stupnik)</w:t>
            </w:r>
          </w:p>
          <w:p w14:paraId="57FD1BB8"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Sportski objekt Stari </w:t>
            </w:r>
            <w:proofErr w:type="spellStart"/>
            <w:r w:rsidRPr="00E35FBC">
              <w:rPr>
                <w:rFonts w:ascii="Aptos" w:hAnsi="Aptos" w:cs="Calibri"/>
                <w:sz w:val="20"/>
                <w:szCs w:val="20"/>
              </w:rPr>
              <w:t>Slatnik</w:t>
            </w:r>
            <w:proofErr w:type="spellEnd"/>
            <w:r w:rsidRPr="00E35FBC">
              <w:rPr>
                <w:rFonts w:ascii="Aptos" w:hAnsi="Aptos" w:cs="Calibri"/>
                <w:sz w:val="20"/>
                <w:szCs w:val="20"/>
              </w:rPr>
              <w:t xml:space="preserve"> (Općina Brodski Stupnik)</w:t>
            </w:r>
          </w:p>
          <w:p w14:paraId="241D3F0E"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Rekreacijski centar </w:t>
            </w:r>
            <w:proofErr w:type="spellStart"/>
            <w:r w:rsidRPr="00E35FBC">
              <w:rPr>
                <w:rFonts w:ascii="Aptos" w:hAnsi="Aptos" w:cs="Calibri"/>
                <w:sz w:val="20"/>
                <w:szCs w:val="20"/>
              </w:rPr>
              <w:t>Urije</w:t>
            </w:r>
            <w:proofErr w:type="spellEnd"/>
            <w:r w:rsidRPr="00E35FBC">
              <w:rPr>
                <w:rFonts w:ascii="Aptos" w:hAnsi="Aptos" w:cs="Calibri"/>
                <w:sz w:val="20"/>
                <w:szCs w:val="20"/>
              </w:rPr>
              <w:t xml:space="preserve"> (Općina Brodski Stupnik)</w:t>
            </w:r>
          </w:p>
          <w:p w14:paraId="1108D46E"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Nogometno igralište Gaj (Općina Slavonski Šamac)</w:t>
            </w:r>
          </w:p>
          <w:p w14:paraId="1ACA395C"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Nogometni stadion Nova Gradiška (Grad Nova Gradiška)</w:t>
            </w:r>
          </w:p>
          <w:p w14:paraId="5B073724"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Sportski centar </w:t>
            </w:r>
            <w:proofErr w:type="spellStart"/>
            <w:r w:rsidRPr="00E35FBC">
              <w:rPr>
                <w:rFonts w:ascii="Aptos" w:hAnsi="Aptos" w:cs="Calibri"/>
                <w:sz w:val="20"/>
                <w:szCs w:val="20"/>
              </w:rPr>
              <w:t>Ljupina</w:t>
            </w:r>
            <w:proofErr w:type="spellEnd"/>
            <w:r w:rsidRPr="00E35FBC">
              <w:rPr>
                <w:rFonts w:ascii="Aptos" w:hAnsi="Aptos" w:cs="Calibri"/>
                <w:sz w:val="20"/>
                <w:szCs w:val="20"/>
              </w:rPr>
              <w:t xml:space="preserve"> (Grad Nova Gradiška)</w:t>
            </w:r>
          </w:p>
          <w:p w14:paraId="3EDB4D2D"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Sportski centar </w:t>
            </w:r>
            <w:proofErr w:type="spellStart"/>
            <w:r w:rsidRPr="00E35FBC">
              <w:rPr>
                <w:rFonts w:ascii="Aptos" w:hAnsi="Aptos" w:cs="Calibri"/>
                <w:sz w:val="20"/>
                <w:szCs w:val="20"/>
              </w:rPr>
              <w:t>Slavča</w:t>
            </w:r>
            <w:proofErr w:type="spellEnd"/>
            <w:r w:rsidRPr="00E35FBC">
              <w:rPr>
                <w:rFonts w:ascii="Aptos" w:hAnsi="Aptos" w:cs="Calibri"/>
                <w:sz w:val="20"/>
                <w:szCs w:val="20"/>
              </w:rPr>
              <w:t xml:space="preserve"> (Grad Nova Gradiška)</w:t>
            </w:r>
          </w:p>
          <w:p w14:paraId="7E2C7CCD"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Rukometni stadion Nova Gradiška (Grad Nova Gradiška)</w:t>
            </w:r>
          </w:p>
          <w:p w14:paraId="0BBCD34A"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Stadion kraj Save (Grad Slavonski Brod)</w:t>
            </w:r>
          </w:p>
          <w:p w14:paraId="66027973"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Kajak-kanu klub Marsonia (Grad Slavonski Brod)</w:t>
            </w:r>
          </w:p>
          <w:p w14:paraId="07FA1A21"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ŠRC Stanko Vlainić - </w:t>
            </w:r>
            <w:proofErr w:type="spellStart"/>
            <w:r w:rsidRPr="00E35FBC">
              <w:rPr>
                <w:rFonts w:ascii="Aptos" w:hAnsi="Aptos" w:cs="Calibri"/>
                <w:sz w:val="20"/>
                <w:szCs w:val="20"/>
              </w:rPr>
              <w:t>Dida</w:t>
            </w:r>
            <w:proofErr w:type="spellEnd"/>
            <w:r w:rsidRPr="00E35FBC">
              <w:rPr>
                <w:rFonts w:ascii="Aptos" w:hAnsi="Aptos" w:cs="Calibri"/>
                <w:sz w:val="20"/>
                <w:szCs w:val="20"/>
              </w:rPr>
              <w:t xml:space="preserve"> (Grad Slavonski Brod)</w:t>
            </w:r>
          </w:p>
          <w:p w14:paraId="20C9264D"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lastRenderedPageBreak/>
              <w:t xml:space="preserve">Igralište NK </w:t>
            </w:r>
            <w:proofErr w:type="spellStart"/>
            <w:r w:rsidRPr="00E35FBC">
              <w:rPr>
                <w:rFonts w:ascii="Aptos" w:hAnsi="Aptos" w:cs="Calibri"/>
                <w:sz w:val="20"/>
                <w:szCs w:val="20"/>
              </w:rPr>
              <w:t>Vinogorac</w:t>
            </w:r>
            <w:proofErr w:type="spellEnd"/>
            <w:r w:rsidRPr="00E35FBC">
              <w:rPr>
                <w:rFonts w:ascii="Aptos" w:hAnsi="Aptos" w:cs="Calibri"/>
                <w:sz w:val="20"/>
                <w:szCs w:val="20"/>
              </w:rPr>
              <w:t xml:space="preserve"> (Grad Slavonski Brod)</w:t>
            </w:r>
          </w:p>
          <w:p w14:paraId="5FCF284B"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Igralište NK </w:t>
            </w:r>
            <w:proofErr w:type="spellStart"/>
            <w:r w:rsidRPr="00E35FBC">
              <w:rPr>
                <w:rFonts w:ascii="Aptos" w:hAnsi="Aptos" w:cs="Calibri"/>
                <w:sz w:val="20"/>
                <w:szCs w:val="20"/>
              </w:rPr>
              <w:t>Budainka</w:t>
            </w:r>
            <w:proofErr w:type="spellEnd"/>
            <w:r w:rsidRPr="00E35FBC">
              <w:rPr>
                <w:rFonts w:ascii="Aptos" w:hAnsi="Aptos" w:cs="Calibri"/>
                <w:sz w:val="20"/>
                <w:szCs w:val="20"/>
              </w:rPr>
              <w:t>-Kolonija (Grad Slavonski Brod)</w:t>
            </w:r>
          </w:p>
          <w:p w14:paraId="2949BAA9"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Igralište NK Graničar (Grad Slavonski Brod)</w:t>
            </w:r>
          </w:p>
          <w:p w14:paraId="0C8AB113"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Igralište NK </w:t>
            </w:r>
            <w:proofErr w:type="spellStart"/>
            <w:r w:rsidRPr="00E35FBC">
              <w:rPr>
                <w:rFonts w:ascii="Aptos" w:hAnsi="Aptos" w:cs="Calibri"/>
                <w:sz w:val="20"/>
                <w:szCs w:val="20"/>
              </w:rPr>
              <w:t>Podvinje</w:t>
            </w:r>
            <w:proofErr w:type="spellEnd"/>
            <w:r w:rsidRPr="00E35FBC">
              <w:rPr>
                <w:rFonts w:ascii="Aptos" w:hAnsi="Aptos" w:cs="Calibri"/>
                <w:sz w:val="20"/>
                <w:szCs w:val="20"/>
              </w:rPr>
              <w:t xml:space="preserve"> (Grad Slavonski Brod)</w:t>
            </w:r>
          </w:p>
          <w:p w14:paraId="3FB7EAE9"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Igralište NK Amater (Grad Slavonski Brod)</w:t>
            </w:r>
          </w:p>
          <w:p w14:paraId="0DBBD1A7"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Gradski bazeni (Grad Slavonski Brod)</w:t>
            </w:r>
          </w:p>
          <w:p w14:paraId="7966A172"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Dvorana </w:t>
            </w:r>
            <w:proofErr w:type="spellStart"/>
            <w:r w:rsidRPr="00E35FBC">
              <w:rPr>
                <w:rFonts w:ascii="Aptos" w:hAnsi="Aptos" w:cs="Calibri"/>
                <w:sz w:val="20"/>
                <w:szCs w:val="20"/>
              </w:rPr>
              <w:t>Vijuš</w:t>
            </w:r>
            <w:proofErr w:type="spellEnd"/>
            <w:r w:rsidRPr="00E35FBC">
              <w:rPr>
                <w:rFonts w:ascii="Aptos" w:hAnsi="Aptos" w:cs="Calibri"/>
                <w:sz w:val="20"/>
                <w:szCs w:val="20"/>
              </w:rPr>
              <w:t xml:space="preserve"> (Grad Slavonski Brod)</w:t>
            </w:r>
          </w:p>
          <w:p w14:paraId="714C91F0"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Dvorana Brod (Grad Slavonski Brod)</w:t>
            </w:r>
          </w:p>
          <w:p w14:paraId="2187AA63" w14:textId="77777777"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ŠRC </w:t>
            </w:r>
            <w:proofErr w:type="spellStart"/>
            <w:r w:rsidRPr="00E35FBC">
              <w:rPr>
                <w:rFonts w:ascii="Aptos" w:hAnsi="Aptos" w:cs="Calibri"/>
                <w:sz w:val="20"/>
                <w:szCs w:val="20"/>
              </w:rPr>
              <w:t>Klasije</w:t>
            </w:r>
            <w:proofErr w:type="spellEnd"/>
            <w:r w:rsidRPr="00E35FBC">
              <w:rPr>
                <w:rFonts w:ascii="Aptos" w:hAnsi="Aptos" w:cs="Calibri"/>
                <w:sz w:val="20"/>
                <w:szCs w:val="20"/>
              </w:rPr>
              <w:t xml:space="preserve"> (Grad Slavonski Brod)</w:t>
            </w:r>
          </w:p>
          <w:p w14:paraId="464BF178" w14:textId="373CFDEE" w:rsidR="00B606BE" w:rsidRPr="00E35FBC" w:rsidRDefault="00B606BE" w:rsidP="00EF0005">
            <w:pPr>
              <w:pStyle w:val="Odlomakpopisa"/>
              <w:numPr>
                <w:ilvl w:val="0"/>
                <w:numId w:val="14"/>
              </w:numPr>
              <w:spacing w:line="276" w:lineRule="auto"/>
              <w:jc w:val="both"/>
              <w:rPr>
                <w:rFonts w:ascii="Aptos" w:hAnsi="Aptos" w:cs="Calibri"/>
                <w:sz w:val="20"/>
                <w:szCs w:val="20"/>
              </w:rPr>
            </w:pPr>
            <w:proofErr w:type="spellStart"/>
            <w:r w:rsidRPr="00E35FBC">
              <w:rPr>
                <w:rFonts w:ascii="Aptos" w:hAnsi="Aptos" w:cs="Calibri"/>
                <w:sz w:val="20"/>
                <w:szCs w:val="20"/>
              </w:rPr>
              <w:t>Skate</w:t>
            </w:r>
            <w:proofErr w:type="spellEnd"/>
            <w:r w:rsidRPr="00E35FBC">
              <w:rPr>
                <w:rFonts w:ascii="Aptos" w:hAnsi="Aptos" w:cs="Calibri"/>
                <w:sz w:val="20"/>
                <w:szCs w:val="20"/>
              </w:rPr>
              <w:t xml:space="preserve"> park Slavonski Brod (Grad Slavonski Brod)</w:t>
            </w:r>
          </w:p>
        </w:tc>
      </w:tr>
      <w:tr w:rsidR="00B606BE" w:rsidRPr="00E35FBC" w14:paraId="340BC84E" w14:textId="77777777" w:rsidTr="00B606BE">
        <w:tc>
          <w:tcPr>
            <w:tcW w:w="2972" w:type="dxa"/>
            <w:shd w:val="clear" w:color="auto" w:fill="F2F2F2" w:themeFill="background1" w:themeFillShade="F2"/>
          </w:tcPr>
          <w:p w14:paraId="1BD7DE5A" w14:textId="741726EB"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lastRenderedPageBreak/>
              <w:t>Kulturno-turistički centar</w:t>
            </w:r>
          </w:p>
        </w:tc>
        <w:tc>
          <w:tcPr>
            <w:tcW w:w="6044" w:type="dxa"/>
          </w:tcPr>
          <w:p w14:paraId="4379D5CC" w14:textId="5799F5A1"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Eko-etno kuća (Općina Vrpolje)</w:t>
            </w:r>
          </w:p>
        </w:tc>
      </w:tr>
      <w:tr w:rsidR="00B606BE" w:rsidRPr="00E35FBC" w14:paraId="1653A7C7" w14:textId="77777777" w:rsidTr="00B606BE">
        <w:tc>
          <w:tcPr>
            <w:tcW w:w="2972" w:type="dxa"/>
            <w:shd w:val="clear" w:color="auto" w:fill="F2F2F2" w:themeFill="background1" w:themeFillShade="F2"/>
          </w:tcPr>
          <w:p w14:paraId="43101FF8" w14:textId="7CD78BB2"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Planinarski dom</w:t>
            </w:r>
          </w:p>
        </w:tc>
        <w:tc>
          <w:tcPr>
            <w:tcW w:w="6044" w:type="dxa"/>
          </w:tcPr>
          <w:p w14:paraId="5CA73972" w14:textId="6B36120B"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Planinarski dom Đuro Pilar (Grad Slavonski Brod)</w:t>
            </w:r>
          </w:p>
        </w:tc>
      </w:tr>
      <w:tr w:rsidR="00B606BE" w:rsidRPr="00E35FBC" w14:paraId="26B7F267" w14:textId="77777777" w:rsidTr="00B606BE">
        <w:tc>
          <w:tcPr>
            <w:tcW w:w="2972" w:type="dxa"/>
            <w:shd w:val="clear" w:color="auto" w:fill="F2F2F2" w:themeFill="background1" w:themeFillShade="F2"/>
          </w:tcPr>
          <w:p w14:paraId="22583D35" w14:textId="145F23D7" w:rsidR="00B606BE" w:rsidRPr="00E35FBC" w:rsidRDefault="00B606BE" w:rsidP="00EF0005">
            <w:pPr>
              <w:spacing w:line="276" w:lineRule="auto"/>
              <w:jc w:val="both"/>
              <w:rPr>
                <w:rFonts w:ascii="Aptos" w:hAnsi="Aptos" w:cs="Calibri"/>
                <w:sz w:val="20"/>
                <w:szCs w:val="20"/>
              </w:rPr>
            </w:pPr>
            <w:r w:rsidRPr="00E35FBC">
              <w:rPr>
                <w:rFonts w:ascii="Aptos" w:hAnsi="Aptos" w:cs="Calibri"/>
                <w:b/>
                <w:bCs/>
                <w:sz w:val="20"/>
                <w:szCs w:val="20"/>
              </w:rPr>
              <w:t>Adrenalinski park</w:t>
            </w:r>
          </w:p>
        </w:tc>
        <w:tc>
          <w:tcPr>
            <w:tcW w:w="6044" w:type="dxa"/>
          </w:tcPr>
          <w:p w14:paraId="2E30F1C6" w14:textId="20EE9BB1" w:rsidR="00B606BE" w:rsidRPr="00E35FBC" w:rsidRDefault="00B606BE" w:rsidP="00EF0005">
            <w:pPr>
              <w:pStyle w:val="Odlomakpopisa"/>
              <w:numPr>
                <w:ilvl w:val="0"/>
                <w:numId w:val="14"/>
              </w:numPr>
              <w:spacing w:line="276" w:lineRule="auto"/>
              <w:jc w:val="both"/>
              <w:rPr>
                <w:rFonts w:ascii="Aptos" w:hAnsi="Aptos" w:cs="Calibri"/>
                <w:sz w:val="20"/>
                <w:szCs w:val="20"/>
              </w:rPr>
            </w:pPr>
            <w:r w:rsidRPr="00E35FBC">
              <w:rPr>
                <w:rFonts w:ascii="Aptos" w:hAnsi="Aptos" w:cs="Calibri"/>
                <w:sz w:val="20"/>
                <w:szCs w:val="20"/>
              </w:rPr>
              <w:t xml:space="preserve">Adrenalinski park </w:t>
            </w:r>
            <w:proofErr w:type="spellStart"/>
            <w:r w:rsidRPr="00E35FBC">
              <w:rPr>
                <w:rFonts w:ascii="Aptos" w:hAnsi="Aptos" w:cs="Calibri"/>
                <w:sz w:val="20"/>
                <w:szCs w:val="20"/>
              </w:rPr>
              <w:t>Bebrina</w:t>
            </w:r>
            <w:proofErr w:type="spellEnd"/>
          </w:p>
        </w:tc>
      </w:tr>
    </w:tbl>
    <w:p w14:paraId="2407176C" w14:textId="77777777" w:rsidR="00B606BE" w:rsidRPr="00E35FBC" w:rsidRDefault="00B606BE" w:rsidP="000E6756">
      <w:pPr>
        <w:spacing w:line="276" w:lineRule="auto"/>
        <w:jc w:val="both"/>
        <w:rPr>
          <w:rFonts w:ascii="Aptos" w:hAnsi="Aptos" w:cs="Calibri"/>
          <w:sz w:val="22"/>
          <w:szCs w:val="22"/>
        </w:rPr>
      </w:pPr>
    </w:p>
    <w:p w14:paraId="4B91FAB5" w14:textId="4ED6B173" w:rsidR="000E6756" w:rsidRPr="00E35FBC" w:rsidRDefault="000E6756" w:rsidP="000E6756">
      <w:pPr>
        <w:spacing w:line="276" w:lineRule="auto"/>
        <w:jc w:val="both"/>
        <w:rPr>
          <w:rFonts w:ascii="Aptos" w:hAnsi="Aptos" w:cs="Calibri"/>
          <w:sz w:val="22"/>
          <w:szCs w:val="22"/>
        </w:rPr>
      </w:pPr>
      <w:r w:rsidRPr="00E35FBC">
        <w:rPr>
          <w:rFonts w:ascii="Aptos" w:hAnsi="Aptos" w:cs="Calibri"/>
          <w:sz w:val="22"/>
          <w:szCs w:val="22"/>
        </w:rPr>
        <w:t>Razvoj ove vrste infrastrukture iznimno je važan jer omogućuje stvaranje nove turističke ponude, produljuje vrijeme boravka posjetitelja te potiče gospodarski rast i razvoj lokalnih zajednica. Ulaganjem u infrastrukturu</w:t>
      </w:r>
      <w:r w:rsidR="007221BD" w:rsidRPr="00E35FBC">
        <w:rPr>
          <w:rFonts w:ascii="Aptos" w:hAnsi="Aptos" w:cs="Calibri"/>
          <w:sz w:val="22"/>
          <w:szCs w:val="22"/>
        </w:rPr>
        <w:t>,</w:t>
      </w:r>
      <w:r w:rsidRPr="00E35FBC">
        <w:rPr>
          <w:rFonts w:ascii="Aptos" w:hAnsi="Aptos" w:cs="Calibri"/>
          <w:sz w:val="22"/>
          <w:szCs w:val="22"/>
        </w:rPr>
        <w:t xml:space="preserve"> Brodsko-posavska županija</w:t>
      </w:r>
      <w:r w:rsidR="007221BD" w:rsidRPr="00E35FBC">
        <w:rPr>
          <w:rFonts w:ascii="Aptos" w:hAnsi="Aptos" w:cs="Calibri"/>
          <w:sz w:val="22"/>
          <w:szCs w:val="22"/>
        </w:rPr>
        <w:t>,</w:t>
      </w:r>
      <w:r w:rsidRPr="00E35FBC">
        <w:rPr>
          <w:rFonts w:ascii="Aptos" w:hAnsi="Aptos" w:cs="Calibri"/>
          <w:sz w:val="22"/>
          <w:szCs w:val="22"/>
        </w:rPr>
        <w:t xml:space="preserve"> ne samo da unapređuje turistički sektor</w:t>
      </w:r>
      <w:r w:rsidR="007221BD" w:rsidRPr="00E35FBC">
        <w:rPr>
          <w:rFonts w:ascii="Aptos" w:hAnsi="Aptos" w:cs="Calibri"/>
          <w:sz w:val="22"/>
          <w:szCs w:val="22"/>
        </w:rPr>
        <w:t>,</w:t>
      </w:r>
      <w:r w:rsidRPr="00E35FBC">
        <w:rPr>
          <w:rFonts w:ascii="Aptos" w:hAnsi="Aptos" w:cs="Calibri"/>
          <w:sz w:val="22"/>
          <w:szCs w:val="22"/>
        </w:rPr>
        <w:t xml:space="preserve"> nego i stvara uvjete za održivi razvoj, čime se čuvaju prirodna i kulturna bogatstva za buduće generacije.</w:t>
      </w:r>
    </w:p>
    <w:p w14:paraId="3A4BD6FC" w14:textId="77777777" w:rsidR="000E6756" w:rsidRPr="00E35FBC" w:rsidRDefault="000E6756" w:rsidP="000E6756">
      <w:pPr>
        <w:pStyle w:val="Odlomakpopisa"/>
        <w:spacing w:line="276" w:lineRule="auto"/>
        <w:ind w:left="1080"/>
        <w:jc w:val="both"/>
        <w:rPr>
          <w:rFonts w:ascii="Aptos" w:hAnsi="Aptos" w:cs="Calibri"/>
          <w:sz w:val="22"/>
          <w:szCs w:val="22"/>
        </w:rPr>
      </w:pPr>
    </w:p>
    <w:p w14:paraId="1E232C3E" w14:textId="48014522" w:rsidR="002E5425" w:rsidRPr="00E35FBC" w:rsidRDefault="00691B75" w:rsidP="00124448">
      <w:pPr>
        <w:spacing w:after="160" w:line="259" w:lineRule="auto"/>
        <w:jc w:val="both"/>
        <w:rPr>
          <w:rFonts w:ascii="Aptos" w:hAnsi="Aptos" w:cs="Calibri"/>
          <w:kern w:val="2"/>
          <w:sz w:val="22"/>
          <w:szCs w:val="22"/>
        </w:rPr>
      </w:pPr>
      <w:r w:rsidRPr="00E35FBC">
        <w:rPr>
          <w:rFonts w:ascii="Aptos" w:hAnsi="Aptos" w:cs="Calibri"/>
          <w:b/>
          <w:bCs/>
          <w:kern w:val="2"/>
          <w:sz w:val="22"/>
          <w:szCs w:val="22"/>
        </w:rPr>
        <w:t>Ponuda restorana</w:t>
      </w:r>
      <w:r w:rsidR="00B156D9" w:rsidRPr="00E35FBC">
        <w:rPr>
          <w:rFonts w:ascii="Aptos" w:hAnsi="Aptos" w:cs="Calibri"/>
          <w:b/>
          <w:bCs/>
          <w:kern w:val="2"/>
          <w:sz w:val="22"/>
          <w:szCs w:val="22"/>
        </w:rPr>
        <w:t xml:space="preserve">: </w:t>
      </w:r>
      <w:r w:rsidR="00F45627" w:rsidRPr="00E35FBC">
        <w:rPr>
          <w:rFonts w:ascii="Aptos" w:hAnsi="Aptos" w:cs="Calibri"/>
          <w:kern w:val="2"/>
          <w:sz w:val="22"/>
          <w:szCs w:val="22"/>
        </w:rPr>
        <w:t>u</w:t>
      </w:r>
      <w:r w:rsidR="002C30E8" w:rsidRPr="00E35FBC">
        <w:rPr>
          <w:rFonts w:ascii="Aptos" w:hAnsi="Aptos" w:cs="Calibri"/>
          <w:kern w:val="2"/>
          <w:sz w:val="22"/>
          <w:szCs w:val="22"/>
        </w:rPr>
        <w:t xml:space="preserve"> Brodsko-posavskoj županiji posluje </w:t>
      </w:r>
      <w:r w:rsidR="00F94DA8" w:rsidRPr="00E35FBC">
        <w:rPr>
          <w:rFonts w:ascii="Aptos" w:hAnsi="Aptos" w:cs="Calibri"/>
          <w:kern w:val="2"/>
          <w:sz w:val="22"/>
          <w:szCs w:val="22"/>
        </w:rPr>
        <w:t>oko 50-ak restorana, od kojih se oko polovica nalazi u Slavon</w:t>
      </w:r>
      <w:r w:rsidR="00C52997" w:rsidRPr="00E35FBC">
        <w:rPr>
          <w:rFonts w:ascii="Aptos" w:hAnsi="Aptos" w:cs="Calibri"/>
          <w:kern w:val="2"/>
          <w:sz w:val="22"/>
          <w:szCs w:val="22"/>
        </w:rPr>
        <w:t>s</w:t>
      </w:r>
      <w:r w:rsidR="00F94DA8" w:rsidRPr="00E35FBC">
        <w:rPr>
          <w:rFonts w:ascii="Aptos" w:hAnsi="Aptos" w:cs="Calibri"/>
          <w:kern w:val="2"/>
          <w:sz w:val="22"/>
          <w:szCs w:val="22"/>
        </w:rPr>
        <w:t xml:space="preserve">kom Brodu. </w:t>
      </w:r>
      <w:r w:rsidR="002E5425" w:rsidRPr="00E35FBC">
        <w:rPr>
          <w:rFonts w:ascii="Aptos" w:hAnsi="Aptos" w:cs="Calibri"/>
          <w:kern w:val="2"/>
          <w:sz w:val="22"/>
          <w:szCs w:val="22"/>
        </w:rPr>
        <w:t xml:space="preserve">Vezano </w:t>
      </w:r>
      <w:r w:rsidR="00734C8C" w:rsidRPr="00E35FBC">
        <w:rPr>
          <w:rFonts w:ascii="Aptos" w:hAnsi="Aptos" w:cs="Calibri"/>
          <w:kern w:val="2"/>
          <w:sz w:val="22"/>
          <w:szCs w:val="22"/>
        </w:rPr>
        <w:t>za</w:t>
      </w:r>
      <w:r w:rsidR="002E5425" w:rsidRPr="00E35FBC">
        <w:rPr>
          <w:rFonts w:ascii="Aptos" w:hAnsi="Aptos" w:cs="Calibri"/>
          <w:kern w:val="2"/>
          <w:sz w:val="22"/>
          <w:szCs w:val="22"/>
        </w:rPr>
        <w:t xml:space="preserve"> </w:t>
      </w:r>
      <w:r w:rsidR="003F32AE" w:rsidRPr="00E35FBC">
        <w:rPr>
          <w:rFonts w:ascii="Aptos" w:hAnsi="Aptos" w:cs="Calibri"/>
          <w:kern w:val="2"/>
          <w:sz w:val="22"/>
          <w:szCs w:val="22"/>
        </w:rPr>
        <w:t>gastronomsku ponudu</w:t>
      </w:r>
      <w:r w:rsidR="00734C8C" w:rsidRPr="00E35FBC">
        <w:rPr>
          <w:rFonts w:ascii="Aptos" w:hAnsi="Aptos" w:cs="Calibri"/>
          <w:kern w:val="2"/>
          <w:sz w:val="22"/>
          <w:szCs w:val="22"/>
        </w:rPr>
        <w:t>,</w:t>
      </w:r>
      <w:r w:rsidR="003F32AE" w:rsidRPr="00E35FBC">
        <w:rPr>
          <w:rFonts w:ascii="Aptos" w:hAnsi="Aptos" w:cs="Calibri"/>
          <w:kern w:val="2"/>
          <w:sz w:val="22"/>
          <w:szCs w:val="22"/>
        </w:rPr>
        <w:t xml:space="preserve"> važno je istaknuti projekt </w:t>
      </w:r>
      <w:r w:rsidR="00023EAB" w:rsidRPr="00E35FBC">
        <w:rPr>
          <w:rFonts w:ascii="Aptos" w:hAnsi="Aptos" w:cs="Calibri"/>
          <w:kern w:val="2"/>
          <w:sz w:val="22"/>
          <w:szCs w:val="22"/>
        </w:rPr>
        <w:t>'</w:t>
      </w:r>
      <w:r w:rsidR="003F32AE" w:rsidRPr="00E35FBC">
        <w:rPr>
          <w:rFonts w:ascii="Aptos" w:hAnsi="Aptos" w:cs="Calibri"/>
          <w:kern w:val="2"/>
          <w:sz w:val="22"/>
          <w:szCs w:val="22"/>
        </w:rPr>
        <w:t xml:space="preserve">Okusi graničarskog </w:t>
      </w:r>
      <w:proofErr w:type="spellStart"/>
      <w:r w:rsidR="003F32AE" w:rsidRPr="00E35FBC">
        <w:rPr>
          <w:rFonts w:ascii="Aptos" w:hAnsi="Aptos" w:cs="Calibri"/>
          <w:kern w:val="2"/>
          <w:sz w:val="22"/>
          <w:szCs w:val="22"/>
        </w:rPr>
        <w:t>Posavlja</w:t>
      </w:r>
      <w:proofErr w:type="spellEnd"/>
      <w:r w:rsidR="00023EAB" w:rsidRPr="00E35FBC">
        <w:rPr>
          <w:rFonts w:ascii="Aptos" w:hAnsi="Aptos" w:cs="Calibri"/>
          <w:kern w:val="2"/>
          <w:sz w:val="22"/>
          <w:szCs w:val="22"/>
        </w:rPr>
        <w:t>'</w:t>
      </w:r>
      <w:r w:rsidR="003F32AE" w:rsidRPr="00E35FBC">
        <w:rPr>
          <w:rFonts w:ascii="Aptos" w:hAnsi="Aptos" w:cs="Calibri"/>
          <w:kern w:val="2"/>
          <w:sz w:val="22"/>
          <w:szCs w:val="22"/>
        </w:rPr>
        <w:t xml:space="preserve"> koji se bavi unapređenjem ponude tradicijskih jela u Brodsko-posavskoj županiji. </w:t>
      </w:r>
      <w:r w:rsidR="008A01EF" w:rsidRPr="00E35FBC">
        <w:rPr>
          <w:rFonts w:ascii="Aptos" w:hAnsi="Aptos" w:cs="Calibri"/>
          <w:kern w:val="2"/>
          <w:sz w:val="22"/>
          <w:szCs w:val="22"/>
        </w:rPr>
        <w:t xml:space="preserve">Restorani koji su nositelji oznake su sljedeći: </w:t>
      </w:r>
      <w:r w:rsidR="008D7B74" w:rsidRPr="00E35FBC">
        <w:rPr>
          <w:rFonts w:ascii="Aptos" w:hAnsi="Aptos" w:cs="Calibri"/>
          <w:kern w:val="2"/>
          <w:sz w:val="22"/>
          <w:szCs w:val="22"/>
        </w:rPr>
        <w:t>'R</w:t>
      </w:r>
      <w:r w:rsidR="008A01EF" w:rsidRPr="00E35FBC">
        <w:rPr>
          <w:rFonts w:ascii="Aptos" w:hAnsi="Aptos" w:cs="Calibri"/>
          <w:kern w:val="2"/>
          <w:sz w:val="22"/>
          <w:szCs w:val="22"/>
        </w:rPr>
        <w:t xml:space="preserve">anč </w:t>
      </w:r>
      <w:proofErr w:type="spellStart"/>
      <w:r w:rsidR="008A01EF" w:rsidRPr="00E35FBC">
        <w:rPr>
          <w:rFonts w:ascii="Aptos" w:hAnsi="Aptos" w:cs="Calibri"/>
          <w:kern w:val="2"/>
          <w:sz w:val="22"/>
          <w:szCs w:val="22"/>
        </w:rPr>
        <w:t>Ramarin</w:t>
      </w:r>
      <w:proofErr w:type="spellEnd"/>
      <w:r w:rsidR="008D7B74" w:rsidRPr="00E35FBC">
        <w:rPr>
          <w:rFonts w:ascii="Aptos" w:hAnsi="Aptos" w:cs="Calibri"/>
          <w:kern w:val="2"/>
          <w:sz w:val="22"/>
          <w:szCs w:val="22"/>
        </w:rPr>
        <w:t>'</w:t>
      </w:r>
      <w:r w:rsidR="008A01EF" w:rsidRPr="00E35FBC">
        <w:rPr>
          <w:rFonts w:ascii="Aptos" w:hAnsi="Aptos" w:cs="Calibri"/>
          <w:kern w:val="2"/>
          <w:sz w:val="22"/>
          <w:szCs w:val="22"/>
        </w:rPr>
        <w:t xml:space="preserve">, </w:t>
      </w:r>
      <w:r w:rsidR="008D7B74" w:rsidRPr="00E35FBC">
        <w:rPr>
          <w:rFonts w:ascii="Aptos" w:hAnsi="Aptos" w:cs="Calibri"/>
          <w:kern w:val="2"/>
          <w:sz w:val="22"/>
          <w:szCs w:val="22"/>
        </w:rPr>
        <w:t>'H</w:t>
      </w:r>
      <w:r w:rsidR="008A01EF" w:rsidRPr="00E35FBC">
        <w:rPr>
          <w:rFonts w:ascii="Aptos" w:hAnsi="Aptos" w:cs="Calibri"/>
          <w:kern w:val="2"/>
          <w:sz w:val="22"/>
          <w:szCs w:val="22"/>
        </w:rPr>
        <w:t xml:space="preserve">otel </w:t>
      </w:r>
      <w:proofErr w:type="spellStart"/>
      <w:r w:rsidR="008A01EF" w:rsidRPr="00E35FBC">
        <w:rPr>
          <w:rFonts w:ascii="Aptos" w:hAnsi="Aptos" w:cs="Calibri"/>
          <w:kern w:val="2"/>
          <w:sz w:val="22"/>
          <w:szCs w:val="22"/>
        </w:rPr>
        <w:t>Savus</w:t>
      </w:r>
      <w:proofErr w:type="spellEnd"/>
      <w:r w:rsidR="008D7B74" w:rsidRPr="00E35FBC">
        <w:rPr>
          <w:rFonts w:ascii="Aptos" w:hAnsi="Aptos" w:cs="Calibri"/>
          <w:kern w:val="2"/>
          <w:sz w:val="22"/>
          <w:szCs w:val="22"/>
        </w:rPr>
        <w:t>'</w:t>
      </w:r>
      <w:r w:rsidR="008A01EF" w:rsidRPr="00E35FBC">
        <w:rPr>
          <w:rFonts w:ascii="Aptos" w:hAnsi="Aptos" w:cs="Calibri"/>
          <w:kern w:val="2"/>
          <w:sz w:val="22"/>
          <w:szCs w:val="22"/>
        </w:rPr>
        <w:t xml:space="preserve">, </w:t>
      </w:r>
      <w:r w:rsidR="008D7B74" w:rsidRPr="00E35FBC">
        <w:rPr>
          <w:rFonts w:ascii="Aptos" w:hAnsi="Aptos" w:cs="Calibri"/>
          <w:kern w:val="2"/>
          <w:sz w:val="22"/>
          <w:szCs w:val="22"/>
        </w:rPr>
        <w:t>H</w:t>
      </w:r>
      <w:r w:rsidR="008A01EF" w:rsidRPr="00E35FBC">
        <w:rPr>
          <w:rFonts w:ascii="Aptos" w:hAnsi="Aptos" w:cs="Calibri"/>
          <w:kern w:val="2"/>
          <w:sz w:val="22"/>
          <w:szCs w:val="22"/>
        </w:rPr>
        <w:t>otel</w:t>
      </w:r>
      <w:r w:rsidR="008D7B74" w:rsidRPr="00E35FBC">
        <w:rPr>
          <w:rFonts w:ascii="Aptos" w:hAnsi="Aptos" w:cs="Calibri"/>
          <w:kern w:val="2"/>
          <w:sz w:val="22"/>
          <w:szCs w:val="22"/>
        </w:rPr>
        <w:t xml:space="preserve"> Art', 'Restoran Kuća piva', 'Kuća </w:t>
      </w:r>
      <w:proofErr w:type="spellStart"/>
      <w:r w:rsidR="00102F9E" w:rsidRPr="00E35FBC">
        <w:rPr>
          <w:rFonts w:ascii="Aptos" w:hAnsi="Aptos" w:cs="Calibri"/>
          <w:kern w:val="2"/>
          <w:sz w:val="22"/>
          <w:szCs w:val="22"/>
        </w:rPr>
        <w:t>dida</w:t>
      </w:r>
      <w:proofErr w:type="spellEnd"/>
      <w:r w:rsidR="00102F9E" w:rsidRPr="00E35FBC">
        <w:rPr>
          <w:rFonts w:ascii="Aptos" w:hAnsi="Aptos" w:cs="Calibri"/>
          <w:kern w:val="2"/>
          <w:sz w:val="22"/>
          <w:szCs w:val="22"/>
        </w:rPr>
        <w:t xml:space="preserve"> Tunje', 'Hotel </w:t>
      </w:r>
      <w:proofErr w:type="spellStart"/>
      <w:r w:rsidR="00102F9E" w:rsidRPr="00E35FBC">
        <w:rPr>
          <w:rFonts w:ascii="Aptos" w:hAnsi="Aptos" w:cs="Calibri"/>
          <w:kern w:val="2"/>
          <w:sz w:val="22"/>
          <w:szCs w:val="22"/>
        </w:rPr>
        <w:t>Stupnički</w:t>
      </w:r>
      <w:proofErr w:type="spellEnd"/>
      <w:r w:rsidR="00102F9E" w:rsidRPr="00E35FBC">
        <w:rPr>
          <w:rFonts w:ascii="Aptos" w:hAnsi="Aptos" w:cs="Calibri"/>
          <w:kern w:val="2"/>
          <w:sz w:val="22"/>
          <w:szCs w:val="22"/>
        </w:rPr>
        <w:t xml:space="preserve"> </w:t>
      </w:r>
      <w:r w:rsidR="00023EAB" w:rsidRPr="00E35FBC">
        <w:rPr>
          <w:rFonts w:ascii="Aptos" w:hAnsi="Aptos" w:cs="Calibri"/>
          <w:kern w:val="2"/>
          <w:sz w:val="22"/>
          <w:szCs w:val="22"/>
        </w:rPr>
        <w:t>d</w:t>
      </w:r>
      <w:r w:rsidR="00102F9E" w:rsidRPr="00E35FBC">
        <w:rPr>
          <w:rFonts w:ascii="Aptos" w:hAnsi="Aptos" w:cs="Calibri"/>
          <w:kern w:val="2"/>
          <w:sz w:val="22"/>
          <w:szCs w:val="22"/>
        </w:rPr>
        <w:t xml:space="preserve">vori', 'Eko-etno Salaš </w:t>
      </w:r>
      <w:proofErr w:type="spellStart"/>
      <w:r w:rsidR="00102F9E" w:rsidRPr="00E35FBC">
        <w:rPr>
          <w:rFonts w:ascii="Aptos" w:hAnsi="Aptos" w:cs="Calibri"/>
          <w:kern w:val="2"/>
          <w:sz w:val="22"/>
          <w:szCs w:val="22"/>
        </w:rPr>
        <w:t>Savus</w:t>
      </w:r>
      <w:proofErr w:type="spellEnd"/>
      <w:r w:rsidR="00102F9E" w:rsidRPr="00E35FBC">
        <w:rPr>
          <w:rFonts w:ascii="Aptos" w:hAnsi="Aptos" w:cs="Calibri"/>
          <w:kern w:val="2"/>
          <w:sz w:val="22"/>
          <w:szCs w:val="22"/>
        </w:rPr>
        <w:t xml:space="preserve">', 'Pansion Slavonski </w:t>
      </w:r>
      <w:r w:rsidR="00023EAB" w:rsidRPr="00E35FBC">
        <w:rPr>
          <w:rFonts w:ascii="Aptos" w:hAnsi="Aptos" w:cs="Calibri"/>
          <w:kern w:val="2"/>
          <w:sz w:val="22"/>
          <w:szCs w:val="22"/>
        </w:rPr>
        <w:t>b</w:t>
      </w:r>
      <w:r w:rsidR="00102F9E" w:rsidRPr="00E35FBC">
        <w:rPr>
          <w:rFonts w:ascii="Aptos" w:hAnsi="Aptos" w:cs="Calibri"/>
          <w:kern w:val="2"/>
          <w:sz w:val="22"/>
          <w:szCs w:val="22"/>
        </w:rPr>
        <w:t xml:space="preserve">iser'. </w:t>
      </w:r>
    </w:p>
    <w:p w14:paraId="378B839E" w14:textId="77777777" w:rsidR="00F45627" w:rsidRPr="00E35FBC" w:rsidRDefault="00765AA4" w:rsidP="00124448">
      <w:pPr>
        <w:spacing w:after="160" w:line="259" w:lineRule="auto"/>
        <w:jc w:val="both"/>
        <w:rPr>
          <w:rFonts w:ascii="Aptos" w:hAnsi="Aptos" w:cs="Calibri"/>
          <w:kern w:val="2"/>
          <w:sz w:val="22"/>
          <w:szCs w:val="22"/>
        </w:rPr>
      </w:pPr>
      <w:r w:rsidRPr="00E35FBC">
        <w:rPr>
          <w:rFonts w:ascii="Aptos" w:hAnsi="Aptos" w:cs="Calibri"/>
          <w:b/>
          <w:bCs/>
          <w:kern w:val="2"/>
          <w:sz w:val="22"/>
          <w:szCs w:val="22"/>
        </w:rPr>
        <w:t xml:space="preserve">Putničke </w:t>
      </w:r>
      <w:r w:rsidR="00691B75" w:rsidRPr="00E35FBC">
        <w:rPr>
          <w:rFonts w:ascii="Aptos" w:hAnsi="Aptos" w:cs="Calibri"/>
          <w:b/>
          <w:bCs/>
          <w:kern w:val="2"/>
          <w:sz w:val="22"/>
          <w:szCs w:val="22"/>
        </w:rPr>
        <w:t>agencije</w:t>
      </w:r>
      <w:r w:rsidR="00F45627" w:rsidRPr="00E35FBC">
        <w:rPr>
          <w:rFonts w:ascii="Aptos" w:hAnsi="Aptos" w:cs="Calibri"/>
          <w:b/>
          <w:bCs/>
          <w:kern w:val="2"/>
          <w:sz w:val="22"/>
          <w:szCs w:val="22"/>
        </w:rPr>
        <w:t xml:space="preserve">: </w:t>
      </w:r>
      <w:r w:rsidR="00F45627" w:rsidRPr="00E35FBC">
        <w:rPr>
          <w:rFonts w:ascii="Aptos" w:hAnsi="Aptos" w:cs="Calibri"/>
          <w:kern w:val="2"/>
          <w:sz w:val="22"/>
          <w:szCs w:val="22"/>
        </w:rPr>
        <w:t>n</w:t>
      </w:r>
      <w:r w:rsidRPr="00E35FBC">
        <w:rPr>
          <w:rFonts w:ascii="Aptos" w:hAnsi="Aptos" w:cs="Calibri"/>
          <w:kern w:val="2"/>
          <w:sz w:val="22"/>
          <w:szCs w:val="22"/>
        </w:rPr>
        <w:t xml:space="preserve">a području Brodsko-posavske županije djeluje osam putničkih agencija: </w:t>
      </w:r>
      <w:proofErr w:type="spellStart"/>
      <w:r w:rsidRPr="00E35FBC">
        <w:rPr>
          <w:rFonts w:ascii="Aptos" w:hAnsi="Aptos" w:cs="Calibri"/>
          <w:kern w:val="2"/>
          <w:sz w:val="22"/>
          <w:szCs w:val="22"/>
        </w:rPr>
        <w:t>Atlantis</w:t>
      </w:r>
      <w:proofErr w:type="spellEnd"/>
      <w:r w:rsidRPr="00E35FBC">
        <w:rPr>
          <w:rFonts w:ascii="Aptos" w:hAnsi="Aptos" w:cs="Calibri"/>
          <w:kern w:val="2"/>
          <w:sz w:val="22"/>
          <w:szCs w:val="22"/>
        </w:rPr>
        <w:t xml:space="preserve"> </w:t>
      </w:r>
      <w:proofErr w:type="spellStart"/>
      <w:r w:rsidR="00124448" w:rsidRPr="00E35FBC">
        <w:rPr>
          <w:rFonts w:ascii="Aptos" w:hAnsi="Aptos" w:cs="Calibri"/>
          <w:kern w:val="2"/>
          <w:sz w:val="22"/>
          <w:szCs w:val="22"/>
        </w:rPr>
        <w:t>travel</w:t>
      </w:r>
      <w:proofErr w:type="spellEnd"/>
      <w:r w:rsidR="00124448" w:rsidRPr="00E35FBC">
        <w:rPr>
          <w:rFonts w:ascii="Aptos" w:hAnsi="Aptos" w:cs="Calibri"/>
          <w:kern w:val="2"/>
          <w:sz w:val="22"/>
          <w:szCs w:val="22"/>
        </w:rPr>
        <w:t>, E-</w:t>
      </w:r>
      <w:proofErr w:type="spellStart"/>
      <w:r w:rsidR="00124448" w:rsidRPr="00E35FBC">
        <w:rPr>
          <w:rFonts w:ascii="Aptos" w:hAnsi="Aptos" w:cs="Calibri"/>
          <w:kern w:val="2"/>
          <w:sz w:val="22"/>
          <w:szCs w:val="22"/>
        </w:rPr>
        <w:t>holidays</w:t>
      </w:r>
      <w:proofErr w:type="spellEnd"/>
      <w:r w:rsidR="00124448" w:rsidRPr="00E35FBC">
        <w:rPr>
          <w:rFonts w:ascii="Aptos" w:hAnsi="Aptos" w:cs="Calibri"/>
          <w:kern w:val="2"/>
          <w:sz w:val="22"/>
          <w:szCs w:val="22"/>
        </w:rPr>
        <w:t xml:space="preserve">, </w:t>
      </w:r>
      <w:proofErr w:type="spellStart"/>
      <w:r w:rsidR="00124448" w:rsidRPr="00E35FBC">
        <w:rPr>
          <w:rFonts w:ascii="Aptos" w:hAnsi="Aptos" w:cs="Calibri"/>
          <w:kern w:val="2"/>
          <w:sz w:val="22"/>
          <w:szCs w:val="22"/>
        </w:rPr>
        <w:t>Flixbus</w:t>
      </w:r>
      <w:proofErr w:type="spellEnd"/>
      <w:r w:rsidR="00124448" w:rsidRPr="00E35FBC">
        <w:rPr>
          <w:rFonts w:ascii="Aptos" w:hAnsi="Aptos" w:cs="Calibri"/>
          <w:kern w:val="2"/>
          <w:sz w:val="22"/>
          <w:szCs w:val="22"/>
        </w:rPr>
        <w:t xml:space="preserve">, </w:t>
      </w:r>
      <w:proofErr w:type="spellStart"/>
      <w:r w:rsidR="00124448" w:rsidRPr="00E35FBC">
        <w:rPr>
          <w:rFonts w:ascii="Aptos" w:hAnsi="Aptos" w:cs="Calibri"/>
          <w:kern w:val="2"/>
          <w:sz w:val="22"/>
          <w:szCs w:val="22"/>
        </w:rPr>
        <w:t>Mystical</w:t>
      </w:r>
      <w:proofErr w:type="spellEnd"/>
      <w:r w:rsidR="00124448" w:rsidRPr="00E35FBC">
        <w:rPr>
          <w:rFonts w:ascii="Aptos" w:hAnsi="Aptos" w:cs="Calibri"/>
          <w:kern w:val="2"/>
          <w:sz w:val="22"/>
          <w:szCs w:val="22"/>
        </w:rPr>
        <w:t xml:space="preserve"> </w:t>
      </w:r>
      <w:proofErr w:type="spellStart"/>
      <w:r w:rsidR="00124448" w:rsidRPr="00E35FBC">
        <w:rPr>
          <w:rFonts w:ascii="Aptos" w:hAnsi="Aptos" w:cs="Calibri"/>
          <w:kern w:val="2"/>
          <w:sz w:val="22"/>
          <w:szCs w:val="22"/>
        </w:rPr>
        <w:t>travel</w:t>
      </w:r>
      <w:proofErr w:type="spellEnd"/>
      <w:r w:rsidR="00124448" w:rsidRPr="00E35FBC">
        <w:rPr>
          <w:rFonts w:ascii="Aptos" w:hAnsi="Aptos" w:cs="Calibri"/>
          <w:kern w:val="2"/>
          <w:sz w:val="22"/>
          <w:szCs w:val="22"/>
        </w:rPr>
        <w:t>, V</w:t>
      </w:r>
      <w:r w:rsidR="00AF2E35" w:rsidRPr="00E35FBC">
        <w:rPr>
          <w:rFonts w:ascii="Aptos" w:hAnsi="Aptos" w:cs="Calibri"/>
          <w:kern w:val="2"/>
          <w:sz w:val="22"/>
          <w:szCs w:val="22"/>
        </w:rPr>
        <w:t>B</w:t>
      </w:r>
      <w:r w:rsidR="00124448" w:rsidRPr="00E35FBC">
        <w:rPr>
          <w:rFonts w:ascii="Aptos" w:hAnsi="Aptos" w:cs="Calibri"/>
          <w:kern w:val="2"/>
          <w:sz w:val="22"/>
          <w:szCs w:val="22"/>
        </w:rPr>
        <w:t xml:space="preserve"> </w:t>
      </w:r>
      <w:r w:rsidR="00CA45EE" w:rsidRPr="00E35FBC">
        <w:rPr>
          <w:rFonts w:ascii="Aptos" w:hAnsi="Aptos" w:cs="Calibri"/>
          <w:kern w:val="2"/>
          <w:sz w:val="22"/>
          <w:szCs w:val="22"/>
        </w:rPr>
        <w:t>T</w:t>
      </w:r>
      <w:r w:rsidR="00124448" w:rsidRPr="00E35FBC">
        <w:rPr>
          <w:rFonts w:ascii="Aptos" w:hAnsi="Aptos" w:cs="Calibri"/>
          <w:kern w:val="2"/>
          <w:sz w:val="22"/>
          <w:szCs w:val="22"/>
        </w:rPr>
        <w:t xml:space="preserve">ours, Brod </w:t>
      </w:r>
      <w:proofErr w:type="spellStart"/>
      <w:r w:rsidR="00124448" w:rsidRPr="00E35FBC">
        <w:rPr>
          <w:rFonts w:ascii="Aptos" w:hAnsi="Aptos" w:cs="Calibri"/>
          <w:kern w:val="2"/>
          <w:sz w:val="22"/>
          <w:szCs w:val="22"/>
        </w:rPr>
        <w:t>tours</w:t>
      </w:r>
      <w:proofErr w:type="spellEnd"/>
      <w:r w:rsidR="00124448" w:rsidRPr="00E35FBC">
        <w:rPr>
          <w:rFonts w:ascii="Aptos" w:hAnsi="Aptos" w:cs="Calibri"/>
          <w:kern w:val="2"/>
          <w:sz w:val="22"/>
          <w:szCs w:val="22"/>
        </w:rPr>
        <w:t xml:space="preserve">, Global </w:t>
      </w:r>
      <w:proofErr w:type="spellStart"/>
      <w:r w:rsidR="00124448" w:rsidRPr="00E35FBC">
        <w:rPr>
          <w:rFonts w:ascii="Aptos" w:hAnsi="Aptos" w:cs="Calibri"/>
          <w:kern w:val="2"/>
          <w:sz w:val="22"/>
          <w:szCs w:val="22"/>
        </w:rPr>
        <w:t>Iter</w:t>
      </w:r>
      <w:proofErr w:type="spellEnd"/>
      <w:r w:rsidR="00124448" w:rsidRPr="00E35FBC">
        <w:rPr>
          <w:rFonts w:ascii="Aptos" w:hAnsi="Aptos" w:cs="Calibri"/>
          <w:kern w:val="2"/>
          <w:sz w:val="22"/>
          <w:szCs w:val="22"/>
        </w:rPr>
        <w:t xml:space="preserve">, </w:t>
      </w:r>
      <w:proofErr w:type="spellStart"/>
      <w:r w:rsidR="00124448" w:rsidRPr="00E35FBC">
        <w:rPr>
          <w:rFonts w:ascii="Aptos" w:hAnsi="Aptos" w:cs="Calibri"/>
          <w:kern w:val="2"/>
          <w:sz w:val="22"/>
          <w:szCs w:val="22"/>
        </w:rPr>
        <w:t>Libertal</w:t>
      </w:r>
      <w:proofErr w:type="spellEnd"/>
      <w:r w:rsidR="00124448" w:rsidRPr="00E35FBC">
        <w:rPr>
          <w:rFonts w:ascii="Aptos" w:hAnsi="Aptos" w:cs="Calibri"/>
          <w:kern w:val="2"/>
          <w:sz w:val="22"/>
          <w:szCs w:val="22"/>
        </w:rPr>
        <w:t xml:space="preserve"> </w:t>
      </w:r>
      <w:proofErr w:type="spellStart"/>
      <w:r w:rsidR="00124448" w:rsidRPr="00E35FBC">
        <w:rPr>
          <w:rFonts w:ascii="Aptos" w:hAnsi="Aptos" w:cs="Calibri"/>
          <w:kern w:val="2"/>
          <w:sz w:val="22"/>
          <w:szCs w:val="22"/>
        </w:rPr>
        <w:t>travel</w:t>
      </w:r>
      <w:proofErr w:type="spellEnd"/>
      <w:r w:rsidR="00124448" w:rsidRPr="00E35FBC">
        <w:rPr>
          <w:rFonts w:ascii="Aptos" w:hAnsi="Aptos" w:cs="Calibri"/>
          <w:kern w:val="2"/>
          <w:sz w:val="22"/>
          <w:szCs w:val="22"/>
        </w:rPr>
        <w:t xml:space="preserve">. </w:t>
      </w:r>
    </w:p>
    <w:p w14:paraId="79F2384D" w14:textId="33789143" w:rsidR="003F3865" w:rsidRPr="00E35FBC" w:rsidRDefault="00F45627" w:rsidP="00124448">
      <w:pPr>
        <w:spacing w:after="160" w:line="259" w:lineRule="auto"/>
        <w:jc w:val="both"/>
        <w:rPr>
          <w:rFonts w:ascii="Aptos" w:hAnsi="Aptos" w:cs="Calibri"/>
          <w:color w:val="FF0000"/>
          <w:kern w:val="2"/>
          <w:sz w:val="22"/>
          <w:szCs w:val="22"/>
        </w:rPr>
      </w:pPr>
      <w:r w:rsidRPr="00E35FBC">
        <w:rPr>
          <w:rFonts w:ascii="Aptos" w:hAnsi="Aptos" w:cs="Calibri"/>
          <w:b/>
          <w:bCs/>
          <w:kern w:val="2"/>
          <w:sz w:val="22"/>
          <w:szCs w:val="22"/>
        </w:rPr>
        <w:t>Usluge zdravstvene zaštite</w:t>
      </w:r>
      <w:r w:rsidRPr="00E35FBC">
        <w:rPr>
          <w:rFonts w:ascii="Aptos" w:hAnsi="Aptos" w:cs="Calibri"/>
          <w:kern w:val="2"/>
          <w:sz w:val="22"/>
          <w:szCs w:val="22"/>
        </w:rPr>
        <w:t xml:space="preserve">: zdravstvena zaštita </w:t>
      </w:r>
      <w:r w:rsidR="004A0E8D" w:rsidRPr="00E35FBC">
        <w:rPr>
          <w:rFonts w:ascii="Aptos" w:hAnsi="Aptos" w:cs="Calibri"/>
          <w:kern w:val="2"/>
          <w:sz w:val="22"/>
          <w:szCs w:val="22"/>
        </w:rPr>
        <w:t xml:space="preserve">se pruža </w:t>
      </w:r>
      <w:r w:rsidRPr="00E35FBC">
        <w:rPr>
          <w:rFonts w:ascii="Aptos" w:hAnsi="Aptos" w:cs="Calibri"/>
          <w:kern w:val="2"/>
          <w:sz w:val="22"/>
          <w:szCs w:val="22"/>
        </w:rPr>
        <w:t>turistima</w:t>
      </w:r>
      <w:r w:rsidR="00C52997" w:rsidRPr="00E35FBC">
        <w:rPr>
          <w:rFonts w:ascii="Aptos" w:hAnsi="Aptos" w:cs="Calibri"/>
          <w:kern w:val="2"/>
          <w:sz w:val="22"/>
          <w:szCs w:val="22"/>
        </w:rPr>
        <w:t xml:space="preserve"> </w:t>
      </w:r>
      <w:r w:rsidRPr="00E35FBC">
        <w:rPr>
          <w:rFonts w:ascii="Aptos" w:hAnsi="Aptos" w:cs="Calibri"/>
          <w:kern w:val="2"/>
          <w:sz w:val="22"/>
          <w:szCs w:val="22"/>
        </w:rPr>
        <w:t>u Domu zdravlja Slavonski Brod</w:t>
      </w:r>
      <w:r w:rsidR="000F6E6B" w:rsidRPr="00E35FBC">
        <w:rPr>
          <w:rFonts w:ascii="Aptos" w:hAnsi="Aptos" w:cs="Calibri"/>
          <w:kern w:val="2"/>
          <w:sz w:val="22"/>
          <w:szCs w:val="22"/>
        </w:rPr>
        <w:t xml:space="preserve">, u ambulantama </w:t>
      </w:r>
      <w:r w:rsidR="00E90C09" w:rsidRPr="00E35FBC">
        <w:rPr>
          <w:rFonts w:ascii="Aptos" w:hAnsi="Aptos" w:cs="Calibri"/>
          <w:kern w:val="2"/>
          <w:sz w:val="22"/>
          <w:szCs w:val="22"/>
        </w:rPr>
        <w:t>opće/obiteljske medicine u Novoj Gradiš</w:t>
      </w:r>
      <w:r w:rsidR="004D4DA7" w:rsidRPr="00E35FBC">
        <w:rPr>
          <w:rFonts w:ascii="Aptos" w:hAnsi="Aptos" w:cs="Calibri"/>
          <w:kern w:val="2"/>
          <w:sz w:val="22"/>
          <w:szCs w:val="22"/>
        </w:rPr>
        <w:t>k</w:t>
      </w:r>
      <w:r w:rsidR="00E90C09" w:rsidRPr="00E35FBC">
        <w:rPr>
          <w:rFonts w:ascii="Aptos" w:hAnsi="Aptos" w:cs="Calibri"/>
          <w:kern w:val="2"/>
          <w:sz w:val="22"/>
          <w:szCs w:val="22"/>
        </w:rPr>
        <w:t>i, u Okučanima, Staroj Gradiš</w:t>
      </w:r>
      <w:r w:rsidR="004D4DA7" w:rsidRPr="00E35FBC">
        <w:rPr>
          <w:rFonts w:ascii="Aptos" w:hAnsi="Aptos" w:cs="Calibri"/>
          <w:kern w:val="2"/>
          <w:sz w:val="22"/>
          <w:szCs w:val="22"/>
        </w:rPr>
        <w:t>k</w:t>
      </w:r>
      <w:r w:rsidR="00E90C09" w:rsidRPr="00E35FBC">
        <w:rPr>
          <w:rFonts w:ascii="Aptos" w:hAnsi="Aptos" w:cs="Calibri"/>
          <w:kern w:val="2"/>
          <w:sz w:val="22"/>
          <w:szCs w:val="22"/>
        </w:rPr>
        <w:t xml:space="preserve">i, Rešetarima, Starom Petrovom Selu, Davoru. </w:t>
      </w:r>
      <w:r w:rsidR="003F3865" w:rsidRPr="00E35FBC">
        <w:rPr>
          <w:rFonts w:ascii="Aptos" w:hAnsi="Aptos" w:cs="Calibri"/>
          <w:color w:val="FF0000"/>
          <w:kern w:val="2"/>
          <w:sz w:val="22"/>
          <w:szCs w:val="22"/>
        </w:rPr>
        <w:br w:type="page"/>
      </w:r>
    </w:p>
    <w:p w14:paraId="2B923673" w14:textId="5BD07DA5" w:rsidR="003F3865" w:rsidRPr="00E35FBC" w:rsidRDefault="00EF0005" w:rsidP="00B062C6">
      <w:pPr>
        <w:pStyle w:val="Naslov2"/>
        <w:rPr>
          <w:rFonts w:ascii="Aptos" w:hAnsi="Aptos"/>
        </w:rPr>
      </w:pPr>
      <w:bookmarkStart w:id="21" w:name="_Toc184541581"/>
      <w:bookmarkStart w:id="22" w:name="_Toc199756623"/>
      <w:r w:rsidRPr="00E35FBC">
        <w:rPr>
          <w:rFonts w:ascii="Aptos" w:hAnsi="Aptos"/>
        </w:rPr>
        <w:lastRenderedPageBreak/>
        <w:t>3</w:t>
      </w:r>
      <w:r w:rsidR="00B062C6" w:rsidRPr="00E35FBC">
        <w:rPr>
          <w:rFonts w:ascii="Aptos" w:hAnsi="Aptos"/>
        </w:rPr>
        <w:t xml:space="preserve">.5. </w:t>
      </w:r>
      <w:r w:rsidR="003F3865" w:rsidRPr="00E35FBC">
        <w:rPr>
          <w:rFonts w:ascii="Aptos" w:hAnsi="Aptos"/>
        </w:rPr>
        <w:t>Komunalna infrastruktura</w:t>
      </w:r>
      <w:bookmarkEnd w:id="21"/>
      <w:r w:rsidR="001624FA" w:rsidRPr="00E35FBC">
        <w:rPr>
          <w:rFonts w:ascii="Aptos" w:hAnsi="Aptos"/>
        </w:rPr>
        <w:t xml:space="preserve"> i promet</w:t>
      </w:r>
      <w:bookmarkEnd w:id="22"/>
      <w:r w:rsidR="001624FA" w:rsidRPr="00E35FBC">
        <w:rPr>
          <w:rFonts w:ascii="Aptos" w:hAnsi="Aptos"/>
        </w:rPr>
        <w:t xml:space="preserve"> </w:t>
      </w:r>
    </w:p>
    <w:p w14:paraId="34A5727F" w14:textId="77777777" w:rsidR="008F485B" w:rsidRPr="00E35FBC" w:rsidRDefault="008F485B" w:rsidP="008F485B">
      <w:pPr>
        <w:rPr>
          <w:rFonts w:ascii="Aptos" w:hAnsi="Aptos"/>
        </w:rPr>
      </w:pPr>
    </w:p>
    <w:p w14:paraId="233FA36F" w14:textId="4953F331" w:rsidR="003F3865" w:rsidRPr="00E35FBC" w:rsidRDefault="003F3865" w:rsidP="003F3865">
      <w:pPr>
        <w:spacing w:after="160" w:line="259" w:lineRule="auto"/>
        <w:jc w:val="both"/>
        <w:rPr>
          <w:rFonts w:ascii="Aptos" w:hAnsi="Aptos" w:cs="Calibri"/>
          <w:kern w:val="2"/>
          <w:sz w:val="22"/>
          <w:szCs w:val="22"/>
        </w:rPr>
      </w:pPr>
      <w:r w:rsidRPr="00E35FBC">
        <w:rPr>
          <w:rFonts w:ascii="Aptos" w:hAnsi="Aptos" w:cs="Calibri"/>
          <w:kern w:val="2"/>
          <w:sz w:val="22"/>
          <w:szCs w:val="22"/>
        </w:rPr>
        <w:t xml:space="preserve">Infrastruktura je na području Brodsko-posavske županije zadovoljavajuća za budući razvoj turizma, iako ju je potrebno nadograditi i unaprijediti, posebno u ruralnim dijelovima. </w:t>
      </w:r>
    </w:p>
    <w:p w14:paraId="5B6DA201" w14:textId="66E202E4" w:rsidR="003F3865" w:rsidRPr="00E35FBC" w:rsidRDefault="003F3865" w:rsidP="003F3865">
      <w:pPr>
        <w:spacing w:after="160" w:line="259" w:lineRule="auto"/>
        <w:jc w:val="both"/>
        <w:rPr>
          <w:rFonts w:ascii="Aptos" w:hAnsi="Aptos" w:cs="Calibri"/>
          <w:kern w:val="2"/>
          <w:sz w:val="22"/>
          <w:szCs w:val="22"/>
        </w:rPr>
      </w:pPr>
      <w:r w:rsidRPr="00E35FBC">
        <w:rPr>
          <w:rFonts w:ascii="Aptos" w:hAnsi="Aptos" w:cs="Calibri"/>
          <w:i/>
          <w:iCs/>
          <w:kern w:val="2"/>
          <w:sz w:val="22"/>
          <w:szCs w:val="22"/>
        </w:rPr>
        <w:t>Voda</w:t>
      </w:r>
      <w:r w:rsidRPr="00E35FBC">
        <w:rPr>
          <w:rFonts w:ascii="Aptos" w:hAnsi="Aptos" w:cs="Calibri"/>
          <w:kern w:val="2"/>
          <w:sz w:val="22"/>
          <w:szCs w:val="22"/>
        </w:rPr>
        <w:t xml:space="preserve">: Županija ima nekoliko izvorišta vode kojima se opskrbljuje stanovništvo Županije. To su: izvorište Sikirevci (potencijal 1.000 l/s), Jelas (250 l/s), Davor (70 l/s) i </w:t>
      </w:r>
      <w:proofErr w:type="spellStart"/>
      <w:r w:rsidRPr="00E35FBC">
        <w:rPr>
          <w:rFonts w:ascii="Aptos" w:hAnsi="Aptos" w:cs="Calibri"/>
          <w:kern w:val="2"/>
          <w:sz w:val="22"/>
          <w:szCs w:val="22"/>
        </w:rPr>
        <w:t>Lužani</w:t>
      </w:r>
      <w:proofErr w:type="spellEnd"/>
      <w:r w:rsidR="0018145E" w:rsidRPr="00E35FBC">
        <w:rPr>
          <w:rFonts w:ascii="Aptos" w:hAnsi="Aptos" w:cs="Calibri"/>
          <w:kern w:val="2"/>
          <w:sz w:val="22"/>
          <w:szCs w:val="22"/>
        </w:rPr>
        <w:t xml:space="preserve"> </w:t>
      </w:r>
      <w:r w:rsidRPr="00E35FBC">
        <w:rPr>
          <w:rFonts w:ascii="Aptos" w:hAnsi="Aptos" w:cs="Calibri"/>
          <w:kern w:val="2"/>
          <w:sz w:val="22"/>
          <w:szCs w:val="22"/>
        </w:rPr>
        <w:t>koji trenutačno nije u pogonu već je pričuva u trećoj zoni sanitarne zaštite. Veliku ulogu ovdje ima rijeka Sava uz koj</w:t>
      </w:r>
      <w:r w:rsidR="0018145E" w:rsidRPr="00E35FBC">
        <w:rPr>
          <w:rFonts w:ascii="Aptos" w:hAnsi="Aptos" w:cs="Calibri"/>
          <w:kern w:val="2"/>
          <w:sz w:val="22"/>
          <w:szCs w:val="22"/>
        </w:rPr>
        <w:t>u</w:t>
      </w:r>
      <w:r w:rsidRPr="00E35FBC">
        <w:rPr>
          <w:rFonts w:ascii="Aptos" w:hAnsi="Aptos" w:cs="Calibri"/>
          <w:kern w:val="2"/>
          <w:sz w:val="22"/>
          <w:szCs w:val="22"/>
        </w:rPr>
        <w:t xml:space="preserve"> se nalaze </w:t>
      </w:r>
      <w:proofErr w:type="spellStart"/>
      <w:r w:rsidRPr="00E35FBC">
        <w:rPr>
          <w:rFonts w:ascii="Aptos" w:hAnsi="Aptos" w:cs="Calibri"/>
          <w:kern w:val="2"/>
          <w:sz w:val="22"/>
          <w:szCs w:val="22"/>
        </w:rPr>
        <w:t>vodoopskrbnici</w:t>
      </w:r>
      <w:proofErr w:type="spellEnd"/>
      <w:r w:rsidRPr="00E35FBC">
        <w:rPr>
          <w:rFonts w:ascii="Aptos" w:hAnsi="Aptos" w:cs="Calibri"/>
          <w:kern w:val="2"/>
          <w:sz w:val="22"/>
          <w:szCs w:val="22"/>
        </w:rPr>
        <w:t xml:space="preserve"> bitni za zalihe podzemnih voda u Republici Hrvatskoj. </w:t>
      </w:r>
    </w:p>
    <w:p w14:paraId="17ECE18C" w14:textId="7B9F5943" w:rsidR="003F3865" w:rsidRPr="00E35FBC" w:rsidRDefault="003F3865" w:rsidP="003F3865">
      <w:pPr>
        <w:spacing w:after="160" w:line="259" w:lineRule="auto"/>
        <w:jc w:val="both"/>
        <w:rPr>
          <w:rFonts w:ascii="Aptos" w:hAnsi="Aptos" w:cs="Calibri"/>
          <w:kern w:val="2"/>
          <w:sz w:val="22"/>
          <w:szCs w:val="22"/>
        </w:rPr>
      </w:pPr>
      <w:r w:rsidRPr="00E35FBC">
        <w:rPr>
          <w:rFonts w:ascii="Aptos" w:hAnsi="Aptos" w:cs="Calibri"/>
          <w:kern w:val="2"/>
          <w:sz w:val="22"/>
          <w:szCs w:val="22"/>
        </w:rPr>
        <w:t>U Brodsko-posavskoj županiji ima nekoliko isporučitelja vodnih usluga: Vodovod d.o.o. Slavonski Brod i Vodovod d.o.o. Zapadna Slav</w:t>
      </w:r>
      <w:r w:rsidR="0018145E" w:rsidRPr="00E35FBC">
        <w:rPr>
          <w:rFonts w:ascii="Aptos" w:hAnsi="Aptos" w:cs="Calibri"/>
          <w:kern w:val="2"/>
          <w:sz w:val="22"/>
          <w:szCs w:val="22"/>
        </w:rPr>
        <w:t>o</w:t>
      </w:r>
      <w:r w:rsidRPr="00E35FBC">
        <w:rPr>
          <w:rFonts w:ascii="Aptos" w:hAnsi="Aptos" w:cs="Calibri"/>
          <w:kern w:val="2"/>
          <w:sz w:val="22"/>
          <w:szCs w:val="22"/>
        </w:rPr>
        <w:t>nij</w:t>
      </w:r>
      <w:r w:rsidR="0018145E" w:rsidRPr="00E35FBC">
        <w:rPr>
          <w:rFonts w:ascii="Aptos" w:hAnsi="Aptos" w:cs="Calibri"/>
          <w:kern w:val="2"/>
          <w:sz w:val="22"/>
          <w:szCs w:val="22"/>
        </w:rPr>
        <w:t xml:space="preserve">a </w:t>
      </w:r>
      <w:r w:rsidRPr="00E35FBC">
        <w:rPr>
          <w:rFonts w:ascii="Aptos" w:hAnsi="Aptos" w:cs="Calibri"/>
          <w:kern w:val="2"/>
          <w:sz w:val="22"/>
          <w:szCs w:val="22"/>
        </w:rPr>
        <w:t xml:space="preserve">te Đakovački vodovod d.o.o. Problemi u vodoopskrbi se pojavljuju u slabije naseljenim područjima kao što su Brodski Stupnik, </w:t>
      </w:r>
      <w:proofErr w:type="spellStart"/>
      <w:r w:rsidRPr="00E35FBC">
        <w:rPr>
          <w:rFonts w:ascii="Aptos" w:hAnsi="Aptos" w:cs="Calibri"/>
          <w:kern w:val="2"/>
          <w:sz w:val="22"/>
          <w:szCs w:val="22"/>
        </w:rPr>
        <w:t>Podcrkavlje</w:t>
      </w:r>
      <w:proofErr w:type="spellEnd"/>
      <w:r w:rsidRPr="00E35FBC">
        <w:rPr>
          <w:rFonts w:ascii="Aptos" w:hAnsi="Aptos" w:cs="Calibri"/>
          <w:kern w:val="2"/>
          <w:sz w:val="22"/>
          <w:szCs w:val="22"/>
        </w:rPr>
        <w:t xml:space="preserve"> te </w:t>
      </w:r>
      <w:r w:rsidR="0018145E" w:rsidRPr="00E35FBC">
        <w:rPr>
          <w:rFonts w:ascii="Aptos" w:hAnsi="Aptos" w:cs="Calibri"/>
          <w:kern w:val="2"/>
          <w:sz w:val="22"/>
          <w:szCs w:val="22"/>
        </w:rPr>
        <w:t>o</w:t>
      </w:r>
      <w:r w:rsidRPr="00E35FBC">
        <w:rPr>
          <w:rFonts w:ascii="Aptos" w:hAnsi="Aptos" w:cs="Calibri"/>
          <w:kern w:val="2"/>
          <w:sz w:val="22"/>
          <w:szCs w:val="22"/>
        </w:rPr>
        <w:t xml:space="preserve">pćina </w:t>
      </w:r>
      <w:proofErr w:type="spellStart"/>
      <w:r w:rsidRPr="00E35FBC">
        <w:rPr>
          <w:rFonts w:ascii="Aptos" w:hAnsi="Aptos" w:cs="Calibri"/>
          <w:kern w:val="2"/>
          <w:sz w:val="22"/>
          <w:szCs w:val="22"/>
        </w:rPr>
        <w:t>Bukovlje</w:t>
      </w:r>
      <w:proofErr w:type="spellEnd"/>
      <w:r w:rsidRPr="00E35FBC">
        <w:rPr>
          <w:rFonts w:ascii="Aptos" w:hAnsi="Aptos" w:cs="Calibri"/>
          <w:kern w:val="2"/>
          <w:sz w:val="22"/>
          <w:szCs w:val="22"/>
        </w:rPr>
        <w:t xml:space="preserve">. Dodatni dovod i kapaciteti osigurat će se planiranom izgradnjom dodatnog sustava vodoopskrbe koji bi uključivao izgradnju magistralnog cjevovoda na zapadnom dijelu uslužnog područja. </w:t>
      </w:r>
    </w:p>
    <w:p w14:paraId="759581E3" w14:textId="1C310F66" w:rsidR="003F3865" w:rsidRPr="00E35FBC" w:rsidRDefault="003F3865" w:rsidP="003F3865">
      <w:pPr>
        <w:spacing w:after="160" w:line="259" w:lineRule="auto"/>
        <w:jc w:val="both"/>
        <w:rPr>
          <w:rFonts w:ascii="Aptos" w:hAnsi="Aptos" w:cs="Calibri"/>
          <w:kern w:val="2"/>
          <w:sz w:val="22"/>
          <w:szCs w:val="22"/>
        </w:rPr>
      </w:pPr>
      <w:r w:rsidRPr="00E35FBC">
        <w:rPr>
          <w:rFonts w:ascii="Aptos" w:hAnsi="Aptos" w:cs="Calibri"/>
          <w:i/>
          <w:iCs/>
          <w:kern w:val="2"/>
          <w:sz w:val="22"/>
          <w:szCs w:val="22"/>
        </w:rPr>
        <w:t>Plin:</w:t>
      </w:r>
      <w:r w:rsidRPr="00E35FBC">
        <w:rPr>
          <w:rFonts w:ascii="Aptos" w:hAnsi="Aptos" w:cs="Calibri"/>
          <w:kern w:val="2"/>
          <w:sz w:val="22"/>
          <w:szCs w:val="22"/>
        </w:rPr>
        <w:t xml:space="preserve"> </w:t>
      </w:r>
      <w:proofErr w:type="spellStart"/>
      <w:r w:rsidRPr="00E35FBC">
        <w:rPr>
          <w:rFonts w:ascii="Aptos" w:hAnsi="Aptos" w:cs="Calibri"/>
          <w:kern w:val="2"/>
          <w:sz w:val="22"/>
          <w:szCs w:val="22"/>
        </w:rPr>
        <w:t>plinoopskrbni</w:t>
      </w:r>
      <w:proofErr w:type="spellEnd"/>
      <w:r w:rsidRPr="00E35FBC">
        <w:rPr>
          <w:rFonts w:ascii="Aptos" w:hAnsi="Aptos" w:cs="Calibri"/>
          <w:kern w:val="2"/>
          <w:sz w:val="22"/>
          <w:szCs w:val="22"/>
        </w:rPr>
        <w:t xml:space="preserve"> sustav obuhvaća magistralnu i distribucijsku mrežu zemnog plana Županije. Zamjenu ukapljenog naftnog plina zemnim u Novoj Gradiški </w:t>
      </w:r>
      <w:r w:rsidR="00445D97" w:rsidRPr="00E35FBC">
        <w:rPr>
          <w:rFonts w:ascii="Aptos" w:hAnsi="Aptos" w:cs="Calibri"/>
          <w:kern w:val="2"/>
          <w:sz w:val="22"/>
          <w:szCs w:val="22"/>
        </w:rPr>
        <w:t xml:space="preserve">je </w:t>
      </w:r>
      <w:r w:rsidRPr="00E35FBC">
        <w:rPr>
          <w:rFonts w:ascii="Aptos" w:hAnsi="Aptos" w:cs="Calibri"/>
          <w:kern w:val="2"/>
          <w:sz w:val="22"/>
          <w:szCs w:val="22"/>
        </w:rPr>
        <w:t xml:space="preserve">omogućila izgradnja magistralnog plinovoda Novska – Nova Gradiška. </w:t>
      </w:r>
    </w:p>
    <w:p w14:paraId="03A4CCFE" w14:textId="4F0E2041" w:rsidR="003F3865" w:rsidRPr="00E35FBC" w:rsidRDefault="003F3865" w:rsidP="003F3865">
      <w:pPr>
        <w:spacing w:after="160" w:line="259" w:lineRule="auto"/>
        <w:jc w:val="both"/>
        <w:rPr>
          <w:rFonts w:ascii="Aptos" w:hAnsi="Aptos" w:cs="Calibri"/>
          <w:kern w:val="2"/>
          <w:sz w:val="22"/>
          <w:szCs w:val="22"/>
        </w:rPr>
      </w:pPr>
      <w:r w:rsidRPr="00E35FBC">
        <w:rPr>
          <w:rFonts w:ascii="Aptos" w:hAnsi="Aptos" w:cs="Calibri"/>
          <w:i/>
          <w:iCs/>
          <w:kern w:val="2"/>
          <w:sz w:val="22"/>
          <w:szCs w:val="22"/>
        </w:rPr>
        <w:t>Otpad:</w:t>
      </w:r>
      <w:r w:rsidRPr="00E35FBC">
        <w:rPr>
          <w:rFonts w:ascii="Aptos" w:hAnsi="Aptos" w:cs="Calibri"/>
          <w:kern w:val="2"/>
          <w:sz w:val="22"/>
          <w:szCs w:val="22"/>
        </w:rPr>
        <w:t xml:space="preserve"> na području Županije odlaganje otpada odvija se na tri lokacije: </w:t>
      </w:r>
      <w:proofErr w:type="spellStart"/>
      <w:r w:rsidRPr="00E35FBC">
        <w:rPr>
          <w:rFonts w:ascii="Aptos" w:hAnsi="Aptos" w:cs="Calibri"/>
          <w:kern w:val="2"/>
          <w:sz w:val="22"/>
          <w:szCs w:val="22"/>
        </w:rPr>
        <w:t>Baćanska</w:t>
      </w:r>
      <w:proofErr w:type="spellEnd"/>
      <w:r w:rsidRPr="00E35FBC">
        <w:rPr>
          <w:rFonts w:ascii="Aptos" w:hAnsi="Aptos" w:cs="Calibri"/>
          <w:kern w:val="2"/>
          <w:sz w:val="22"/>
          <w:szCs w:val="22"/>
        </w:rPr>
        <w:t xml:space="preserve"> u općini </w:t>
      </w:r>
      <w:r w:rsidR="00690393" w:rsidRPr="00E35FBC">
        <w:rPr>
          <w:rFonts w:ascii="Aptos" w:hAnsi="Aptos" w:cs="Calibri"/>
          <w:kern w:val="2"/>
          <w:sz w:val="22"/>
          <w:szCs w:val="22"/>
        </w:rPr>
        <w:t>Davor</w:t>
      </w:r>
      <w:r w:rsidRPr="00E35FBC">
        <w:rPr>
          <w:rFonts w:ascii="Aptos" w:hAnsi="Aptos" w:cs="Calibri"/>
          <w:kern w:val="2"/>
          <w:sz w:val="22"/>
          <w:szCs w:val="22"/>
        </w:rPr>
        <w:t xml:space="preserve">, </w:t>
      </w:r>
      <w:proofErr w:type="spellStart"/>
      <w:r w:rsidRPr="00E35FBC">
        <w:rPr>
          <w:rFonts w:ascii="Aptos" w:hAnsi="Aptos" w:cs="Calibri"/>
          <w:kern w:val="2"/>
          <w:sz w:val="22"/>
          <w:szCs w:val="22"/>
        </w:rPr>
        <w:t>Šagulje</w:t>
      </w:r>
      <w:r w:rsidR="00690393" w:rsidRPr="00E35FBC">
        <w:rPr>
          <w:rFonts w:ascii="Aptos" w:hAnsi="Aptos" w:cs="Calibri"/>
          <w:kern w:val="2"/>
          <w:sz w:val="22"/>
          <w:szCs w:val="22"/>
        </w:rPr>
        <w:t>-Ivi</w:t>
      </w:r>
      <w:r w:rsidRPr="00E35FBC">
        <w:rPr>
          <w:rFonts w:ascii="Aptos" w:hAnsi="Aptos" w:cs="Calibri"/>
          <w:kern w:val="2"/>
          <w:sz w:val="22"/>
          <w:szCs w:val="22"/>
        </w:rPr>
        <w:t>k</w:t>
      </w:r>
      <w:proofErr w:type="spellEnd"/>
      <w:r w:rsidRPr="00E35FBC">
        <w:rPr>
          <w:rFonts w:ascii="Aptos" w:hAnsi="Aptos" w:cs="Calibri"/>
          <w:kern w:val="2"/>
          <w:sz w:val="22"/>
          <w:szCs w:val="22"/>
        </w:rPr>
        <w:t xml:space="preserve"> u Novoj Gradiški i </w:t>
      </w:r>
      <w:proofErr w:type="spellStart"/>
      <w:r w:rsidRPr="00E35FBC">
        <w:rPr>
          <w:rFonts w:ascii="Aptos" w:hAnsi="Aptos" w:cs="Calibri"/>
          <w:kern w:val="2"/>
          <w:sz w:val="22"/>
          <w:szCs w:val="22"/>
        </w:rPr>
        <w:t>Vijuš</w:t>
      </w:r>
      <w:proofErr w:type="spellEnd"/>
      <w:r w:rsidRPr="00E35FBC">
        <w:rPr>
          <w:rFonts w:ascii="Aptos" w:hAnsi="Aptos" w:cs="Calibri"/>
          <w:kern w:val="2"/>
          <w:sz w:val="22"/>
          <w:szCs w:val="22"/>
        </w:rPr>
        <w:t xml:space="preserve">-jug u Slavonskom Brodu. Na području Županije predviđena je izgradnja Regionalnog centra za gospodarenje otpadom </w:t>
      </w:r>
      <w:proofErr w:type="spellStart"/>
      <w:r w:rsidRPr="00E35FBC">
        <w:rPr>
          <w:rFonts w:ascii="Aptos" w:hAnsi="Aptos" w:cs="Calibri"/>
          <w:kern w:val="2"/>
          <w:sz w:val="22"/>
          <w:szCs w:val="22"/>
        </w:rPr>
        <w:t>Šagulje</w:t>
      </w:r>
      <w:proofErr w:type="spellEnd"/>
      <w:r w:rsidRPr="00E35FBC">
        <w:rPr>
          <w:rFonts w:ascii="Aptos" w:hAnsi="Aptos" w:cs="Calibri"/>
          <w:kern w:val="2"/>
          <w:sz w:val="22"/>
          <w:szCs w:val="22"/>
        </w:rPr>
        <w:t xml:space="preserve"> na lokaciji </w:t>
      </w:r>
      <w:proofErr w:type="spellStart"/>
      <w:r w:rsidRPr="00E35FBC">
        <w:rPr>
          <w:rFonts w:ascii="Aptos" w:hAnsi="Aptos" w:cs="Calibri"/>
          <w:kern w:val="2"/>
          <w:sz w:val="22"/>
          <w:szCs w:val="22"/>
        </w:rPr>
        <w:t>Kovačevac</w:t>
      </w:r>
      <w:proofErr w:type="spellEnd"/>
      <w:r w:rsidRPr="00E35FBC">
        <w:rPr>
          <w:rFonts w:ascii="Aptos" w:hAnsi="Aptos" w:cs="Calibri"/>
          <w:kern w:val="2"/>
          <w:sz w:val="22"/>
          <w:szCs w:val="22"/>
        </w:rPr>
        <w:t xml:space="preserve"> i Mašić, gdje se planira prikupljanje otpada Brodsko-posavske</w:t>
      </w:r>
      <w:r w:rsidR="00FF6B35" w:rsidRPr="00E35FBC">
        <w:rPr>
          <w:rFonts w:ascii="Aptos" w:hAnsi="Aptos" w:cs="Calibri"/>
          <w:kern w:val="2"/>
          <w:sz w:val="22"/>
          <w:szCs w:val="22"/>
        </w:rPr>
        <w:t xml:space="preserve"> županije</w:t>
      </w:r>
      <w:r w:rsidRPr="00E35FBC">
        <w:rPr>
          <w:rFonts w:ascii="Aptos" w:hAnsi="Aptos" w:cs="Calibri"/>
          <w:kern w:val="2"/>
          <w:sz w:val="22"/>
          <w:szCs w:val="22"/>
        </w:rPr>
        <w:t>, Požeško-slavonske</w:t>
      </w:r>
      <w:r w:rsidR="00FF6B35" w:rsidRPr="00E35FBC">
        <w:rPr>
          <w:rFonts w:ascii="Aptos" w:hAnsi="Aptos" w:cs="Calibri"/>
          <w:kern w:val="2"/>
          <w:sz w:val="22"/>
          <w:szCs w:val="22"/>
        </w:rPr>
        <w:t xml:space="preserve"> županije</w:t>
      </w:r>
      <w:r w:rsidRPr="00E35FBC">
        <w:rPr>
          <w:rFonts w:ascii="Aptos" w:hAnsi="Aptos" w:cs="Calibri"/>
          <w:kern w:val="2"/>
          <w:sz w:val="22"/>
          <w:szCs w:val="22"/>
        </w:rPr>
        <w:t xml:space="preserve"> i dijelova Sisačko-moslavačke županije. Uz to, najavljena je izgradnja jedne pretovarne stanice (PS Slavonski Brod). </w:t>
      </w:r>
      <w:proofErr w:type="spellStart"/>
      <w:r w:rsidRPr="00E35FBC">
        <w:rPr>
          <w:rFonts w:ascii="Aptos" w:hAnsi="Aptos" w:cs="Calibri"/>
          <w:kern w:val="2"/>
          <w:sz w:val="22"/>
          <w:szCs w:val="22"/>
        </w:rPr>
        <w:t>Reciklažna</w:t>
      </w:r>
      <w:proofErr w:type="spellEnd"/>
      <w:r w:rsidRPr="00E35FBC">
        <w:rPr>
          <w:rFonts w:ascii="Aptos" w:hAnsi="Aptos" w:cs="Calibri"/>
          <w:kern w:val="2"/>
          <w:sz w:val="22"/>
          <w:szCs w:val="22"/>
        </w:rPr>
        <w:t xml:space="preserve"> dvorišta postoje u Slavonskom Brodu i Novoj Gradiški te u općinama Gornja Vrba, Davor, </w:t>
      </w:r>
      <w:proofErr w:type="spellStart"/>
      <w:r w:rsidRPr="00E35FBC">
        <w:rPr>
          <w:rFonts w:ascii="Aptos" w:hAnsi="Aptos" w:cs="Calibri"/>
          <w:kern w:val="2"/>
          <w:sz w:val="22"/>
          <w:szCs w:val="22"/>
        </w:rPr>
        <w:t>Oprisavci</w:t>
      </w:r>
      <w:proofErr w:type="spellEnd"/>
      <w:r w:rsidRPr="00E35FBC">
        <w:rPr>
          <w:rFonts w:ascii="Aptos" w:hAnsi="Aptos" w:cs="Calibri"/>
          <w:kern w:val="2"/>
          <w:sz w:val="22"/>
          <w:szCs w:val="22"/>
        </w:rPr>
        <w:t xml:space="preserve"> i </w:t>
      </w:r>
      <w:proofErr w:type="spellStart"/>
      <w:r w:rsidRPr="00E35FBC">
        <w:rPr>
          <w:rFonts w:ascii="Aptos" w:hAnsi="Aptos" w:cs="Calibri"/>
          <w:kern w:val="2"/>
          <w:sz w:val="22"/>
          <w:szCs w:val="22"/>
        </w:rPr>
        <w:t>Garčin</w:t>
      </w:r>
      <w:proofErr w:type="spellEnd"/>
      <w:r w:rsidRPr="00E35FBC">
        <w:rPr>
          <w:rFonts w:ascii="Aptos" w:hAnsi="Aptos" w:cs="Calibri"/>
          <w:kern w:val="2"/>
          <w:sz w:val="22"/>
          <w:szCs w:val="22"/>
        </w:rPr>
        <w:t xml:space="preserve">. Na pojedinim dijelovima županije prisutan je problem tzv. divljih odlagališta koji predstavljaju problem napretku gospodarenja otpadom. </w:t>
      </w:r>
    </w:p>
    <w:p w14:paraId="0B44805F" w14:textId="7DED5400" w:rsidR="008F485B" w:rsidRPr="00E35FBC" w:rsidRDefault="008F485B" w:rsidP="008F485B">
      <w:pPr>
        <w:spacing w:after="160" w:line="259" w:lineRule="auto"/>
        <w:jc w:val="both"/>
        <w:rPr>
          <w:rFonts w:ascii="Aptos" w:hAnsi="Aptos"/>
          <w:kern w:val="2"/>
          <w:sz w:val="22"/>
          <w:szCs w:val="22"/>
        </w:rPr>
      </w:pPr>
      <w:r w:rsidRPr="00E35FBC">
        <w:rPr>
          <w:rFonts w:ascii="Aptos" w:hAnsi="Aptos"/>
          <w:kern w:val="2"/>
          <w:sz w:val="22"/>
          <w:szCs w:val="22"/>
        </w:rPr>
        <w:t>Brodsko-posavska županija ima povoljan prometni položaj u vidu dionice koridora X u okviru kojeg se nalazi autocesta A3 koja spaja zapadnu i jugoistočnu Europu i ima važnost povezivanja prometa unutar županij</w:t>
      </w:r>
      <w:r w:rsidR="00B606BE" w:rsidRPr="00E35FBC">
        <w:rPr>
          <w:rFonts w:ascii="Aptos" w:hAnsi="Aptos"/>
          <w:kern w:val="2"/>
          <w:sz w:val="22"/>
          <w:szCs w:val="22"/>
        </w:rPr>
        <w:t>e</w:t>
      </w:r>
      <w:r w:rsidRPr="00E35FBC">
        <w:rPr>
          <w:rFonts w:ascii="Aptos" w:hAnsi="Aptos"/>
          <w:kern w:val="2"/>
          <w:sz w:val="22"/>
          <w:szCs w:val="22"/>
        </w:rPr>
        <w:t xml:space="preserve">. </w:t>
      </w:r>
    </w:p>
    <w:p w14:paraId="5DFD7348" w14:textId="582C68B7" w:rsidR="008F485B" w:rsidRPr="00E35FBC" w:rsidRDefault="008F485B" w:rsidP="008F485B">
      <w:pPr>
        <w:spacing w:after="160" w:line="259" w:lineRule="auto"/>
        <w:jc w:val="both"/>
        <w:rPr>
          <w:rFonts w:ascii="Aptos" w:hAnsi="Aptos"/>
          <w:kern w:val="2"/>
          <w:sz w:val="22"/>
          <w:szCs w:val="22"/>
        </w:rPr>
      </w:pPr>
      <w:r w:rsidRPr="00E35FBC">
        <w:rPr>
          <w:rFonts w:ascii="Aptos" w:hAnsi="Aptos"/>
          <w:i/>
          <w:iCs/>
          <w:kern w:val="2"/>
          <w:sz w:val="22"/>
          <w:szCs w:val="22"/>
        </w:rPr>
        <w:t>Cestovni promet</w:t>
      </w:r>
      <w:r w:rsidRPr="00E35FBC">
        <w:rPr>
          <w:rFonts w:ascii="Aptos" w:hAnsi="Aptos"/>
          <w:kern w:val="2"/>
          <w:sz w:val="22"/>
          <w:szCs w:val="22"/>
        </w:rPr>
        <w:t xml:space="preserve">: cestovnu mrežu 2021. godine u Brodsko-posavskoj županiji činilo je 125,1 km autocesta, 137,6 km državnih cesta, 447,7 km županijskih cesta i 198,4 km lokalnih cesta. Osim ceste A3 važna je autocesta A5 (Beli Manastir-Osijek-Svilaj). Također je važno spomenuti i dva transverzalna prometna pravca koji spajaju prostor </w:t>
      </w:r>
      <w:r w:rsidR="00CB6FB1" w:rsidRPr="00E35FBC">
        <w:rPr>
          <w:rFonts w:ascii="Aptos" w:hAnsi="Aptos"/>
          <w:kern w:val="2"/>
          <w:sz w:val="22"/>
          <w:szCs w:val="22"/>
        </w:rPr>
        <w:t>s</w:t>
      </w:r>
      <w:r w:rsidRPr="00E35FBC">
        <w:rPr>
          <w:rFonts w:ascii="Aptos" w:hAnsi="Aptos"/>
          <w:kern w:val="2"/>
          <w:sz w:val="22"/>
          <w:szCs w:val="22"/>
        </w:rPr>
        <w:t xml:space="preserve">rednje Europe i luke južnog Jadrana: cestovni koridor na trasi državne ceste DC5 (Virovitica-Daruvar-Pakrac-Stara Gradiška) te prometni koridor koji se nalazi unutar rute državne ceste DC7 (Beli Manastir – Osijek – Đakovo – Slavonski Šamac). </w:t>
      </w:r>
    </w:p>
    <w:p w14:paraId="5F3C88E4" w14:textId="1ED705BD" w:rsidR="008F485B" w:rsidRPr="00E35FBC" w:rsidRDefault="008F485B" w:rsidP="008F485B">
      <w:pPr>
        <w:spacing w:after="160" w:line="259" w:lineRule="auto"/>
        <w:jc w:val="both"/>
        <w:rPr>
          <w:rFonts w:ascii="Aptos" w:hAnsi="Aptos"/>
          <w:kern w:val="2"/>
          <w:sz w:val="22"/>
          <w:szCs w:val="22"/>
        </w:rPr>
      </w:pPr>
      <w:r w:rsidRPr="00E35FBC">
        <w:rPr>
          <w:rFonts w:ascii="Aptos" w:hAnsi="Aptos"/>
          <w:i/>
          <w:iCs/>
          <w:kern w:val="2"/>
          <w:sz w:val="22"/>
          <w:szCs w:val="22"/>
        </w:rPr>
        <w:t>Željeznički promet</w:t>
      </w:r>
      <w:r w:rsidRPr="00E35FBC">
        <w:rPr>
          <w:rFonts w:ascii="Aptos" w:hAnsi="Aptos"/>
          <w:kern w:val="2"/>
          <w:sz w:val="22"/>
          <w:szCs w:val="22"/>
        </w:rPr>
        <w:t>: željeznička mreža u Županiji prost</w:t>
      </w:r>
      <w:r w:rsidR="00093445" w:rsidRPr="00E35FBC">
        <w:rPr>
          <w:rFonts w:ascii="Aptos" w:hAnsi="Aptos"/>
          <w:kern w:val="2"/>
          <w:sz w:val="22"/>
          <w:szCs w:val="22"/>
        </w:rPr>
        <w:t>i</w:t>
      </w:r>
      <w:r w:rsidRPr="00E35FBC">
        <w:rPr>
          <w:rFonts w:ascii="Aptos" w:hAnsi="Aptos"/>
          <w:kern w:val="2"/>
          <w:sz w:val="22"/>
          <w:szCs w:val="22"/>
        </w:rPr>
        <w:t xml:space="preserve">re se </w:t>
      </w:r>
      <w:r w:rsidR="00093445" w:rsidRPr="00E35FBC">
        <w:rPr>
          <w:rFonts w:ascii="Aptos" w:hAnsi="Aptos"/>
          <w:kern w:val="2"/>
          <w:sz w:val="22"/>
          <w:szCs w:val="22"/>
        </w:rPr>
        <w:t xml:space="preserve">od </w:t>
      </w:r>
      <w:r w:rsidRPr="00E35FBC">
        <w:rPr>
          <w:rFonts w:ascii="Aptos" w:hAnsi="Aptos"/>
          <w:kern w:val="2"/>
          <w:sz w:val="22"/>
          <w:szCs w:val="22"/>
        </w:rPr>
        <w:t xml:space="preserve">istoka prema zapadu te od sjeveroistoka prema jugozapadu. Županijom prolaze dvije željezničke pruge, M105 koja povezuje pravac Novska – Vinkovci – Tovarnik – državna granica (Šid) te M303 </w:t>
      </w:r>
      <w:proofErr w:type="spellStart"/>
      <w:r w:rsidRPr="00E35FBC">
        <w:rPr>
          <w:rFonts w:ascii="Aptos" w:hAnsi="Aptos"/>
          <w:kern w:val="2"/>
          <w:sz w:val="22"/>
          <w:szCs w:val="22"/>
        </w:rPr>
        <w:t>Strizivojna</w:t>
      </w:r>
      <w:proofErr w:type="spellEnd"/>
      <w:r w:rsidR="007F5A7C" w:rsidRPr="00E35FBC">
        <w:rPr>
          <w:rFonts w:ascii="Aptos" w:hAnsi="Aptos"/>
          <w:kern w:val="2"/>
          <w:sz w:val="22"/>
          <w:szCs w:val="22"/>
        </w:rPr>
        <w:t xml:space="preserve"> </w:t>
      </w:r>
      <w:r w:rsidRPr="00E35FBC">
        <w:rPr>
          <w:rFonts w:ascii="Aptos" w:hAnsi="Aptos"/>
          <w:kern w:val="2"/>
          <w:sz w:val="22"/>
          <w:szCs w:val="22"/>
        </w:rPr>
        <w:t>/</w:t>
      </w:r>
      <w:r w:rsidR="007F5A7C" w:rsidRPr="00E35FBC">
        <w:rPr>
          <w:rFonts w:ascii="Aptos" w:hAnsi="Aptos"/>
          <w:kern w:val="2"/>
          <w:sz w:val="22"/>
          <w:szCs w:val="22"/>
        </w:rPr>
        <w:t xml:space="preserve"> </w:t>
      </w:r>
      <w:r w:rsidRPr="00E35FBC">
        <w:rPr>
          <w:rFonts w:ascii="Aptos" w:hAnsi="Aptos"/>
          <w:kern w:val="2"/>
          <w:sz w:val="22"/>
          <w:szCs w:val="22"/>
        </w:rPr>
        <w:t>Vrpolje</w:t>
      </w:r>
      <w:r w:rsidR="007F5A7C" w:rsidRPr="00E35FBC">
        <w:rPr>
          <w:rFonts w:ascii="Aptos" w:hAnsi="Aptos"/>
          <w:kern w:val="2"/>
          <w:sz w:val="22"/>
          <w:szCs w:val="22"/>
        </w:rPr>
        <w:t xml:space="preserve"> </w:t>
      </w:r>
      <w:r w:rsidRPr="00E35FBC">
        <w:rPr>
          <w:rFonts w:ascii="Aptos" w:hAnsi="Aptos"/>
          <w:kern w:val="2"/>
          <w:sz w:val="22"/>
          <w:szCs w:val="22"/>
        </w:rPr>
        <w:t>–</w:t>
      </w:r>
      <w:r w:rsidR="007F5A7C" w:rsidRPr="00E35FBC">
        <w:rPr>
          <w:rFonts w:ascii="Aptos" w:hAnsi="Aptos"/>
          <w:kern w:val="2"/>
          <w:sz w:val="22"/>
          <w:szCs w:val="22"/>
        </w:rPr>
        <w:t xml:space="preserve"> </w:t>
      </w:r>
      <w:r w:rsidRPr="00E35FBC">
        <w:rPr>
          <w:rFonts w:ascii="Aptos" w:hAnsi="Aptos"/>
          <w:kern w:val="2"/>
          <w:sz w:val="22"/>
          <w:szCs w:val="22"/>
        </w:rPr>
        <w:t xml:space="preserve">Slavonski Šamac – državna granica (Bosanski Šamac). </w:t>
      </w:r>
    </w:p>
    <w:p w14:paraId="305C76B5" w14:textId="72A5F8D1" w:rsidR="008F485B" w:rsidRPr="00E35FBC" w:rsidRDefault="008F485B" w:rsidP="008F485B">
      <w:pPr>
        <w:spacing w:after="160" w:line="259" w:lineRule="auto"/>
        <w:jc w:val="both"/>
        <w:rPr>
          <w:rFonts w:ascii="Aptos" w:hAnsi="Aptos"/>
          <w:kern w:val="2"/>
          <w:sz w:val="22"/>
          <w:szCs w:val="22"/>
        </w:rPr>
      </w:pPr>
      <w:r w:rsidRPr="00E35FBC">
        <w:rPr>
          <w:rFonts w:ascii="Aptos" w:hAnsi="Aptos"/>
          <w:i/>
          <w:iCs/>
          <w:kern w:val="2"/>
          <w:sz w:val="22"/>
          <w:szCs w:val="22"/>
        </w:rPr>
        <w:t>Riječni promet:</w:t>
      </w:r>
      <w:r w:rsidRPr="00E35FBC">
        <w:rPr>
          <w:rFonts w:ascii="Aptos" w:hAnsi="Aptos"/>
          <w:kern w:val="2"/>
          <w:sz w:val="22"/>
          <w:szCs w:val="22"/>
        </w:rPr>
        <w:t xml:space="preserve"> riječni se promet odvija Savom u ukupnoj duljini od 174 km, a sastoji se od dva vodna puta: vodni put IV. klase koji obuhvaća 46 km, i vojni put III. klase duljine 128 km. Međutim, zbog plovnosti rijeke Save navedeni koridori nisu plovni tijekom cijele godine. Slavonski Brod važna je prometna luka Republike Hrvatske i iznimno je bitna kao ulazna luka za Europsku </w:t>
      </w:r>
      <w:r w:rsidR="003F16AE" w:rsidRPr="00E35FBC">
        <w:rPr>
          <w:rFonts w:ascii="Aptos" w:hAnsi="Aptos"/>
          <w:kern w:val="2"/>
          <w:sz w:val="22"/>
          <w:szCs w:val="22"/>
        </w:rPr>
        <w:t>u</w:t>
      </w:r>
      <w:r w:rsidRPr="00E35FBC">
        <w:rPr>
          <w:rFonts w:ascii="Aptos" w:hAnsi="Aptos"/>
          <w:kern w:val="2"/>
          <w:sz w:val="22"/>
          <w:szCs w:val="22"/>
        </w:rPr>
        <w:t xml:space="preserve">niju, te je luka za Bosnu i Hercegovinu.  </w:t>
      </w:r>
    </w:p>
    <w:p w14:paraId="4014979A" w14:textId="77777777" w:rsidR="008F485B" w:rsidRPr="00E35FBC" w:rsidRDefault="008F485B" w:rsidP="003F3865">
      <w:pPr>
        <w:spacing w:after="160" w:line="259" w:lineRule="auto"/>
        <w:jc w:val="both"/>
        <w:rPr>
          <w:rFonts w:ascii="Aptos" w:hAnsi="Aptos" w:cs="Calibri"/>
          <w:kern w:val="2"/>
          <w:sz w:val="22"/>
          <w:szCs w:val="22"/>
        </w:rPr>
      </w:pPr>
    </w:p>
    <w:p w14:paraId="7892DE1F" w14:textId="5489B4B4" w:rsidR="008F485B" w:rsidRPr="00E35FBC" w:rsidRDefault="00EF0005" w:rsidP="00B062C6">
      <w:pPr>
        <w:pStyle w:val="Naslov2"/>
        <w:rPr>
          <w:rFonts w:ascii="Aptos" w:hAnsi="Aptos"/>
        </w:rPr>
      </w:pPr>
      <w:bookmarkStart w:id="23" w:name="_Toc199756624"/>
      <w:r w:rsidRPr="00E35FBC">
        <w:rPr>
          <w:rFonts w:ascii="Aptos" w:hAnsi="Aptos"/>
        </w:rPr>
        <w:t>3</w:t>
      </w:r>
      <w:r w:rsidR="00B062C6" w:rsidRPr="00E35FBC">
        <w:rPr>
          <w:rFonts w:ascii="Aptos" w:hAnsi="Aptos"/>
        </w:rPr>
        <w:t xml:space="preserve">.6. </w:t>
      </w:r>
      <w:r w:rsidR="008F485B" w:rsidRPr="00E35FBC">
        <w:rPr>
          <w:rFonts w:ascii="Aptos" w:hAnsi="Aptos"/>
        </w:rPr>
        <w:t>Prostorno-planska obilježja</w:t>
      </w:r>
      <w:bookmarkEnd w:id="23"/>
      <w:r w:rsidR="008F485B" w:rsidRPr="00E35FBC">
        <w:rPr>
          <w:rFonts w:ascii="Aptos" w:hAnsi="Aptos"/>
        </w:rPr>
        <w:t xml:space="preserve"> </w:t>
      </w:r>
    </w:p>
    <w:p w14:paraId="33F99F96" w14:textId="77777777" w:rsidR="00B062C6" w:rsidRPr="00E35FBC" w:rsidRDefault="00B062C6" w:rsidP="00B062C6">
      <w:pPr>
        <w:rPr>
          <w:rFonts w:ascii="Aptos" w:hAnsi="Aptos"/>
        </w:rPr>
      </w:pPr>
    </w:p>
    <w:p w14:paraId="32C02596" w14:textId="77777777" w:rsidR="003F7C56" w:rsidRPr="00E35FBC" w:rsidRDefault="003F7C56" w:rsidP="003F7C56">
      <w:pPr>
        <w:spacing w:line="276" w:lineRule="auto"/>
        <w:rPr>
          <w:rFonts w:ascii="Aptos" w:hAnsi="Aptos" w:cstheme="majorHAnsi"/>
          <w:sz w:val="22"/>
          <w:szCs w:val="22"/>
        </w:rPr>
      </w:pPr>
      <w:r w:rsidRPr="00E35FBC">
        <w:rPr>
          <w:rFonts w:ascii="Aptos" w:hAnsi="Aptos" w:cstheme="majorHAnsi"/>
          <w:sz w:val="22"/>
          <w:szCs w:val="22"/>
        </w:rPr>
        <w:t>Prema prostornom planu Županije razvoj turizma je, s gledišta korištenja prostora i planiranja sadržaja u prostoru, vezan uz (PP BPŽ, 2020)</w:t>
      </w:r>
      <w:r w:rsidRPr="00E35FBC">
        <w:rPr>
          <w:rStyle w:val="Referencafusnote"/>
          <w:rFonts w:ascii="Aptos" w:hAnsi="Aptos" w:cstheme="majorHAnsi"/>
          <w:sz w:val="22"/>
          <w:szCs w:val="22"/>
        </w:rPr>
        <w:footnoteReference w:id="5"/>
      </w:r>
      <w:r w:rsidRPr="00E35FBC">
        <w:rPr>
          <w:rFonts w:ascii="Aptos" w:hAnsi="Aptos" w:cstheme="majorHAnsi"/>
          <w:sz w:val="22"/>
          <w:szCs w:val="22"/>
        </w:rPr>
        <w:t xml:space="preserve">: </w:t>
      </w:r>
    </w:p>
    <w:p w14:paraId="106EA737" w14:textId="1EFF30EF" w:rsidR="003F7C56" w:rsidRPr="00E35FBC" w:rsidRDefault="003F7C56" w:rsidP="008B65CE">
      <w:pPr>
        <w:pStyle w:val="Odlomakpopisa"/>
        <w:numPr>
          <w:ilvl w:val="0"/>
          <w:numId w:val="17"/>
        </w:numPr>
        <w:spacing w:after="160" w:line="276" w:lineRule="auto"/>
        <w:rPr>
          <w:rFonts w:ascii="Aptos" w:hAnsi="Aptos" w:cstheme="majorHAnsi"/>
          <w:sz w:val="22"/>
          <w:szCs w:val="22"/>
        </w:rPr>
      </w:pPr>
      <w:r w:rsidRPr="00E35FBC">
        <w:rPr>
          <w:rFonts w:ascii="Aptos" w:hAnsi="Aptos" w:cstheme="majorHAnsi"/>
          <w:sz w:val="22"/>
          <w:szCs w:val="22"/>
        </w:rPr>
        <w:t>gradove Slavonski Brod i Novu Gradišku</w:t>
      </w:r>
    </w:p>
    <w:p w14:paraId="0011938B" w14:textId="3A0CFE2D" w:rsidR="003F7C56" w:rsidRPr="00E35FBC" w:rsidRDefault="003F7C56" w:rsidP="008B65CE">
      <w:pPr>
        <w:pStyle w:val="Odlomakpopisa"/>
        <w:numPr>
          <w:ilvl w:val="0"/>
          <w:numId w:val="17"/>
        </w:numPr>
        <w:spacing w:after="160" w:line="276" w:lineRule="auto"/>
        <w:rPr>
          <w:rFonts w:ascii="Aptos" w:hAnsi="Aptos" w:cstheme="majorHAnsi"/>
          <w:sz w:val="22"/>
          <w:szCs w:val="22"/>
        </w:rPr>
      </w:pPr>
      <w:r w:rsidRPr="00E35FBC">
        <w:rPr>
          <w:rFonts w:ascii="Aptos" w:hAnsi="Aptos" w:cstheme="majorHAnsi"/>
          <w:sz w:val="22"/>
          <w:szCs w:val="22"/>
        </w:rPr>
        <w:t xml:space="preserve">naselja u brdskom dijelu Županije (Cernik, Oriovac, </w:t>
      </w:r>
      <w:proofErr w:type="spellStart"/>
      <w:r w:rsidRPr="00E35FBC">
        <w:rPr>
          <w:rFonts w:ascii="Aptos" w:hAnsi="Aptos" w:cstheme="majorHAnsi"/>
          <w:sz w:val="22"/>
          <w:szCs w:val="22"/>
        </w:rPr>
        <w:t>Slatinik</w:t>
      </w:r>
      <w:proofErr w:type="spellEnd"/>
      <w:r w:rsidRPr="00E35FBC">
        <w:rPr>
          <w:rFonts w:ascii="Aptos" w:hAnsi="Aptos" w:cstheme="majorHAnsi"/>
          <w:sz w:val="22"/>
          <w:szCs w:val="22"/>
        </w:rPr>
        <w:t xml:space="preserve">, Sibinj, </w:t>
      </w:r>
      <w:proofErr w:type="spellStart"/>
      <w:r w:rsidRPr="00E35FBC">
        <w:rPr>
          <w:rFonts w:ascii="Aptos" w:hAnsi="Aptos" w:cstheme="majorHAnsi"/>
          <w:sz w:val="22"/>
          <w:szCs w:val="22"/>
        </w:rPr>
        <w:t>Bukovlje</w:t>
      </w:r>
      <w:proofErr w:type="spellEnd"/>
      <w:r w:rsidRPr="00E35FBC">
        <w:rPr>
          <w:rFonts w:ascii="Aptos" w:hAnsi="Aptos" w:cstheme="majorHAnsi"/>
          <w:sz w:val="22"/>
          <w:szCs w:val="22"/>
        </w:rPr>
        <w:t xml:space="preserve"> i </w:t>
      </w:r>
      <w:proofErr w:type="spellStart"/>
      <w:r w:rsidRPr="00E35FBC">
        <w:rPr>
          <w:rFonts w:ascii="Aptos" w:hAnsi="Aptos" w:cstheme="majorHAnsi"/>
          <w:sz w:val="22"/>
          <w:szCs w:val="22"/>
        </w:rPr>
        <w:t>Garčin</w:t>
      </w:r>
      <w:proofErr w:type="spellEnd"/>
      <w:r w:rsidRPr="00E35FBC">
        <w:rPr>
          <w:rFonts w:ascii="Aptos" w:hAnsi="Aptos" w:cstheme="majorHAnsi"/>
          <w:sz w:val="22"/>
          <w:szCs w:val="22"/>
        </w:rPr>
        <w:t>)</w:t>
      </w:r>
    </w:p>
    <w:p w14:paraId="3D55F591" w14:textId="3F04F62C" w:rsidR="003F7C56" w:rsidRPr="00E35FBC" w:rsidRDefault="003F7C56" w:rsidP="008B65CE">
      <w:pPr>
        <w:pStyle w:val="Odlomakpopisa"/>
        <w:numPr>
          <w:ilvl w:val="0"/>
          <w:numId w:val="17"/>
        </w:numPr>
        <w:spacing w:after="160" w:line="276" w:lineRule="auto"/>
        <w:rPr>
          <w:rFonts w:ascii="Aptos" w:hAnsi="Aptos" w:cstheme="majorHAnsi"/>
          <w:sz w:val="22"/>
          <w:szCs w:val="22"/>
        </w:rPr>
      </w:pPr>
      <w:r w:rsidRPr="00E35FBC">
        <w:rPr>
          <w:rFonts w:ascii="Aptos" w:hAnsi="Aptos" w:cstheme="majorHAnsi"/>
          <w:sz w:val="22"/>
          <w:szCs w:val="22"/>
        </w:rPr>
        <w:t xml:space="preserve">naselja uz rijeku Savu (Davor, Slavonski </w:t>
      </w:r>
      <w:proofErr w:type="spellStart"/>
      <w:r w:rsidRPr="00E35FBC">
        <w:rPr>
          <w:rFonts w:ascii="Aptos" w:hAnsi="Aptos" w:cstheme="majorHAnsi"/>
          <w:sz w:val="22"/>
          <w:szCs w:val="22"/>
        </w:rPr>
        <w:t>Kobaš</w:t>
      </w:r>
      <w:proofErr w:type="spellEnd"/>
      <w:r w:rsidRPr="00E35FBC">
        <w:rPr>
          <w:rFonts w:ascii="Aptos" w:hAnsi="Aptos" w:cstheme="majorHAnsi"/>
          <w:sz w:val="22"/>
          <w:szCs w:val="22"/>
        </w:rPr>
        <w:t xml:space="preserve"> i Slavonski Šamac) </w:t>
      </w:r>
    </w:p>
    <w:p w14:paraId="25BA8CC0" w14:textId="3C64DC69" w:rsidR="003F7C56" w:rsidRPr="00E35FBC" w:rsidRDefault="003F7C56" w:rsidP="008B65CE">
      <w:pPr>
        <w:pStyle w:val="Odlomakpopisa"/>
        <w:numPr>
          <w:ilvl w:val="0"/>
          <w:numId w:val="17"/>
        </w:numPr>
        <w:spacing w:after="160" w:line="276" w:lineRule="auto"/>
        <w:rPr>
          <w:rFonts w:ascii="Aptos" w:hAnsi="Aptos" w:cstheme="majorHAnsi"/>
          <w:sz w:val="22"/>
          <w:szCs w:val="22"/>
        </w:rPr>
      </w:pPr>
      <w:r w:rsidRPr="00E35FBC">
        <w:rPr>
          <w:rFonts w:ascii="Aptos" w:hAnsi="Aptos" w:cstheme="majorHAnsi"/>
          <w:sz w:val="22"/>
          <w:szCs w:val="22"/>
        </w:rPr>
        <w:t>lokalitete izvan naselja (</w:t>
      </w:r>
      <w:proofErr w:type="spellStart"/>
      <w:r w:rsidRPr="00E35FBC">
        <w:rPr>
          <w:rFonts w:ascii="Aptos" w:hAnsi="Aptos" w:cstheme="majorHAnsi"/>
          <w:sz w:val="22"/>
          <w:szCs w:val="22"/>
        </w:rPr>
        <w:t>Petnja</w:t>
      </w:r>
      <w:proofErr w:type="spellEnd"/>
      <w:r w:rsidRPr="00E35FBC">
        <w:rPr>
          <w:rFonts w:ascii="Aptos" w:hAnsi="Aptos" w:cstheme="majorHAnsi"/>
          <w:sz w:val="22"/>
          <w:szCs w:val="22"/>
        </w:rPr>
        <w:t xml:space="preserve">, Strmac, Ljeskove vode, Sv. Petka i </w:t>
      </w:r>
      <w:proofErr w:type="spellStart"/>
      <w:r w:rsidRPr="00E35FBC">
        <w:rPr>
          <w:rFonts w:ascii="Aptos" w:hAnsi="Aptos" w:cstheme="majorHAnsi"/>
          <w:sz w:val="22"/>
          <w:szCs w:val="22"/>
        </w:rPr>
        <w:t>Poloj</w:t>
      </w:r>
      <w:proofErr w:type="spellEnd"/>
      <w:r w:rsidRPr="00E35FBC">
        <w:rPr>
          <w:rFonts w:ascii="Aptos" w:hAnsi="Aptos" w:cstheme="majorHAnsi"/>
          <w:sz w:val="22"/>
          <w:szCs w:val="22"/>
        </w:rPr>
        <w:t>)</w:t>
      </w:r>
    </w:p>
    <w:p w14:paraId="00B67766" w14:textId="1F7FC4CA" w:rsidR="003F7C56" w:rsidRPr="00E35FBC" w:rsidRDefault="003F7C56" w:rsidP="003F7C56">
      <w:pPr>
        <w:spacing w:line="276" w:lineRule="auto"/>
        <w:rPr>
          <w:rFonts w:ascii="Aptos" w:hAnsi="Aptos" w:cstheme="majorHAnsi"/>
          <w:sz w:val="22"/>
          <w:szCs w:val="22"/>
        </w:rPr>
      </w:pPr>
      <w:r w:rsidRPr="00E35FBC">
        <w:rPr>
          <w:rFonts w:ascii="Aptos" w:hAnsi="Aptos" w:cstheme="majorHAnsi"/>
          <w:sz w:val="22"/>
          <w:szCs w:val="22"/>
        </w:rPr>
        <w:t>Objekti za potrebe seoskog turizma mogu se izvan građevinskog područja graditi samo u okviru poljoprivrednog</w:t>
      </w:r>
      <w:r w:rsidR="003F16AE" w:rsidRPr="00E35FBC">
        <w:rPr>
          <w:rFonts w:ascii="Aptos" w:hAnsi="Aptos" w:cstheme="majorHAnsi"/>
          <w:sz w:val="22"/>
          <w:szCs w:val="22"/>
        </w:rPr>
        <w:t>a</w:t>
      </w:r>
      <w:r w:rsidRPr="00E35FBC">
        <w:rPr>
          <w:rFonts w:ascii="Aptos" w:hAnsi="Aptos" w:cstheme="majorHAnsi"/>
          <w:sz w:val="22"/>
          <w:szCs w:val="22"/>
        </w:rPr>
        <w:t xml:space="preserve"> gospodarstva za obavljanje intenzivne poljoprivredne djelatnosti. </w:t>
      </w:r>
    </w:p>
    <w:p w14:paraId="730F28C4" w14:textId="77777777" w:rsidR="003F7C56" w:rsidRPr="00E35FBC" w:rsidRDefault="003F7C56" w:rsidP="003F7C56">
      <w:pPr>
        <w:spacing w:line="276" w:lineRule="auto"/>
        <w:rPr>
          <w:rFonts w:ascii="Aptos" w:hAnsi="Aptos" w:cstheme="majorHAnsi"/>
          <w:sz w:val="22"/>
          <w:szCs w:val="22"/>
        </w:rPr>
      </w:pPr>
    </w:p>
    <w:p w14:paraId="279BE78F" w14:textId="256B0D8B" w:rsidR="003F7C56" w:rsidRPr="00E35FBC" w:rsidRDefault="003F7C56" w:rsidP="003F7C56">
      <w:pPr>
        <w:spacing w:line="276" w:lineRule="auto"/>
        <w:rPr>
          <w:rFonts w:ascii="Aptos" w:hAnsi="Aptos" w:cstheme="majorHAnsi"/>
          <w:sz w:val="22"/>
          <w:szCs w:val="22"/>
        </w:rPr>
      </w:pPr>
      <w:r w:rsidRPr="00E35FBC">
        <w:rPr>
          <w:rFonts w:ascii="Aptos" w:hAnsi="Aptos" w:cstheme="majorHAnsi"/>
          <w:sz w:val="22"/>
          <w:szCs w:val="22"/>
        </w:rPr>
        <w:t xml:space="preserve">Nadalje, prostornim se planom naglašava da je, pri očuvanju, obnovi, revitalizaciji i afirmaciji kulturno-povijesnog nasljeđa potrebno: </w:t>
      </w:r>
    </w:p>
    <w:p w14:paraId="230F1DCF" w14:textId="0E5EAFD6" w:rsidR="003F7C56" w:rsidRPr="00E35FBC" w:rsidRDefault="003F7C56" w:rsidP="008B65CE">
      <w:pPr>
        <w:pStyle w:val="Odlomakpopisa"/>
        <w:numPr>
          <w:ilvl w:val="0"/>
          <w:numId w:val="18"/>
        </w:numPr>
        <w:spacing w:after="160" w:line="276" w:lineRule="auto"/>
        <w:rPr>
          <w:rFonts w:ascii="Aptos" w:hAnsi="Aptos" w:cstheme="majorHAnsi"/>
          <w:sz w:val="22"/>
          <w:szCs w:val="22"/>
        </w:rPr>
      </w:pPr>
      <w:r w:rsidRPr="00E35FBC">
        <w:rPr>
          <w:rFonts w:ascii="Aptos" w:hAnsi="Aptos" w:cstheme="majorHAnsi"/>
          <w:sz w:val="22"/>
          <w:szCs w:val="22"/>
        </w:rPr>
        <w:t>reafirmirati povijesnu/tradicijsku matricu naselja</w:t>
      </w:r>
      <w:r w:rsidR="003B4494" w:rsidRPr="00E35FBC">
        <w:rPr>
          <w:rFonts w:ascii="Aptos" w:hAnsi="Aptos" w:cstheme="majorHAnsi"/>
          <w:sz w:val="22"/>
          <w:szCs w:val="22"/>
        </w:rPr>
        <w:t>,</w:t>
      </w:r>
      <w:r w:rsidRPr="00E35FBC">
        <w:rPr>
          <w:rFonts w:ascii="Aptos" w:hAnsi="Aptos" w:cstheme="majorHAnsi"/>
          <w:sz w:val="22"/>
          <w:szCs w:val="22"/>
        </w:rPr>
        <w:t xml:space="preserve"> korigirajući pritom smjerove daljnjeg</w:t>
      </w:r>
      <w:r w:rsidR="003B4494" w:rsidRPr="00E35FBC">
        <w:rPr>
          <w:rFonts w:ascii="Aptos" w:hAnsi="Aptos" w:cstheme="majorHAnsi"/>
          <w:sz w:val="22"/>
          <w:szCs w:val="22"/>
        </w:rPr>
        <w:t>a</w:t>
      </w:r>
      <w:r w:rsidRPr="00E35FBC">
        <w:rPr>
          <w:rFonts w:ascii="Aptos" w:hAnsi="Aptos" w:cstheme="majorHAnsi"/>
          <w:sz w:val="22"/>
          <w:szCs w:val="22"/>
        </w:rPr>
        <w:t xml:space="preserve"> nekontroliranog</w:t>
      </w:r>
      <w:r w:rsidR="003B4494" w:rsidRPr="00E35FBC">
        <w:rPr>
          <w:rFonts w:ascii="Aptos" w:hAnsi="Aptos" w:cstheme="majorHAnsi"/>
          <w:sz w:val="22"/>
          <w:szCs w:val="22"/>
        </w:rPr>
        <w:t>a</w:t>
      </w:r>
      <w:r w:rsidRPr="00E35FBC">
        <w:rPr>
          <w:rFonts w:ascii="Aptos" w:hAnsi="Aptos" w:cstheme="majorHAnsi"/>
          <w:sz w:val="22"/>
          <w:szCs w:val="22"/>
        </w:rPr>
        <w:t xml:space="preserve"> linearnog rasta većeg broja seoskih naselja koja se protežu i međusobno spajaju uzduž jačih prometnica </w:t>
      </w:r>
    </w:p>
    <w:p w14:paraId="15F76545" w14:textId="26374223" w:rsidR="003F7C56" w:rsidRPr="00E35FBC" w:rsidRDefault="0039304C" w:rsidP="008B65CE">
      <w:pPr>
        <w:pStyle w:val="Odlomakpopisa"/>
        <w:numPr>
          <w:ilvl w:val="0"/>
          <w:numId w:val="18"/>
        </w:numPr>
        <w:spacing w:after="160" w:line="276" w:lineRule="auto"/>
        <w:rPr>
          <w:rFonts w:ascii="Aptos" w:hAnsi="Aptos" w:cstheme="majorHAnsi"/>
          <w:sz w:val="22"/>
          <w:szCs w:val="22"/>
        </w:rPr>
      </w:pPr>
      <w:r w:rsidRPr="00E35FBC">
        <w:rPr>
          <w:rFonts w:ascii="Aptos" w:hAnsi="Aptos" w:cstheme="majorHAnsi"/>
          <w:sz w:val="22"/>
          <w:szCs w:val="22"/>
        </w:rPr>
        <w:t xml:space="preserve">povezati </w:t>
      </w:r>
      <w:r w:rsidR="003F7C56" w:rsidRPr="00E35FBC">
        <w:rPr>
          <w:rFonts w:ascii="Aptos" w:hAnsi="Aptos" w:cstheme="majorHAnsi"/>
          <w:sz w:val="22"/>
          <w:szCs w:val="22"/>
        </w:rPr>
        <w:t>programe obnove graditeljske baštine s potencijalnim investitorima</w:t>
      </w:r>
      <w:r w:rsidRPr="00E35FBC">
        <w:rPr>
          <w:rFonts w:ascii="Aptos" w:hAnsi="Aptos" w:cstheme="majorHAnsi"/>
          <w:sz w:val="22"/>
          <w:szCs w:val="22"/>
        </w:rPr>
        <w:t>,</w:t>
      </w:r>
      <w:r w:rsidR="003F7C56" w:rsidRPr="00E35FBC">
        <w:rPr>
          <w:rFonts w:ascii="Aptos" w:hAnsi="Aptos" w:cstheme="majorHAnsi"/>
          <w:sz w:val="22"/>
          <w:szCs w:val="22"/>
        </w:rPr>
        <w:t xml:space="preserve"> uklapajući postojeći spomenički fond u turističku ponudu Županije</w:t>
      </w:r>
    </w:p>
    <w:p w14:paraId="4EF4BE17" w14:textId="30F0FBED" w:rsidR="003F7C56" w:rsidRPr="00E35FBC" w:rsidRDefault="003F7C56" w:rsidP="008B65CE">
      <w:pPr>
        <w:pStyle w:val="Odlomakpopisa"/>
        <w:numPr>
          <w:ilvl w:val="0"/>
          <w:numId w:val="18"/>
        </w:numPr>
        <w:spacing w:after="160" w:line="276" w:lineRule="auto"/>
        <w:rPr>
          <w:rFonts w:ascii="Aptos" w:hAnsi="Aptos" w:cstheme="majorHAnsi"/>
          <w:sz w:val="22"/>
          <w:szCs w:val="22"/>
        </w:rPr>
      </w:pPr>
      <w:r w:rsidRPr="00E35FBC">
        <w:rPr>
          <w:rFonts w:ascii="Aptos" w:hAnsi="Aptos" w:cstheme="majorHAnsi"/>
          <w:sz w:val="22"/>
          <w:szCs w:val="22"/>
        </w:rPr>
        <w:t>provesti daljnja istraživanja s ciljem utvrđivanja vrijednosti i mogućih načina izgradnje unutar tradicijskih cjelina,</w:t>
      </w:r>
    </w:p>
    <w:p w14:paraId="1E2D50C6" w14:textId="780B7CB8" w:rsidR="003F7C56" w:rsidRPr="00E35FBC" w:rsidRDefault="0039304C" w:rsidP="008B65CE">
      <w:pPr>
        <w:pStyle w:val="Odlomakpopisa"/>
        <w:numPr>
          <w:ilvl w:val="0"/>
          <w:numId w:val="18"/>
        </w:numPr>
        <w:spacing w:after="160" w:line="276" w:lineRule="auto"/>
        <w:rPr>
          <w:rFonts w:ascii="Aptos" w:hAnsi="Aptos" w:cstheme="majorHAnsi"/>
          <w:sz w:val="22"/>
          <w:szCs w:val="22"/>
        </w:rPr>
      </w:pPr>
      <w:r w:rsidRPr="00E35FBC">
        <w:rPr>
          <w:rFonts w:ascii="Aptos" w:hAnsi="Aptos" w:cstheme="majorHAnsi"/>
          <w:sz w:val="22"/>
          <w:szCs w:val="22"/>
        </w:rPr>
        <w:t xml:space="preserve">utvrditi </w:t>
      </w:r>
      <w:r w:rsidR="003F7C56" w:rsidRPr="00E35FBC">
        <w:rPr>
          <w:rFonts w:ascii="Aptos" w:hAnsi="Aptos" w:cstheme="majorHAnsi"/>
          <w:sz w:val="22"/>
          <w:szCs w:val="22"/>
        </w:rPr>
        <w:t>arheološke lokalitete u postupku registracije na katastarskim podlogama zbog efikasnijeg provođenja mjera zaštite.</w:t>
      </w:r>
    </w:p>
    <w:p w14:paraId="5A786C31" w14:textId="5A2D810E" w:rsidR="003F7C56" w:rsidRPr="00E35FBC" w:rsidRDefault="003F7C56" w:rsidP="003F7C56">
      <w:pPr>
        <w:spacing w:line="276" w:lineRule="auto"/>
        <w:rPr>
          <w:rFonts w:ascii="Aptos" w:hAnsi="Aptos" w:cstheme="majorHAnsi"/>
          <w:sz w:val="22"/>
          <w:szCs w:val="22"/>
        </w:rPr>
      </w:pPr>
      <w:r w:rsidRPr="00E35FBC">
        <w:rPr>
          <w:rFonts w:ascii="Aptos" w:hAnsi="Aptos" w:cstheme="majorHAnsi"/>
          <w:sz w:val="22"/>
          <w:szCs w:val="22"/>
        </w:rPr>
        <w:t>Izrada Urbanističkog plana uređenja (UPU) obvezna je za nove turističke izgradnje kao i za revitalizacij</w:t>
      </w:r>
      <w:r w:rsidR="009910A0" w:rsidRPr="00E35FBC">
        <w:rPr>
          <w:rFonts w:ascii="Aptos" w:hAnsi="Aptos" w:cstheme="majorHAnsi"/>
          <w:sz w:val="22"/>
          <w:szCs w:val="22"/>
        </w:rPr>
        <w:t>u</w:t>
      </w:r>
      <w:r w:rsidRPr="00E35FBC">
        <w:rPr>
          <w:rFonts w:ascii="Aptos" w:hAnsi="Aptos" w:cstheme="majorHAnsi"/>
          <w:sz w:val="22"/>
          <w:szCs w:val="22"/>
        </w:rPr>
        <w:t xml:space="preserve"> postojeće prirodne ili kulturne baštine:</w:t>
      </w:r>
    </w:p>
    <w:p w14:paraId="58DB83F8" w14:textId="77777777" w:rsidR="003F7C56" w:rsidRPr="00E35FBC" w:rsidRDefault="003F7C56" w:rsidP="008B65CE">
      <w:pPr>
        <w:pStyle w:val="Odlomakpopisa"/>
        <w:numPr>
          <w:ilvl w:val="0"/>
          <w:numId w:val="19"/>
        </w:numPr>
        <w:spacing w:after="160" w:line="276" w:lineRule="auto"/>
        <w:rPr>
          <w:rFonts w:ascii="Aptos" w:hAnsi="Aptos" w:cstheme="majorHAnsi"/>
          <w:sz w:val="22"/>
          <w:szCs w:val="22"/>
        </w:rPr>
      </w:pPr>
      <w:r w:rsidRPr="00E35FBC">
        <w:rPr>
          <w:rFonts w:ascii="Aptos" w:hAnsi="Aptos" w:cstheme="majorHAnsi"/>
          <w:sz w:val="22"/>
          <w:szCs w:val="22"/>
        </w:rPr>
        <w:t xml:space="preserve">za dijelove prirode predviđene za zaštitu ili dijelom zaštićene, na kojima se očekuju zahvati u prostoru s kontaktnim zonama: </w:t>
      </w:r>
    </w:p>
    <w:p w14:paraId="786297B5" w14:textId="77777777" w:rsidR="003F7C56" w:rsidRPr="00E35FBC" w:rsidRDefault="003F7C56" w:rsidP="008B65CE">
      <w:pPr>
        <w:pStyle w:val="Odlomakpopisa"/>
        <w:numPr>
          <w:ilvl w:val="0"/>
          <w:numId w:val="20"/>
        </w:numPr>
        <w:spacing w:after="160" w:line="276" w:lineRule="auto"/>
        <w:rPr>
          <w:rFonts w:ascii="Aptos" w:hAnsi="Aptos" w:cstheme="majorHAnsi"/>
          <w:sz w:val="22"/>
          <w:szCs w:val="22"/>
        </w:rPr>
      </w:pPr>
      <w:r w:rsidRPr="00E35FBC">
        <w:rPr>
          <w:rFonts w:ascii="Aptos" w:hAnsi="Aptos" w:cstheme="majorHAnsi"/>
          <w:sz w:val="22"/>
          <w:szCs w:val="22"/>
        </w:rPr>
        <w:t xml:space="preserve">planirani zaštićeni krajolik </w:t>
      </w:r>
      <w:r w:rsidRPr="00A8657B">
        <w:rPr>
          <w:rFonts w:ascii="Aptos" w:hAnsi="Aptos" w:cstheme="majorHAnsi"/>
          <w:sz w:val="22"/>
          <w:szCs w:val="22"/>
        </w:rPr>
        <w:t xml:space="preserve">Pješčana plaža </w:t>
      </w:r>
      <w:proofErr w:type="spellStart"/>
      <w:r w:rsidRPr="00A8657B">
        <w:rPr>
          <w:rFonts w:ascii="Aptos" w:hAnsi="Aptos" w:cstheme="majorHAnsi"/>
          <w:sz w:val="22"/>
          <w:szCs w:val="22"/>
        </w:rPr>
        <w:t>Poloj</w:t>
      </w:r>
      <w:proofErr w:type="spellEnd"/>
      <w:r w:rsidRPr="00A8657B">
        <w:rPr>
          <w:rFonts w:ascii="Aptos" w:hAnsi="Aptos" w:cstheme="majorHAnsi"/>
          <w:sz w:val="22"/>
          <w:szCs w:val="22"/>
        </w:rPr>
        <w:t xml:space="preserve"> </w:t>
      </w:r>
      <w:r w:rsidRPr="00E35FBC">
        <w:rPr>
          <w:rFonts w:ascii="Aptos" w:hAnsi="Aptos" w:cstheme="majorHAnsi"/>
          <w:sz w:val="22"/>
          <w:szCs w:val="22"/>
        </w:rPr>
        <w:t xml:space="preserve">i </w:t>
      </w:r>
      <w:proofErr w:type="spellStart"/>
      <w:r w:rsidRPr="00E35FBC">
        <w:rPr>
          <w:rFonts w:ascii="Aptos" w:hAnsi="Aptos" w:cstheme="majorHAnsi"/>
          <w:sz w:val="22"/>
          <w:szCs w:val="22"/>
        </w:rPr>
        <w:t>Vijuš</w:t>
      </w:r>
      <w:proofErr w:type="spellEnd"/>
      <w:r w:rsidRPr="00E35FBC">
        <w:rPr>
          <w:rFonts w:ascii="Aptos" w:hAnsi="Aptos" w:cstheme="majorHAnsi"/>
          <w:sz w:val="22"/>
          <w:szCs w:val="22"/>
        </w:rPr>
        <w:t xml:space="preserve"> </w:t>
      </w:r>
    </w:p>
    <w:p w14:paraId="7962FA0E" w14:textId="5568E3F8" w:rsidR="003F7C56" w:rsidRPr="00E35FBC" w:rsidRDefault="003E5A7F" w:rsidP="008B65CE">
      <w:pPr>
        <w:pStyle w:val="Odlomakpopisa"/>
        <w:numPr>
          <w:ilvl w:val="0"/>
          <w:numId w:val="20"/>
        </w:numPr>
        <w:spacing w:after="160" w:line="276" w:lineRule="auto"/>
        <w:rPr>
          <w:rFonts w:ascii="Aptos" w:hAnsi="Aptos" w:cstheme="majorHAnsi"/>
          <w:sz w:val="22"/>
          <w:szCs w:val="22"/>
        </w:rPr>
      </w:pPr>
      <w:r w:rsidRPr="00E35FBC">
        <w:rPr>
          <w:rFonts w:ascii="Aptos" w:hAnsi="Aptos" w:cstheme="majorHAnsi"/>
          <w:sz w:val="22"/>
          <w:szCs w:val="22"/>
        </w:rPr>
        <w:t>j</w:t>
      </w:r>
      <w:r w:rsidR="003F7C56" w:rsidRPr="00E35FBC">
        <w:rPr>
          <w:rFonts w:ascii="Aptos" w:hAnsi="Aptos" w:cstheme="majorHAnsi"/>
          <w:sz w:val="22"/>
          <w:szCs w:val="22"/>
        </w:rPr>
        <w:t xml:space="preserve">ezero Strmac </w:t>
      </w:r>
    </w:p>
    <w:p w14:paraId="651FDC4D" w14:textId="6A53E4DE" w:rsidR="003F7C56" w:rsidRPr="00E35FBC" w:rsidRDefault="003E5A7F" w:rsidP="008B65CE">
      <w:pPr>
        <w:pStyle w:val="Odlomakpopisa"/>
        <w:numPr>
          <w:ilvl w:val="0"/>
          <w:numId w:val="20"/>
        </w:numPr>
        <w:spacing w:after="160" w:line="276" w:lineRule="auto"/>
        <w:rPr>
          <w:rFonts w:ascii="Aptos" w:hAnsi="Aptos" w:cstheme="majorHAnsi"/>
          <w:sz w:val="22"/>
          <w:szCs w:val="22"/>
        </w:rPr>
      </w:pPr>
      <w:r w:rsidRPr="00E35FBC">
        <w:rPr>
          <w:rFonts w:ascii="Aptos" w:hAnsi="Aptos" w:cstheme="majorHAnsi"/>
          <w:sz w:val="22"/>
          <w:szCs w:val="22"/>
        </w:rPr>
        <w:t>j</w:t>
      </w:r>
      <w:r w:rsidR="003F7C56" w:rsidRPr="00E35FBC">
        <w:rPr>
          <w:rFonts w:ascii="Aptos" w:hAnsi="Aptos" w:cstheme="majorHAnsi"/>
          <w:sz w:val="22"/>
          <w:szCs w:val="22"/>
        </w:rPr>
        <w:t>ezero Ljeskove vode</w:t>
      </w:r>
    </w:p>
    <w:p w14:paraId="1253617F" w14:textId="09027197" w:rsidR="003F7C56" w:rsidRPr="00E35FBC" w:rsidRDefault="003F7C56" w:rsidP="008B65CE">
      <w:pPr>
        <w:pStyle w:val="Odlomakpopisa"/>
        <w:numPr>
          <w:ilvl w:val="0"/>
          <w:numId w:val="19"/>
        </w:numPr>
        <w:spacing w:after="160" w:line="276" w:lineRule="auto"/>
        <w:rPr>
          <w:rFonts w:ascii="Aptos" w:hAnsi="Aptos" w:cstheme="majorHAnsi"/>
          <w:sz w:val="22"/>
          <w:szCs w:val="22"/>
        </w:rPr>
      </w:pPr>
      <w:r w:rsidRPr="00E35FBC">
        <w:rPr>
          <w:rFonts w:ascii="Aptos" w:hAnsi="Aptos" w:cstheme="majorHAnsi"/>
          <w:sz w:val="22"/>
          <w:szCs w:val="22"/>
        </w:rPr>
        <w:t xml:space="preserve">za povijesne urbanističke cjeline </w:t>
      </w:r>
      <w:r w:rsidR="003E5A7F" w:rsidRPr="00E35FBC">
        <w:rPr>
          <w:rFonts w:ascii="Aptos" w:hAnsi="Aptos" w:cstheme="majorHAnsi"/>
          <w:sz w:val="22"/>
          <w:szCs w:val="22"/>
        </w:rPr>
        <w:t xml:space="preserve">na </w:t>
      </w:r>
      <w:r w:rsidRPr="00E35FBC">
        <w:rPr>
          <w:rFonts w:ascii="Aptos" w:hAnsi="Aptos" w:cstheme="majorHAnsi"/>
          <w:sz w:val="22"/>
          <w:szCs w:val="22"/>
        </w:rPr>
        <w:t>temelj</w:t>
      </w:r>
      <w:r w:rsidR="003E5A7F" w:rsidRPr="00E35FBC">
        <w:rPr>
          <w:rFonts w:ascii="Aptos" w:hAnsi="Aptos" w:cstheme="majorHAnsi"/>
          <w:sz w:val="22"/>
          <w:szCs w:val="22"/>
        </w:rPr>
        <w:t xml:space="preserve">u </w:t>
      </w:r>
      <w:r w:rsidRPr="00E35FBC">
        <w:rPr>
          <w:rFonts w:ascii="Aptos" w:hAnsi="Aptos" w:cstheme="majorHAnsi"/>
          <w:sz w:val="22"/>
          <w:szCs w:val="22"/>
        </w:rPr>
        <w:t>Zakona o zaštiti kulturne baštine</w:t>
      </w:r>
    </w:p>
    <w:p w14:paraId="23D011B7" w14:textId="77777777" w:rsidR="003F7C56" w:rsidRPr="00E35FBC" w:rsidRDefault="003F7C56" w:rsidP="008B65CE">
      <w:pPr>
        <w:pStyle w:val="Odlomakpopisa"/>
        <w:numPr>
          <w:ilvl w:val="0"/>
          <w:numId w:val="19"/>
        </w:numPr>
        <w:spacing w:after="160" w:line="276" w:lineRule="auto"/>
        <w:rPr>
          <w:rFonts w:ascii="Aptos" w:hAnsi="Aptos" w:cstheme="majorHAnsi"/>
          <w:sz w:val="22"/>
          <w:szCs w:val="22"/>
        </w:rPr>
      </w:pPr>
      <w:r w:rsidRPr="00E35FBC">
        <w:rPr>
          <w:rFonts w:ascii="Aptos" w:hAnsi="Aptos" w:cstheme="majorHAnsi"/>
          <w:sz w:val="22"/>
          <w:szCs w:val="22"/>
        </w:rPr>
        <w:t>za neuređene i neizgrađene zone unutar građevinskih područja naselja koja će se detaljnije odrediti kroz PPUO/G - moguća izgradnja za potrebe turizma</w:t>
      </w:r>
    </w:p>
    <w:p w14:paraId="00446563" w14:textId="77777777" w:rsidR="003F7C56" w:rsidRPr="00E35FBC" w:rsidRDefault="003F7C56" w:rsidP="008B65CE">
      <w:pPr>
        <w:pStyle w:val="Odlomakpopisa"/>
        <w:numPr>
          <w:ilvl w:val="0"/>
          <w:numId w:val="19"/>
        </w:numPr>
        <w:spacing w:after="160" w:line="276" w:lineRule="auto"/>
        <w:rPr>
          <w:rFonts w:ascii="Aptos" w:hAnsi="Aptos" w:cstheme="majorHAnsi"/>
          <w:sz w:val="22"/>
          <w:szCs w:val="22"/>
        </w:rPr>
      </w:pPr>
      <w:r w:rsidRPr="00E35FBC">
        <w:rPr>
          <w:rFonts w:ascii="Aptos" w:hAnsi="Aptos" w:cstheme="majorHAnsi"/>
          <w:sz w:val="22"/>
          <w:szCs w:val="22"/>
        </w:rPr>
        <w:t>za neuređene i neizgrađene zone izvan građevinske zone naselja (uključujući i turističke zone).</w:t>
      </w:r>
    </w:p>
    <w:p w14:paraId="5C13E892" w14:textId="77777777" w:rsidR="008E4720" w:rsidRPr="00E35FBC" w:rsidRDefault="008E4720" w:rsidP="008E4720">
      <w:pPr>
        <w:spacing w:after="160" w:line="276" w:lineRule="auto"/>
        <w:rPr>
          <w:rFonts w:ascii="Aptos" w:hAnsi="Aptos" w:cstheme="majorHAnsi"/>
          <w:sz w:val="22"/>
          <w:szCs w:val="22"/>
        </w:rPr>
      </w:pPr>
    </w:p>
    <w:p w14:paraId="5A8CEAE0" w14:textId="77777777" w:rsidR="008E4720" w:rsidRPr="00E35FBC" w:rsidRDefault="008E4720" w:rsidP="008E4720">
      <w:pPr>
        <w:spacing w:after="160" w:line="276" w:lineRule="auto"/>
        <w:rPr>
          <w:rFonts w:ascii="Aptos" w:hAnsi="Aptos" w:cstheme="majorHAnsi"/>
          <w:sz w:val="22"/>
          <w:szCs w:val="22"/>
        </w:rPr>
      </w:pPr>
    </w:p>
    <w:p w14:paraId="461E8256" w14:textId="3837E03A" w:rsidR="003F3865" w:rsidRPr="00E35FBC" w:rsidRDefault="00EF0005" w:rsidP="00B062C6">
      <w:pPr>
        <w:pStyle w:val="Naslov2"/>
        <w:rPr>
          <w:rFonts w:ascii="Aptos" w:hAnsi="Aptos"/>
        </w:rPr>
      </w:pPr>
      <w:bookmarkStart w:id="24" w:name="_Toc184541583"/>
      <w:bookmarkStart w:id="25" w:name="_Toc199756625"/>
      <w:r w:rsidRPr="00E35FBC">
        <w:rPr>
          <w:rFonts w:ascii="Aptos" w:hAnsi="Aptos"/>
        </w:rPr>
        <w:lastRenderedPageBreak/>
        <w:t>3</w:t>
      </w:r>
      <w:r w:rsidR="00B062C6" w:rsidRPr="00E35FBC">
        <w:rPr>
          <w:rFonts w:ascii="Aptos" w:hAnsi="Aptos"/>
        </w:rPr>
        <w:t xml:space="preserve">.7. </w:t>
      </w:r>
      <w:r w:rsidR="003F3865" w:rsidRPr="00E35FBC">
        <w:rPr>
          <w:rFonts w:ascii="Aptos" w:hAnsi="Aptos"/>
        </w:rPr>
        <w:t>Analiza stanja digitalizacije</w:t>
      </w:r>
      <w:bookmarkEnd w:id="24"/>
      <w:bookmarkEnd w:id="25"/>
    </w:p>
    <w:p w14:paraId="418EC265" w14:textId="77777777" w:rsidR="00791A77" w:rsidRPr="00E35FBC" w:rsidRDefault="00791A77" w:rsidP="003F3865">
      <w:pPr>
        <w:spacing w:after="160" w:line="259" w:lineRule="auto"/>
        <w:rPr>
          <w:rFonts w:ascii="Aptos" w:hAnsi="Aptos"/>
          <w:kern w:val="2"/>
          <w:sz w:val="22"/>
          <w:szCs w:val="22"/>
        </w:rPr>
      </w:pPr>
    </w:p>
    <w:p w14:paraId="1B7AFB5B" w14:textId="1643C333" w:rsidR="003F3865" w:rsidRPr="00E35FBC" w:rsidRDefault="00791A77" w:rsidP="00873CEE">
      <w:pPr>
        <w:spacing w:line="276" w:lineRule="auto"/>
        <w:jc w:val="both"/>
        <w:rPr>
          <w:rFonts w:ascii="Aptos" w:hAnsi="Aptos"/>
          <w:kern w:val="2"/>
          <w:sz w:val="22"/>
          <w:szCs w:val="22"/>
        </w:rPr>
      </w:pPr>
      <w:r w:rsidRPr="00E35FBC">
        <w:rPr>
          <w:rFonts w:ascii="Aptos" w:hAnsi="Aptos"/>
          <w:kern w:val="2"/>
          <w:sz w:val="22"/>
          <w:szCs w:val="22"/>
        </w:rPr>
        <w:t>Tehnološki napredak danas mijenja sve aspekte ljudskog života</w:t>
      </w:r>
      <w:r w:rsidR="00CA7F30" w:rsidRPr="00E35FBC">
        <w:rPr>
          <w:rFonts w:ascii="Aptos" w:hAnsi="Aptos"/>
          <w:kern w:val="2"/>
          <w:sz w:val="22"/>
          <w:szCs w:val="22"/>
        </w:rPr>
        <w:t xml:space="preserve">, od informiranja, kupnje proizvoda i usluga, razmjene informacija do druženja. </w:t>
      </w:r>
      <w:r w:rsidR="00A36EFB" w:rsidRPr="00E35FBC">
        <w:rPr>
          <w:rFonts w:ascii="Aptos" w:hAnsi="Aptos"/>
          <w:kern w:val="2"/>
          <w:sz w:val="22"/>
          <w:szCs w:val="22"/>
        </w:rPr>
        <w:t>T</w:t>
      </w:r>
      <w:r w:rsidR="00B21899" w:rsidRPr="00E35FBC">
        <w:rPr>
          <w:rFonts w:ascii="Aptos" w:hAnsi="Aptos"/>
          <w:kern w:val="2"/>
          <w:sz w:val="22"/>
          <w:szCs w:val="22"/>
        </w:rPr>
        <w:t xml:space="preserve">ehnološke inovacije </w:t>
      </w:r>
      <w:r w:rsidR="00A36EFB" w:rsidRPr="00E35FBC">
        <w:rPr>
          <w:rFonts w:ascii="Aptos" w:hAnsi="Aptos"/>
          <w:kern w:val="2"/>
          <w:sz w:val="22"/>
          <w:szCs w:val="22"/>
        </w:rPr>
        <w:t xml:space="preserve">su u turizam </w:t>
      </w:r>
      <w:r w:rsidR="00B21899" w:rsidRPr="00E35FBC">
        <w:rPr>
          <w:rFonts w:ascii="Aptos" w:hAnsi="Aptos"/>
          <w:kern w:val="2"/>
          <w:sz w:val="22"/>
          <w:szCs w:val="22"/>
        </w:rPr>
        <w:t>unijele velike promjene</w:t>
      </w:r>
      <w:r w:rsidR="0060174E" w:rsidRPr="00E35FBC">
        <w:rPr>
          <w:rFonts w:ascii="Aptos" w:hAnsi="Aptos"/>
          <w:kern w:val="2"/>
          <w:sz w:val="22"/>
          <w:szCs w:val="22"/>
        </w:rPr>
        <w:t xml:space="preserve">, i na strani ponude i na strani potražnje. </w:t>
      </w:r>
    </w:p>
    <w:p w14:paraId="642989F4" w14:textId="77777777" w:rsidR="00873CEE" w:rsidRPr="00E35FBC" w:rsidRDefault="00873CEE" w:rsidP="00873CEE">
      <w:pPr>
        <w:spacing w:line="276" w:lineRule="auto"/>
        <w:jc w:val="both"/>
        <w:rPr>
          <w:rFonts w:ascii="Aptos" w:hAnsi="Aptos"/>
          <w:kern w:val="2"/>
          <w:sz w:val="22"/>
          <w:szCs w:val="22"/>
        </w:rPr>
      </w:pPr>
    </w:p>
    <w:p w14:paraId="38CE452D" w14:textId="5B971880" w:rsidR="0060174E" w:rsidRPr="00E35FBC" w:rsidRDefault="0060174E" w:rsidP="00873CEE">
      <w:pPr>
        <w:spacing w:line="276" w:lineRule="auto"/>
        <w:jc w:val="both"/>
        <w:rPr>
          <w:rFonts w:ascii="Aptos" w:hAnsi="Aptos"/>
          <w:kern w:val="2"/>
          <w:sz w:val="22"/>
          <w:szCs w:val="22"/>
        </w:rPr>
      </w:pPr>
      <w:r w:rsidRPr="00E35FBC">
        <w:rPr>
          <w:rFonts w:ascii="Aptos" w:hAnsi="Aptos"/>
          <w:kern w:val="2"/>
          <w:sz w:val="22"/>
          <w:szCs w:val="22"/>
        </w:rPr>
        <w:t xml:space="preserve">S obzirom na </w:t>
      </w:r>
      <w:r w:rsidR="002C0948" w:rsidRPr="00E35FBC">
        <w:rPr>
          <w:rFonts w:ascii="Aptos" w:hAnsi="Aptos"/>
          <w:kern w:val="2"/>
          <w:sz w:val="22"/>
          <w:szCs w:val="22"/>
        </w:rPr>
        <w:t xml:space="preserve">dinamiku noviteta koje donose tehnološke promjene važno je stalno usvajati nova znanja i mogućnosti </w:t>
      </w:r>
      <w:r w:rsidR="00434E04" w:rsidRPr="00E35FBC">
        <w:rPr>
          <w:rFonts w:ascii="Aptos" w:hAnsi="Aptos"/>
          <w:kern w:val="2"/>
          <w:sz w:val="22"/>
          <w:szCs w:val="22"/>
        </w:rPr>
        <w:t>te ih</w:t>
      </w:r>
      <w:r w:rsidR="002C0948" w:rsidRPr="00E35FBC">
        <w:rPr>
          <w:rFonts w:ascii="Aptos" w:hAnsi="Aptos"/>
          <w:kern w:val="2"/>
          <w:sz w:val="22"/>
          <w:szCs w:val="22"/>
        </w:rPr>
        <w:t xml:space="preserve"> primjenjivati ih u turističkoj praksi. </w:t>
      </w:r>
      <w:r w:rsidR="006A7EF6" w:rsidRPr="00E35FBC">
        <w:rPr>
          <w:rFonts w:ascii="Aptos" w:hAnsi="Aptos"/>
          <w:kern w:val="2"/>
          <w:sz w:val="22"/>
          <w:szCs w:val="22"/>
        </w:rPr>
        <w:t>Danas se tehnologije kor</w:t>
      </w:r>
      <w:r w:rsidR="0023174C" w:rsidRPr="00E35FBC">
        <w:rPr>
          <w:rFonts w:ascii="Aptos" w:hAnsi="Aptos"/>
          <w:kern w:val="2"/>
          <w:sz w:val="22"/>
          <w:szCs w:val="22"/>
        </w:rPr>
        <w:t xml:space="preserve">iste u kreiranju i prezentaciji turističkih proizvoda, u različitim kanalima njihove promocije kao i u prodaji. </w:t>
      </w:r>
      <w:r w:rsidR="00026FCC" w:rsidRPr="00E35FBC">
        <w:rPr>
          <w:rFonts w:ascii="Aptos" w:hAnsi="Aptos"/>
          <w:kern w:val="2"/>
          <w:sz w:val="22"/>
          <w:szCs w:val="22"/>
        </w:rPr>
        <w:t xml:space="preserve">Suvremeni </w:t>
      </w:r>
      <w:proofErr w:type="spellStart"/>
      <w:r w:rsidR="00026FCC" w:rsidRPr="00E35FBC">
        <w:rPr>
          <w:rFonts w:ascii="Aptos" w:hAnsi="Aptos"/>
          <w:kern w:val="2"/>
          <w:sz w:val="22"/>
          <w:szCs w:val="22"/>
        </w:rPr>
        <w:t>posjetiteljski</w:t>
      </w:r>
      <w:proofErr w:type="spellEnd"/>
      <w:r w:rsidR="00026FCC" w:rsidRPr="00E35FBC">
        <w:rPr>
          <w:rFonts w:ascii="Aptos" w:hAnsi="Aptos"/>
          <w:kern w:val="2"/>
          <w:sz w:val="22"/>
          <w:szCs w:val="22"/>
        </w:rPr>
        <w:t xml:space="preserve"> centri, hotelska industrija, </w:t>
      </w:r>
      <w:r w:rsidR="00B933F0" w:rsidRPr="00E35FBC">
        <w:rPr>
          <w:rFonts w:ascii="Aptos" w:hAnsi="Aptos"/>
          <w:kern w:val="2"/>
          <w:sz w:val="22"/>
          <w:szCs w:val="22"/>
        </w:rPr>
        <w:t>interpretacija turističkih sadržaja, novi muzeji, prezentacija prirodne i kulturne baštine</w:t>
      </w:r>
      <w:r w:rsidR="0025665B" w:rsidRPr="00E35FBC">
        <w:rPr>
          <w:rFonts w:ascii="Aptos" w:hAnsi="Aptos"/>
          <w:kern w:val="2"/>
          <w:sz w:val="22"/>
          <w:szCs w:val="22"/>
        </w:rPr>
        <w:t xml:space="preserve"> i brojni drugi dijelovi turističk</w:t>
      </w:r>
      <w:r w:rsidR="001C5F25" w:rsidRPr="00E35FBC">
        <w:rPr>
          <w:rFonts w:ascii="Aptos" w:hAnsi="Aptos"/>
          <w:kern w:val="2"/>
          <w:sz w:val="22"/>
          <w:szCs w:val="22"/>
        </w:rPr>
        <w:t xml:space="preserve">e ponude </w:t>
      </w:r>
      <w:r w:rsidR="0025665B" w:rsidRPr="00E35FBC">
        <w:rPr>
          <w:rFonts w:ascii="Aptos" w:hAnsi="Aptos"/>
          <w:kern w:val="2"/>
          <w:sz w:val="22"/>
          <w:szCs w:val="22"/>
        </w:rPr>
        <w:t>koriste različitu informacij</w:t>
      </w:r>
      <w:r w:rsidR="00CA6B94" w:rsidRPr="00E35FBC">
        <w:rPr>
          <w:rFonts w:ascii="Aptos" w:hAnsi="Aptos"/>
          <w:kern w:val="2"/>
          <w:sz w:val="22"/>
          <w:szCs w:val="22"/>
        </w:rPr>
        <w:t>sk</w:t>
      </w:r>
      <w:r w:rsidR="0025665B" w:rsidRPr="00E35FBC">
        <w:rPr>
          <w:rFonts w:ascii="Aptos" w:hAnsi="Aptos"/>
          <w:kern w:val="2"/>
          <w:sz w:val="22"/>
          <w:szCs w:val="22"/>
        </w:rPr>
        <w:t>u i komunikacijsku tehnologiju te se prilagođavaju suvremenim kupcima i njihovim zahtjevima</w:t>
      </w:r>
      <w:r w:rsidR="001C5F25" w:rsidRPr="00E35FBC">
        <w:rPr>
          <w:rFonts w:ascii="Aptos" w:hAnsi="Aptos"/>
          <w:kern w:val="2"/>
          <w:sz w:val="22"/>
          <w:szCs w:val="22"/>
        </w:rPr>
        <w:t xml:space="preserve">. Posebno je to važno za </w:t>
      </w:r>
      <w:r w:rsidR="0025665B" w:rsidRPr="00E35FBC">
        <w:rPr>
          <w:rFonts w:ascii="Aptos" w:hAnsi="Aptos"/>
          <w:kern w:val="2"/>
          <w:sz w:val="22"/>
          <w:szCs w:val="22"/>
        </w:rPr>
        <w:t>nov</w:t>
      </w:r>
      <w:r w:rsidR="001C5F25" w:rsidRPr="00E35FBC">
        <w:rPr>
          <w:rFonts w:ascii="Aptos" w:hAnsi="Aptos"/>
          <w:kern w:val="2"/>
          <w:sz w:val="22"/>
          <w:szCs w:val="22"/>
        </w:rPr>
        <w:t>e</w:t>
      </w:r>
      <w:r w:rsidR="0025665B" w:rsidRPr="00E35FBC">
        <w:rPr>
          <w:rFonts w:ascii="Aptos" w:hAnsi="Aptos"/>
          <w:kern w:val="2"/>
          <w:sz w:val="22"/>
          <w:szCs w:val="22"/>
        </w:rPr>
        <w:t xml:space="preserve"> generaci</w:t>
      </w:r>
      <w:r w:rsidR="001C5F25" w:rsidRPr="00E35FBC">
        <w:rPr>
          <w:rFonts w:ascii="Aptos" w:hAnsi="Aptos"/>
          <w:kern w:val="2"/>
          <w:sz w:val="22"/>
          <w:szCs w:val="22"/>
        </w:rPr>
        <w:t>je</w:t>
      </w:r>
      <w:r w:rsidR="0025665B" w:rsidRPr="00E35FBC">
        <w:rPr>
          <w:rFonts w:ascii="Aptos" w:hAnsi="Aptos"/>
          <w:kern w:val="2"/>
          <w:sz w:val="22"/>
          <w:szCs w:val="22"/>
        </w:rPr>
        <w:t xml:space="preserve"> koj</w:t>
      </w:r>
      <w:r w:rsidR="001C5F25" w:rsidRPr="00E35FBC">
        <w:rPr>
          <w:rFonts w:ascii="Aptos" w:hAnsi="Aptos"/>
          <w:kern w:val="2"/>
          <w:sz w:val="22"/>
          <w:szCs w:val="22"/>
        </w:rPr>
        <w:t>e</w:t>
      </w:r>
      <w:r w:rsidR="0025665B" w:rsidRPr="00E35FBC">
        <w:rPr>
          <w:rFonts w:ascii="Aptos" w:hAnsi="Aptos"/>
          <w:kern w:val="2"/>
          <w:sz w:val="22"/>
          <w:szCs w:val="22"/>
        </w:rPr>
        <w:t xml:space="preserve"> su odrasl</w:t>
      </w:r>
      <w:r w:rsidR="001C5F25" w:rsidRPr="00E35FBC">
        <w:rPr>
          <w:rFonts w:ascii="Aptos" w:hAnsi="Aptos"/>
          <w:kern w:val="2"/>
          <w:sz w:val="22"/>
          <w:szCs w:val="22"/>
        </w:rPr>
        <w:t>e</w:t>
      </w:r>
      <w:r w:rsidR="0025665B" w:rsidRPr="00E35FBC">
        <w:rPr>
          <w:rFonts w:ascii="Aptos" w:hAnsi="Aptos"/>
          <w:kern w:val="2"/>
          <w:sz w:val="22"/>
          <w:szCs w:val="22"/>
        </w:rPr>
        <w:t xml:space="preserve"> okružen</w:t>
      </w:r>
      <w:r w:rsidR="001C5F25" w:rsidRPr="00E35FBC">
        <w:rPr>
          <w:rFonts w:ascii="Aptos" w:hAnsi="Aptos"/>
          <w:kern w:val="2"/>
          <w:sz w:val="22"/>
          <w:szCs w:val="22"/>
        </w:rPr>
        <w:t>e</w:t>
      </w:r>
      <w:r w:rsidR="0025665B" w:rsidRPr="00E35FBC">
        <w:rPr>
          <w:rFonts w:ascii="Aptos" w:hAnsi="Aptos"/>
          <w:kern w:val="2"/>
          <w:sz w:val="22"/>
          <w:szCs w:val="22"/>
        </w:rPr>
        <w:t xml:space="preserve"> tehnologij</w:t>
      </w:r>
      <w:r w:rsidR="00CE7A2C" w:rsidRPr="00E35FBC">
        <w:rPr>
          <w:rFonts w:ascii="Aptos" w:hAnsi="Aptos"/>
          <w:kern w:val="2"/>
          <w:sz w:val="22"/>
          <w:szCs w:val="22"/>
        </w:rPr>
        <w:t xml:space="preserve">om, njenim stalnim </w:t>
      </w:r>
      <w:r w:rsidR="001C5F25" w:rsidRPr="00E35FBC">
        <w:rPr>
          <w:rFonts w:ascii="Aptos" w:hAnsi="Aptos"/>
          <w:kern w:val="2"/>
          <w:sz w:val="22"/>
          <w:szCs w:val="22"/>
        </w:rPr>
        <w:t xml:space="preserve">razvojem </w:t>
      </w:r>
      <w:r w:rsidR="00CE7A2C" w:rsidRPr="00E35FBC">
        <w:rPr>
          <w:rFonts w:ascii="Aptos" w:hAnsi="Aptos"/>
          <w:kern w:val="2"/>
          <w:sz w:val="22"/>
          <w:szCs w:val="22"/>
        </w:rPr>
        <w:t xml:space="preserve">i </w:t>
      </w:r>
      <w:r w:rsidR="000F5BB1" w:rsidRPr="00E35FBC">
        <w:rPr>
          <w:rFonts w:ascii="Aptos" w:hAnsi="Aptos"/>
          <w:kern w:val="2"/>
          <w:sz w:val="22"/>
          <w:szCs w:val="22"/>
        </w:rPr>
        <w:t xml:space="preserve">kontinuiranim </w:t>
      </w:r>
      <w:r w:rsidR="00CE7A2C" w:rsidRPr="00E35FBC">
        <w:rPr>
          <w:rFonts w:ascii="Aptos" w:hAnsi="Aptos"/>
          <w:kern w:val="2"/>
          <w:sz w:val="22"/>
          <w:szCs w:val="22"/>
        </w:rPr>
        <w:t>novim mogućnostima</w:t>
      </w:r>
      <w:r w:rsidR="000F5BB1" w:rsidRPr="00E35FBC">
        <w:rPr>
          <w:rFonts w:ascii="Aptos" w:hAnsi="Aptos"/>
          <w:kern w:val="2"/>
          <w:sz w:val="22"/>
          <w:szCs w:val="22"/>
        </w:rPr>
        <w:t xml:space="preserve"> koje taj razvoj pruža.</w:t>
      </w:r>
    </w:p>
    <w:p w14:paraId="5CEE5589" w14:textId="77777777" w:rsidR="00873CEE" w:rsidRPr="00E35FBC" w:rsidRDefault="00873CEE" w:rsidP="00873CEE">
      <w:pPr>
        <w:spacing w:line="276" w:lineRule="auto"/>
        <w:jc w:val="both"/>
        <w:rPr>
          <w:rFonts w:ascii="Aptos" w:hAnsi="Aptos"/>
          <w:kern w:val="2"/>
          <w:sz w:val="22"/>
          <w:szCs w:val="22"/>
        </w:rPr>
      </w:pPr>
    </w:p>
    <w:p w14:paraId="0AC24911" w14:textId="40C83FBE" w:rsidR="0060174E" w:rsidRPr="00E35FBC" w:rsidRDefault="00F429C8" w:rsidP="00873CEE">
      <w:pPr>
        <w:spacing w:line="276" w:lineRule="auto"/>
        <w:jc w:val="both"/>
        <w:rPr>
          <w:rFonts w:ascii="Aptos" w:hAnsi="Aptos" w:cs="Arial"/>
          <w:color w:val="000000"/>
          <w:sz w:val="22"/>
          <w:szCs w:val="22"/>
        </w:rPr>
      </w:pPr>
      <w:r w:rsidRPr="00E35FBC">
        <w:rPr>
          <w:rFonts w:ascii="Aptos" w:hAnsi="Aptos" w:cs="Arial"/>
          <w:color w:val="000000"/>
          <w:sz w:val="22"/>
          <w:szCs w:val="22"/>
        </w:rPr>
        <w:t>Strategija digitalne Hrvatske za razdoblje</w:t>
      </w:r>
      <w:r w:rsidR="00CA6B94" w:rsidRPr="00E35FBC">
        <w:rPr>
          <w:rFonts w:ascii="Aptos" w:hAnsi="Aptos" w:cs="Arial"/>
          <w:color w:val="000000"/>
          <w:sz w:val="22"/>
          <w:szCs w:val="22"/>
        </w:rPr>
        <w:t xml:space="preserve"> </w:t>
      </w:r>
      <w:r w:rsidR="00DA7950" w:rsidRPr="00E35FBC">
        <w:rPr>
          <w:rFonts w:ascii="Aptos" w:hAnsi="Aptos" w:cs="Arial"/>
          <w:color w:val="000000"/>
          <w:sz w:val="22"/>
          <w:szCs w:val="22"/>
        </w:rPr>
        <w:t xml:space="preserve">do </w:t>
      </w:r>
      <w:r w:rsidRPr="00E35FBC">
        <w:rPr>
          <w:rFonts w:ascii="Aptos" w:hAnsi="Aptos" w:cs="Arial"/>
          <w:color w:val="000000"/>
          <w:sz w:val="22"/>
          <w:szCs w:val="22"/>
        </w:rPr>
        <w:t>2032. godine, EU i nacionalni fondov</w:t>
      </w:r>
      <w:r w:rsidR="00AC331C" w:rsidRPr="00E35FBC">
        <w:rPr>
          <w:rFonts w:ascii="Aptos" w:hAnsi="Aptos" w:cs="Arial"/>
          <w:color w:val="000000"/>
          <w:sz w:val="22"/>
          <w:szCs w:val="22"/>
        </w:rPr>
        <w:t>i</w:t>
      </w:r>
      <w:r w:rsidRPr="00E35FBC">
        <w:rPr>
          <w:rFonts w:ascii="Aptos" w:hAnsi="Aptos" w:cs="Arial"/>
          <w:color w:val="000000"/>
          <w:sz w:val="22"/>
          <w:szCs w:val="22"/>
        </w:rPr>
        <w:t xml:space="preserve"> usmjeravaju digitalizaciju </w:t>
      </w:r>
      <w:r w:rsidR="0063609D" w:rsidRPr="00E35FBC">
        <w:rPr>
          <w:rFonts w:ascii="Aptos" w:hAnsi="Aptos" w:cs="Arial"/>
          <w:color w:val="000000"/>
          <w:sz w:val="22"/>
          <w:szCs w:val="22"/>
        </w:rPr>
        <w:t xml:space="preserve">Hrvatske. Brojne se aktivnosti danas poduzimaju s ciljem digitalizacije društva, javne uprave i gospodarstva. </w:t>
      </w:r>
      <w:r w:rsidR="00DA7950" w:rsidRPr="00E35FBC">
        <w:rPr>
          <w:rFonts w:ascii="Aptos" w:hAnsi="Aptos" w:cs="Arial"/>
          <w:color w:val="000000"/>
          <w:sz w:val="22"/>
          <w:szCs w:val="22"/>
        </w:rPr>
        <w:t xml:space="preserve">Četiri strateška cilja ove strategije su: </w:t>
      </w:r>
      <w:r w:rsidR="005A64D8" w:rsidRPr="00E35FBC">
        <w:rPr>
          <w:rFonts w:ascii="Aptos" w:hAnsi="Aptos" w:cs="Arial"/>
          <w:color w:val="000000"/>
          <w:sz w:val="22"/>
          <w:szCs w:val="22"/>
        </w:rPr>
        <w:t xml:space="preserve">razvijeno i inovativno digitalno gospodarstvo, digitalizirana javna uprava, razvijene, dostupne i korištene mreže vrlo visokih kapaciteta i razvijene digitalne kompetencije za život i rad u digitalno doba. </w:t>
      </w:r>
    </w:p>
    <w:p w14:paraId="453B01ED" w14:textId="77777777" w:rsidR="00873CEE" w:rsidRPr="00E35FBC" w:rsidRDefault="00873CEE" w:rsidP="00873CEE">
      <w:pPr>
        <w:spacing w:line="276" w:lineRule="auto"/>
        <w:jc w:val="both"/>
        <w:rPr>
          <w:rFonts w:ascii="Aptos" w:hAnsi="Aptos" w:cs="Arial"/>
          <w:color w:val="000000"/>
          <w:sz w:val="22"/>
          <w:szCs w:val="22"/>
        </w:rPr>
      </w:pPr>
    </w:p>
    <w:p w14:paraId="06DA352C" w14:textId="0205462A" w:rsidR="00C25C98" w:rsidRPr="00E35FBC" w:rsidRDefault="00C25C98" w:rsidP="00873CEE">
      <w:pPr>
        <w:spacing w:line="276" w:lineRule="auto"/>
        <w:jc w:val="both"/>
        <w:rPr>
          <w:rFonts w:ascii="Aptos" w:hAnsi="Aptos" w:cs="Arial"/>
          <w:color w:val="000000"/>
          <w:sz w:val="22"/>
          <w:szCs w:val="22"/>
        </w:rPr>
      </w:pPr>
      <w:r w:rsidRPr="00E35FBC">
        <w:rPr>
          <w:rFonts w:ascii="Aptos" w:hAnsi="Aptos" w:cs="Arial"/>
          <w:color w:val="000000"/>
          <w:sz w:val="22"/>
          <w:szCs w:val="22"/>
        </w:rPr>
        <w:t xml:space="preserve">Na nacionalnoj razini Ministarstvo turizma i sporta </w:t>
      </w:r>
      <w:r w:rsidR="004C6D94" w:rsidRPr="00E35FBC">
        <w:rPr>
          <w:rFonts w:ascii="Aptos" w:hAnsi="Aptos" w:cs="Arial"/>
          <w:color w:val="000000"/>
          <w:sz w:val="22"/>
          <w:szCs w:val="22"/>
        </w:rPr>
        <w:t>unapređuje digitalizaciju za potrebe praćenja podataka</w:t>
      </w:r>
      <w:r w:rsidR="00D47DF7" w:rsidRPr="00E35FBC">
        <w:rPr>
          <w:rFonts w:ascii="Aptos" w:hAnsi="Aptos" w:cs="Arial"/>
          <w:color w:val="000000"/>
          <w:sz w:val="22"/>
          <w:szCs w:val="22"/>
        </w:rPr>
        <w:t xml:space="preserve"> i </w:t>
      </w:r>
      <w:r w:rsidR="004C6D94" w:rsidRPr="00E35FBC">
        <w:rPr>
          <w:rFonts w:ascii="Aptos" w:hAnsi="Aptos" w:cs="Arial"/>
          <w:color w:val="000000"/>
          <w:sz w:val="22"/>
          <w:szCs w:val="22"/>
        </w:rPr>
        <w:t>podizanje kvalitete informiranosti</w:t>
      </w:r>
      <w:r w:rsidR="00D47DF7" w:rsidRPr="00E35FBC">
        <w:rPr>
          <w:rFonts w:ascii="Aptos" w:hAnsi="Aptos" w:cs="Arial"/>
          <w:color w:val="000000"/>
          <w:sz w:val="22"/>
          <w:szCs w:val="22"/>
        </w:rPr>
        <w:t xml:space="preserve">. </w:t>
      </w:r>
      <w:r w:rsidR="00CA54D7" w:rsidRPr="00E35FBC">
        <w:rPr>
          <w:rFonts w:ascii="Aptos" w:hAnsi="Aptos" w:cs="Arial"/>
          <w:color w:val="000000"/>
          <w:sz w:val="22"/>
          <w:szCs w:val="22"/>
        </w:rPr>
        <w:t xml:space="preserve">Osnove zelene i digitalne tranzicije turizma čine aktivnosti vezane </w:t>
      </w:r>
      <w:r w:rsidR="00E83ADF" w:rsidRPr="00E35FBC">
        <w:rPr>
          <w:rFonts w:ascii="Aptos" w:hAnsi="Aptos" w:cs="Arial"/>
          <w:color w:val="000000"/>
          <w:sz w:val="22"/>
          <w:szCs w:val="22"/>
        </w:rPr>
        <w:t>za</w:t>
      </w:r>
      <w:r w:rsidR="00CA54D7" w:rsidRPr="00E35FBC">
        <w:rPr>
          <w:rFonts w:ascii="Aptos" w:hAnsi="Aptos" w:cs="Arial"/>
          <w:color w:val="000000"/>
          <w:sz w:val="22"/>
          <w:szCs w:val="22"/>
        </w:rPr>
        <w:t xml:space="preserve"> održivost, otpornost i digitalizaciju</w:t>
      </w:r>
      <w:r w:rsidR="003A3856" w:rsidRPr="00E35FBC">
        <w:rPr>
          <w:rFonts w:ascii="Aptos" w:hAnsi="Aptos" w:cs="Arial"/>
          <w:color w:val="000000"/>
          <w:sz w:val="22"/>
          <w:szCs w:val="22"/>
        </w:rPr>
        <w:t xml:space="preserve">. </w:t>
      </w:r>
      <w:r w:rsidR="00E40914" w:rsidRPr="00E35FBC">
        <w:rPr>
          <w:rFonts w:ascii="Aptos" w:hAnsi="Aptos" w:cs="Arial"/>
          <w:color w:val="000000"/>
          <w:sz w:val="22"/>
          <w:szCs w:val="22"/>
        </w:rPr>
        <w:t xml:space="preserve">Ministarstvo provodi projekt u koji uključuje i </w:t>
      </w:r>
      <w:r w:rsidR="001D03CE" w:rsidRPr="00E35FBC">
        <w:rPr>
          <w:rFonts w:ascii="Aptos" w:hAnsi="Aptos" w:cs="Arial"/>
          <w:color w:val="000000"/>
          <w:sz w:val="22"/>
          <w:szCs w:val="22"/>
        </w:rPr>
        <w:t xml:space="preserve">portal </w:t>
      </w:r>
      <w:proofErr w:type="spellStart"/>
      <w:r w:rsidR="001D03CE" w:rsidRPr="00E35FBC">
        <w:rPr>
          <w:rFonts w:ascii="Aptos" w:hAnsi="Aptos" w:cs="Arial"/>
          <w:i/>
          <w:iCs/>
          <w:color w:val="000000"/>
          <w:sz w:val="22"/>
          <w:szCs w:val="22"/>
        </w:rPr>
        <w:t>eTurizam</w:t>
      </w:r>
      <w:proofErr w:type="spellEnd"/>
      <w:r w:rsidR="001D03CE" w:rsidRPr="00E35FBC">
        <w:rPr>
          <w:rFonts w:ascii="Aptos" w:hAnsi="Aptos" w:cs="Arial"/>
          <w:color w:val="000000"/>
          <w:sz w:val="22"/>
          <w:szCs w:val="22"/>
        </w:rPr>
        <w:t xml:space="preserve"> koji predstavlja integrirani informacij</w:t>
      </w:r>
      <w:r w:rsidR="00E83ADF" w:rsidRPr="00E35FBC">
        <w:rPr>
          <w:rFonts w:ascii="Aptos" w:hAnsi="Aptos" w:cs="Arial"/>
          <w:color w:val="000000"/>
          <w:sz w:val="22"/>
          <w:szCs w:val="22"/>
        </w:rPr>
        <w:t>ski</w:t>
      </w:r>
      <w:r w:rsidR="001D03CE" w:rsidRPr="00E35FBC">
        <w:rPr>
          <w:rFonts w:ascii="Aptos" w:hAnsi="Aptos" w:cs="Arial"/>
          <w:color w:val="000000"/>
          <w:sz w:val="22"/>
          <w:szCs w:val="22"/>
        </w:rPr>
        <w:t xml:space="preserve"> sustav koji svim građanima pru</w:t>
      </w:r>
      <w:r w:rsidR="00921EB8" w:rsidRPr="00E35FBC">
        <w:rPr>
          <w:rFonts w:ascii="Aptos" w:hAnsi="Aptos" w:cs="Arial"/>
          <w:color w:val="000000"/>
          <w:sz w:val="22"/>
          <w:szCs w:val="22"/>
        </w:rPr>
        <w:t>ž</w:t>
      </w:r>
      <w:r w:rsidR="001D03CE" w:rsidRPr="00E35FBC">
        <w:rPr>
          <w:rFonts w:ascii="Aptos" w:hAnsi="Aptos" w:cs="Arial"/>
          <w:color w:val="000000"/>
          <w:sz w:val="22"/>
          <w:szCs w:val="22"/>
        </w:rPr>
        <w:t xml:space="preserve">a javne </w:t>
      </w:r>
      <w:proofErr w:type="spellStart"/>
      <w:r w:rsidR="001D03CE" w:rsidRPr="00E35FBC">
        <w:rPr>
          <w:rFonts w:ascii="Aptos" w:hAnsi="Aptos" w:cs="Arial"/>
          <w:i/>
          <w:iCs/>
          <w:color w:val="000000"/>
          <w:sz w:val="22"/>
          <w:szCs w:val="22"/>
        </w:rPr>
        <w:t>eUsluge</w:t>
      </w:r>
      <w:proofErr w:type="spellEnd"/>
      <w:r w:rsidR="001D03CE" w:rsidRPr="00E35FBC">
        <w:rPr>
          <w:rFonts w:ascii="Aptos" w:hAnsi="Aptos" w:cs="Arial"/>
          <w:i/>
          <w:iCs/>
          <w:color w:val="000000"/>
          <w:sz w:val="22"/>
          <w:szCs w:val="22"/>
        </w:rPr>
        <w:t xml:space="preserve"> </w:t>
      </w:r>
      <w:r w:rsidR="001D03CE" w:rsidRPr="00E35FBC">
        <w:rPr>
          <w:rFonts w:ascii="Aptos" w:hAnsi="Aptos" w:cs="Arial"/>
          <w:color w:val="000000"/>
          <w:sz w:val="22"/>
          <w:szCs w:val="22"/>
        </w:rPr>
        <w:t xml:space="preserve">u </w:t>
      </w:r>
      <w:r w:rsidR="00E40914" w:rsidRPr="00E35FBC">
        <w:rPr>
          <w:rFonts w:ascii="Aptos" w:hAnsi="Aptos" w:cs="Arial"/>
          <w:color w:val="000000"/>
          <w:sz w:val="22"/>
          <w:szCs w:val="22"/>
        </w:rPr>
        <w:t xml:space="preserve">turizmu. </w:t>
      </w:r>
    </w:p>
    <w:p w14:paraId="297F6517" w14:textId="77777777" w:rsidR="00873CEE" w:rsidRPr="00E35FBC" w:rsidRDefault="00873CEE" w:rsidP="00873CEE">
      <w:pPr>
        <w:spacing w:line="276" w:lineRule="auto"/>
        <w:jc w:val="both"/>
        <w:rPr>
          <w:rFonts w:ascii="Aptos" w:hAnsi="Aptos"/>
          <w:kern w:val="2"/>
          <w:sz w:val="22"/>
          <w:szCs w:val="22"/>
        </w:rPr>
      </w:pPr>
    </w:p>
    <w:p w14:paraId="0B51F9AA" w14:textId="5E765443" w:rsidR="0060174E" w:rsidRPr="00E35FBC" w:rsidRDefault="00640475" w:rsidP="00873CEE">
      <w:pPr>
        <w:spacing w:line="276" w:lineRule="auto"/>
        <w:jc w:val="both"/>
        <w:rPr>
          <w:rFonts w:ascii="Aptos" w:hAnsi="Aptos"/>
          <w:kern w:val="2"/>
          <w:sz w:val="22"/>
          <w:szCs w:val="22"/>
        </w:rPr>
      </w:pPr>
      <w:r w:rsidRPr="00E35FBC">
        <w:rPr>
          <w:rFonts w:ascii="Aptos" w:hAnsi="Aptos"/>
          <w:kern w:val="2"/>
          <w:sz w:val="22"/>
          <w:szCs w:val="22"/>
        </w:rPr>
        <w:t>Plan razvoja Brodsko-posavske županije za razdoblje 2021.</w:t>
      </w:r>
      <w:r w:rsidR="0051692F" w:rsidRPr="00E35FBC">
        <w:rPr>
          <w:rFonts w:ascii="Aptos" w:hAnsi="Aptos"/>
          <w:kern w:val="2"/>
          <w:sz w:val="22"/>
          <w:szCs w:val="22"/>
        </w:rPr>
        <w:t xml:space="preserve"> </w:t>
      </w:r>
      <w:r w:rsidRPr="00E35FBC">
        <w:rPr>
          <w:rFonts w:ascii="Aptos" w:hAnsi="Aptos"/>
          <w:kern w:val="2"/>
          <w:sz w:val="22"/>
          <w:szCs w:val="22"/>
        </w:rPr>
        <w:t>-</w:t>
      </w:r>
      <w:r w:rsidR="0051692F" w:rsidRPr="00E35FBC">
        <w:rPr>
          <w:rFonts w:ascii="Aptos" w:hAnsi="Aptos"/>
          <w:kern w:val="2"/>
          <w:sz w:val="22"/>
          <w:szCs w:val="22"/>
        </w:rPr>
        <w:t xml:space="preserve"> </w:t>
      </w:r>
      <w:r w:rsidRPr="00E35FBC">
        <w:rPr>
          <w:rFonts w:ascii="Aptos" w:hAnsi="Aptos"/>
          <w:kern w:val="2"/>
          <w:sz w:val="22"/>
          <w:szCs w:val="22"/>
        </w:rPr>
        <w:t xml:space="preserve">2027. godine </w:t>
      </w:r>
      <w:r w:rsidR="009A171A" w:rsidRPr="00E35FBC">
        <w:rPr>
          <w:rFonts w:ascii="Aptos" w:hAnsi="Aptos"/>
          <w:kern w:val="2"/>
          <w:sz w:val="22"/>
          <w:szCs w:val="22"/>
        </w:rPr>
        <w:t xml:space="preserve">u opisu prioriteta javnih politika u srednjoročnom razdoblju kao </w:t>
      </w:r>
      <w:r w:rsidR="00F84805" w:rsidRPr="00E35FBC">
        <w:rPr>
          <w:rFonts w:ascii="Aptos" w:hAnsi="Aptos"/>
          <w:kern w:val="2"/>
          <w:sz w:val="22"/>
          <w:szCs w:val="22"/>
        </w:rPr>
        <w:t>jedan od prioriteta navodi „Zelenu i digitalnu tranziciju gospodarstva i društva“. Riječ je o razvoju tradicionalnih gospodarst</w:t>
      </w:r>
      <w:r w:rsidR="00E66E4B" w:rsidRPr="00E35FBC">
        <w:rPr>
          <w:rFonts w:ascii="Aptos" w:hAnsi="Aptos"/>
          <w:kern w:val="2"/>
          <w:sz w:val="22"/>
          <w:szCs w:val="22"/>
        </w:rPr>
        <w:t>a</w:t>
      </w:r>
      <w:r w:rsidR="00F84805" w:rsidRPr="00E35FBC">
        <w:rPr>
          <w:rFonts w:ascii="Aptos" w:hAnsi="Aptos"/>
          <w:kern w:val="2"/>
          <w:sz w:val="22"/>
          <w:szCs w:val="22"/>
        </w:rPr>
        <w:t xml:space="preserve">va </w:t>
      </w:r>
      <w:r w:rsidR="00D16199" w:rsidRPr="00E35FBC">
        <w:rPr>
          <w:rFonts w:ascii="Aptos" w:hAnsi="Aptos"/>
          <w:kern w:val="2"/>
          <w:sz w:val="22"/>
          <w:szCs w:val="22"/>
        </w:rPr>
        <w:t>korištenjem</w:t>
      </w:r>
      <w:r w:rsidR="00F84805" w:rsidRPr="00E35FBC">
        <w:rPr>
          <w:rFonts w:ascii="Aptos" w:hAnsi="Aptos"/>
          <w:kern w:val="2"/>
          <w:sz w:val="22"/>
          <w:szCs w:val="22"/>
        </w:rPr>
        <w:t xml:space="preserve"> zelene i digitalne tranzicije. </w:t>
      </w:r>
      <w:r w:rsidR="004C584F" w:rsidRPr="00E35FBC">
        <w:rPr>
          <w:rFonts w:ascii="Aptos" w:hAnsi="Aptos"/>
          <w:kern w:val="2"/>
          <w:sz w:val="22"/>
          <w:szCs w:val="22"/>
        </w:rPr>
        <w:t xml:space="preserve">Potiče se informatizacija i digitalizacija poslovanja. </w:t>
      </w:r>
      <w:r w:rsidR="00B4187B" w:rsidRPr="00E35FBC">
        <w:rPr>
          <w:rFonts w:ascii="Aptos" w:hAnsi="Aptos"/>
          <w:kern w:val="2"/>
          <w:sz w:val="22"/>
          <w:szCs w:val="22"/>
        </w:rPr>
        <w:t xml:space="preserve">Primjer </w:t>
      </w:r>
      <w:r w:rsidR="0091362F" w:rsidRPr="00E35FBC">
        <w:rPr>
          <w:rFonts w:ascii="Aptos" w:hAnsi="Aptos"/>
          <w:kern w:val="2"/>
          <w:sz w:val="22"/>
          <w:szCs w:val="22"/>
        </w:rPr>
        <w:t xml:space="preserve">digitalne transformacije je projekt 'Objedinjavanje e-usluga Grada Slavonskog Broda' koji se provodi s ciljem </w:t>
      </w:r>
      <w:r w:rsidR="0038785C" w:rsidRPr="00E35FBC">
        <w:rPr>
          <w:rFonts w:ascii="Aptos" w:hAnsi="Aptos"/>
          <w:kern w:val="2"/>
          <w:sz w:val="22"/>
          <w:szCs w:val="22"/>
        </w:rPr>
        <w:t xml:space="preserve">kreiranja novih programskih rješenja koji </w:t>
      </w:r>
      <w:r w:rsidR="00A73A70" w:rsidRPr="00E35FBC">
        <w:rPr>
          <w:rFonts w:ascii="Aptos" w:hAnsi="Aptos"/>
          <w:kern w:val="2"/>
          <w:sz w:val="22"/>
          <w:szCs w:val="22"/>
        </w:rPr>
        <w:t>će</w:t>
      </w:r>
      <w:r w:rsidR="0038785C" w:rsidRPr="00E35FBC">
        <w:rPr>
          <w:rFonts w:ascii="Aptos" w:hAnsi="Aptos"/>
          <w:kern w:val="2"/>
          <w:sz w:val="22"/>
          <w:szCs w:val="22"/>
        </w:rPr>
        <w:t xml:space="preserve"> unaprijediti procese poslovanja Grada. </w:t>
      </w:r>
    </w:p>
    <w:p w14:paraId="55CE7C24" w14:textId="77777777" w:rsidR="00873CEE" w:rsidRPr="00E35FBC" w:rsidRDefault="00873CEE" w:rsidP="00873CEE">
      <w:pPr>
        <w:spacing w:line="276" w:lineRule="auto"/>
        <w:jc w:val="both"/>
        <w:rPr>
          <w:rFonts w:ascii="Aptos" w:hAnsi="Aptos"/>
          <w:kern w:val="2"/>
          <w:sz w:val="22"/>
          <w:szCs w:val="22"/>
        </w:rPr>
      </w:pPr>
    </w:p>
    <w:p w14:paraId="522145FA" w14:textId="737532B2" w:rsidR="0060174E" w:rsidRPr="00E35FBC" w:rsidRDefault="00C846BF" w:rsidP="00873CEE">
      <w:pPr>
        <w:spacing w:line="276" w:lineRule="auto"/>
        <w:jc w:val="both"/>
        <w:rPr>
          <w:rFonts w:ascii="Aptos" w:hAnsi="Aptos"/>
          <w:kern w:val="2"/>
          <w:sz w:val="22"/>
          <w:szCs w:val="22"/>
        </w:rPr>
      </w:pPr>
      <w:r w:rsidRPr="00E35FBC">
        <w:rPr>
          <w:rFonts w:ascii="Aptos" w:hAnsi="Aptos"/>
          <w:kern w:val="2"/>
          <w:sz w:val="22"/>
          <w:szCs w:val="22"/>
        </w:rPr>
        <w:t xml:space="preserve">Kad je riječ o širokopojasnom </w:t>
      </w:r>
      <w:r w:rsidR="00A73A70" w:rsidRPr="00E35FBC">
        <w:rPr>
          <w:rFonts w:ascii="Aptos" w:hAnsi="Aptos"/>
          <w:kern w:val="2"/>
          <w:sz w:val="22"/>
          <w:szCs w:val="22"/>
        </w:rPr>
        <w:t>i</w:t>
      </w:r>
      <w:r w:rsidR="00BF32E4" w:rsidRPr="00E35FBC">
        <w:rPr>
          <w:rFonts w:ascii="Aptos" w:hAnsi="Aptos"/>
          <w:kern w:val="2"/>
          <w:sz w:val="22"/>
          <w:szCs w:val="22"/>
        </w:rPr>
        <w:t>nternetu</w:t>
      </w:r>
      <w:r w:rsidR="00A73A70" w:rsidRPr="00E35FBC">
        <w:rPr>
          <w:rFonts w:ascii="Aptos" w:hAnsi="Aptos"/>
          <w:kern w:val="2"/>
          <w:sz w:val="22"/>
          <w:szCs w:val="22"/>
        </w:rPr>
        <w:t>,</w:t>
      </w:r>
      <w:r w:rsidR="00BF32E4" w:rsidRPr="00E35FBC">
        <w:rPr>
          <w:rFonts w:ascii="Aptos" w:hAnsi="Aptos"/>
          <w:kern w:val="2"/>
          <w:sz w:val="22"/>
          <w:szCs w:val="22"/>
        </w:rPr>
        <w:t xml:space="preserve"> u Brodsko-posavskoj županiji provodi se projekt izgradnje optičke mreže </w:t>
      </w:r>
      <w:r w:rsidR="00331B64" w:rsidRPr="00E35FBC">
        <w:rPr>
          <w:rFonts w:ascii="Aptos" w:hAnsi="Aptos"/>
          <w:kern w:val="2"/>
          <w:sz w:val="22"/>
          <w:szCs w:val="22"/>
        </w:rPr>
        <w:t>sukladno pravilima Okvirnog</w:t>
      </w:r>
      <w:r w:rsidR="00287F0B" w:rsidRPr="00E35FBC">
        <w:rPr>
          <w:rFonts w:ascii="Aptos" w:hAnsi="Aptos"/>
          <w:kern w:val="2"/>
          <w:sz w:val="22"/>
          <w:szCs w:val="22"/>
        </w:rPr>
        <w:t>a</w:t>
      </w:r>
      <w:r w:rsidR="00331B64" w:rsidRPr="00E35FBC">
        <w:rPr>
          <w:rFonts w:ascii="Aptos" w:hAnsi="Aptos"/>
          <w:kern w:val="2"/>
          <w:sz w:val="22"/>
          <w:szCs w:val="22"/>
        </w:rPr>
        <w:t xml:space="preserve"> nacionalnog programa za razvoj infrastrukture širokopojasnog pristupa</w:t>
      </w:r>
      <w:r w:rsidR="009649AE" w:rsidRPr="00E35FBC">
        <w:rPr>
          <w:rFonts w:ascii="Aptos" w:hAnsi="Aptos"/>
          <w:kern w:val="2"/>
          <w:sz w:val="22"/>
          <w:szCs w:val="22"/>
        </w:rPr>
        <w:t xml:space="preserve">, dijelom iz sredstava Europske unije. </w:t>
      </w:r>
      <w:r w:rsidR="00F705D9" w:rsidRPr="00E35FBC">
        <w:rPr>
          <w:rFonts w:ascii="Aptos" w:hAnsi="Aptos"/>
          <w:kern w:val="2"/>
          <w:sz w:val="22"/>
          <w:szCs w:val="22"/>
        </w:rPr>
        <w:t xml:space="preserve">Kad je riječ o turizmu, digitalizacija se koristi u promociji Brodsko-posavske županije kroz </w:t>
      </w:r>
      <w:r w:rsidR="00B74769" w:rsidRPr="00E35FBC">
        <w:rPr>
          <w:rFonts w:ascii="Aptos" w:hAnsi="Aptos"/>
          <w:kern w:val="2"/>
          <w:sz w:val="22"/>
          <w:szCs w:val="22"/>
        </w:rPr>
        <w:t xml:space="preserve">sve </w:t>
      </w:r>
      <w:r w:rsidR="00287F0B" w:rsidRPr="00E35FBC">
        <w:rPr>
          <w:rFonts w:ascii="Aptos" w:hAnsi="Aptos"/>
          <w:kern w:val="2"/>
          <w:sz w:val="22"/>
          <w:szCs w:val="22"/>
        </w:rPr>
        <w:t>mrežne</w:t>
      </w:r>
      <w:r w:rsidR="00B74769" w:rsidRPr="00E35FBC">
        <w:rPr>
          <w:rFonts w:ascii="Aptos" w:hAnsi="Aptos"/>
          <w:kern w:val="2"/>
          <w:sz w:val="22"/>
          <w:szCs w:val="22"/>
        </w:rPr>
        <w:t xml:space="preserve"> stranice turističkih zajednica</w:t>
      </w:r>
      <w:r w:rsidR="005C374B" w:rsidRPr="00E35FBC">
        <w:rPr>
          <w:rFonts w:ascii="Aptos" w:hAnsi="Aptos"/>
          <w:kern w:val="2"/>
          <w:sz w:val="22"/>
          <w:szCs w:val="22"/>
        </w:rPr>
        <w:t xml:space="preserve"> i korištenje društvenih mreža te općenito praćenje novih tehnoloških rješenja. </w:t>
      </w:r>
      <w:proofErr w:type="spellStart"/>
      <w:r w:rsidR="005C374B" w:rsidRPr="00E35FBC">
        <w:rPr>
          <w:rFonts w:ascii="Aptos" w:hAnsi="Aptos"/>
          <w:kern w:val="2"/>
          <w:sz w:val="22"/>
          <w:szCs w:val="22"/>
        </w:rPr>
        <w:t>Posjetiteljski</w:t>
      </w:r>
      <w:proofErr w:type="spellEnd"/>
      <w:r w:rsidR="005C374B" w:rsidRPr="00E35FBC">
        <w:rPr>
          <w:rFonts w:ascii="Aptos" w:hAnsi="Aptos"/>
          <w:kern w:val="2"/>
          <w:sz w:val="22"/>
          <w:szCs w:val="22"/>
        </w:rPr>
        <w:t xml:space="preserve"> centri</w:t>
      </w:r>
      <w:r w:rsidR="002B3A4C" w:rsidRPr="00E35FBC">
        <w:rPr>
          <w:rFonts w:ascii="Aptos" w:hAnsi="Aptos"/>
          <w:kern w:val="2"/>
          <w:sz w:val="22"/>
          <w:szCs w:val="22"/>
        </w:rPr>
        <w:t xml:space="preserve"> i muzeji također prate i primjenjuju tehnološka rješenja. Privatni poduzetnici, hotelijeri, restorani </w:t>
      </w:r>
      <w:r w:rsidR="003A4401" w:rsidRPr="00E35FBC">
        <w:rPr>
          <w:rFonts w:ascii="Aptos" w:hAnsi="Aptos"/>
          <w:kern w:val="2"/>
          <w:sz w:val="22"/>
          <w:szCs w:val="22"/>
        </w:rPr>
        <w:t>i drugi ponuđači proizvoda i usluga za komunikaciju svojih proizvoda i prodaju</w:t>
      </w:r>
      <w:r w:rsidR="001E77F6" w:rsidRPr="00E35FBC">
        <w:rPr>
          <w:rFonts w:ascii="Aptos" w:hAnsi="Aptos"/>
          <w:kern w:val="2"/>
          <w:sz w:val="22"/>
          <w:szCs w:val="22"/>
        </w:rPr>
        <w:t>,</w:t>
      </w:r>
      <w:r w:rsidR="003A4401" w:rsidRPr="00E35FBC">
        <w:rPr>
          <w:rFonts w:ascii="Aptos" w:hAnsi="Aptos"/>
          <w:kern w:val="2"/>
          <w:sz w:val="22"/>
          <w:szCs w:val="22"/>
        </w:rPr>
        <w:t xml:space="preserve"> koriste dostupne digitalne alate. </w:t>
      </w:r>
    </w:p>
    <w:p w14:paraId="58098AEE" w14:textId="77777777" w:rsidR="003F3865" w:rsidRPr="00E35FBC" w:rsidRDefault="003F3865" w:rsidP="003F3865">
      <w:pPr>
        <w:spacing w:after="160" w:line="259" w:lineRule="auto"/>
        <w:ind w:left="1440"/>
        <w:contextualSpacing/>
        <w:rPr>
          <w:rFonts w:ascii="Aptos" w:hAnsi="Aptos"/>
          <w:kern w:val="2"/>
          <w:sz w:val="22"/>
          <w:szCs w:val="22"/>
        </w:rPr>
      </w:pPr>
    </w:p>
    <w:p w14:paraId="0123A122" w14:textId="279F3960" w:rsidR="003F3865" w:rsidRPr="00E35FBC" w:rsidRDefault="00EF0005" w:rsidP="00B062C6">
      <w:pPr>
        <w:pStyle w:val="Naslov2"/>
        <w:rPr>
          <w:rFonts w:ascii="Aptos" w:hAnsi="Aptos"/>
        </w:rPr>
      </w:pPr>
      <w:bookmarkStart w:id="26" w:name="_Toc184541584"/>
      <w:bookmarkStart w:id="27" w:name="_Toc199756626"/>
      <w:r w:rsidRPr="00E35FBC">
        <w:rPr>
          <w:rFonts w:ascii="Aptos" w:hAnsi="Aptos"/>
        </w:rPr>
        <w:lastRenderedPageBreak/>
        <w:t>3</w:t>
      </w:r>
      <w:r w:rsidR="00B062C6" w:rsidRPr="00E35FBC">
        <w:rPr>
          <w:rFonts w:ascii="Aptos" w:hAnsi="Aptos"/>
        </w:rPr>
        <w:t xml:space="preserve">.8. </w:t>
      </w:r>
      <w:r w:rsidR="003F3865" w:rsidRPr="00E35FBC">
        <w:rPr>
          <w:rFonts w:ascii="Aptos" w:hAnsi="Aptos"/>
        </w:rPr>
        <w:t xml:space="preserve">Analiza stanja pristupačnosti osobama s </w:t>
      </w:r>
      <w:bookmarkEnd w:id="26"/>
      <w:r w:rsidR="00550B33">
        <w:rPr>
          <w:rFonts w:ascii="Aptos" w:hAnsi="Aptos"/>
        </w:rPr>
        <w:t>invaliditetom</w:t>
      </w:r>
      <w:bookmarkEnd w:id="27"/>
    </w:p>
    <w:p w14:paraId="5D443AA7" w14:textId="77777777" w:rsidR="00F054FB" w:rsidRPr="00E35FBC" w:rsidRDefault="00F054FB" w:rsidP="003F3865">
      <w:pPr>
        <w:spacing w:after="160" w:line="259" w:lineRule="auto"/>
        <w:rPr>
          <w:rFonts w:ascii="Aptos" w:hAnsi="Aptos"/>
          <w:kern w:val="2"/>
          <w:sz w:val="22"/>
          <w:szCs w:val="22"/>
        </w:rPr>
      </w:pPr>
    </w:p>
    <w:p w14:paraId="287FF754" w14:textId="0B0616F1" w:rsidR="006C241F" w:rsidRPr="00E35FBC" w:rsidRDefault="00F63A76" w:rsidP="00443769">
      <w:pPr>
        <w:spacing w:after="160" w:line="259" w:lineRule="auto"/>
        <w:jc w:val="both"/>
        <w:rPr>
          <w:rFonts w:ascii="Aptos" w:hAnsi="Aptos"/>
          <w:kern w:val="2"/>
          <w:sz w:val="22"/>
          <w:szCs w:val="22"/>
        </w:rPr>
      </w:pPr>
      <w:r w:rsidRPr="00E35FBC">
        <w:rPr>
          <w:rFonts w:ascii="Aptos" w:hAnsi="Aptos"/>
          <w:kern w:val="2"/>
          <w:sz w:val="22"/>
          <w:szCs w:val="22"/>
        </w:rPr>
        <w:t>Sukladno podacima</w:t>
      </w:r>
      <w:r w:rsidR="00E21232" w:rsidRPr="00E35FBC">
        <w:rPr>
          <w:rFonts w:ascii="Aptos" w:hAnsi="Aptos"/>
          <w:kern w:val="2"/>
          <w:sz w:val="22"/>
          <w:szCs w:val="22"/>
        </w:rPr>
        <w:t xml:space="preserve"> koje je sustav</w:t>
      </w:r>
      <w:r w:rsidR="00E66E4B" w:rsidRPr="00E35FBC">
        <w:rPr>
          <w:rFonts w:ascii="Aptos" w:hAnsi="Aptos"/>
          <w:kern w:val="2"/>
          <w:sz w:val="22"/>
          <w:szCs w:val="22"/>
        </w:rPr>
        <w:t xml:space="preserve"> </w:t>
      </w:r>
      <w:r w:rsidR="00E21232" w:rsidRPr="00E35FBC">
        <w:rPr>
          <w:rFonts w:ascii="Aptos" w:hAnsi="Aptos"/>
          <w:kern w:val="2"/>
          <w:sz w:val="22"/>
          <w:szCs w:val="22"/>
        </w:rPr>
        <w:t>turističkih zajednica</w:t>
      </w:r>
      <w:r w:rsidRPr="00E35FBC">
        <w:rPr>
          <w:rFonts w:ascii="Aptos" w:hAnsi="Aptos"/>
          <w:kern w:val="2"/>
          <w:sz w:val="22"/>
          <w:szCs w:val="22"/>
        </w:rPr>
        <w:t xml:space="preserve"> dostav</w:t>
      </w:r>
      <w:r w:rsidR="00E21232" w:rsidRPr="00E35FBC">
        <w:rPr>
          <w:rFonts w:ascii="Aptos" w:hAnsi="Aptos"/>
          <w:kern w:val="2"/>
          <w:sz w:val="22"/>
          <w:szCs w:val="22"/>
        </w:rPr>
        <w:t>io</w:t>
      </w:r>
      <w:r w:rsidRPr="00E35FBC">
        <w:rPr>
          <w:rFonts w:ascii="Aptos" w:hAnsi="Aptos"/>
          <w:kern w:val="2"/>
          <w:sz w:val="22"/>
          <w:szCs w:val="22"/>
        </w:rPr>
        <w:t xml:space="preserve"> </w:t>
      </w:r>
      <w:r w:rsidR="003615B0" w:rsidRPr="00E35FBC">
        <w:rPr>
          <w:rFonts w:ascii="Aptos" w:hAnsi="Aptos"/>
          <w:kern w:val="2"/>
          <w:sz w:val="22"/>
          <w:szCs w:val="22"/>
        </w:rPr>
        <w:t xml:space="preserve">Ministarstvu turizma i sporta za primarnu i sekundarnu javnu turističku infrastrukturu bilježi se dio </w:t>
      </w:r>
      <w:r w:rsidR="00A4744D" w:rsidRPr="00E35FBC">
        <w:rPr>
          <w:rFonts w:ascii="Aptos" w:hAnsi="Aptos"/>
          <w:kern w:val="2"/>
          <w:sz w:val="22"/>
          <w:szCs w:val="22"/>
        </w:rPr>
        <w:t xml:space="preserve">dostupan osobama s invaliditetom i smanjene pokretljivosti. </w:t>
      </w:r>
    </w:p>
    <w:p w14:paraId="4C68E097" w14:textId="751B0675" w:rsidR="00C03529" w:rsidRPr="00E35FBC" w:rsidRDefault="00C03529" w:rsidP="00123A5A">
      <w:pPr>
        <w:spacing w:line="259" w:lineRule="auto"/>
        <w:jc w:val="both"/>
        <w:rPr>
          <w:rFonts w:ascii="Aptos" w:hAnsi="Aptos"/>
          <w:kern w:val="2"/>
          <w:sz w:val="20"/>
          <w:szCs w:val="20"/>
        </w:rPr>
      </w:pPr>
      <w:r w:rsidRPr="00E35FBC">
        <w:rPr>
          <w:rFonts w:ascii="Aptos" w:hAnsi="Aptos"/>
          <w:kern w:val="2"/>
          <w:sz w:val="20"/>
          <w:szCs w:val="20"/>
        </w:rPr>
        <w:t xml:space="preserve">Tablica </w:t>
      </w:r>
      <w:r w:rsidR="00123A5A" w:rsidRPr="00E35FBC">
        <w:rPr>
          <w:rFonts w:ascii="Aptos" w:hAnsi="Aptos"/>
          <w:kern w:val="2"/>
          <w:sz w:val="20"/>
          <w:szCs w:val="20"/>
        </w:rPr>
        <w:t>3</w:t>
      </w:r>
      <w:r w:rsidRPr="00E35FBC">
        <w:rPr>
          <w:rFonts w:ascii="Aptos" w:hAnsi="Aptos"/>
          <w:kern w:val="2"/>
          <w:sz w:val="20"/>
          <w:szCs w:val="20"/>
        </w:rPr>
        <w:t>.8.</w:t>
      </w:r>
      <w:r w:rsidR="00770F5D" w:rsidRPr="00E35FBC">
        <w:rPr>
          <w:rFonts w:ascii="Aptos" w:hAnsi="Aptos"/>
          <w:kern w:val="2"/>
          <w:sz w:val="20"/>
          <w:szCs w:val="20"/>
        </w:rPr>
        <w:t>1.</w:t>
      </w:r>
      <w:r w:rsidR="00052FB8" w:rsidRPr="00E35FBC">
        <w:rPr>
          <w:rFonts w:ascii="Aptos" w:hAnsi="Aptos"/>
          <w:kern w:val="2"/>
          <w:sz w:val="20"/>
          <w:szCs w:val="20"/>
        </w:rPr>
        <w:t xml:space="preserve"> </w:t>
      </w:r>
      <w:r w:rsidRPr="00E35FBC">
        <w:rPr>
          <w:rFonts w:ascii="Aptos" w:hAnsi="Aptos"/>
          <w:kern w:val="2"/>
          <w:sz w:val="20"/>
          <w:szCs w:val="20"/>
        </w:rPr>
        <w:t xml:space="preserve">Stanje pristupačnosti osobama s posebnim potrebama </w:t>
      </w:r>
    </w:p>
    <w:tbl>
      <w:tblPr>
        <w:tblStyle w:val="Reetkatablice"/>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510"/>
        <w:gridCol w:w="2797"/>
        <w:gridCol w:w="1080"/>
        <w:gridCol w:w="582"/>
        <w:gridCol w:w="775"/>
        <w:gridCol w:w="774"/>
        <w:gridCol w:w="775"/>
        <w:gridCol w:w="1063"/>
      </w:tblGrid>
      <w:tr w:rsidR="00135F71" w:rsidRPr="00E35FBC" w14:paraId="0163CC2A" w14:textId="4A8ECF2C" w:rsidTr="00B606BE">
        <w:trPr>
          <w:cantSplit/>
          <w:trHeight w:val="2631"/>
        </w:trPr>
        <w:tc>
          <w:tcPr>
            <w:tcW w:w="1510" w:type="dxa"/>
            <w:textDirection w:val="btLr"/>
          </w:tcPr>
          <w:p w14:paraId="5406934D" w14:textId="7B92EE7E" w:rsidR="0091484F" w:rsidRPr="00E35FBC" w:rsidRDefault="00C03529" w:rsidP="00EB635C">
            <w:pPr>
              <w:spacing w:line="240" w:lineRule="auto"/>
              <w:ind w:left="113" w:right="113"/>
              <w:jc w:val="both"/>
              <w:rPr>
                <w:rFonts w:ascii="Aptos" w:hAnsi="Aptos"/>
                <w:b/>
                <w:bCs/>
                <w:kern w:val="2"/>
                <w:sz w:val="20"/>
                <w:szCs w:val="20"/>
              </w:rPr>
            </w:pPr>
            <w:r w:rsidRPr="00E35FBC">
              <w:rPr>
                <w:rFonts w:ascii="Aptos" w:hAnsi="Aptos"/>
                <w:b/>
                <w:bCs/>
                <w:kern w:val="2"/>
                <w:sz w:val="20"/>
                <w:szCs w:val="20"/>
              </w:rPr>
              <w:t xml:space="preserve">Vrsta </w:t>
            </w:r>
          </w:p>
        </w:tc>
        <w:tc>
          <w:tcPr>
            <w:tcW w:w="2797" w:type="dxa"/>
            <w:textDirection w:val="btLr"/>
          </w:tcPr>
          <w:p w14:paraId="5B7DB4DD" w14:textId="77777777" w:rsidR="0091484F" w:rsidRPr="00E35FBC" w:rsidRDefault="0091484F" w:rsidP="00EB635C">
            <w:pPr>
              <w:spacing w:line="240" w:lineRule="auto"/>
              <w:ind w:left="113" w:right="113"/>
              <w:rPr>
                <w:rFonts w:ascii="Aptos" w:hAnsi="Aptos"/>
                <w:b/>
                <w:bCs/>
                <w:kern w:val="2"/>
                <w:sz w:val="20"/>
                <w:szCs w:val="20"/>
              </w:rPr>
            </w:pPr>
          </w:p>
          <w:p w14:paraId="3C731193" w14:textId="77777777" w:rsidR="00C03529" w:rsidRPr="00E35FBC" w:rsidRDefault="00C03529" w:rsidP="00EB635C">
            <w:pPr>
              <w:spacing w:line="240" w:lineRule="auto"/>
              <w:ind w:left="113" w:right="113"/>
              <w:rPr>
                <w:rFonts w:ascii="Aptos" w:hAnsi="Aptos"/>
                <w:b/>
                <w:bCs/>
                <w:kern w:val="2"/>
                <w:sz w:val="20"/>
                <w:szCs w:val="20"/>
              </w:rPr>
            </w:pPr>
          </w:p>
          <w:p w14:paraId="1B4DD7ED" w14:textId="33910745" w:rsidR="00C03529" w:rsidRPr="00E35FBC" w:rsidRDefault="00C03529" w:rsidP="00EB635C">
            <w:pPr>
              <w:spacing w:line="240" w:lineRule="auto"/>
              <w:ind w:left="113" w:right="113"/>
              <w:rPr>
                <w:rFonts w:ascii="Aptos" w:hAnsi="Aptos"/>
                <w:b/>
                <w:bCs/>
                <w:kern w:val="2"/>
                <w:sz w:val="20"/>
                <w:szCs w:val="20"/>
              </w:rPr>
            </w:pPr>
            <w:r w:rsidRPr="00E35FBC">
              <w:rPr>
                <w:rFonts w:ascii="Aptos" w:hAnsi="Aptos"/>
                <w:b/>
                <w:bCs/>
                <w:kern w:val="2"/>
                <w:sz w:val="20"/>
                <w:szCs w:val="20"/>
              </w:rPr>
              <w:t>Naziv</w:t>
            </w:r>
          </w:p>
        </w:tc>
        <w:tc>
          <w:tcPr>
            <w:tcW w:w="1080" w:type="dxa"/>
            <w:textDirection w:val="btLr"/>
          </w:tcPr>
          <w:p w14:paraId="1461689B" w14:textId="2F5E2BC5" w:rsidR="0091484F" w:rsidRPr="00E35FBC" w:rsidRDefault="0091484F" w:rsidP="00EB635C">
            <w:pPr>
              <w:spacing w:line="240" w:lineRule="auto"/>
              <w:ind w:left="113" w:right="113"/>
              <w:rPr>
                <w:rFonts w:ascii="Aptos" w:hAnsi="Aptos"/>
                <w:b/>
                <w:bCs/>
                <w:kern w:val="2"/>
                <w:sz w:val="20"/>
                <w:szCs w:val="20"/>
              </w:rPr>
            </w:pPr>
            <w:r w:rsidRPr="00E35FBC">
              <w:rPr>
                <w:rFonts w:ascii="Aptos" w:hAnsi="Aptos"/>
                <w:b/>
                <w:bCs/>
                <w:kern w:val="2"/>
                <w:sz w:val="20"/>
                <w:szCs w:val="20"/>
              </w:rPr>
              <w:t>Parkirališna mjesta povezana s pristupačnim površinama za kretanje</w:t>
            </w:r>
          </w:p>
        </w:tc>
        <w:tc>
          <w:tcPr>
            <w:tcW w:w="582" w:type="dxa"/>
            <w:textDirection w:val="btLr"/>
          </w:tcPr>
          <w:p w14:paraId="77F6BD0D" w14:textId="15A97DC9" w:rsidR="0091484F" w:rsidRPr="00E35FBC" w:rsidRDefault="0091484F" w:rsidP="00EB635C">
            <w:pPr>
              <w:spacing w:line="240" w:lineRule="auto"/>
              <w:ind w:left="113" w:right="113"/>
              <w:rPr>
                <w:rFonts w:ascii="Aptos" w:hAnsi="Aptos"/>
                <w:b/>
                <w:bCs/>
                <w:kern w:val="2"/>
                <w:sz w:val="20"/>
                <w:szCs w:val="20"/>
              </w:rPr>
            </w:pPr>
            <w:r w:rsidRPr="00E35FBC">
              <w:rPr>
                <w:rFonts w:ascii="Aptos" w:hAnsi="Aptos"/>
                <w:b/>
                <w:bCs/>
                <w:kern w:val="2"/>
                <w:sz w:val="20"/>
                <w:szCs w:val="20"/>
              </w:rPr>
              <w:t>Pristupačna površina za kretanje</w:t>
            </w:r>
          </w:p>
        </w:tc>
        <w:tc>
          <w:tcPr>
            <w:tcW w:w="775" w:type="dxa"/>
            <w:textDirection w:val="btLr"/>
          </w:tcPr>
          <w:p w14:paraId="1E54B1A4" w14:textId="7CD10A49" w:rsidR="0091484F" w:rsidRPr="00E35FBC" w:rsidRDefault="0091484F" w:rsidP="00EB635C">
            <w:pPr>
              <w:spacing w:line="240" w:lineRule="auto"/>
              <w:ind w:left="113" w:right="113"/>
              <w:rPr>
                <w:rFonts w:ascii="Aptos" w:hAnsi="Aptos"/>
                <w:b/>
                <w:bCs/>
                <w:kern w:val="2"/>
                <w:sz w:val="20"/>
                <w:szCs w:val="20"/>
              </w:rPr>
            </w:pPr>
            <w:r w:rsidRPr="00E35FBC">
              <w:rPr>
                <w:rFonts w:ascii="Aptos" w:hAnsi="Aptos"/>
                <w:b/>
                <w:bCs/>
                <w:kern w:val="2"/>
                <w:sz w:val="20"/>
                <w:szCs w:val="20"/>
              </w:rPr>
              <w:t>Pristupačni prilaz</w:t>
            </w:r>
          </w:p>
        </w:tc>
        <w:tc>
          <w:tcPr>
            <w:tcW w:w="774" w:type="dxa"/>
            <w:textDirection w:val="btLr"/>
          </w:tcPr>
          <w:p w14:paraId="4FBF8525" w14:textId="2C876767" w:rsidR="0091484F" w:rsidRPr="00E35FBC" w:rsidRDefault="0091484F" w:rsidP="00EB635C">
            <w:pPr>
              <w:spacing w:line="240" w:lineRule="auto"/>
              <w:ind w:left="113" w:right="113"/>
              <w:rPr>
                <w:rFonts w:ascii="Aptos" w:hAnsi="Aptos"/>
                <w:b/>
                <w:bCs/>
                <w:kern w:val="2"/>
                <w:sz w:val="20"/>
                <w:szCs w:val="20"/>
              </w:rPr>
            </w:pPr>
            <w:r w:rsidRPr="00E35FBC">
              <w:rPr>
                <w:rFonts w:ascii="Aptos" w:hAnsi="Aptos"/>
                <w:b/>
                <w:bCs/>
                <w:kern w:val="2"/>
                <w:sz w:val="20"/>
                <w:szCs w:val="20"/>
              </w:rPr>
              <w:t>Pristupačni ulaz</w:t>
            </w:r>
          </w:p>
        </w:tc>
        <w:tc>
          <w:tcPr>
            <w:tcW w:w="775" w:type="dxa"/>
            <w:textDirection w:val="btLr"/>
          </w:tcPr>
          <w:p w14:paraId="1DB47B2C" w14:textId="23C117AB" w:rsidR="0091484F" w:rsidRPr="00E35FBC" w:rsidRDefault="0091484F" w:rsidP="00EB635C">
            <w:pPr>
              <w:spacing w:line="240" w:lineRule="auto"/>
              <w:ind w:left="113" w:right="113"/>
              <w:rPr>
                <w:rFonts w:ascii="Aptos" w:hAnsi="Aptos"/>
                <w:b/>
                <w:bCs/>
                <w:kern w:val="2"/>
                <w:sz w:val="20"/>
                <w:szCs w:val="20"/>
              </w:rPr>
            </w:pPr>
            <w:r w:rsidRPr="00E35FBC">
              <w:rPr>
                <w:rFonts w:ascii="Aptos" w:hAnsi="Aptos"/>
                <w:b/>
                <w:bCs/>
                <w:kern w:val="2"/>
                <w:sz w:val="20"/>
                <w:szCs w:val="20"/>
              </w:rPr>
              <w:t xml:space="preserve">Pristupačni sanitarni čvor </w:t>
            </w:r>
          </w:p>
        </w:tc>
        <w:tc>
          <w:tcPr>
            <w:tcW w:w="1063" w:type="dxa"/>
            <w:textDirection w:val="btLr"/>
          </w:tcPr>
          <w:p w14:paraId="63AEB382" w14:textId="52478B36" w:rsidR="0091484F" w:rsidRPr="00E35FBC" w:rsidRDefault="0091484F" w:rsidP="00EB635C">
            <w:pPr>
              <w:spacing w:line="240" w:lineRule="auto"/>
              <w:ind w:left="113" w:right="113"/>
              <w:rPr>
                <w:rFonts w:ascii="Aptos" w:hAnsi="Aptos"/>
                <w:b/>
                <w:bCs/>
                <w:kern w:val="2"/>
                <w:sz w:val="20"/>
                <w:szCs w:val="20"/>
              </w:rPr>
            </w:pPr>
            <w:r w:rsidRPr="00E35FBC">
              <w:rPr>
                <w:rFonts w:ascii="Aptos" w:hAnsi="Aptos"/>
                <w:b/>
                <w:bCs/>
                <w:kern w:val="2"/>
                <w:sz w:val="20"/>
                <w:szCs w:val="20"/>
              </w:rPr>
              <w:t>Pristupačnost viših etaža (ukoliko postoje)</w:t>
            </w:r>
          </w:p>
        </w:tc>
      </w:tr>
      <w:tr w:rsidR="00135F71" w:rsidRPr="00E35FBC" w14:paraId="64C8716B" w14:textId="7DB1B376" w:rsidTr="00B606BE">
        <w:trPr>
          <w:cantSplit/>
          <w:trHeight w:val="517"/>
        </w:trPr>
        <w:tc>
          <w:tcPr>
            <w:tcW w:w="1510" w:type="dxa"/>
            <w:vMerge w:val="restart"/>
          </w:tcPr>
          <w:p w14:paraId="28C43805" w14:textId="11A86CE4" w:rsidR="0091484F" w:rsidRPr="00E35FBC" w:rsidRDefault="0091484F" w:rsidP="00921EB8">
            <w:pPr>
              <w:spacing w:line="240" w:lineRule="auto"/>
              <w:jc w:val="both"/>
              <w:rPr>
                <w:rFonts w:ascii="Aptos" w:hAnsi="Aptos"/>
                <w:kern w:val="2"/>
                <w:sz w:val="20"/>
                <w:szCs w:val="20"/>
              </w:rPr>
            </w:pPr>
            <w:r w:rsidRPr="00E35FBC">
              <w:rPr>
                <w:rFonts w:ascii="Aptos" w:hAnsi="Aptos"/>
                <w:kern w:val="2"/>
                <w:sz w:val="20"/>
                <w:szCs w:val="20"/>
              </w:rPr>
              <w:t>Interpretacijski centri</w:t>
            </w:r>
          </w:p>
        </w:tc>
        <w:tc>
          <w:tcPr>
            <w:tcW w:w="2797" w:type="dxa"/>
          </w:tcPr>
          <w:p w14:paraId="0AA5E90B" w14:textId="2F8E158E"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Kuća tambure</w:t>
            </w:r>
          </w:p>
        </w:tc>
        <w:tc>
          <w:tcPr>
            <w:tcW w:w="1080" w:type="dxa"/>
          </w:tcPr>
          <w:p w14:paraId="19E9FA94" w14:textId="23F2FDD0"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403EC05B" w14:textId="626A0E1C"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388E830" w14:textId="7C429784"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42662C90" w14:textId="3646C917"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6EDB7EFB" w14:textId="5484B856" w:rsidR="0091484F" w:rsidRPr="00E35FBC" w:rsidRDefault="005B5ECF"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253EA849" w14:textId="669EA2E1" w:rsidR="0091484F" w:rsidRPr="00E35FBC" w:rsidRDefault="0091484F" w:rsidP="00921EB8">
            <w:pPr>
              <w:spacing w:line="240" w:lineRule="auto"/>
              <w:rPr>
                <w:rFonts w:ascii="Aptos" w:hAnsi="Aptos"/>
                <w:kern w:val="2"/>
                <w:sz w:val="20"/>
                <w:szCs w:val="20"/>
              </w:rPr>
            </w:pPr>
          </w:p>
        </w:tc>
      </w:tr>
      <w:tr w:rsidR="00135F71" w:rsidRPr="00E35FBC" w14:paraId="3D63452F" w14:textId="06E79EB0" w:rsidTr="00B606BE">
        <w:trPr>
          <w:cantSplit/>
          <w:trHeight w:val="553"/>
        </w:trPr>
        <w:tc>
          <w:tcPr>
            <w:tcW w:w="1510" w:type="dxa"/>
            <w:vMerge/>
          </w:tcPr>
          <w:p w14:paraId="78B3FF4B" w14:textId="77777777" w:rsidR="0091484F" w:rsidRPr="00E35FBC" w:rsidRDefault="0091484F" w:rsidP="00921EB8">
            <w:pPr>
              <w:spacing w:line="240" w:lineRule="auto"/>
              <w:jc w:val="both"/>
              <w:rPr>
                <w:rFonts w:ascii="Aptos" w:hAnsi="Aptos"/>
                <w:kern w:val="2"/>
                <w:sz w:val="20"/>
                <w:szCs w:val="20"/>
              </w:rPr>
            </w:pPr>
          </w:p>
        </w:tc>
        <w:tc>
          <w:tcPr>
            <w:tcW w:w="2797" w:type="dxa"/>
          </w:tcPr>
          <w:p w14:paraId="2C55CFE4" w14:textId="7DEC244E"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Kuća Ivane Brlić</w:t>
            </w:r>
            <w:r w:rsidR="00CA015C" w:rsidRPr="00E35FBC">
              <w:rPr>
                <w:rFonts w:ascii="Aptos" w:hAnsi="Aptos"/>
                <w:kern w:val="2"/>
                <w:sz w:val="20"/>
                <w:szCs w:val="20"/>
              </w:rPr>
              <w:t>-</w:t>
            </w:r>
            <w:r w:rsidRPr="00E35FBC">
              <w:rPr>
                <w:rFonts w:ascii="Aptos" w:hAnsi="Aptos"/>
                <w:kern w:val="2"/>
                <w:sz w:val="20"/>
                <w:szCs w:val="20"/>
              </w:rPr>
              <w:t xml:space="preserve">Mažuranić </w:t>
            </w:r>
          </w:p>
        </w:tc>
        <w:tc>
          <w:tcPr>
            <w:tcW w:w="1080" w:type="dxa"/>
          </w:tcPr>
          <w:p w14:paraId="73152A2D" w14:textId="3060B26F"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0E000413" w14:textId="021C8FB8"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710A5666" w14:textId="61E732EB"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31A90CF8" w14:textId="7E1EEEA5"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2942DCDC" w14:textId="6921AEA8" w:rsidR="0091484F" w:rsidRPr="00E35FBC" w:rsidRDefault="005B5ECF"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7EBF7570" w14:textId="3858E5C8" w:rsidR="0091484F" w:rsidRPr="00E35FBC" w:rsidRDefault="00471D76" w:rsidP="00921EB8">
            <w:pPr>
              <w:spacing w:line="240" w:lineRule="auto"/>
              <w:rPr>
                <w:rFonts w:ascii="Aptos" w:hAnsi="Aptos"/>
                <w:kern w:val="2"/>
                <w:sz w:val="20"/>
                <w:szCs w:val="20"/>
              </w:rPr>
            </w:pPr>
            <w:r w:rsidRPr="00E35FBC">
              <w:rPr>
                <w:rFonts w:ascii="Aptos" w:hAnsi="Aptos"/>
                <w:kern w:val="2"/>
                <w:sz w:val="20"/>
                <w:szCs w:val="20"/>
              </w:rPr>
              <w:t>DA</w:t>
            </w:r>
          </w:p>
        </w:tc>
      </w:tr>
      <w:tr w:rsidR="00135F71" w:rsidRPr="00E35FBC" w14:paraId="0FB49F73" w14:textId="4259AFCB" w:rsidTr="00B606BE">
        <w:trPr>
          <w:cantSplit/>
          <w:trHeight w:val="477"/>
        </w:trPr>
        <w:tc>
          <w:tcPr>
            <w:tcW w:w="1510" w:type="dxa"/>
            <w:vMerge w:val="restart"/>
          </w:tcPr>
          <w:p w14:paraId="2461F3AB" w14:textId="7E135C96" w:rsidR="0091484F" w:rsidRPr="00E35FBC" w:rsidRDefault="0091484F" w:rsidP="00921EB8">
            <w:pPr>
              <w:spacing w:line="240" w:lineRule="auto"/>
              <w:jc w:val="both"/>
              <w:rPr>
                <w:rFonts w:ascii="Aptos" w:hAnsi="Aptos"/>
                <w:kern w:val="2"/>
                <w:sz w:val="20"/>
                <w:szCs w:val="20"/>
              </w:rPr>
            </w:pPr>
            <w:r w:rsidRPr="00E35FBC">
              <w:rPr>
                <w:rFonts w:ascii="Aptos" w:hAnsi="Aptos"/>
                <w:kern w:val="2"/>
                <w:sz w:val="20"/>
                <w:szCs w:val="20"/>
              </w:rPr>
              <w:t>Odmorišta /vidikovci</w:t>
            </w:r>
          </w:p>
        </w:tc>
        <w:tc>
          <w:tcPr>
            <w:tcW w:w="2797" w:type="dxa"/>
          </w:tcPr>
          <w:p w14:paraId="5CCDA78F" w14:textId="13E44DEA"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Lovačka kuća s vidikovcem</w:t>
            </w:r>
          </w:p>
        </w:tc>
        <w:tc>
          <w:tcPr>
            <w:tcW w:w="1080" w:type="dxa"/>
          </w:tcPr>
          <w:p w14:paraId="58A1FAE1" w14:textId="1ADD9B44"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NE</w:t>
            </w:r>
          </w:p>
        </w:tc>
        <w:tc>
          <w:tcPr>
            <w:tcW w:w="582" w:type="dxa"/>
          </w:tcPr>
          <w:p w14:paraId="59227316" w14:textId="04F3B2BC"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44FA962" w14:textId="208B28A1"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19A5FBAB" w14:textId="4D398FD4" w:rsidR="0091484F" w:rsidRPr="00E35FBC" w:rsidRDefault="0091484F" w:rsidP="00921EB8">
            <w:pPr>
              <w:spacing w:line="240" w:lineRule="auto"/>
              <w:rPr>
                <w:rFonts w:ascii="Aptos" w:hAnsi="Aptos"/>
                <w:kern w:val="2"/>
                <w:sz w:val="20"/>
                <w:szCs w:val="20"/>
              </w:rPr>
            </w:pPr>
          </w:p>
        </w:tc>
        <w:tc>
          <w:tcPr>
            <w:tcW w:w="775" w:type="dxa"/>
          </w:tcPr>
          <w:p w14:paraId="04B9CD34" w14:textId="77777777" w:rsidR="0091484F" w:rsidRPr="00E35FBC" w:rsidRDefault="0091484F" w:rsidP="00921EB8">
            <w:pPr>
              <w:spacing w:line="240" w:lineRule="auto"/>
              <w:rPr>
                <w:rFonts w:ascii="Aptos" w:hAnsi="Aptos"/>
                <w:kern w:val="2"/>
                <w:sz w:val="20"/>
                <w:szCs w:val="20"/>
              </w:rPr>
            </w:pPr>
          </w:p>
        </w:tc>
        <w:tc>
          <w:tcPr>
            <w:tcW w:w="1063" w:type="dxa"/>
          </w:tcPr>
          <w:p w14:paraId="05B9E793" w14:textId="6605B9E7" w:rsidR="0091484F" w:rsidRPr="00E35FBC" w:rsidRDefault="0091484F" w:rsidP="00921EB8">
            <w:pPr>
              <w:spacing w:line="240" w:lineRule="auto"/>
              <w:rPr>
                <w:rFonts w:ascii="Aptos" w:hAnsi="Aptos"/>
                <w:kern w:val="2"/>
                <w:sz w:val="20"/>
                <w:szCs w:val="20"/>
              </w:rPr>
            </w:pPr>
          </w:p>
        </w:tc>
      </w:tr>
      <w:tr w:rsidR="00135F71" w:rsidRPr="00E35FBC" w14:paraId="7ECB21A2" w14:textId="77777777" w:rsidTr="00B606BE">
        <w:trPr>
          <w:cantSplit/>
          <w:trHeight w:val="401"/>
        </w:trPr>
        <w:tc>
          <w:tcPr>
            <w:tcW w:w="1510" w:type="dxa"/>
            <w:vMerge/>
          </w:tcPr>
          <w:p w14:paraId="77A75533" w14:textId="77777777" w:rsidR="0091484F" w:rsidRPr="00E35FBC" w:rsidRDefault="0091484F" w:rsidP="00921EB8">
            <w:pPr>
              <w:spacing w:line="240" w:lineRule="auto"/>
              <w:jc w:val="both"/>
              <w:rPr>
                <w:rFonts w:ascii="Aptos" w:hAnsi="Aptos"/>
                <w:kern w:val="2"/>
                <w:sz w:val="20"/>
                <w:szCs w:val="20"/>
              </w:rPr>
            </w:pPr>
          </w:p>
        </w:tc>
        <w:tc>
          <w:tcPr>
            <w:tcW w:w="2797" w:type="dxa"/>
          </w:tcPr>
          <w:p w14:paraId="697C71F2" w14:textId="251CEBD5"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 xml:space="preserve">Vidikovac u </w:t>
            </w:r>
            <w:r w:rsidR="00A75B1F" w:rsidRPr="00E35FBC">
              <w:rPr>
                <w:rFonts w:ascii="Aptos" w:hAnsi="Aptos"/>
                <w:kern w:val="2"/>
                <w:sz w:val="20"/>
                <w:szCs w:val="20"/>
              </w:rPr>
              <w:t>ornitološkom</w:t>
            </w:r>
            <w:r w:rsidRPr="00E35FBC">
              <w:rPr>
                <w:rFonts w:ascii="Aptos" w:hAnsi="Aptos"/>
                <w:kern w:val="2"/>
                <w:sz w:val="20"/>
                <w:szCs w:val="20"/>
              </w:rPr>
              <w:t xml:space="preserve"> rezervatu</w:t>
            </w:r>
          </w:p>
        </w:tc>
        <w:tc>
          <w:tcPr>
            <w:tcW w:w="1080" w:type="dxa"/>
          </w:tcPr>
          <w:p w14:paraId="662C4AD2" w14:textId="33CC394D"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NE</w:t>
            </w:r>
          </w:p>
        </w:tc>
        <w:tc>
          <w:tcPr>
            <w:tcW w:w="582" w:type="dxa"/>
          </w:tcPr>
          <w:p w14:paraId="4C3F486F" w14:textId="26683C65"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NE</w:t>
            </w:r>
          </w:p>
        </w:tc>
        <w:tc>
          <w:tcPr>
            <w:tcW w:w="775" w:type="dxa"/>
          </w:tcPr>
          <w:p w14:paraId="32CAA49D" w14:textId="55990DDF"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2319F028" w14:textId="77777777" w:rsidR="0091484F" w:rsidRPr="00E35FBC" w:rsidRDefault="0091484F" w:rsidP="00921EB8">
            <w:pPr>
              <w:spacing w:line="240" w:lineRule="auto"/>
              <w:rPr>
                <w:rFonts w:ascii="Aptos" w:hAnsi="Aptos"/>
                <w:kern w:val="2"/>
                <w:sz w:val="20"/>
                <w:szCs w:val="20"/>
              </w:rPr>
            </w:pPr>
          </w:p>
        </w:tc>
        <w:tc>
          <w:tcPr>
            <w:tcW w:w="775" w:type="dxa"/>
          </w:tcPr>
          <w:p w14:paraId="0FB8ADDC" w14:textId="77777777" w:rsidR="0091484F" w:rsidRPr="00E35FBC" w:rsidRDefault="0091484F" w:rsidP="00921EB8">
            <w:pPr>
              <w:spacing w:line="240" w:lineRule="auto"/>
              <w:rPr>
                <w:rFonts w:ascii="Aptos" w:hAnsi="Aptos"/>
                <w:kern w:val="2"/>
                <w:sz w:val="20"/>
                <w:szCs w:val="20"/>
              </w:rPr>
            </w:pPr>
          </w:p>
        </w:tc>
        <w:tc>
          <w:tcPr>
            <w:tcW w:w="1063" w:type="dxa"/>
          </w:tcPr>
          <w:p w14:paraId="351EEF32" w14:textId="0CBED331" w:rsidR="0091484F" w:rsidRPr="00E35FBC" w:rsidRDefault="0091484F" w:rsidP="00921EB8">
            <w:pPr>
              <w:spacing w:line="240" w:lineRule="auto"/>
              <w:rPr>
                <w:rFonts w:ascii="Aptos" w:hAnsi="Aptos"/>
                <w:kern w:val="2"/>
                <w:sz w:val="20"/>
                <w:szCs w:val="20"/>
              </w:rPr>
            </w:pPr>
          </w:p>
        </w:tc>
      </w:tr>
      <w:tr w:rsidR="00135F71" w:rsidRPr="00E35FBC" w14:paraId="0E960E98" w14:textId="77777777" w:rsidTr="00B606BE">
        <w:trPr>
          <w:cantSplit/>
          <w:trHeight w:val="410"/>
        </w:trPr>
        <w:tc>
          <w:tcPr>
            <w:tcW w:w="1510" w:type="dxa"/>
            <w:vMerge/>
          </w:tcPr>
          <w:p w14:paraId="2A803881" w14:textId="77777777" w:rsidR="0091484F" w:rsidRPr="00E35FBC" w:rsidRDefault="0091484F" w:rsidP="00921EB8">
            <w:pPr>
              <w:spacing w:line="240" w:lineRule="auto"/>
              <w:jc w:val="both"/>
              <w:rPr>
                <w:rFonts w:ascii="Aptos" w:hAnsi="Aptos"/>
                <w:kern w:val="2"/>
                <w:sz w:val="20"/>
                <w:szCs w:val="20"/>
              </w:rPr>
            </w:pPr>
          </w:p>
        </w:tc>
        <w:tc>
          <w:tcPr>
            <w:tcW w:w="2797" w:type="dxa"/>
          </w:tcPr>
          <w:p w14:paraId="1404813C" w14:textId="3C36DA7B"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Sjenic</w:t>
            </w:r>
            <w:r w:rsidR="00AD2AFD" w:rsidRPr="00E35FBC">
              <w:rPr>
                <w:rFonts w:ascii="Aptos" w:hAnsi="Aptos"/>
                <w:kern w:val="2"/>
                <w:sz w:val="20"/>
                <w:szCs w:val="20"/>
              </w:rPr>
              <w:t>a</w:t>
            </w:r>
          </w:p>
        </w:tc>
        <w:tc>
          <w:tcPr>
            <w:tcW w:w="1080" w:type="dxa"/>
          </w:tcPr>
          <w:p w14:paraId="0BDEA282" w14:textId="0A419413"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770D022E" w14:textId="7ADFA632"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49199E50" w14:textId="3FDE5B05"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76DB49C9" w14:textId="77777777" w:rsidR="0091484F" w:rsidRPr="00E35FBC" w:rsidRDefault="0091484F" w:rsidP="00921EB8">
            <w:pPr>
              <w:spacing w:line="240" w:lineRule="auto"/>
              <w:rPr>
                <w:rFonts w:ascii="Aptos" w:hAnsi="Aptos"/>
                <w:kern w:val="2"/>
                <w:sz w:val="20"/>
                <w:szCs w:val="20"/>
              </w:rPr>
            </w:pPr>
          </w:p>
        </w:tc>
        <w:tc>
          <w:tcPr>
            <w:tcW w:w="775" w:type="dxa"/>
          </w:tcPr>
          <w:p w14:paraId="5326C8E4" w14:textId="77777777" w:rsidR="0091484F" w:rsidRPr="00E35FBC" w:rsidRDefault="0091484F" w:rsidP="00921EB8">
            <w:pPr>
              <w:spacing w:line="240" w:lineRule="auto"/>
              <w:rPr>
                <w:rFonts w:ascii="Aptos" w:hAnsi="Aptos"/>
                <w:kern w:val="2"/>
                <w:sz w:val="20"/>
                <w:szCs w:val="20"/>
              </w:rPr>
            </w:pPr>
          </w:p>
        </w:tc>
        <w:tc>
          <w:tcPr>
            <w:tcW w:w="1063" w:type="dxa"/>
          </w:tcPr>
          <w:p w14:paraId="55AAA558" w14:textId="71FEB305" w:rsidR="0091484F" w:rsidRPr="00E35FBC" w:rsidRDefault="0091484F" w:rsidP="00921EB8">
            <w:pPr>
              <w:spacing w:line="240" w:lineRule="auto"/>
              <w:rPr>
                <w:rFonts w:ascii="Aptos" w:hAnsi="Aptos"/>
                <w:kern w:val="2"/>
                <w:sz w:val="20"/>
                <w:szCs w:val="20"/>
              </w:rPr>
            </w:pPr>
          </w:p>
        </w:tc>
      </w:tr>
      <w:tr w:rsidR="00AD2AFD" w:rsidRPr="00E35FBC" w14:paraId="6FF225F4" w14:textId="77777777" w:rsidTr="00B606BE">
        <w:trPr>
          <w:cantSplit/>
          <w:trHeight w:val="417"/>
        </w:trPr>
        <w:tc>
          <w:tcPr>
            <w:tcW w:w="1510" w:type="dxa"/>
            <w:vMerge/>
          </w:tcPr>
          <w:p w14:paraId="3AF87377" w14:textId="77777777" w:rsidR="00AD2AFD" w:rsidRPr="00E35FBC" w:rsidRDefault="00AD2AFD" w:rsidP="00921EB8">
            <w:pPr>
              <w:spacing w:line="240" w:lineRule="auto"/>
              <w:jc w:val="both"/>
              <w:rPr>
                <w:rFonts w:ascii="Aptos" w:hAnsi="Aptos"/>
                <w:kern w:val="2"/>
                <w:sz w:val="20"/>
                <w:szCs w:val="20"/>
              </w:rPr>
            </w:pPr>
          </w:p>
        </w:tc>
        <w:tc>
          <w:tcPr>
            <w:tcW w:w="2797" w:type="dxa"/>
          </w:tcPr>
          <w:p w14:paraId="68726B47" w14:textId="2CBF4025" w:rsidR="00AD2AFD" w:rsidRPr="00E35FBC" w:rsidRDefault="00AD2AFD" w:rsidP="00921EB8">
            <w:pPr>
              <w:spacing w:line="240" w:lineRule="auto"/>
              <w:rPr>
                <w:rFonts w:ascii="Aptos" w:hAnsi="Aptos"/>
                <w:kern w:val="2"/>
                <w:sz w:val="20"/>
                <w:szCs w:val="20"/>
              </w:rPr>
            </w:pPr>
            <w:r w:rsidRPr="00E35FBC">
              <w:rPr>
                <w:rFonts w:ascii="Aptos" w:hAnsi="Aptos"/>
                <w:kern w:val="2"/>
                <w:sz w:val="20"/>
                <w:szCs w:val="20"/>
              </w:rPr>
              <w:t>Sjenica</w:t>
            </w:r>
          </w:p>
        </w:tc>
        <w:tc>
          <w:tcPr>
            <w:tcW w:w="1080" w:type="dxa"/>
          </w:tcPr>
          <w:p w14:paraId="088A74D6" w14:textId="226A097D" w:rsidR="00AD2AFD"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42B0FAC0" w14:textId="6EB574E4" w:rsidR="00AD2AFD"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A907CC2" w14:textId="26F8AD8F" w:rsidR="00AD2AFD"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340ECC42" w14:textId="77777777" w:rsidR="00AD2AFD" w:rsidRPr="00E35FBC" w:rsidRDefault="00AD2AFD" w:rsidP="00921EB8">
            <w:pPr>
              <w:spacing w:line="240" w:lineRule="auto"/>
              <w:rPr>
                <w:rFonts w:ascii="Aptos" w:hAnsi="Aptos"/>
                <w:kern w:val="2"/>
                <w:sz w:val="20"/>
                <w:szCs w:val="20"/>
              </w:rPr>
            </w:pPr>
          </w:p>
        </w:tc>
        <w:tc>
          <w:tcPr>
            <w:tcW w:w="775" w:type="dxa"/>
          </w:tcPr>
          <w:p w14:paraId="36BED924" w14:textId="77777777" w:rsidR="00AD2AFD" w:rsidRPr="00E35FBC" w:rsidRDefault="00AD2AFD" w:rsidP="00921EB8">
            <w:pPr>
              <w:spacing w:line="240" w:lineRule="auto"/>
              <w:rPr>
                <w:rFonts w:ascii="Aptos" w:hAnsi="Aptos"/>
                <w:kern w:val="2"/>
                <w:sz w:val="20"/>
                <w:szCs w:val="20"/>
              </w:rPr>
            </w:pPr>
          </w:p>
        </w:tc>
        <w:tc>
          <w:tcPr>
            <w:tcW w:w="1063" w:type="dxa"/>
          </w:tcPr>
          <w:p w14:paraId="529D19C3" w14:textId="77777777" w:rsidR="00AD2AFD" w:rsidRPr="00E35FBC" w:rsidRDefault="00AD2AFD" w:rsidP="00921EB8">
            <w:pPr>
              <w:spacing w:line="240" w:lineRule="auto"/>
              <w:rPr>
                <w:rFonts w:ascii="Aptos" w:hAnsi="Aptos"/>
                <w:kern w:val="2"/>
                <w:sz w:val="20"/>
                <w:szCs w:val="20"/>
              </w:rPr>
            </w:pPr>
          </w:p>
        </w:tc>
      </w:tr>
      <w:tr w:rsidR="00135F71" w:rsidRPr="00E35FBC" w14:paraId="40698E55" w14:textId="77777777" w:rsidTr="00B606BE">
        <w:trPr>
          <w:cantSplit/>
          <w:trHeight w:val="417"/>
        </w:trPr>
        <w:tc>
          <w:tcPr>
            <w:tcW w:w="1510" w:type="dxa"/>
            <w:vMerge/>
          </w:tcPr>
          <w:p w14:paraId="1B805C6D" w14:textId="77777777" w:rsidR="0091484F" w:rsidRPr="00E35FBC" w:rsidRDefault="0091484F" w:rsidP="00921EB8">
            <w:pPr>
              <w:spacing w:line="240" w:lineRule="auto"/>
              <w:jc w:val="both"/>
              <w:rPr>
                <w:rFonts w:ascii="Aptos" w:hAnsi="Aptos"/>
                <w:kern w:val="2"/>
                <w:sz w:val="20"/>
                <w:szCs w:val="20"/>
              </w:rPr>
            </w:pPr>
          </w:p>
        </w:tc>
        <w:tc>
          <w:tcPr>
            <w:tcW w:w="2797" w:type="dxa"/>
          </w:tcPr>
          <w:p w14:paraId="2666881B" w14:textId="75A45758"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Grabovac</w:t>
            </w:r>
          </w:p>
        </w:tc>
        <w:tc>
          <w:tcPr>
            <w:tcW w:w="1080" w:type="dxa"/>
          </w:tcPr>
          <w:p w14:paraId="46804ABA" w14:textId="297707BA"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42BF9005" w14:textId="69054ACB"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4A04F079" w14:textId="4F4D2C22"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3A8A37EF" w14:textId="77777777" w:rsidR="0091484F" w:rsidRPr="00E35FBC" w:rsidRDefault="0091484F" w:rsidP="00921EB8">
            <w:pPr>
              <w:spacing w:line="240" w:lineRule="auto"/>
              <w:rPr>
                <w:rFonts w:ascii="Aptos" w:hAnsi="Aptos"/>
                <w:kern w:val="2"/>
                <w:sz w:val="20"/>
                <w:szCs w:val="20"/>
              </w:rPr>
            </w:pPr>
          </w:p>
        </w:tc>
        <w:tc>
          <w:tcPr>
            <w:tcW w:w="775" w:type="dxa"/>
          </w:tcPr>
          <w:p w14:paraId="1DE4D502" w14:textId="77777777" w:rsidR="0091484F" w:rsidRPr="00E35FBC" w:rsidRDefault="0091484F" w:rsidP="00921EB8">
            <w:pPr>
              <w:spacing w:line="240" w:lineRule="auto"/>
              <w:rPr>
                <w:rFonts w:ascii="Aptos" w:hAnsi="Aptos"/>
                <w:kern w:val="2"/>
                <w:sz w:val="20"/>
                <w:szCs w:val="20"/>
              </w:rPr>
            </w:pPr>
          </w:p>
        </w:tc>
        <w:tc>
          <w:tcPr>
            <w:tcW w:w="1063" w:type="dxa"/>
          </w:tcPr>
          <w:p w14:paraId="6390ADD4" w14:textId="58FDDBC4" w:rsidR="0091484F" w:rsidRPr="00E35FBC" w:rsidRDefault="0091484F" w:rsidP="00921EB8">
            <w:pPr>
              <w:spacing w:line="240" w:lineRule="auto"/>
              <w:rPr>
                <w:rFonts w:ascii="Aptos" w:hAnsi="Aptos"/>
                <w:kern w:val="2"/>
                <w:sz w:val="20"/>
                <w:szCs w:val="20"/>
              </w:rPr>
            </w:pPr>
          </w:p>
        </w:tc>
      </w:tr>
      <w:tr w:rsidR="00135F71" w:rsidRPr="00E35FBC" w14:paraId="7FE8A8C2" w14:textId="77777777" w:rsidTr="00B606BE">
        <w:trPr>
          <w:cantSplit/>
          <w:trHeight w:val="438"/>
        </w:trPr>
        <w:tc>
          <w:tcPr>
            <w:tcW w:w="1510" w:type="dxa"/>
            <w:vMerge/>
          </w:tcPr>
          <w:p w14:paraId="437783AF" w14:textId="77777777" w:rsidR="0091484F" w:rsidRPr="00E35FBC" w:rsidRDefault="0091484F" w:rsidP="00921EB8">
            <w:pPr>
              <w:spacing w:line="240" w:lineRule="auto"/>
              <w:jc w:val="both"/>
              <w:rPr>
                <w:rFonts w:ascii="Aptos" w:hAnsi="Aptos"/>
                <w:kern w:val="2"/>
                <w:sz w:val="20"/>
                <w:szCs w:val="20"/>
              </w:rPr>
            </w:pPr>
          </w:p>
        </w:tc>
        <w:tc>
          <w:tcPr>
            <w:tcW w:w="2797" w:type="dxa"/>
          </w:tcPr>
          <w:p w14:paraId="5B039907" w14:textId="104EE004"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Planinarski dom Đuro P</w:t>
            </w:r>
            <w:r w:rsidR="00800C49" w:rsidRPr="00E35FBC">
              <w:rPr>
                <w:rFonts w:ascii="Aptos" w:hAnsi="Aptos"/>
                <w:kern w:val="2"/>
                <w:sz w:val="20"/>
                <w:szCs w:val="20"/>
              </w:rPr>
              <w:t>i</w:t>
            </w:r>
            <w:r w:rsidRPr="00E35FBC">
              <w:rPr>
                <w:rFonts w:ascii="Aptos" w:hAnsi="Aptos"/>
                <w:kern w:val="2"/>
                <w:sz w:val="20"/>
                <w:szCs w:val="20"/>
              </w:rPr>
              <w:t>lar</w:t>
            </w:r>
          </w:p>
        </w:tc>
        <w:tc>
          <w:tcPr>
            <w:tcW w:w="1080" w:type="dxa"/>
          </w:tcPr>
          <w:p w14:paraId="3412942F" w14:textId="29D27AC7"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NE</w:t>
            </w:r>
          </w:p>
        </w:tc>
        <w:tc>
          <w:tcPr>
            <w:tcW w:w="582" w:type="dxa"/>
          </w:tcPr>
          <w:p w14:paraId="47CBA577" w14:textId="794712A2" w:rsidR="0091484F" w:rsidRPr="00E35FBC" w:rsidRDefault="0001780A"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6A97B0A0" w14:textId="154BF962" w:rsidR="0091484F" w:rsidRPr="00E35FBC" w:rsidRDefault="0091484F" w:rsidP="00921EB8">
            <w:pPr>
              <w:spacing w:line="240" w:lineRule="auto"/>
              <w:rPr>
                <w:rFonts w:ascii="Aptos" w:hAnsi="Aptos"/>
                <w:kern w:val="2"/>
                <w:sz w:val="20"/>
                <w:szCs w:val="20"/>
              </w:rPr>
            </w:pPr>
          </w:p>
        </w:tc>
        <w:tc>
          <w:tcPr>
            <w:tcW w:w="774" w:type="dxa"/>
          </w:tcPr>
          <w:p w14:paraId="585FE7A1" w14:textId="77777777" w:rsidR="0091484F" w:rsidRPr="00E35FBC" w:rsidRDefault="0091484F" w:rsidP="00921EB8">
            <w:pPr>
              <w:spacing w:line="240" w:lineRule="auto"/>
              <w:rPr>
                <w:rFonts w:ascii="Aptos" w:hAnsi="Aptos"/>
                <w:kern w:val="2"/>
                <w:sz w:val="20"/>
                <w:szCs w:val="20"/>
              </w:rPr>
            </w:pPr>
          </w:p>
        </w:tc>
        <w:tc>
          <w:tcPr>
            <w:tcW w:w="775" w:type="dxa"/>
          </w:tcPr>
          <w:p w14:paraId="1E2F5742" w14:textId="77777777" w:rsidR="0091484F" w:rsidRPr="00E35FBC" w:rsidRDefault="0091484F" w:rsidP="00921EB8">
            <w:pPr>
              <w:spacing w:line="240" w:lineRule="auto"/>
              <w:rPr>
                <w:rFonts w:ascii="Aptos" w:hAnsi="Aptos"/>
                <w:kern w:val="2"/>
                <w:sz w:val="20"/>
                <w:szCs w:val="20"/>
              </w:rPr>
            </w:pPr>
          </w:p>
        </w:tc>
        <w:tc>
          <w:tcPr>
            <w:tcW w:w="1063" w:type="dxa"/>
          </w:tcPr>
          <w:p w14:paraId="7245EED7" w14:textId="4790EF0B" w:rsidR="0091484F" w:rsidRPr="00E35FBC" w:rsidRDefault="0091484F" w:rsidP="00921EB8">
            <w:pPr>
              <w:spacing w:line="240" w:lineRule="auto"/>
              <w:rPr>
                <w:rFonts w:ascii="Aptos" w:hAnsi="Aptos"/>
                <w:kern w:val="2"/>
                <w:sz w:val="20"/>
                <w:szCs w:val="20"/>
              </w:rPr>
            </w:pPr>
          </w:p>
        </w:tc>
      </w:tr>
      <w:tr w:rsidR="004D7852" w:rsidRPr="00E35FBC" w14:paraId="339FA2D7" w14:textId="77777777" w:rsidTr="00B606BE">
        <w:trPr>
          <w:cantSplit/>
          <w:trHeight w:val="275"/>
        </w:trPr>
        <w:tc>
          <w:tcPr>
            <w:tcW w:w="1510" w:type="dxa"/>
            <w:vMerge w:val="restart"/>
          </w:tcPr>
          <w:p w14:paraId="7AA79B19" w14:textId="70AD36D3" w:rsidR="0091484F" w:rsidRPr="00E35FBC" w:rsidRDefault="0091484F" w:rsidP="00921EB8">
            <w:pPr>
              <w:spacing w:line="240" w:lineRule="auto"/>
              <w:jc w:val="both"/>
              <w:rPr>
                <w:rFonts w:ascii="Aptos" w:hAnsi="Aptos"/>
                <w:kern w:val="2"/>
                <w:sz w:val="20"/>
                <w:szCs w:val="20"/>
              </w:rPr>
            </w:pPr>
            <w:r w:rsidRPr="00E35FBC">
              <w:rPr>
                <w:rFonts w:ascii="Aptos" w:hAnsi="Aptos"/>
                <w:kern w:val="2"/>
                <w:sz w:val="20"/>
                <w:szCs w:val="20"/>
              </w:rPr>
              <w:t>Kupališta</w:t>
            </w:r>
          </w:p>
        </w:tc>
        <w:tc>
          <w:tcPr>
            <w:tcW w:w="2797" w:type="dxa"/>
          </w:tcPr>
          <w:p w14:paraId="0AF5FCAE" w14:textId="2AE753D7" w:rsidR="0091484F" w:rsidRPr="00E57392" w:rsidRDefault="00A8657B" w:rsidP="00921EB8">
            <w:pPr>
              <w:spacing w:line="240" w:lineRule="auto"/>
              <w:rPr>
                <w:rFonts w:ascii="Aptos" w:hAnsi="Aptos"/>
                <w:color w:val="FF0000"/>
                <w:kern w:val="2"/>
                <w:sz w:val="20"/>
                <w:szCs w:val="20"/>
              </w:rPr>
            </w:pPr>
            <w:r w:rsidRPr="00EC52D8">
              <w:rPr>
                <w:rFonts w:ascii="Aptos" w:hAnsi="Aptos"/>
                <w:kern w:val="2"/>
                <w:sz w:val="20"/>
                <w:szCs w:val="20"/>
              </w:rPr>
              <w:t>Š</w:t>
            </w:r>
            <w:r w:rsidR="00EC52D8" w:rsidRPr="00EC52D8">
              <w:rPr>
                <w:rFonts w:ascii="Aptos" w:hAnsi="Aptos"/>
                <w:kern w:val="2"/>
                <w:sz w:val="20"/>
                <w:szCs w:val="20"/>
              </w:rPr>
              <w:t>portsko-rekreacijski centar</w:t>
            </w:r>
            <w:r w:rsidRPr="00EC52D8">
              <w:rPr>
                <w:rFonts w:ascii="Aptos" w:hAnsi="Aptos"/>
                <w:kern w:val="2"/>
                <w:sz w:val="20"/>
                <w:szCs w:val="20"/>
              </w:rPr>
              <w:t xml:space="preserve"> </w:t>
            </w:r>
            <w:proofErr w:type="spellStart"/>
            <w:r w:rsidR="0091484F" w:rsidRPr="00EC52D8">
              <w:rPr>
                <w:rFonts w:ascii="Aptos" w:hAnsi="Aptos"/>
                <w:kern w:val="2"/>
                <w:sz w:val="20"/>
                <w:szCs w:val="20"/>
              </w:rPr>
              <w:t>Poloj</w:t>
            </w:r>
            <w:proofErr w:type="spellEnd"/>
          </w:p>
        </w:tc>
        <w:tc>
          <w:tcPr>
            <w:tcW w:w="1080" w:type="dxa"/>
          </w:tcPr>
          <w:p w14:paraId="19EB5696" w14:textId="1741E38C"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746574E2" w14:textId="0DCD9A2C"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7341EB5F" w14:textId="724E56D9"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42EFA3A8" w14:textId="7135918C"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2C1CAC2E" w14:textId="4D9B997D"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7E663F84" w14:textId="4B8460B6"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r>
      <w:tr w:rsidR="004D7852" w:rsidRPr="00E35FBC" w14:paraId="5E172D18" w14:textId="77777777" w:rsidTr="00B606BE">
        <w:trPr>
          <w:cantSplit/>
          <w:trHeight w:val="492"/>
        </w:trPr>
        <w:tc>
          <w:tcPr>
            <w:tcW w:w="1510" w:type="dxa"/>
            <w:vMerge/>
          </w:tcPr>
          <w:p w14:paraId="62A61D7E" w14:textId="77777777" w:rsidR="0091484F" w:rsidRPr="00E35FBC" w:rsidRDefault="0091484F" w:rsidP="00921EB8">
            <w:pPr>
              <w:spacing w:line="240" w:lineRule="auto"/>
              <w:jc w:val="both"/>
              <w:rPr>
                <w:rFonts w:ascii="Aptos" w:hAnsi="Aptos"/>
                <w:kern w:val="2"/>
                <w:sz w:val="20"/>
                <w:szCs w:val="20"/>
              </w:rPr>
            </w:pPr>
          </w:p>
        </w:tc>
        <w:tc>
          <w:tcPr>
            <w:tcW w:w="2797" w:type="dxa"/>
          </w:tcPr>
          <w:p w14:paraId="44286F5B" w14:textId="77777777" w:rsidR="007B68B5" w:rsidRPr="00E35FBC" w:rsidRDefault="007B68B5" w:rsidP="00921EB8">
            <w:pPr>
              <w:spacing w:line="240" w:lineRule="auto"/>
              <w:rPr>
                <w:rFonts w:ascii="Aptos" w:hAnsi="Aptos"/>
                <w:kern w:val="2"/>
                <w:sz w:val="20"/>
                <w:szCs w:val="20"/>
              </w:rPr>
            </w:pPr>
          </w:p>
          <w:p w14:paraId="19C654E0" w14:textId="6EEE39B3"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 xml:space="preserve">Gradski muzeji </w:t>
            </w:r>
          </w:p>
        </w:tc>
        <w:tc>
          <w:tcPr>
            <w:tcW w:w="1080" w:type="dxa"/>
          </w:tcPr>
          <w:p w14:paraId="68B2D0A4" w14:textId="3C78EF06"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2EFB176B" w14:textId="5798F010"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71BE36AA" w14:textId="31F0824B"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29440CF3" w14:textId="1CDFA0EE"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21A037D" w14:textId="1DADB554"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32B17D0D" w14:textId="14EBB7A2" w:rsidR="0091484F" w:rsidRPr="00E35FBC" w:rsidRDefault="0091484F" w:rsidP="00921EB8">
            <w:pPr>
              <w:spacing w:line="240" w:lineRule="auto"/>
              <w:rPr>
                <w:rFonts w:ascii="Aptos" w:hAnsi="Aptos"/>
                <w:kern w:val="2"/>
                <w:sz w:val="20"/>
                <w:szCs w:val="20"/>
              </w:rPr>
            </w:pPr>
            <w:r w:rsidRPr="00E35FBC">
              <w:rPr>
                <w:rFonts w:ascii="Aptos" w:hAnsi="Aptos"/>
                <w:kern w:val="2"/>
                <w:sz w:val="20"/>
                <w:szCs w:val="20"/>
              </w:rPr>
              <w:t>DA</w:t>
            </w:r>
          </w:p>
        </w:tc>
      </w:tr>
      <w:tr w:rsidR="00135F71" w:rsidRPr="00E35FBC" w14:paraId="23EE7DA5" w14:textId="77777777" w:rsidTr="00B606BE">
        <w:trPr>
          <w:cantSplit/>
          <w:trHeight w:val="580"/>
        </w:trPr>
        <w:tc>
          <w:tcPr>
            <w:tcW w:w="1510" w:type="dxa"/>
          </w:tcPr>
          <w:p w14:paraId="0B8B70F4" w14:textId="6EA918D4" w:rsidR="0091484F" w:rsidRPr="00E35FBC" w:rsidRDefault="00A510AF" w:rsidP="00921EB8">
            <w:pPr>
              <w:spacing w:line="240" w:lineRule="auto"/>
              <w:jc w:val="both"/>
              <w:rPr>
                <w:rFonts w:ascii="Aptos" w:hAnsi="Aptos"/>
                <w:kern w:val="2"/>
                <w:sz w:val="20"/>
                <w:szCs w:val="20"/>
              </w:rPr>
            </w:pPr>
            <w:r w:rsidRPr="00E35FBC">
              <w:rPr>
                <w:rFonts w:ascii="Aptos" w:hAnsi="Aptos"/>
                <w:kern w:val="2"/>
                <w:sz w:val="20"/>
                <w:szCs w:val="20"/>
              </w:rPr>
              <w:t>Tvrđave</w:t>
            </w:r>
          </w:p>
        </w:tc>
        <w:tc>
          <w:tcPr>
            <w:tcW w:w="2797" w:type="dxa"/>
          </w:tcPr>
          <w:p w14:paraId="1D26A755" w14:textId="77777777" w:rsidR="007B68B5" w:rsidRPr="00E35FBC" w:rsidRDefault="007B68B5" w:rsidP="00921EB8">
            <w:pPr>
              <w:spacing w:line="240" w:lineRule="auto"/>
              <w:rPr>
                <w:rFonts w:ascii="Aptos" w:hAnsi="Aptos"/>
                <w:kern w:val="2"/>
                <w:sz w:val="20"/>
                <w:szCs w:val="20"/>
              </w:rPr>
            </w:pPr>
          </w:p>
          <w:p w14:paraId="7F78E9C6" w14:textId="05295175" w:rsidR="0091484F" w:rsidRPr="00E35FBC" w:rsidRDefault="004A352F" w:rsidP="00921EB8">
            <w:pPr>
              <w:spacing w:line="240" w:lineRule="auto"/>
              <w:rPr>
                <w:rFonts w:ascii="Aptos" w:hAnsi="Aptos"/>
                <w:kern w:val="2"/>
                <w:sz w:val="20"/>
                <w:szCs w:val="20"/>
              </w:rPr>
            </w:pPr>
            <w:r w:rsidRPr="00E35FBC">
              <w:rPr>
                <w:rFonts w:ascii="Aptos" w:hAnsi="Aptos"/>
                <w:kern w:val="2"/>
                <w:sz w:val="20"/>
                <w:szCs w:val="20"/>
              </w:rPr>
              <w:t>Tvrđava Brod</w:t>
            </w:r>
          </w:p>
        </w:tc>
        <w:tc>
          <w:tcPr>
            <w:tcW w:w="1080" w:type="dxa"/>
          </w:tcPr>
          <w:p w14:paraId="5CAD466A" w14:textId="2341C25A" w:rsidR="0091484F" w:rsidRPr="00E35FBC" w:rsidRDefault="00A510AF"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7E734983" w14:textId="52696AF0" w:rsidR="0091484F" w:rsidRPr="00E35FBC" w:rsidRDefault="00A510A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27D83435" w14:textId="57BF31C2" w:rsidR="0091484F" w:rsidRPr="00E35FBC" w:rsidRDefault="00A510AF"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2C57946C" w14:textId="4FFEEF11" w:rsidR="0091484F" w:rsidRPr="00E35FBC" w:rsidRDefault="00A510AF"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02836FE" w14:textId="77777777" w:rsidR="0091484F" w:rsidRPr="00E35FBC" w:rsidRDefault="0091484F" w:rsidP="00921EB8">
            <w:pPr>
              <w:spacing w:line="240" w:lineRule="auto"/>
              <w:rPr>
                <w:rFonts w:ascii="Aptos" w:hAnsi="Aptos"/>
                <w:kern w:val="2"/>
                <w:sz w:val="20"/>
                <w:szCs w:val="20"/>
              </w:rPr>
            </w:pPr>
          </w:p>
        </w:tc>
        <w:tc>
          <w:tcPr>
            <w:tcW w:w="1063" w:type="dxa"/>
          </w:tcPr>
          <w:p w14:paraId="36E5AB6E" w14:textId="0C659595" w:rsidR="0091484F" w:rsidRPr="00E35FBC" w:rsidRDefault="0091484F" w:rsidP="00921EB8">
            <w:pPr>
              <w:spacing w:line="240" w:lineRule="auto"/>
              <w:rPr>
                <w:rFonts w:ascii="Aptos" w:hAnsi="Aptos"/>
                <w:kern w:val="2"/>
                <w:sz w:val="20"/>
                <w:szCs w:val="20"/>
              </w:rPr>
            </w:pPr>
          </w:p>
        </w:tc>
      </w:tr>
      <w:tr w:rsidR="00D12A1B" w:rsidRPr="00E35FBC" w14:paraId="7FCA307D" w14:textId="77777777" w:rsidTr="00B606BE">
        <w:trPr>
          <w:cantSplit/>
          <w:trHeight w:val="438"/>
        </w:trPr>
        <w:tc>
          <w:tcPr>
            <w:tcW w:w="1510" w:type="dxa"/>
            <w:vMerge w:val="restart"/>
          </w:tcPr>
          <w:p w14:paraId="18F67DA8" w14:textId="2907EDD6" w:rsidR="00D12A1B" w:rsidRPr="00E35FBC" w:rsidRDefault="00D12A1B" w:rsidP="00921EB8">
            <w:pPr>
              <w:spacing w:line="240" w:lineRule="auto"/>
              <w:jc w:val="center"/>
              <w:rPr>
                <w:rFonts w:ascii="Aptos" w:hAnsi="Aptos"/>
                <w:kern w:val="2"/>
                <w:sz w:val="20"/>
                <w:szCs w:val="20"/>
              </w:rPr>
            </w:pPr>
            <w:r w:rsidRPr="00E35FBC">
              <w:rPr>
                <w:rFonts w:ascii="Aptos" w:hAnsi="Aptos"/>
                <w:kern w:val="2"/>
                <w:sz w:val="20"/>
                <w:szCs w:val="20"/>
              </w:rPr>
              <w:t>Sportski objekti</w:t>
            </w:r>
          </w:p>
        </w:tc>
        <w:tc>
          <w:tcPr>
            <w:tcW w:w="2797" w:type="dxa"/>
          </w:tcPr>
          <w:p w14:paraId="433F5832" w14:textId="6ABEEBA1"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Sportski objekt Brodski Stupnik</w:t>
            </w:r>
          </w:p>
        </w:tc>
        <w:tc>
          <w:tcPr>
            <w:tcW w:w="1080" w:type="dxa"/>
          </w:tcPr>
          <w:p w14:paraId="70274F8D" w14:textId="0CA52474"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NE</w:t>
            </w:r>
          </w:p>
        </w:tc>
        <w:tc>
          <w:tcPr>
            <w:tcW w:w="582" w:type="dxa"/>
          </w:tcPr>
          <w:p w14:paraId="2F23C8D0" w14:textId="77777777" w:rsidR="00D12A1B" w:rsidRPr="00E35FBC" w:rsidRDefault="00D12A1B" w:rsidP="00921EB8">
            <w:pPr>
              <w:spacing w:line="240" w:lineRule="auto"/>
              <w:rPr>
                <w:rFonts w:ascii="Aptos" w:hAnsi="Aptos"/>
                <w:kern w:val="2"/>
                <w:sz w:val="20"/>
                <w:szCs w:val="20"/>
              </w:rPr>
            </w:pPr>
          </w:p>
        </w:tc>
        <w:tc>
          <w:tcPr>
            <w:tcW w:w="775" w:type="dxa"/>
          </w:tcPr>
          <w:p w14:paraId="0ADB9F52" w14:textId="057B95DF"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267BB268" w14:textId="5CDD84AD"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7AF55916" w14:textId="4BFD596D"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7277FA4C" w14:textId="5BAC458F" w:rsidR="00D12A1B" w:rsidRPr="00E35FBC" w:rsidRDefault="00D12A1B" w:rsidP="00921EB8">
            <w:pPr>
              <w:spacing w:line="240" w:lineRule="auto"/>
              <w:rPr>
                <w:rFonts w:ascii="Aptos" w:hAnsi="Aptos"/>
                <w:kern w:val="2"/>
                <w:sz w:val="20"/>
                <w:szCs w:val="20"/>
              </w:rPr>
            </w:pPr>
          </w:p>
        </w:tc>
      </w:tr>
      <w:tr w:rsidR="00D12A1B" w:rsidRPr="00E35FBC" w14:paraId="4A6F18CB" w14:textId="77777777" w:rsidTr="00B606BE">
        <w:trPr>
          <w:cantSplit/>
          <w:trHeight w:val="438"/>
        </w:trPr>
        <w:tc>
          <w:tcPr>
            <w:tcW w:w="1510" w:type="dxa"/>
            <w:vMerge/>
          </w:tcPr>
          <w:p w14:paraId="4F222EAC" w14:textId="77777777" w:rsidR="00D12A1B" w:rsidRPr="00E35FBC" w:rsidRDefault="00D12A1B" w:rsidP="00921EB8">
            <w:pPr>
              <w:spacing w:line="240" w:lineRule="auto"/>
              <w:jc w:val="both"/>
              <w:rPr>
                <w:rFonts w:ascii="Aptos" w:hAnsi="Aptos"/>
                <w:kern w:val="2"/>
                <w:sz w:val="20"/>
                <w:szCs w:val="20"/>
              </w:rPr>
            </w:pPr>
          </w:p>
        </w:tc>
        <w:tc>
          <w:tcPr>
            <w:tcW w:w="2797" w:type="dxa"/>
          </w:tcPr>
          <w:p w14:paraId="6D65569F" w14:textId="2E1B75C9"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Sportski objekt Stari </w:t>
            </w:r>
            <w:proofErr w:type="spellStart"/>
            <w:r w:rsidRPr="00E35FBC">
              <w:rPr>
                <w:rFonts w:ascii="Aptos" w:hAnsi="Aptos"/>
                <w:kern w:val="2"/>
                <w:sz w:val="20"/>
                <w:szCs w:val="20"/>
              </w:rPr>
              <w:t>Slatnik</w:t>
            </w:r>
            <w:proofErr w:type="spellEnd"/>
          </w:p>
        </w:tc>
        <w:tc>
          <w:tcPr>
            <w:tcW w:w="1080" w:type="dxa"/>
          </w:tcPr>
          <w:p w14:paraId="63B8FF4E" w14:textId="1FEF1546"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4B2742C1" w14:textId="77777777" w:rsidR="00D12A1B" w:rsidRPr="00E35FBC" w:rsidRDefault="00D12A1B" w:rsidP="00921EB8">
            <w:pPr>
              <w:spacing w:line="240" w:lineRule="auto"/>
              <w:rPr>
                <w:rFonts w:ascii="Aptos" w:hAnsi="Aptos"/>
                <w:kern w:val="2"/>
                <w:sz w:val="20"/>
                <w:szCs w:val="20"/>
              </w:rPr>
            </w:pPr>
          </w:p>
        </w:tc>
        <w:tc>
          <w:tcPr>
            <w:tcW w:w="775" w:type="dxa"/>
          </w:tcPr>
          <w:p w14:paraId="3C38C3C6" w14:textId="06B70E9B"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68BB5EB7" w14:textId="29696A77"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772D7FDF" w14:textId="65D8A847"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278F95B5" w14:textId="77777777" w:rsidR="00D12A1B" w:rsidRPr="00E35FBC" w:rsidRDefault="00D12A1B" w:rsidP="00921EB8">
            <w:pPr>
              <w:spacing w:line="240" w:lineRule="auto"/>
              <w:rPr>
                <w:rFonts w:ascii="Aptos" w:hAnsi="Aptos"/>
                <w:kern w:val="2"/>
                <w:sz w:val="20"/>
                <w:szCs w:val="20"/>
              </w:rPr>
            </w:pPr>
          </w:p>
        </w:tc>
      </w:tr>
      <w:tr w:rsidR="00D12A1B" w:rsidRPr="00E35FBC" w14:paraId="55115289" w14:textId="77777777" w:rsidTr="00B606BE">
        <w:trPr>
          <w:cantSplit/>
          <w:trHeight w:val="416"/>
        </w:trPr>
        <w:tc>
          <w:tcPr>
            <w:tcW w:w="1510" w:type="dxa"/>
            <w:vMerge/>
          </w:tcPr>
          <w:p w14:paraId="0FF13CDE" w14:textId="77777777" w:rsidR="00D12A1B" w:rsidRPr="00E35FBC" w:rsidRDefault="00D12A1B" w:rsidP="00921EB8">
            <w:pPr>
              <w:spacing w:line="240" w:lineRule="auto"/>
              <w:jc w:val="both"/>
              <w:rPr>
                <w:rFonts w:ascii="Aptos" w:hAnsi="Aptos"/>
                <w:kern w:val="2"/>
                <w:sz w:val="20"/>
                <w:szCs w:val="20"/>
              </w:rPr>
            </w:pPr>
          </w:p>
        </w:tc>
        <w:tc>
          <w:tcPr>
            <w:tcW w:w="2797" w:type="dxa"/>
          </w:tcPr>
          <w:p w14:paraId="34B8B9A3" w14:textId="62BA3667"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Rekreacijski centar </w:t>
            </w:r>
            <w:proofErr w:type="spellStart"/>
            <w:r w:rsidRPr="00E35FBC">
              <w:rPr>
                <w:rFonts w:ascii="Aptos" w:hAnsi="Aptos"/>
                <w:kern w:val="2"/>
                <w:sz w:val="20"/>
                <w:szCs w:val="20"/>
              </w:rPr>
              <w:t>Urije</w:t>
            </w:r>
            <w:proofErr w:type="spellEnd"/>
          </w:p>
        </w:tc>
        <w:tc>
          <w:tcPr>
            <w:tcW w:w="1080" w:type="dxa"/>
          </w:tcPr>
          <w:p w14:paraId="2DB66367" w14:textId="482A8298"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NE</w:t>
            </w:r>
          </w:p>
        </w:tc>
        <w:tc>
          <w:tcPr>
            <w:tcW w:w="582" w:type="dxa"/>
          </w:tcPr>
          <w:p w14:paraId="4910414E" w14:textId="77777777" w:rsidR="00D12A1B" w:rsidRPr="00E35FBC" w:rsidRDefault="00D12A1B" w:rsidP="00921EB8">
            <w:pPr>
              <w:spacing w:line="240" w:lineRule="auto"/>
              <w:rPr>
                <w:rFonts w:ascii="Aptos" w:hAnsi="Aptos"/>
                <w:kern w:val="2"/>
                <w:sz w:val="20"/>
                <w:szCs w:val="20"/>
              </w:rPr>
            </w:pPr>
          </w:p>
        </w:tc>
        <w:tc>
          <w:tcPr>
            <w:tcW w:w="775" w:type="dxa"/>
          </w:tcPr>
          <w:p w14:paraId="0FA633D7" w14:textId="2B6FF0EE"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761F8529" w14:textId="6E60C64A"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2446FBB" w14:textId="37C60B52"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NE</w:t>
            </w:r>
          </w:p>
        </w:tc>
        <w:tc>
          <w:tcPr>
            <w:tcW w:w="1063" w:type="dxa"/>
          </w:tcPr>
          <w:p w14:paraId="067F19E6" w14:textId="77777777" w:rsidR="00D12A1B" w:rsidRPr="00E35FBC" w:rsidRDefault="00D12A1B" w:rsidP="00921EB8">
            <w:pPr>
              <w:spacing w:line="240" w:lineRule="auto"/>
              <w:rPr>
                <w:rFonts w:ascii="Aptos" w:hAnsi="Aptos"/>
                <w:kern w:val="2"/>
                <w:sz w:val="20"/>
                <w:szCs w:val="20"/>
              </w:rPr>
            </w:pPr>
          </w:p>
        </w:tc>
      </w:tr>
      <w:tr w:rsidR="00D12A1B" w:rsidRPr="00E35FBC" w14:paraId="1F0022B4" w14:textId="77777777" w:rsidTr="00B606BE">
        <w:trPr>
          <w:cantSplit/>
          <w:trHeight w:val="421"/>
        </w:trPr>
        <w:tc>
          <w:tcPr>
            <w:tcW w:w="1510" w:type="dxa"/>
            <w:vMerge/>
          </w:tcPr>
          <w:p w14:paraId="5226C00A" w14:textId="77777777" w:rsidR="00D12A1B" w:rsidRPr="00E35FBC" w:rsidRDefault="00D12A1B" w:rsidP="00921EB8">
            <w:pPr>
              <w:spacing w:line="240" w:lineRule="auto"/>
              <w:jc w:val="both"/>
              <w:rPr>
                <w:rFonts w:ascii="Aptos" w:hAnsi="Aptos"/>
                <w:kern w:val="2"/>
                <w:sz w:val="20"/>
                <w:szCs w:val="20"/>
              </w:rPr>
            </w:pPr>
          </w:p>
        </w:tc>
        <w:tc>
          <w:tcPr>
            <w:tcW w:w="2797" w:type="dxa"/>
          </w:tcPr>
          <w:p w14:paraId="33A21F51" w14:textId="6D710964"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Nogometno igralište Gaj</w:t>
            </w:r>
          </w:p>
        </w:tc>
        <w:tc>
          <w:tcPr>
            <w:tcW w:w="1080" w:type="dxa"/>
          </w:tcPr>
          <w:p w14:paraId="6D983E8A" w14:textId="4AA81B77"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04A4255A" w14:textId="12836189"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2839B2DB" w14:textId="7EDC7A36"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488F4823" w14:textId="5981300D"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BCF329E" w14:textId="602B194B"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NE</w:t>
            </w:r>
          </w:p>
        </w:tc>
        <w:tc>
          <w:tcPr>
            <w:tcW w:w="1063" w:type="dxa"/>
          </w:tcPr>
          <w:p w14:paraId="16D5B151" w14:textId="77777777" w:rsidR="00D12A1B" w:rsidRPr="00E35FBC" w:rsidRDefault="00D12A1B" w:rsidP="00921EB8">
            <w:pPr>
              <w:spacing w:line="240" w:lineRule="auto"/>
              <w:rPr>
                <w:rFonts w:ascii="Aptos" w:hAnsi="Aptos"/>
                <w:kern w:val="2"/>
                <w:sz w:val="20"/>
                <w:szCs w:val="20"/>
              </w:rPr>
            </w:pPr>
          </w:p>
        </w:tc>
      </w:tr>
      <w:tr w:rsidR="00D12A1B" w:rsidRPr="00E35FBC" w14:paraId="56AC49C0" w14:textId="77777777" w:rsidTr="00B606BE">
        <w:trPr>
          <w:cantSplit/>
          <w:trHeight w:val="413"/>
        </w:trPr>
        <w:tc>
          <w:tcPr>
            <w:tcW w:w="1510" w:type="dxa"/>
            <w:vMerge/>
          </w:tcPr>
          <w:p w14:paraId="4D00C684" w14:textId="77777777" w:rsidR="00D12A1B" w:rsidRPr="00E35FBC" w:rsidRDefault="00D12A1B" w:rsidP="00921EB8">
            <w:pPr>
              <w:spacing w:line="240" w:lineRule="auto"/>
              <w:jc w:val="both"/>
              <w:rPr>
                <w:rFonts w:ascii="Aptos" w:hAnsi="Aptos"/>
                <w:kern w:val="2"/>
                <w:sz w:val="20"/>
                <w:szCs w:val="20"/>
              </w:rPr>
            </w:pPr>
          </w:p>
        </w:tc>
        <w:tc>
          <w:tcPr>
            <w:tcW w:w="2797" w:type="dxa"/>
          </w:tcPr>
          <w:p w14:paraId="31CC8754" w14:textId="15E1FE2C"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Nogometni stadion Nova Gradiška</w:t>
            </w:r>
          </w:p>
        </w:tc>
        <w:tc>
          <w:tcPr>
            <w:tcW w:w="1080" w:type="dxa"/>
          </w:tcPr>
          <w:p w14:paraId="0E705F09" w14:textId="62CD8231"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07FA949F" w14:textId="4E131F03"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3243BA7" w14:textId="776B1D3B"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10114FBC" w14:textId="186CD4B4"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032C9F84" w14:textId="034659FC"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61F0319D" w14:textId="476DCFE5" w:rsidR="00D12A1B" w:rsidRPr="00E35FBC" w:rsidRDefault="008933C8" w:rsidP="00921EB8">
            <w:pPr>
              <w:spacing w:line="240" w:lineRule="auto"/>
              <w:rPr>
                <w:rFonts w:ascii="Aptos" w:hAnsi="Aptos"/>
                <w:kern w:val="2"/>
                <w:sz w:val="20"/>
                <w:szCs w:val="20"/>
              </w:rPr>
            </w:pPr>
            <w:r w:rsidRPr="00E35FBC">
              <w:rPr>
                <w:rFonts w:ascii="Aptos" w:hAnsi="Aptos"/>
                <w:kern w:val="2"/>
                <w:sz w:val="20"/>
                <w:szCs w:val="20"/>
              </w:rPr>
              <w:t>DA</w:t>
            </w:r>
          </w:p>
        </w:tc>
      </w:tr>
      <w:tr w:rsidR="00D12A1B" w:rsidRPr="00E35FBC" w14:paraId="4D02B320" w14:textId="77777777" w:rsidTr="00B606BE">
        <w:trPr>
          <w:cantSplit/>
          <w:trHeight w:val="419"/>
        </w:trPr>
        <w:tc>
          <w:tcPr>
            <w:tcW w:w="1510" w:type="dxa"/>
            <w:vMerge/>
          </w:tcPr>
          <w:p w14:paraId="6BE61006" w14:textId="77777777" w:rsidR="00D12A1B" w:rsidRPr="00E35FBC" w:rsidRDefault="00D12A1B" w:rsidP="00921EB8">
            <w:pPr>
              <w:spacing w:line="240" w:lineRule="auto"/>
              <w:jc w:val="both"/>
              <w:rPr>
                <w:rFonts w:ascii="Aptos" w:hAnsi="Aptos"/>
                <w:kern w:val="2"/>
                <w:sz w:val="20"/>
                <w:szCs w:val="20"/>
              </w:rPr>
            </w:pPr>
          </w:p>
        </w:tc>
        <w:tc>
          <w:tcPr>
            <w:tcW w:w="2797" w:type="dxa"/>
          </w:tcPr>
          <w:p w14:paraId="7401AD3D" w14:textId="297B3AF6"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Sportski centar </w:t>
            </w:r>
            <w:proofErr w:type="spellStart"/>
            <w:r w:rsidRPr="00E35FBC">
              <w:rPr>
                <w:rFonts w:ascii="Aptos" w:hAnsi="Aptos"/>
                <w:kern w:val="2"/>
                <w:sz w:val="20"/>
                <w:szCs w:val="20"/>
              </w:rPr>
              <w:t>Ljupina</w:t>
            </w:r>
            <w:proofErr w:type="spellEnd"/>
          </w:p>
        </w:tc>
        <w:tc>
          <w:tcPr>
            <w:tcW w:w="1080" w:type="dxa"/>
          </w:tcPr>
          <w:p w14:paraId="7F5FEF1F" w14:textId="3CF92E86"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1E65831B" w14:textId="74D18804"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7636C9D" w14:textId="2A1F635C"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7C4A99A6" w14:textId="0F7D5628"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4F5749B" w14:textId="611AE994"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67874F86" w14:textId="133B6EFA" w:rsidR="00D12A1B" w:rsidRPr="00E35FBC" w:rsidRDefault="008933C8" w:rsidP="00921EB8">
            <w:pPr>
              <w:spacing w:line="240" w:lineRule="auto"/>
              <w:rPr>
                <w:rFonts w:ascii="Aptos" w:hAnsi="Aptos"/>
                <w:kern w:val="2"/>
                <w:sz w:val="20"/>
                <w:szCs w:val="20"/>
              </w:rPr>
            </w:pPr>
            <w:r w:rsidRPr="00E35FBC">
              <w:rPr>
                <w:rFonts w:ascii="Aptos" w:hAnsi="Aptos"/>
                <w:kern w:val="2"/>
                <w:sz w:val="20"/>
                <w:szCs w:val="20"/>
              </w:rPr>
              <w:t>DA</w:t>
            </w:r>
          </w:p>
        </w:tc>
      </w:tr>
      <w:tr w:rsidR="00D12A1B" w:rsidRPr="00E35FBC" w14:paraId="49D3FA2E" w14:textId="77777777" w:rsidTr="00B606BE">
        <w:trPr>
          <w:cantSplit/>
          <w:trHeight w:val="411"/>
        </w:trPr>
        <w:tc>
          <w:tcPr>
            <w:tcW w:w="1510" w:type="dxa"/>
            <w:vMerge/>
          </w:tcPr>
          <w:p w14:paraId="52C2E649" w14:textId="77777777" w:rsidR="00D12A1B" w:rsidRPr="00E35FBC" w:rsidRDefault="00D12A1B" w:rsidP="00921EB8">
            <w:pPr>
              <w:spacing w:line="240" w:lineRule="auto"/>
              <w:jc w:val="both"/>
              <w:rPr>
                <w:rFonts w:ascii="Aptos" w:hAnsi="Aptos"/>
                <w:kern w:val="2"/>
                <w:sz w:val="20"/>
                <w:szCs w:val="20"/>
              </w:rPr>
            </w:pPr>
          </w:p>
        </w:tc>
        <w:tc>
          <w:tcPr>
            <w:tcW w:w="2797" w:type="dxa"/>
          </w:tcPr>
          <w:p w14:paraId="1A094E65" w14:textId="6C3D7C6A"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Sportski centar </w:t>
            </w:r>
            <w:proofErr w:type="spellStart"/>
            <w:r w:rsidRPr="00E35FBC">
              <w:rPr>
                <w:rFonts w:ascii="Aptos" w:hAnsi="Aptos"/>
                <w:kern w:val="2"/>
                <w:sz w:val="20"/>
                <w:szCs w:val="20"/>
              </w:rPr>
              <w:t>Slavča</w:t>
            </w:r>
            <w:proofErr w:type="spellEnd"/>
          </w:p>
        </w:tc>
        <w:tc>
          <w:tcPr>
            <w:tcW w:w="1080" w:type="dxa"/>
          </w:tcPr>
          <w:p w14:paraId="7211444B" w14:textId="01B02356"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1B75D5A7" w14:textId="562E3666"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2922A6F" w14:textId="02AC39C9"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0C7291BC" w14:textId="16634949"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224D8F9F" w14:textId="20B3BDF4"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148B94B1" w14:textId="7E1BAADC" w:rsidR="00D12A1B" w:rsidRPr="00E35FBC" w:rsidRDefault="008933C8" w:rsidP="00921EB8">
            <w:pPr>
              <w:spacing w:line="240" w:lineRule="auto"/>
              <w:rPr>
                <w:rFonts w:ascii="Aptos" w:hAnsi="Aptos"/>
                <w:kern w:val="2"/>
                <w:sz w:val="20"/>
                <w:szCs w:val="20"/>
              </w:rPr>
            </w:pPr>
            <w:r w:rsidRPr="00E35FBC">
              <w:rPr>
                <w:rFonts w:ascii="Aptos" w:hAnsi="Aptos"/>
                <w:kern w:val="2"/>
                <w:sz w:val="20"/>
                <w:szCs w:val="20"/>
              </w:rPr>
              <w:t>DA</w:t>
            </w:r>
          </w:p>
        </w:tc>
      </w:tr>
      <w:tr w:rsidR="00D12A1B" w:rsidRPr="00E35FBC" w14:paraId="07CF559E" w14:textId="77777777" w:rsidTr="00B606BE">
        <w:trPr>
          <w:cantSplit/>
          <w:trHeight w:val="416"/>
        </w:trPr>
        <w:tc>
          <w:tcPr>
            <w:tcW w:w="1510" w:type="dxa"/>
            <w:vMerge/>
          </w:tcPr>
          <w:p w14:paraId="66898635" w14:textId="77777777" w:rsidR="00D12A1B" w:rsidRPr="00E35FBC" w:rsidRDefault="00D12A1B" w:rsidP="00921EB8">
            <w:pPr>
              <w:spacing w:line="240" w:lineRule="auto"/>
              <w:jc w:val="both"/>
              <w:rPr>
                <w:rFonts w:ascii="Aptos" w:hAnsi="Aptos"/>
                <w:kern w:val="2"/>
                <w:sz w:val="20"/>
                <w:szCs w:val="20"/>
              </w:rPr>
            </w:pPr>
          </w:p>
        </w:tc>
        <w:tc>
          <w:tcPr>
            <w:tcW w:w="2797" w:type="dxa"/>
          </w:tcPr>
          <w:p w14:paraId="44EE8B60" w14:textId="2EFA6A85"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Rukometni stadion Nova Gradiška</w:t>
            </w:r>
          </w:p>
        </w:tc>
        <w:tc>
          <w:tcPr>
            <w:tcW w:w="1080" w:type="dxa"/>
          </w:tcPr>
          <w:p w14:paraId="0E65BFD7" w14:textId="39DD3D64"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707D4609" w14:textId="36F55C32"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0F4CA8C" w14:textId="19CC1476"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1A0B1954" w14:textId="4DBD65D5"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6D77565" w14:textId="2F278487"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02BF8148" w14:textId="1264FFAC" w:rsidR="00D12A1B" w:rsidRPr="00E35FBC" w:rsidRDefault="008933C8" w:rsidP="00921EB8">
            <w:pPr>
              <w:spacing w:line="240" w:lineRule="auto"/>
              <w:rPr>
                <w:rFonts w:ascii="Aptos" w:hAnsi="Aptos"/>
                <w:kern w:val="2"/>
                <w:sz w:val="20"/>
                <w:szCs w:val="20"/>
              </w:rPr>
            </w:pPr>
            <w:r w:rsidRPr="00E35FBC">
              <w:rPr>
                <w:rFonts w:ascii="Aptos" w:hAnsi="Aptos"/>
                <w:kern w:val="2"/>
                <w:sz w:val="20"/>
                <w:szCs w:val="20"/>
              </w:rPr>
              <w:t>DA</w:t>
            </w:r>
          </w:p>
        </w:tc>
      </w:tr>
      <w:tr w:rsidR="00D12A1B" w:rsidRPr="00E35FBC" w14:paraId="04BE797D" w14:textId="77777777" w:rsidTr="00B606BE">
        <w:trPr>
          <w:cantSplit/>
          <w:trHeight w:val="423"/>
        </w:trPr>
        <w:tc>
          <w:tcPr>
            <w:tcW w:w="1510" w:type="dxa"/>
            <w:vMerge/>
          </w:tcPr>
          <w:p w14:paraId="4401BBBC" w14:textId="77777777" w:rsidR="00D12A1B" w:rsidRPr="00E35FBC" w:rsidRDefault="00D12A1B" w:rsidP="00921EB8">
            <w:pPr>
              <w:spacing w:line="240" w:lineRule="auto"/>
              <w:jc w:val="both"/>
              <w:rPr>
                <w:rFonts w:ascii="Aptos" w:hAnsi="Aptos"/>
                <w:kern w:val="2"/>
                <w:sz w:val="20"/>
                <w:szCs w:val="20"/>
              </w:rPr>
            </w:pPr>
          </w:p>
        </w:tc>
        <w:tc>
          <w:tcPr>
            <w:tcW w:w="2797" w:type="dxa"/>
          </w:tcPr>
          <w:p w14:paraId="118C010D" w14:textId="1ED45E2E"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Stadion </w:t>
            </w:r>
            <w:r w:rsidR="00C44CB8" w:rsidRPr="00E35FBC">
              <w:rPr>
                <w:rFonts w:ascii="Aptos" w:hAnsi="Aptos"/>
                <w:kern w:val="2"/>
                <w:sz w:val="20"/>
                <w:szCs w:val="20"/>
              </w:rPr>
              <w:t>k</w:t>
            </w:r>
            <w:r w:rsidRPr="00E35FBC">
              <w:rPr>
                <w:rFonts w:ascii="Aptos" w:hAnsi="Aptos"/>
                <w:kern w:val="2"/>
                <w:sz w:val="20"/>
                <w:szCs w:val="20"/>
              </w:rPr>
              <w:t>raj Save</w:t>
            </w:r>
          </w:p>
        </w:tc>
        <w:tc>
          <w:tcPr>
            <w:tcW w:w="1080" w:type="dxa"/>
          </w:tcPr>
          <w:p w14:paraId="43111CD3" w14:textId="5AB548B1"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028BA0F9" w14:textId="655194B3"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41AB2D86" w14:textId="530DA8D8"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EFE48F1" w14:textId="598580E0"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C413F88" w14:textId="0C7D8519"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4E2F3985" w14:textId="77777777" w:rsidR="00D12A1B" w:rsidRPr="00E35FBC" w:rsidRDefault="00D12A1B" w:rsidP="00921EB8">
            <w:pPr>
              <w:spacing w:line="240" w:lineRule="auto"/>
              <w:rPr>
                <w:rFonts w:ascii="Aptos" w:hAnsi="Aptos"/>
                <w:kern w:val="2"/>
                <w:sz w:val="20"/>
                <w:szCs w:val="20"/>
              </w:rPr>
            </w:pPr>
          </w:p>
        </w:tc>
      </w:tr>
      <w:tr w:rsidR="00D12A1B" w:rsidRPr="00E35FBC" w14:paraId="56F19FF7" w14:textId="77777777" w:rsidTr="00B606BE">
        <w:trPr>
          <w:cantSplit/>
          <w:trHeight w:val="415"/>
        </w:trPr>
        <w:tc>
          <w:tcPr>
            <w:tcW w:w="1510" w:type="dxa"/>
            <w:vMerge/>
          </w:tcPr>
          <w:p w14:paraId="01CC8488" w14:textId="77777777" w:rsidR="00D12A1B" w:rsidRPr="00E35FBC" w:rsidRDefault="00D12A1B" w:rsidP="00921EB8">
            <w:pPr>
              <w:spacing w:line="240" w:lineRule="auto"/>
              <w:jc w:val="both"/>
              <w:rPr>
                <w:rFonts w:ascii="Aptos" w:hAnsi="Aptos"/>
                <w:kern w:val="2"/>
                <w:sz w:val="20"/>
                <w:szCs w:val="20"/>
              </w:rPr>
            </w:pPr>
          </w:p>
        </w:tc>
        <w:tc>
          <w:tcPr>
            <w:tcW w:w="2797" w:type="dxa"/>
          </w:tcPr>
          <w:p w14:paraId="1E051506" w14:textId="705A5A91"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Kajak</w:t>
            </w:r>
            <w:r w:rsidR="00A75B1F" w:rsidRPr="00E35FBC">
              <w:rPr>
                <w:rFonts w:ascii="Aptos" w:hAnsi="Aptos"/>
                <w:kern w:val="2"/>
                <w:sz w:val="20"/>
                <w:szCs w:val="20"/>
              </w:rPr>
              <w:t>-</w:t>
            </w:r>
            <w:r w:rsidRPr="00E35FBC">
              <w:rPr>
                <w:rFonts w:ascii="Aptos" w:hAnsi="Aptos"/>
                <w:kern w:val="2"/>
                <w:sz w:val="20"/>
                <w:szCs w:val="20"/>
              </w:rPr>
              <w:t>kanu klub Marsonia</w:t>
            </w:r>
          </w:p>
        </w:tc>
        <w:tc>
          <w:tcPr>
            <w:tcW w:w="1080" w:type="dxa"/>
          </w:tcPr>
          <w:p w14:paraId="440442D3" w14:textId="1A597982"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7284799B" w14:textId="1084B9E9"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F3A3128" w14:textId="52383826"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67CC37E" w14:textId="38AF6872"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0B648B33" w14:textId="1613B322"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2B3CCF83" w14:textId="77777777" w:rsidR="00D12A1B" w:rsidRPr="00E35FBC" w:rsidRDefault="00D12A1B" w:rsidP="00921EB8">
            <w:pPr>
              <w:spacing w:line="240" w:lineRule="auto"/>
              <w:rPr>
                <w:rFonts w:ascii="Aptos" w:hAnsi="Aptos"/>
                <w:kern w:val="2"/>
                <w:sz w:val="20"/>
                <w:szCs w:val="20"/>
              </w:rPr>
            </w:pPr>
          </w:p>
        </w:tc>
      </w:tr>
      <w:tr w:rsidR="00D12A1B" w:rsidRPr="00E35FBC" w14:paraId="79E848A4" w14:textId="77777777" w:rsidTr="00B606BE">
        <w:trPr>
          <w:cantSplit/>
          <w:trHeight w:val="421"/>
        </w:trPr>
        <w:tc>
          <w:tcPr>
            <w:tcW w:w="1510" w:type="dxa"/>
            <w:vMerge/>
          </w:tcPr>
          <w:p w14:paraId="7DF34A26" w14:textId="77777777" w:rsidR="00D12A1B" w:rsidRPr="00E35FBC" w:rsidRDefault="00D12A1B" w:rsidP="00921EB8">
            <w:pPr>
              <w:spacing w:line="240" w:lineRule="auto"/>
              <w:jc w:val="both"/>
              <w:rPr>
                <w:rFonts w:ascii="Aptos" w:hAnsi="Aptos"/>
                <w:kern w:val="2"/>
                <w:sz w:val="20"/>
                <w:szCs w:val="20"/>
              </w:rPr>
            </w:pPr>
          </w:p>
        </w:tc>
        <w:tc>
          <w:tcPr>
            <w:tcW w:w="2797" w:type="dxa"/>
          </w:tcPr>
          <w:p w14:paraId="79709EF1" w14:textId="6EE4603D"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ŠRC Stanko Vlainić</w:t>
            </w:r>
            <w:r w:rsidR="00BA4CA8" w:rsidRPr="00E35FBC">
              <w:rPr>
                <w:rFonts w:ascii="Aptos" w:hAnsi="Aptos"/>
                <w:kern w:val="2"/>
                <w:sz w:val="20"/>
                <w:szCs w:val="20"/>
              </w:rPr>
              <w:t xml:space="preserve"> </w:t>
            </w:r>
            <w:r w:rsidRPr="00E35FBC">
              <w:rPr>
                <w:rFonts w:ascii="Aptos" w:hAnsi="Aptos"/>
                <w:kern w:val="2"/>
                <w:sz w:val="20"/>
                <w:szCs w:val="20"/>
              </w:rPr>
              <w:t>-</w:t>
            </w:r>
            <w:r w:rsidR="00BA4CA8" w:rsidRPr="00E35FBC">
              <w:rPr>
                <w:rFonts w:ascii="Aptos" w:hAnsi="Aptos"/>
                <w:kern w:val="2"/>
                <w:sz w:val="20"/>
                <w:szCs w:val="20"/>
              </w:rPr>
              <w:t xml:space="preserve"> </w:t>
            </w:r>
            <w:proofErr w:type="spellStart"/>
            <w:r w:rsidRPr="00E35FBC">
              <w:rPr>
                <w:rFonts w:ascii="Aptos" w:hAnsi="Aptos"/>
                <w:kern w:val="2"/>
                <w:sz w:val="20"/>
                <w:szCs w:val="20"/>
              </w:rPr>
              <w:t>Dida</w:t>
            </w:r>
            <w:proofErr w:type="spellEnd"/>
          </w:p>
        </w:tc>
        <w:tc>
          <w:tcPr>
            <w:tcW w:w="1080" w:type="dxa"/>
          </w:tcPr>
          <w:p w14:paraId="708E8F97" w14:textId="4291FE71"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2827806E" w14:textId="06BEF368"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0E76B715" w14:textId="0989FC69"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7B5A602A" w14:textId="7EFF9525"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5282CA8" w14:textId="02E53ADF"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01461D8D" w14:textId="77777777" w:rsidR="00D12A1B" w:rsidRPr="00E35FBC" w:rsidRDefault="00D12A1B" w:rsidP="00921EB8">
            <w:pPr>
              <w:spacing w:line="240" w:lineRule="auto"/>
              <w:rPr>
                <w:rFonts w:ascii="Aptos" w:hAnsi="Aptos"/>
                <w:kern w:val="2"/>
                <w:sz w:val="20"/>
                <w:szCs w:val="20"/>
              </w:rPr>
            </w:pPr>
          </w:p>
        </w:tc>
      </w:tr>
      <w:tr w:rsidR="00D12A1B" w:rsidRPr="00E35FBC" w14:paraId="7B075909" w14:textId="77777777" w:rsidTr="00B606BE">
        <w:trPr>
          <w:cantSplit/>
          <w:trHeight w:val="398"/>
        </w:trPr>
        <w:tc>
          <w:tcPr>
            <w:tcW w:w="1510" w:type="dxa"/>
            <w:vMerge/>
          </w:tcPr>
          <w:p w14:paraId="0C6AAEA7" w14:textId="77777777" w:rsidR="00D12A1B" w:rsidRPr="00E35FBC" w:rsidRDefault="00D12A1B" w:rsidP="00921EB8">
            <w:pPr>
              <w:spacing w:line="240" w:lineRule="auto"/>
              <w:jc w:val="both"/>
              <w:rPr>
                <w:rFonts w:ascii="Aptos" w:hAnsi="Aptos"/>
                <w:kern w:val="2"/>
                <w:sz w:val="20"/>
                <w:szCs w:val="20"/>
              </w:rPr>
            </w:pPr>
          </w:p>
        </w:tc>
        <w:tc>
          <w:tcPr>
            <w:tcW w:w="2797" w:type="dxa"/>
          </w:tcPr>
          <w:p w14:paraId="73BAE128" w14:textId="305DBC7D"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Igralište NK </w:t>
            </w:r>
            <w:proofErr w:type="spellStart"/>
            <w:r w:rsidRPr="00E35FBC">
              <w:rPr>
                <w:rFonts w:ascii="Aptos" w:hAnsi="Aptos"/>
                <w:kern w:val="2"/>
                <w:sz w:val="20"/>
                <w:szCs w:val="20"/>
              </w:rPr>
              <w:t>VInogorac</w:t>
            </w:r>
            <w:proofErr w:type="spellEnd"/>
          </w:p>
        </w:tc>
        <w:tc>
          <w:tcPr>
            <w:tcW w:w="1080" w:type="dxa"/>
          </w:tcPr>
          <w:p w14:paraId="635CA6FA" w14:textId="6FC01388"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747EB0F0" w14:textId="387E918C"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B56EB83" w14:textId="0C5E9F8F"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1095D20A" w14:textId="444246EA"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EA78E1E" w14:textId="1C0412DF"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5D03EF7C" w14:textId="77777777" w:rsidR="00D12A1B" w:rsidRPr="00E35FBC" w:rsidRDefault="00D12A1B" w:rsidP="00921EB8">
            <w:pPr>
              <w:spacing w:line="240" w:lineRule="auto"/>
              <w:rPr>
                <w:rFonts w:ascii="Aptos" w:hAnsi="Aptos"/>
                <w:kern w:val="2"/>
                <w:sz w:val="20"/>
                <w:szCs w:val="20"/>
              </w:rPr>
            </w:pPr>
          </w:p>
        </w:tc>
      </w:tr>
      <w:tr w:rsidR="00D12A1B" w:rsidRPr="00E35FBC" w14:paraId="721752C2" w14:textId="77777777" w:rsidTr="00B606BE">
        <w:trPr>
          <w:cantSplit/>
          <w:trHeight w:val="418"/>
        </w:trPr>
        <w:tc>
          <w:tcPr>
            <w:tcW w:w="1510" w:type="dxa"/>
            <w:vMerge/>
          </w:tcPr>
          <w:p w14:paraId="5C76E892" w14:textId="77777777" w:rsidR="00D12A1B" w:rsidRPr="00E35FBC" w:rsidRDefault="00D12A1B" w:rsidP="00921EB8">
            <w:pPr>
              <w:spacing w:line="240" w:lineRule="auto"/>
              <w:jc w:val="both"/>
              <w:rPr>
                <w:rFonts w:ascii="Aptos" w:hAnsi="Aptos"/>
                <w:kern w:val="2"/>
                <w:sz w:val="20"/>
                <w:szCs w:val="20"/>
              </w:rPr>
            </w:pPr>
          </w:p>
        </w:tc>
        <w:tc>
          <w:tcPr>
            <w:tcW w:w="2797" w:type="dxa"/>
          </w:tcPr>
          <w:p w14:paraId="58C51469" w14:textId="5584C795"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Igralište NK </w:t>
            </w:r>
            <w:proofErr w:type="spellStart"/>
            <w:r w:rsidRPr="00E35FBC">
              <w:rPr>
                <w:rFonts w:ascii="Aptos" w:hAnsi="Aptos"/>
                <w:kern w:val="2"/>
                <w:sz w:val="20"/>
                <w:szCs w:val="20"/>
              </w:rPr>
              <w:t>Budainka-Kolonia</w:t>
            </w:r>
            <w:proofErr w:type="spellEnd"/>
          </w:p>
        </w:tc>
        <w:tc>
          <w:tcPr>
            <w:tcW w:w="1080" w:type="dxa"/>
          </w:tcPr>
          <w:p w14:paraId="1BACE527" w14:textId="22A5E440"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52DFB6F3" w14:textId="7698CA3B"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6B7A6171" w14:textId="3B646C45"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0F90BBC" w14:textId="554DCDEE"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7D44037C" w14:textId="42660E5B"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3546A43C" w14:textId="77777777" w:rsidR="00D12A1B" w:rsidRPr="00E35FBC" w:rsidRDefault="00D12A1B" w:rsidP="00921EB8">
            <w:pPr>
              <w:spacing w:line="240" w:lineRule="auto"/>
              <w:rPr>
                <w:rFonts w:ascii="Aptos" w:hAnsi="Aptos"/>
                <w:kern w:val="2"/>
                <w:sz w:val="20"/>
                <w:szCs w:val="20"/>
              </w:rPr>
            </w:pPr>
          </w:p>
        </w:tc>
      </w:tr>
      <w:tr w:rsidR="00D12A1B" w:rsidRPr="00E35FBC" w14:paraId="4EA452DF" w14:textId="77777777" w:rsidTr="00B606BE">
        <w:trPr>
          <w:cantSplit/>
          <w:trHeight w:val="411"/>
        </w:trPr>
        <w:tc>
          <w:tcPr>
            <w:tcW w:w="1510" w:type="dxa"/>
            <w:vMerge/>
          </w:tcPr>
          <w:p w14:paraId="7EB050E1" w14:textId="77777777" w:rsidR="00D12A1B" w:rsidRPr="00E35FBC" w:rsidRDefault="00D12A1B" w:rsidP="00921EB8">
            <w:pPr>
              <w:spacing w:line="240" w:lineRule="auto"/>
              <w:jc w:val="both"/>
              <w:rPr>
                <w:rFonts w:ascii="Aptos" w:hAnsi="Aptos"/>
                <w:kern w:val="2"/>
                <w:sz w:val="20"/>
                <w:szCs w:val="20"/>
              </w:rPr>
            </w:pPr>
          </w:p>
        </w:tc>
        <w:tc>
          <w:tcPr>
            <w:tcW w:w="2797" w:type="dxa"/>
          </w:tcPr>
          <w:p w14:paraId="4D1BCF5C" w14:textId="53B50320"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Igralište NK Graničar</w:t>
            </w:r>
          </w:p>
        </w:tc>
        <w:tc>
          <w:tcPr>
            <w:tcW w:w="1080" w:type="dxa"/>
          </w:tcPr>
          <w:p w14:paraId="3EEECD92" w14:textId="0CBD2122"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6A512903" w14:textId="5189EECA"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469F432A" w14:textId="3A993140"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66E06B63" w14:textId="0D465E92"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4A849998" w14:textId="50FD7896"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5C0533E2" w14:textId="77777777" w:rsidR="00D12A1B" w:rsidRPr="00E35FBC" w:rsidRDefault="00D12A1B" w:rsidP="00921EB8">
            <w:pPr>
              <w:spacing w:line="240" w:lineRule="auto"/>
              <w:rPr>
                <w:rFonts w:ascii="Aptos" w:hAnsi="Aptos"/>
                <w:kern w:val="2"/>
                <w:sz w:val="20"/>
                <w:szCs w:val="20"/>
              </w:rPr>
            </w:pPr>
          </w:p>
        </w:tc>
      </w:tr>
      <w:tr w:rsidR="00D12A1B" w:rsidRPr="00E35FBC" w14:paraId="625CE3DC" w14:textId="77777777" w:rsidTr="00B606BE">
        <w:trPr>
          <w:cantSplit/>
          <w:trHeight w:val="417"/>
        </w:trPr>
        <w:tc>
          <w:tcPr>
            <w:tcW w:w="1510" w:type="dxa"/>
            <w:vMerge/>
          </w:tcPr>
          <w:p w14:paraId="00F89B59" w14:textId="77777777" w:rsidR="00D12A1B" w:rsidRPr="00E35FBC" w:rsidRDefault="00D12A1B" w:rsidP="00921EB8">
            <w:pPr>
              <w:spacing w:line="240" w:lineRule="auto"/>
              <w:jc w:val="both"/>
              <w:rPr>
                <w:rFonts w:ascii="Aptos" w:hAnsi="Aptos"/>
                <w:kern w:val="2"/>
                <w:sz w:val="20"/>
                <w:szCs w:val="20"/>
              </w:rPr>
            </w:pPr>
          </w:p>
        </w:tc>
        <w:tc>
          <w:tcPr>
            <w:tcW w:w="2797" w:type="dxa"/>
          </w:tcPr>
          <w:p w14:paraId="5C6C5296" w14:textId="2CD4C29A"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Igralište NK </w:t>
            </w:r>
            <w:proofErr w:type="spellStart"/>
            <w:r w:rsidRPr="00E35FBC">
              <w:rPr>
                <w:rFonts w:ascii="Aptos" w:hAnsi="Aptos"/>
                <w:kern w:val="2"/>
                <w:sz w:val="20"/>
                <w:szCs w:val="20"/>
              </w:rPr>
              <w:t>Podvinje</w:t>
            </w:r>
            <w:proofErr w:type="spellEnd"/>
          </w:p>
        </w:tc>
        <w:tc>
          <w:tcPr>
            <w:tcW w:w="1080" w:type="dxa"/>
          </w:tcPr>
          <w:p w14:paraId="42A9399B" w14:textId="5370B7E8"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7113D0F0" w14:textId="4BA0A5C9"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20437B07" w14:textId="715ACB0F"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7D38E7D" w14:textId="19F50FA3"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6A0E2E2B" w14:textId="753353DC"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3D0E22E1" w14:textId="77777777" w:rsidR="00D12A1B" w:rsidRPr="00E35FBC" w:rsidRDefault="00D12A1B" w:rsidP="00921EB8">
            <w:pPr>
              <w:spacing w:line="240" w:lineRule="auto"/>
              <w:rPr>
                <w:rFonts w:ascii="Aptos" w:hAnsi="Aptos"/>
                <w:kern w:val="2"/>
                <w:sz w:val="20"/>
                <w:szCs w:val="20"/>
              </w:rPr>
            </w:pPr>
          </w:p>
        </w:tc>
      </w:tr>
      <w:tr w:rsidR="00D12A1B" w:rsidRPr="00E35FBC" w14:paraId="75E19D2D" w14:textId="77777777" w:rsidTr="00B606BE">
        <w:trPr>
          <w:cantSplit/>
          <w:trHeight w:val="422"/>
        </w:trPr>
        <w:tc>
          <w:tcPr>
            <w:tcW w:w="1510" w:type="dxa"/>
            <w:vMerge/>
          </w:tcPr>
          <w:p w14:paraId="2B0E9922" w14:textId="77777777" w:rsidR="00D12A1B" w:rsidRPr="00E35FBC" w:rsidRDefault="00D12A1B" w:rsidP="00921EB8">
            <w:pPr>
              <w:spacing w:line="240" w:lineRule="auto"/>
              <w:jc w:val="both"/>
              <w:rPr>
                <w:rFonts w:ascii="Aptos" w:hAnsi="Aptos"/>
                <w:kern w:val="2"/>
                <w:sz w:val="20"/>
                <w:szCs w:val="20"/>
              </w:rPr>
            </w:pPr>
          </w:p>
        </w:tc>
        <w:tc>
          <w:tcPr>
            <w:tcW w:w="2797" w:type="dxa"/>
          </w:tcPr>
          <w:p w14:paraId="6A1575A8" w14:textId="29133C6D"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Igralište NK Amater</w:t>
            </w:r>
          </w:p>
        </w:tc>
        <w:tc>
          <w:tcPr>
            <w:tcW w:w="1080" w:type="dxa"/>
          </w:tcPr>
          <w:p w14:paraId="544F92BC" w14:textId="500DB033"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0BBD14EF" w14:textId="70615088"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6FD8D81B" w14:textId="2F51E881"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6CE7885B" w14:textId="7AB449E4"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0966F157" w14:textId="228FB2BD"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4D4547D5" w14:textId="77777777" w:rsidR="00D12A1B" w:rsidRPr="00E35FBC" w:rsidRDefault="00D12A1B" w:rsidP="00921EB8">
            <w:pPr>
              <w:spacing w:line="240" w:lineRule="auto"/>
              <w:rPr>
                <w:rFonts w:ascii="Aptos" w:hAnsi="Aptos"/>
                <w:kern w:val="2"/>
                <w:sz w:val="20"/>
                <w:szCs w:val="20"/>
              </w:rPr>
            </w:pPr>
          </w:p>
        </w:tc>
      </w:tr>
      <w:tr w:rsidR="00D12A1B" w:rsidRPr="00E35FBC" w14:paraId="388F858F" w14:textId="77777777" w:rsidTr="00B606BE">
        <w:trPr>
          <w:cantSplit/>
          <w:trHeight w:val="415"/>
        </w:trPr>
        <w:tc>
          <w:tcPr>
            <w:tcW w:w="1510" w:type="dxa"/>
            <w:vMerge/>
          </w:tcPr>
          <w:p w14:paraId="0D418FDF" w14:textId="77777777" w:rsidR="00D12A1B" w:rsidRPr="00E35FBC" w:rsidRDefault="00D12A1B" w:rsidP="00921EB8">
            <w:pPr>
              <w:spacing w:line="240" w:lineRule="auto"/>
              <w:jc w:val="both"/>
              <w:rPr>
                <w:rFonts w:ascii="Aptos" w:hAnsi="Aptos"/>
                <w:kern w:val="2"/>
                <w:sz w:val="20"/>
                <w:szCs w:val="20"/>
              </w:rPr>
            </w:pPr>
          </w:p>
        </w:tc>
        <w:tc>
          <w:tcPr>
            <w:tcW w:w="2797" w:type="dxa"/>
          </w:tcPr>
          <w:p w14:paraId="27391EFA" w14:textId="312DD027"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Gradski bazeni</w:t>
            </w:r>
          </w:p>
        </w:tc>
        <w:tc>
          <w:tcPr>
            <w:tcW w:w="1080" w:type="dxa"/>
          </w:tcPr>
          <w:p w14:paraId="556622CD" w14:textId="45009A84"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4A520556" w14:textId="2CD7D9CD"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47A39F8A" w14:textId="71ABA6EF"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6B2C4F2A" w14:textId="6105771B"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DE5FCE4" w14:textId="1989C453"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1B236968" w14:textId="77777777" w:rsidR="00D12A1B" w:rsidRPr="00E35FBC" w:rsidRDefault="00D12A1B" w:rsidP="00921EB8">
            <w:pPr>
              <w:spacing w:line="240" w:lineRule="auto"/>
              <w:rPr>
                <w:rFonts w:ascii="Aptos" w:hAnsi="Aptos"/>
                <w:kern w:val="2"/>
                <w:sz w:val="20"/>
                <w:szCs w:val="20"/>
              </w:rPr>
            </w:pPr>
          </w:p>
        </w:tc>
      </w:tr>
      <w:tr w:rsidR="00D12A1B" w:rsidRPr="00E35FBC" w14:paraId="122D8C8E" w14:textId="77777777" w:rsidTr="00B606BE">
        <w:trPr>
          <w:cantSplit/>
          <w:trHeight w:val="407"/>
        </w:trPr>
        <w:tc>
          <w:tcPr>
            <w:tcW w:w="1510" w:type="dxa"/>
            <w:vMerge/>
          </w:tcPr>
          <w:p w14:paraId="485337DC" w14:textId="77777777" w:rsidR="00D12A1B" w:rsidRPr="00E35FBC" w:rsidRDefault="00D12A1B" w:rsidP="00921EB8">
            <w:pPr>
              <w:spacing w:line="240" w:lineRule="auto"/>
              <w:jc w:val="both"/>
              <w:rPr>
                <w:rFonts w:ascii="Aptos" w:hAnsi="Aptos"/>
                <w:kern w:val="2"/>
                <w:sz w:val="20"/>
                <w:szCs w:val="20"/>
              </w:rPr>
            </w:pPr>
          </w:p>
        </w:tc>
        <w:tc>
          <w:tcPr>
            <w:tcW w:w="2797" w:type="dxa"/>
          </w:tcPr>
          <w:p w14:paraId="3B92C4D2" w14:textId="530F3C69"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Dvorana </w:t>
            </w:r>
            <w:proofErr w:type="spellStart"/>
            <w:r w:rsidRPr="00E35FBC">
              <w:rPr>
                <w:rFonts w:ascii="Aptos" w:hAnsi="Aptos"/>
                <w:kern w:val="2"/>
                <w:sz w:val="20"/>
                <w:szCs w:val="20"/>
              </w:rPr>
              <w:t>Vijuš</w:t>
            </w:r>
            <w:proofErr w:type="spellEnd"/>
          </w:p>
        </w:tc>
        <w:tc>
          <w:tcPr>
            <w:tcW w:w="1080" w:type="dxa"/>
          </w:tcPr>
          <w:p w14:paraId="08957439" w14:textId="51255ACA"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68987091" w14:textId="69C2D42C"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B235DEB" w14:textId="0D03AE3A"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6D6C1C8" w14:textId="7549257C"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07D50574" w14:textId="313FE028"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123EE6EB" w14:textId="77777777" w:rsidR="00D12A1B" w:rsidRPr="00E35FBC" w:rsidRDefault="00D12A1B" w:rsidP="00921EB8">
            <w:pPr>
              <w:spacing w:line="240" w:lineRule="auto"/>
              <w:rPr>
                <w:rFonts w:ascii="Aptos" w:hAnsi="Aptos"/>
                <w:kern w:val="2"/>
                <w:sz w:val="20"/>
                <w:szCs w:val="20"/>
              </w:rPr>
            </w:pPr>
          </w:p>
        </w:tc>
      </w:tr>
      <w:tr w:rsidR="00D12A1B" w:rsidRPr="00E35FBC" w14:paraId="2EF49E01" w14:textId="77777777" w:rsidTr="00B606BE">
        <w:trPr>
          <w:cantSplit/>
          <w:trHeight w:val="427"/>
        </w:trPr>
        <w:tc>
          <w:tcPr>
            <w:tcW w:w="1510" w:type="dxa"/>
            <w:vMerge/>
          </w:tcPr>
          <w:p w14:paraId="046BA5F8" w14:textId="77777777" w:rsidR="00D12A1B" w:rsidRPr="00E35FBC" w:rsidRDefault="00D12A1B" w:rsidP="00921EB8">
            <w:pPr>
              <w:spacing w:line="240" w:lineRule="auto"/>
              <w:jc w:val="both"/>
              <w:rPr>
                <w:rFonts w:ascii="Aptos" w:hAnsi="Aptos"/>
                <w:kern w:val="2"/>
                <w:sz w:val="20"/>
                <w:szCs w:val="20"/>
              </w:rPr>
            </w:pPr>
          </w:p>
        </w:tc>
        <w:tc>
          <w:tcPr>
            <w:tcW w:w="2797" w:type="dxa"/>
          </w:tcPr>
          <w:p w14:paraId="30CAE07B" w14:textId="4A2E28FF"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Dvorana Brod</w:t>
            </w:r>
          </w:p>
        </w:tc>
        <w:tc>
          <w:tcPr>
            <w:tcW w:w="1080" w:type="dxa"/>
          </w:tcPr>
          <w:p w14:paraId="721289CD" w14:textId="5369837C"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4C3D6360" w14:textId="62A118C0"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6A1A34E9" w14:textId="5F976459"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0A6CC316" w14:textId="57A054AB"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0984E0D0" w14:textId="2E45C04F"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49B1396B" w14:textId="77777777" w:rsidR="00D12A1B" w:rsidRPr="00E35FBC" w:rsidRDefault="00D12A1B" w:rsidP="00921EB8">
            <w:pPr>
              <w:spacing w:line="240" w:lineRule="auto"/>
              <w:rPr>
                <w:rFonts w:ascii="Aptos" w:hAnsi="Aptos"/>
                <w:kern w:val="2"/>
                <w:sz w:val="20"/>
                <w:szCs w:val="20"/>
              </w:rPr>
            </w:pPr>
          </w:p>
        </w:tc>
      </w:tr>
      <w:tr w:rsidR="00D12A1B" w:rsidRPr="00E35FBC" w14:paraId="69846FB3" w14:textId="77777777" w:rsidTr="00B606BE">
        <w:trPr>
          <w:cantSplit/>
          <w:trHeight w:val="404"/>
        </w:trPr>
        <w:tc>
          <w:tcPr>
            <w:tcW w:w="1510" w:type="dxa"/>
            <w:vMerge/>
          </w:tcPr>
          <w:p w14:paraId="5D71E59E" w14:textId="77777777" w:rsidR="00D12A1B" w:rsidRPr="00E35FBC" w:rsidRDefault="00D12A1B" w:rsidP="00921EB8">
            <w:pPr>
              <w:spacing w:line="240" w:lineRule="auto"/>
              <w:jc w:val="both"/>
              <w:rPr>
                <w:rFonts w:ascii="Aptos" w:hAnsi="Aptos"/>
                <w:kern w:val="2"/>
                <w:sz w:val="20"/>
                <w:szCs w:val="20"/>
              </w:rPr>
            </w:pPr>
          </w:p>
        </w:tc>
        <w:tc>
          <w:tcPr>
            <w:tcW w:w="2797" w:type="dxa"/>
          </w:tcPr>
          <w:p w14:paraId="7582B5E9" w14:textId="1B6A33D8" w:rsidR="00D12A1B" w:rsidRPr="00E35FBC" w:rsidRDefault="00D12A1B" w:rsidP="00921EB8">
            <w:pPr>
              <w:spacing w:line="240" w:lineRule="auto"/>
              <w:rPr>
                <w:rFonts w:ascii="Aptos" w:hAnsi="Aptos"/>
                <w:kern w:val="2"/>
                <w:sz w:val="20"/>
                <w:szCs w:val="20"/>
              </w:rPr>
            </w:pPr>
            <w:r w:rsidRPr="00E35FBC">
              <w:rPr>
                <w:rFonts w:ascii="Aptos" w:hAnsi="Aptos"/>
                <w:kern w:val="2"/>
                <w:sz w:val="20"/>
                <w:szCs w:val="20"/>
              </w:rPr>
              <w:t xml:space="preserve">ŠRC </w:t>
            </w:r>
            <w:proofErr w:type="spellStart"/>
            <w:r w:rsidRPr="00E35FBC">
              <w:rPr>
                <w:rFonts w:ascii="Aptos" w:hAnsi="Aptos"/>
                <w:kern w:val="2"/>
                <w:sz w:val="20"/>
                <w:szCs w:val="20"/>
              </w:rPr>
              <w:t>Klasije</w:t>
            </w:r>
            <w:proofErr w:type="spellEnd"/>
          </w:p>
        </w:tc>
        <w:tc>
          <w:tcPr>
            <w:tcW w:w="1080" w:type="dxa"/>
          </w:tcPr>
          <w:p w14:paraId="3289B1D8" w14:textId="4370A520"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67786B3B" w14:textId="7162E73F"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1B6A661" w14:textId="4A228736"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271998F4" w14:textId="06636865"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C0D8795" w14:textId="2EF14480"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4E1728C8" w14:textId="77777777" w:rsidR="00D12A1B" w:rsidRPr="00E35FBC" w:rsidRDefault="00D12A1B" w:rsidP="00921EB8">
            <w:pPr>
              <w:spacing w:line="240" w:lineRule="auto"/>
              <w:rPr>
                <w:rFonts w:ascii="Aptos" w:hAnsi="Aptos"/>
                <w:kern w:val="2"/>
                <w:sz w:val="20"/>
                <w:szCs w:val="20"/>
              </w:rPr>
            </w:pPr>
          </w:p>
        </w:tc>
      </w:tr>
      <w:tr w:rsidR="00D12A1B" w:rsidRPr="00E35FBC" w14:paraId="549F9C2E" w14:textId="77777777" w:rsidTr="00B606BE">
        <w:trPr>
          <w:cantSplit/>
          <w:trHeight w:val="424"/>
        </w:trPr>
        <w:tc>
          <w:tcPr>
            <w:tcW w:w="1510" w:type="dxa"/>
            <w:vMerge/>
          </w:tcPr>
          <w:p w14:paraId="5B28801D" w14:textId="77777777" w:rsidR="00D12A1B" w:rsidRPr="00E35FBC" w:rsidRDefault="00D12A1B" w:rsidP="00921EB8">
            <w:pPr>
              <w:spacing w:line="240" w:lineRule="auto"/>
              <w:jc w:val="both"/>
              <w:rPr>
                <w:rFonts w:ascii="Aptos" w:hAnsi="Aptos"/>
                <w:kern w:val="2"/>
                <w:sz w:val="20"/>
                <w:szCs w:val="20"/>
              </w:rPr>
            </w:pPr>
          </w:p>
        </w:tc>
        <w:tc>
          <w:tcPr>
            <w:tcW w:w="2797" w:type="dxa"/>
          </w:tcPr>
          <w:p w14:paraId="3BC7C4BB" w14:textId="7531BAEF" w:rsidR="00D12A1B" w:rsidRPr="00E35FBC" w:rsidRDefault="00D12A1B" w:rsidP="00921EB8">
            <w:pPr>
              <w:spacing w:line="240" w:lineRule="auto"/>
              <w:rPr>
                <w:rFonts w:ascii="Aptos" w:hAnsi="Aptos"/>
                <w:kern w:val="2"/>
                <w:sz w:val="20"/>
                <w:szCs w:val="20"/>
              </w:rPr>
            </w:pPr>
            <w:proofErr w:type="spellStart"/>
            <w:r w:rsidRPr="00E35FBC">
              <w:rPr>
                <w:rFonts w:ascii="Aptos" w:hAnsi="Aptos"/>
                <w:i/>
                <w:iCs/>
                <w:kern w:val="2"/>
                <w:sz w:val="20"/>
                <w:szCs w:val="20"/>
              </w:rPr>
              <w:t>Skate</w:t>
            </w:r>
            <w:proofErr w:type="spellEnd"/>
            <w:r w:rsidRPr="00E35FBC">
              <w:rPr>
                <w:rFonts w:ascii="Aptos" w:hAnsi="Aptos"/>
                <w:kern w:val="2"/>
                <w:sz w:val="20"/>
                <w:szCs w:val="20"/>
              </w:rPr>
              <w:t xml:space="preserve"> park Slavonski Brod </w:t>
            </w:r>
          </w:p>
        </w:tc>
        <w:tc>
          <w:tcPr>
            <w:tcW w:w="1080" w:type="dxa"/>
          </w:tcPr>
          <w:p w14:paraId="79D31EDC" w14:textId="45C4165C" w:rsidR="00D12A1B" w:rsidRPr="00E35FBC" w:rsidRDefault="008D76CE"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3353D176" w14:textId="2689A5A5"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3197794E" w14:textId="77EB15D2" w:rsidR="00D12A1B" w:rsidRPr="00E35FBC" w:rsidRDefault="00751AD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1B156C38" w14:textId="15BA49F1"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FE573BE" w14:textId="68D21DDA" w:rsidR="00D12A1B" w:rsidRPr="00E35FBC" w:rsidRDefault="00835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4095F9DE" w14:textId="77777777" w:rsidR="00D12A1B" w:rsidRPr="00E35FBC" w:rsidRDefault="00D12A1B" w:rsidP="00921EB8">
            <w:pPr>
              <w:spacing w:line="240" w:lineRule="auto"/>
              <w:rPr>
                <w:rFonts w:ascii="Aptos" w:hAnsi="Aptos"/>
                <w:kern w:val="2"/>
                <w:sz w:val="20"/>
                <w:szCs w:val="20"/>
              </w:rPr>
            </w:pPr>
          </w:p>
        </w:tc>
      </w:tr>
      <w:tr w:rsidR="00471D76" w:rsidRPr="00E35FBC" w14:paraId="2B7B36CD" w14:textId="77777777" w:rsidTr="00B606BE">
        <w:trPr>
          <w:cantSplit/>
          <w:trHeight w:val="293"/>
        </w:trPr>
        <w:tc>
          <w:tcPr>
            <w:tcW w:w="1510" w:type="dxa"/>
          </w:tcPr>
          <w:p w14:paraId="1015657D" w14:textId="0455447F" w:rsidR="00471D76" w:rsidRPr="00E35FBC" w:rsidRDefault="00471D76" w:rsidP="00921EB8">
            <w:pPr>
              <w:spacing w:line="240" w:lineRule="auto"/>
              <w:jc w:val="both"/>
              <w:rPr>
                <w:rFonts w:ascii="Aptos" w:hAnsi="Aptos"/>
                <w:kern w:val="2"/>
                <w:sz w:val="20"/>
                <w:szCs w:val="20"/>
              </w:rPr>
            </w:pPr>
            <w:r w:rsidRPr="00E35FBC">
              <w:rPr>
                <w:rFonts w:ascii="Aptos" w:hAnsi="Aptos"/>
                <w:kern w:val="2"/>
                <w:sz w:val="20"/>
                <w:szCs w:val="20"/>
              </w:rPr>
              <w:t>Rodne kuće</w:t>
            </w:r>
          </w:p>
        </w:tc>
        <w:tc>
          <w:tcPr>
            <w:tcW w:w="2797" w:type="dxa"/>
          </w:tcPr>
          <w:p w14:paraId="1FE32309" w14:textId="13F261B0" w:rsidR="00471D76" w:rsidRPr="00E35FBC" w:rsidRDefault="00471D76" w:rsidP="00921EB8">
            <w:pPr>
              <w:spacing w:line="240" w:lineRule="auto"/>
              <w:rPr>
                <w:rFonts w:ascii="Aptos" w:hAnsi="Aptos"/>
                <w:kern w:val="2"/>
                <w:sz w:val="20"/>
                <w:szCs w:val="20"/>
              </w:rPr>
            </w:pPr>
            <w:r w:rsidRPr="00E35FBC">
              <w:rPr>
                <w:rFonts w:ascii="Aptos" w:hAnsi="Aptos"/>
                <w:kern w:val="2"/>
                <w:sz w:val="20"/>
                <w:szCs w:val="20"/>
              </w:rPr>
              <w:t>Rodna kuća Đure Đaković</w:t>
            </w:r>
          </w:p>
        </w:tc>
        <w:tc>
          <w:tcPr>
            <w:tcW w:w="1080" w:type="dxa"/>
          </w:tcPr>
          <w:p w14:paraId="67C3D3B4" w14:textId="2A0D6A5C" w:rsidR="00471D76" w:rsidRPr="00E35FBC" w:rsidRDefault="00471D76"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5E9D8C83" w14:textId="611047AA" w:rsidR="00471D76" w:rsidRPr="00E35FBC" w:rsidRDefault="00471D76"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D245B8C" w14:textId="525388B8" w:rsidR="00471D76" w:rsidRPr="00E35FBC" w:rsidRDefault="00471D76"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6D90185" w14:textId="63122D22" w:rsidR="00471D76" w:rsidRPr="00E35FBC" w:rsidRDefault="00471D76"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E1C283A" w14:textId="28791B70" w:rsidR="00471D76" w:rsidRPr="00E35FBC" w:rsidRDefault="00471D76"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79401BE6" w14:textId="50336E78" w:rsidR="00471D76" w:rsidRPr="00E35FBC" w:rsidRDefault="00471D76" w:rsidP="00921EB8">
            <w:pPr>
              <w:spacing w:line="240" w:lineRule="auto"/>
              <w:rPr>
                <w:rFonts w:ascii="Aptos" w:hAnsi="Aptos"/>
                <w:kern w:val="2"/>
                <w:sz w:val="20"/>
                <w:szCs w:val="20"/>
              </w:rPr>
            </w:pPr>
            <w:r w:rsidRPr="00E35FBC">
              <w:rPr>
                <w:rFonts w:ascii="Aptos" w:hAnsi="Aptos"/>
                <w:kern w:val="2"/>
                <w:sz w:val="20"/>
                <w:szCs w:val="20"/>
              </w:rPr>
              <w:t>DA</w:t>
            </w:r>
          </w:p>
        </w:tc>
      </w:tr>
      <w:tr w:rsidR="00D210BC" w:rsidRPr="00E35FBC" w14:paraId="3EE91C51" w14:textId="77777777" w:rsidTr="00B606BE">
        <w:trPr>
          <w:cantSplit/>
          <w:trHeight w:val="399"/>
        </w:trPr>
        <w:tc>
          <w:tcPr>
            <w:tcW w:w="1510" w:type="dxa"/>
            <w:vMerge w:val="restart"/>
          </w:tcPr>
          <w:p w14:paraId="0264857B" w14:textId="4B725567" w:rsidR="00D210BC" w:rsidRPr="00E35FBC" w:rsidRDefault="00C56DF1" w:rsidP="00921EB8">
            <w:pPr>
              <w:spacing w:line="240" w:lineRule="auto"/>
              <w:jc w:val="both"/>
              <w:rPr>
                <w:rFonts w:ascii="Aptos" w:hAnsi="Aptos"/>
                <w:kern w:val="2"/>
                <w:sz w:val="20"/>
                <w:szCs w:val="20"/>
              </w:rPr>
            </w:pPr>
            <w:r w:rsidRPr="00E35FBC">
              <w:rPr>
                <w:rFonts w:ascii="Aptos" w:hAnsi="Aptos"/>
                <w:kern w:val="2"/>
                <w:sz w:val="20"/>
                <w:szCs w:val="20"/>
              </w:rPr>
              <w:t>Parkirališt</w:t>
            </w:r>
            <w:r w:rsidR="00135F71" w:rsidRPr="00E35FBC">
              <w:rPr>
                <w:rFonts w:ascii="Aptos" w:hAnsi="Aptos"/>
                <w:kern w:val="2"/>
                <w:sz w:val="20"/>
                <w:szCs w:val="20"/>
              </w:rPr>
              <w:t>a</w:t>
            </w:r>
          </w:p>
        </w:tc>
        <w:tc>
          <w:tcPr>
            <w:tcW w:w="2797" w:type="dxa"/>
          </w:tcPr>
          <w:p w14:paraId="65616D50" w14:textId="165B06FD"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Parkiralište Slavonski Brod</w:t>
            </w:r>
          </w:p>
        </w:tc>
        <w:tc>
          <w:tcPr>
            <w:tcW w:w="1080" w:type="dxa"/>
          </w:tcPr>
          <w:p w14:paraId="65AB87A7" w14:textId="0726AA95"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0080109A" w14:textId="29A546E5"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4C098BE2" w14:textId="3762B9AE"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25482FD3" w14:textId="77777777" w:rsidR="00D210BC" w:rsidRPr="00E35FBC" w:rsidRDefault="00D210BC" w:rsidP="00921EB8">
            <w:pPr>
              <w:spacing w:line="240" w:lineRule="auto"/>
              <w:rPr>
                <w:rFonts w:ascii="Aptos" w:hAnsi="Aptos"/>
                <w:kern w:val="2"/>
                <w:sz w:val="20"/>
                <w:szCs w:val="20"/>
              </w:rPr>
            </w:pPr>
          </w:p>
        </w:tc>
        <w:tc>
          <w:tcPr>
            <w:tcW w:w="775" w:type="dxa"/>
          </w:tcPr>
          <w:p w14:paraId="5D5F84F9" w14:textId="77777777" w:rsidR="00D210BC" w:rsidRPr="00E35FBC" w:rsidRDefault="00D210BC" w:rsidP="00921EB8">
            <w:pPr>
              <w:spacing w:line="240" w:lineRule="auto"/>
              <w:rPr>
                <w:rFonts w:ascii="Aptos" w:hAnsi="Aptos"/>
                <w:kern w:val="2"/>
                <w:sz w:val="20"/>
                <w:szCs w:val="20"/>
              </w:rPr>
            </w:pPr>
          </w:p>
        </w:tc>
        <w:tc>
          <w:tcPr>
            <w:tcW w:w="1063" w:type="dxa"/>
          </w:tcPr>
          <w:p w14:paraId="347D1DB3" w14:textId="77777777" w:rsidR="00D210BC" w:rsidRPr="00E35FBC" w:rsidRDefault="00D210BC" w:rsidP="00921EB8">
            <w:pPr>
              <w:spacing w:line="240" w:lineRule="auto"/>
              <w:rPr>
                <w:rFonts w:ascii="Aptos" w:hAnsi="Aptos"/>
                <w:kern w:val="2"/>
                <w:sz w:val="20"/>
                <w:szCs w:val="20"/>
              </w:rPr>
            </w:pPr>
          </w:p>
        </w:tc>
      </w:tr>
      <w:tr w:rsidR="00D210BC" w:rsidRPr="00E35FBC" w14:paraId="6BC8048C" w14:textId="77777777" w:rsidTr="00B606BE">
        <w:trPr>
          <w:cantSplit/>
          <w:trHeight w:val="419"/>
        </w:trPr>
        <w:tc>
          <w:tcPr>
            <w:tcW w:w="1510" w:type="dxa"/>
            <w:vMerge/>
          </w:tcPr>
          <w:p w14:paraId="134C6754" w14:textId="77777777" w:rsidR="00D210BC" w:rsidRPr="00E35FBC" w:rsidRDefault="00D210BC" w:rsidP="00921EB8">
            <w:pPr>
              <w:spacing w:line="240" w:lineRule="auto"/>
              <w:jc w:val="both"/>
              <w:rPr>
                <w:rFonts w:ascii="Aptos" w:hAnsi="Aptos"/>
                <w:kern w:val="2"/>
                <w:sz w:val="20"/>
                <w:szCs w:val="20"/>
              </w:rPr>
            </w:pPr>
          </w:p>
        </w:tc>
        <w:tc>
          <w:tcPr>
            <w:tcW w:w="2797" w:type="dxa"/>
          </w:tcPr>
          <w:p w14:paraId="7524AED8" w14:textId="37B60A27"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Parkirališta Nova Gradiška</w:t>
            </w:r>
          </w:p>
        </w:tc>
        <w:tc>
          <w:tcPr>
            <w:tcW w:w="1080" w:type="dxa"/>
          </w:tcPr>
          <w:p w14:paraId="1B54908D" w14:textId="240EEEB1"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163A4346" w14:textId="3551944E"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43383EF" w14:textId="1BF5D892"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75947CE" w14:textId="77777777" w:rsidR="00D210BC" w:rsidRPr="00E35FBC" w:rsidRDefault="00D210BC" w:rsidP="00921EB8">
            <w:pPr>
              <w:spacing w:line="240" w:lineRule="auto"/>
              <w:rPr>
                <w:rFonts w:ascii="Aptos" w:hAnsi="Aptos"/>
                <w:kern w:val="2"/>
                <w:sz w:val="20"/>
                <w:szCs w:val="20"/>
              </w:rPr>
            </w:pPr>
          </w:p>
        </w:tc>
        <w:tc>
          <w:tcPr>
            <w:tcW w:w="775" w:type="dxa"/>
          </w:tcPr>
          <w:p w14:paraId="17249DD4" w14:textId="39D87F91" w:rsidR="00D210BC" w:rsidRPr="00E35FBC" w:rsidRDefault="00D210BC" w:rsidP="00921EB8">
            <w:pPr>
              <w:spacing w:line="240" w:lineRule="auto"/>
              <w:rPr>
                <w:rFonts w:ascii="Aptos" w:hAnsi="Aptos"/>
                <w:kern w:val="2"/>
                <w:sz w:val="20"/>
                <w:szCs w:val="20"/>
              </w:rPr>
            </w:pPr>
            <w:r w:rsidRPr="00E35FBC">
              <w:rPr>
                <w:rFonts w:ascii="Aptos" w:hAnsi="Aptos"/>
                <w:kern w:val="2"/>
                <w:sz w:val="20"/>
                <w:szCs w:val="20"/>
              </w:rPr>
              <w:t>NE</w:t>
            </w:r>
          </w:p>
        </w:tc>
        <w:tc>
          <w:tcPr>
            <w:tcW w:w="1063" w:type="dxa"/>
          </w:tcPr>
          <w:p w14:paraId="72C78862" w14:textId="77777777" w:rsidR="00D210BC" w:rsidRPr="00E35FBC" w:rsidRDefault="00D210BC" w:rsidP="00921EB8">
            <w:pPr>
              <w:spacing w:line="240" w:lineRule="auto"/>
              <w:rPr>
                <w:rFonts w:ascii="Aptos" w:hAnsi="Aptos"/>
                <w:kern w:val="2"/>
                <w:sz w:val="20"/>
                <w:szCs w:val="20"/>
              </w:rPr>
            </w:pPr>
          </w:p>
        </w:tc>
      </w:tr>
      <w:tr w:rsidR="00135F71" w:rsidRPr="00E35FBC" w14:paraId="22D151BB" w14:textId="77777777" w:rsidTr="00B606BE">
        <w:trPr>
          <w:cantSplit/>
          <w:trHeight w:val="268"/>
        </w:trPr>
        <w:tc>
          <w:tcPr>
            <w:tcW w:w="1510" w:type="dxa"/>
            <w:vMerge w:val="restart"/>
          </w:tcPr>
          <w:p w14:paraId="33CA0322" w14:textId="4546666C" w:rsidR="00135F71" w:rsidRPr="00E35FBC" w:rsidRDefault="00135F71" w:rsidP="00921EB8">
            <w:pPr>
              <w:spacing w:line="240" w:lineRule="auto"/>
              <w:jc w:val="both"/>
              <w:rPr>
                <w:rFonts w:ascii="Aptos" w:hAnsi="Aptos"/>
                <w:kern w:val="2"/>
                <w:sz w:val="20"/>
                <w:szCs w:val="20"/>
              </w:rPr>
            </w:pPr>
            <w:r w:rsidRPr="00E35FBC">
              <w:rPr>
                <w:rFonts w:ascii="Aptos" w:hAnsi="Aptos"/>
                <w:kern w:val="2"/>
                <w:sz w:val="20"/>
                <w:szCs w:val="20"/>
              </w:rPr>
              <w:t xml:space="preserve">Arheološka nalazište </w:t>
            </w:r>
          </w:p>
        </w:tc>
        <w:tc>
          <w:tcPr>
            <w:tcW w:w="2797" w:type="dxa"/>
          </w:tcPr>
          <w:p w14:paraId="67E7001F" w14:textId="697CE5B8" w:rsidR="00135F71" w:rsidRPr="00E35FBC" w:rsidRDefault="00135F71" w:rsidP="00921EB8">
            <w:pPr>
              <w:spacing w:line="240" w:lineRule="auto"/>
              <w:rPr>
                <w:rFonts w:ascii="Aptos" w:hAnsi="Aptos"/>
                <w:kern w:val="2"/>
                <w:sz w:val="20"/>
                <w:szCs w:val="20"/>
              </w:rPr>
            </w:pPr>
            <w:proofErr w:type="spellStart"/>
            <w:r w:rsidRPr="00E35FBC">
              <w:rPr>
                <w:rFonts w:ascii="Aptos" w:hAnsi="Aptos"/>
                <w:kern w:val="2"/>
                <w:sz w:val="20"/>
                <w:szCs w:val="20"/>
              </w:rPr>
              <w:t>Mrsunjski</w:t>
            </w:r>
            <w:proofErr w:type="spellEnd"/>
            <w:r w:rsidRPr="00E35FBC">
              <w:rPr>
                <w:rFonts w:ascii="Aptos" w:hAnsi="Aptos"/>
                <w:kern w:val="2"/>
                <w:sz w:val="20"/>
                <w:szCs w:val="20"/>
              </w:rPr>
              <w:t xml:space="preserve"> lug</w:t>
            </w:r>
          </w:p>
        </w:tc>
        <w:tc>
          <w:tcPr>
            <w:tcW w:w="1080" w:type="dxa"/>
          </w:tcPr>
          <w:p w14:paraId="23FC9E20" w14:textId="77777777" w:rsidR="00135F71" w:rsidRPr="00E35FBC" w:rsidRDefault="00135F71" w:rsidP="00921EB8">
            <w:pPr>
              <w:spacing w:line="240" w:lineRule="auto"/>
              <w:rPr>
                <w:rFonts w:ascii="Aptos" w:hAnsi="Aptos"/>
                <w:kern w:val="2"/>
                <w:sz w:val="20"/>
                <w:szCs w:val="20"/>
              </w:rPr>
            </w:pPr>
          </w:p>
        </w:tc>
        <w:tc>
          <w:tcPr>
            <w:tcW w:w="582" w:type="dxa"/>
          </w:tcPr>
          <w:p w14:paraId="2D4AE494" w14:textId="77777777" w:rsidR="00135F71" w:rsidRPr="00E35FBC" w:rsidRDefault="00135F71" w:rsidP="00921EB8">
            <w:pPr>
              <w:spacing w:line="240" w:lineRule="auto"/>
              <w:rPr>
                <w:rFonts w:ascii="Aptos" w:hAnsi="Aptos"/>
                <w:kern w:val="2"/>
                <w:sz w:val="20"/>
                <w:szCs w:val="20"/>
              </w:rPr>
            </w:pPr>
          </w:p>
        </w:tc>
        <w:tc>
          <w:tcPr>
            <w:tcW w:w="775" w:type="dxa"/>
          </w:tcPr>
          <w:p w14:paraId="2D2FC906" w14:textId="77777777" w:rsidR="00135F71" w:rsidRPr="00E35FBC" w:rsidRDefault="00135F71" w:rsidP="00921EB8">
            <w:pPr>
              <w:spacing w:line="240" w:lineRule="auto"/>
              <w:rPr>
                <w:rFonts w:ascii="Aptos" w:hAnsi="Aptos"/>
                <w:kern w:val="2"/>
                <w:sz w:val="20"/>
                <w:szCs w:val="20"/>
              </w:rPr>
            </w:pPr>
          </w:p>
        </w:tc>
        <w:tc>
          <w:tcPr>
            <w:tcW w:w="774" w:type="dxa"/>
          </w:tcPr>
          <w:p w14:paraId="1D3FBB0E" w14:textId="77777777" w:rsidR="00135F71" w:rsidRPr="00E35FBC" w:rsidRDefault="00135F71" w:rsidP="00921EB8">
            <w:pPr>
              <w:spacing w:line="240" w:lineRule="auto"/>
              <w:rPr>
                <w:rFonts w:ascii="Aptos" w:hAnsi="Aptos"/>
                <w:kern w:val="2"/>
                <w:sz w:val="20"/>
                <w:szCs w:val="20"/>
              </w:rPr>
            </w:pPr>
          </w:p>
        </w:tc>
        <w:tc>
          <w:tcPr>
            <w:tcW w:w="775" w:type="dxa"/>
          </w:tcPr>
          <w:p w14:paraId="30F7D3B1" w14:textId="77777777" w:rsidR="00135F71" w:rsidRPr="00E35FBC" w:rsidRDefault="00135F71" w:rsidP="00921EB8">
            <w:pPr>
              <w:spacing w:line="240" w:lineRule="auto"/>
              <w:rPr>
                <w:rFonts w:ascii="Aptos" w:hAnsi="Aptos"/>
                <w:kern w:val="2"/>
                <w:sz w:val="20"/>
                <w:szCs w:val="20"/>
              </w:rPr>
            </w:pPr>
          </w:p>
        </w:tc>
        <w:tc>
          <w:tcPr>
            <w:tcW w:w="1063" w:type="dxa"/>
          </w:tcPr>
          <w:p w14:paraId="2E80EB58" w14:textId="77777777" w:rsidR="00135F71" w:rsidRPr="00E35FBC" w:rsidRDefault="00135F71" w:rsidP="00921EB8">
            <w:pPr>
              <w:spacing w:line="240" w:lineRule="auto"/>
              <w:rPr>
                <w:rFonts w:ascii="Aptos" w:hAnsi="Aptos"/>
                <w:kern w:val="2"/>
                <w:sz w:val="20"/>
                <w:szCs w:val="20"/>
              </w:rPr>
            </w:pPr>
          </w:p>
        </w:tc>
      </w:tr>
      <w:tr w:rsidR="00135F71" w:rsidRPr="00E35FBC" w14:paraId="122A0D78" w14:textId="77777777" w:rsidTr="00B606BE">
        <w:trPr>
          <w:cantSplit/>
          <w:trHeight w:val="290"/>
        </w:trPr>
        <w:tc>
          <w:tcPr>
            <w:tcW w:w="1510" w:type="dxa"/>
            <w:vMerge/>
          </w:tcPr>
          <w:p w14:paraId="732B8924" w14:textId="77777777" w:rsidR="00135F71" w:rsidRPr="00E35FBC" w:rsidRDefault="00135F71" w:rsidP="00921EB8">
            <w:pPr>
              <w:spacing w:line="240" w:lineRule="auto"/>
              <w:jc w:val="both"/>
              <w:rPr>
                <w:rFonts w:ascii="Aptos" w:hAnsi="Aptos"/>
                <w:kern w:val="2"/>
                <w:sz w:val="20"/>
                <w:szCs w:val="20"/>
              </w:rPr>
            </w:pPr>
          </w:p>
        </w:tc>
        <w:tc>
          <w:tcPr>
            <w:tcW w:w="2797" w:type="dxa"/>
          </w:tcPr>
          <w:p w14:paraId="68392855" w14:textId="7D4842F7"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Krči</w:t>
            </w:r>
          </w:p>
        </w:tc>
        <w:tc>
          <w:tcPr>
            <w:tcW w:w="1080" w:type="dxa"/>
          </w:tcPr>
          <w:p w14:paraId="73CD2143" w14:textId="77777777" w:rsidR="00135F71" w:rsidRPr="00E35FBC" w:rsidRDefault="00135F71" w:rsidP="00921EB8">
            <w:pPr>
              <w:spacing w:line="240" w:lineRule="auto"/>
              <w:rPr>
                <w:rFonts w:ascii="Aptos" w:hAnsi="Aptos"/>
                <w:kern w:val="2"/>
                <w:sz w:val="20"/>
                <w:szCs w:val="20"/>
              </w:rPr>
            </w:pPr>
          </w:p>
        </w:tc>
        <w:tc>
          <w:tcPr>
            <w:tcW w:w="582" w:type="dxa"/>
          </w:tcPr>
          <w:p w14:paraId="1F82061F" w14:textId="77777777" w:rsidR="00135F71" w:rsidRPr="00E35FBC" w:rsidRDefault="00135F71" w:rsidP="00921EB8">
            <w:pPr>
              <w:spacing w:line="240" w:lineRule="auto"/>
              <w:rPr>
                <w:rFonts w:ascii="Aptos" w:hAnsi="Aptos"/>
                <w:kern w:val="2"/>
                <w:sz w:val="20"/>
                <w:szCs w:val="20"/>
              </w:rPr>
            </w:pPr>
          </w:p>
        </w:tc>
        <w:tc>
          <w:tcPr>
            <w:tcW w:w="775" w:type="dxa"/>
          </w:tcPr>
          <w:p w14:paraId="5A3193A0" w14:textId="77777777" w:rsidR="00135F71" w:rsidRPr="00E35FBC" w:rsidRDefault="00135F71" w:rsidP="00921EB8">
            <w:pPr>
              <w:spacing w:line="240" w:lineRule="auto"/>
              <w:rPr>
                <w:rFonts w:ascii="Aptos" w:hAnsi="Aptos"/>
                <w:kern w:val="2"/>
                <w:sz w:val="20"/>
                <w:szCs w:val="20"/>
              </w:rPr>
            </w:pPr>
          </w:p>
        </w:tc>
        <w:tc>
          <w:tcPr>
            <w:tcW w:w="774" w:type="dxa"/>
          </w:tcPr>
          <w:p w14:paraId="3AF93C17" w14:textId="77777777" w:rsidR="00135F71" w:rsidRPr="00E35FBC" w:rsidRDefault="00135F71" w:rsidP="00921EB8">
            <w:pPr>
              <w:spacing w:line="240" w:lineRule="auto"/>
              <w:rPr>
                <w:rFonts w:ascii="Aptos" w:hAnsi="Aptos"/>
                <w:kern w:val="2"/>
                <w:sz w:val="20"/>
                <w:szCs w:val="20"/>
              </w:rPr>
            </w:pPr>
          </w:p>
        </w:tc>
        <w:tc>
          <w:tcPr>
            <w:tcW w:w="775" w:type="dxa"/>
          </w:tcPr>
          <w:p w14:paraId="06830577" w14:textId="77777777" w:rsidR="00135F71" w:rsidRPr="00E35FBC" w:rsidRDefault="00135F71" w:rsidP="00921EB8">
            <w:pPr>
              <w:spacing w:line="240" w:lineRule="auto"/>
              <w:rPr>
                <w:rFonts w:ascii="Aptos" w:hAnsi="Aptos"/>
                <w:kern w:val="2"/>
                <w:sz w:val="20"/>
                <w:szCs w:val="20"/>
              </w:rPr>
            </w:pPr>
          </w:p>
        </w:tc>
        <w:tc>
          <w:tcPr>
            <w:tcW w:w="1063" w:type="dxa"/>
          </w:tcPr>
          <w:p w14:paraId="6B75682A" w14:textId="77777777" w:rsidR="00135F71" w:rsidRPr="00E35FBC" w:rsidRDefault="00135F71" w:rsidP="00921EB8">
            <w:pPr>
              <w:spacing w:line="240" w:lineRule="auto"/>
              <w:rPr>
                <w:rFonts w:ascii="Aptos" w:hAnsi="Aptos"/>
                <w:kern w:val="2"/>
                <w:sz w:val="20"/>
                <w:szCs w:val="20"/>
              </w:rPr>
            </w:pPr>
          </w:p>
        </w:tc>
      </w:tr>
      <w:tr w:rsidR="00135F71" w:rsidRPr="00E35FBC" w14:paraId="76F92394" w14:textId="77777777" w:rsidTr="00B606BE">
        <w:trPr>
          <w:cantSplit/>
          <w:trHeight w:val="409"/>
        </w:trPr>
        <w:tc>
          <w:tcPr>
            <w:tcW w:w="1510" w:type="dxa"/>
            <w:vMerge/>
          </w:tcPr>
          <w:p w14:paraId="1E2C50A6" w14:textId="77777777" w:rsidR="00135F71" w:rsidRPr="00E35FBC" w:rsidRDefault="00135F71" w:rsidP="00921EB8">
            <w:pPr>
              <w:spacing w:line="240" w:lineRule="auto"/>
              <w:jc w:val="both"/>
              <w:rPr>
                <w:rFonts w:ascii="Aptos" w:hAnsi="Aptos"/>
                <w:kern w:val="2"/>
                <w:sz w:val="20"/>
                <w:szCs w:val="20"/>
              </w:rPr>
            </w:pPr>
          </w:p>
        </w:tc>
        <w:tc>
          <w:tcPr>
            <w:tcW w:w="2797" w:type="dxa"/>
          </w:tcPr>
          <w:p w14:paraId="251EA4FB" w14:textId="36E9758C"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 xml:space="preserve">Arheološko nalazište </w:t>
            </w:r>
            <w:proofErr w:type="spellStart"/>
            <w:r w:rsidRPr="00E35FBC">
              <w:rPr>
                <w:rFonts w:ascii="Aptos" w:hAnsi="Aptos"/>
                <w:kern w:val="2"/>
                <w:sz w:val="20"/>
                <w:szCs w:val="20"/>
              </w:rPr>
              <w:t>Dobrevo</w:t>
            </w:r>
            <w:proofErr w:type="spellEnd"/>
          </w:p>
        </w:tc>
        <w:tc>
          <w:tcPr>
            <w:tcW w:w="1080" w:type="dxa"/>
          </w:tcPr>
          <w:p w14:paraId="23ABFF43" w14:textId="7A0136D9"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186C6B29" w14:textId="4E3D022B"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257B1C1" w14:textId="441C379E"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494AF2E2" w14:textId="3B5DCD60"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B54A3AA" w14:textId="4EA662A5"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5917893F" w14:textId="3FFC4AB3"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NE</w:t>
            </w:r>
          </w:p>
        </w:tc>
      </w:tr>
      <w:tr w:rsidR="00135F71" w:rsidRPr="00E35FBC" w14:paraId="6AAE2024" w14:textId="77777777" w:rsidTr="00B606BE">
        <w:trPr>
          <w:cantSplit/>
          <w:trHeight w:val="342"/>
        </w:trPr>
        <w:tc>
          <w:tcPr>
            <w:tcW w:w="1510" w:type="dxa"/>
            <w:vMerge/>
          </w:tcPr>
          <w:p w14:paraId="150269A2" w14:textId="77777777" w:rsidR="00135F71" w:rsidRPr="00E35FBC" w:rsidRDefault="00135F71" w:rsidP="00921EB8">
            <w:pPr>
              <w:spacing w:line="240" w:lineRule="auto"/>
              <w:jc w:val="both"/>
              <w:rPr>
                <w:rFonts w:ascii="Aptos" w:hAnsi="Aptos"/>
                <w:kern w:val="2"/>
                <w:sz w:val="20"/>
                <w:szCs w:val="20"/>
              </w:rPr>
            </w:pPr>
          </w:p>
        </w:tc>
        <w:tc>
          <w:tcPr>
            <w:tcW w:w="2797" w:type="dxa"/>
          </w:tcPr>
          <w:p w14:paraId="189B31C3" w14:textId="24CF471B"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 xml:space="preserve">Arheološko nalazište </w:t>
            </w:r>
            <w:proofErr w:type="spellStart"/>
            <w:r w:rsidRPr="00E35FBC">
              <w:rPr>
                <w:rFonts w:ascii="Aptos" w:hAnsi="Aptos"/>
                <w:kern w:val="2"/>
                <w:sz w:val="20"/>
                <w:szCs w:val="20"/>
              </w:rPr>
              <w:t>Slavča</w:t>
            </w:r>
            <w:proofErr w:type="spellEnd"/>
          </w:p>
        </w:tc>
        <w:tc>
          <w:tcPr>
            <w:tcW w:w="1080" w:type="dxa"/>
          </w:tcPr>
          <w:p w14:paraId="14D0CB60" w14:textId="361E4255" w:rsidR="00135F71" w:rsidRPr="00E35FBC" w:rsidRDefault="00135F71" w:rsidP="00921EB8">
            <w:pPr>
              <w:spacing w:line="240" w:lineRule="auto"/>
              <w:rPr>
                <w:rFonts w:ascii="Aptos" w:hAnsi="Aptos"/>
                <w:kern w:val="2"/>
                <w:sz w:val="20"/>
                <w:szCs w:val="20"/>
              </w:rPr>
            </w:pPr>
            <w:r w:rsidRPr="00E35FBC">
              <w:rPr>
                <w:rFonts w:ascii="Aptos" w:hAnsi="Aptos"/>
                <w:kern w:val="2"/>
                <w:sz w:val="20"/>
                <w:szCs w:val="20"/>
              </w:rPr>
              <w:t>NE</w:t>
            </w:r>
          </w:p>
        </w:tc>
        <w:tc>
          <w:tcPr>
            <w:tcW w:w="582" w:type="dxa"/>
          </w:tcPr>
          <w:p w14:paraId="2916EAEF" w14:textId="77777777" w:rsidR="00135F71" w:rsidRPr="00E35FBC" w:rsidRDefault="00135F71" w:rsidP="00921EB8">
            <w:pPr>
              <w:spacing w:line="240" w:lineRule="auto"/>
              <w:rPr>
                <w:rFonts w:ascii="Aptos" w:hAnsi="Aptos"/>
                <w:kern w:val="2"/>
                <w:sz w:val="20"/>
                <w:szCs w:val="20"/>
              </w:rPr>
            </w:pPr>
          </w:p>
        </w:tc>
        <w:tc>
          <w:tcPr>
            <w:tcW w:w="775" w:type="dxa"/>
          </w:tcPr>
          <w:p w14:paraId="6F3F8A1E" w14:textId="77777777" w:rsidR="00135F71" w:rsidRPr="00E35FBC" w:rsidRDefault="00135F71" w:rsidP="00921EB8">
            <w:pPr>
              <w:spacing w:line="240" w:lineRule="auto"/>
              <w:rPr>
                <w:rFonts w:ascii="Aptos" w:hAnsi="Aptos"/>
                <w:kern w:val="2"/>
                <w:sz w:val="20"/>
                <w:szCs w:val="20"/>
              </w:rPr>
            </w:pPr>
          </w:p>
        </w:tc>
        <w:tc>
          <w:tcPr>
            <w:tcW w:w="774" w:type="dxa"/>
          </w:tcPr>
          <w:p w14:paraId="73A2A30C" w14:textId="77777777" w:rsidR="00135F71" w:rsidRPr="00E35FBC" w:rsidRDefault="00135F71" w:rsidP="00921EB8">
            <w:pPr>
              <w:spacing w:line="240" w:lineRule="auto"/>
              <w:rPr>
                <w:rFonts w:ascii="Aptos" w:hAnsi="Aptos"/>
                <w:kern w:val="2"/>
                <w:sz w:val="20"/>
                <w:szCs w:val="20"/>
              </w:rPr>
            </w:pPr>
          </w:p>
        </w:tc>
        <w:tc>
          <w:tcPr>
            <w:tcW w:w="775" w:type="dxa"/>
          </w:tcPr>
          <w:p w14:paraId="4155F0D4" w14:textId="77777777" w:rsidR="00135F71" w:rsidRPr="00E35FBC" w:rsidRDefault="00135F71" w:rsidP="00921EB8">
            <w:pPr>
              <w:spacing w:line="240" w:lineRule="auto"/>
              <w:rPr>
                <w:rFonts w:ascii="Aptos" w:hAnsi="Aptos"/>
                <w:kern w:val="2"/>
                <w:sz w:val="20"/>
                <w:szCs w:val="20"/>
              </w:rPr>
            </w:pPr>
          </w:p>
        </w:tc>
        <w:tc>
          <w:tcPr>
            <w:tcW w:w="1063" w:type="dxa"/>
          </w:tcPr>
          <w:p w14:paraId="1904DD65" w14:textId="77777777" w:rsidR="00135F71" w:rsidRPr="00E35FBC" w:rsidRDefault="00135F71" w:rsidP="00921EB8">
            <w:pPr>
              <w:spacing w:line="240" w:lineRule="auto"/>
              <w:rPr>
                <w:rFonts w:ascii="Aptos" w:hAnsi="Aptos"/>
                <w:kern w:val="2"/>
                <w:sz w:val="20"/>
                <w:szCs w:val="20"/>
              </w:rPr>
            </w:pPr>
          </w:p>
        </w:tc>
      </w:tr>
      <w:tr w:rsidR="006B0D42" w:rsidRPr="00E35FBC" w14:paraId="0A5FFBA7" w14:textId="77777777" w:rsidTr="00B606BE">
        <w:trPr>
          <w:cantSplit/>
          <w:trHeight w:val="438"/>
        </w:trPr>
        <w:tc>
          <w:tcPr>
            <w:tcW w:w="1510" w:type="dxa"/>
            <w:vMerge w:val="restart"/>
          </w:tcPr>
          <w:p w14:paraId="1228C711" w14:textId="05288E72" w:rsidR="006B0D42" w:rsidRPr="00E35FBC" w:rsidRDefault="006B0D42" w:rsidP="00921EB8">
            <w:pPr>
              <w:spacing w:line="240" w:lineRule="auto"/>
              <w:jc w:val="both"/>
              <w:rPr>
                <w:rFonts w:ascii="Aptos" w:hAnsi="Aptos"/>
                <w:kern w:val="2"/>
                <w:sz w:val="20"/>
                <w:szCs w:val="20"/>
              </w:rPr>
            </w:pPr>
            <w:r w:rsidRPr="00E35FBC">
              <w:rPr>
                <w:rFonts w:ascii="Aptos" w:hAnsi="Aptos"/>
                <w:kern w:val="2"/>
                <w:sz w:val="20"/>
                <w:szCs w:val="20"/>
              </w:rPr>
              <w:t xml:space="preserve">Povijesni spomenici </w:t>
            </w:r>
          </w:p>
        </w:tc>
        <w:tc>
          <w:tcPr>
            <w:tcW w:w="2797" w:type="dxa"/>
          </w:tcPr>
          <w:p w14:paraId="41699D9C" w14:textId="67BD2670"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Crkva Svetog Martina</w:t>
            </w:r>
          </w:p>
        </w:tc>
        <w:tc>
          <w:tcPr>
            <w:tcW w:w="1080" w:type="dxa"/>
          </w:tcPr>
          <w:p w14:paraId="0BD039A0" w14:textId="3AB497C8"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4E3F5B55" w14:textId="77777777" w:rsidR="006B0D42" w:rsidRPr="00E35FBC" w:rsidRDefault="006B0D42" w:rsidP="00921EB8">
            <w:pPr>
              <w:spacing w:line="240" w:lineRule="auto"/>
              <w:rPr>
                <w:rFonts w:ascii="Aptos" w:hAnsi="Aptos"/>
                <w:kern w:val="2"/>
                <w:sz w:val="20"/>
                <w:szCs w:val="20"/>
              </w:rPr>
            </w:pPr>
          </w:p>
        </w:tc>
        <w:tc>
          <w:tcPr>
            <w:tcW w:w="775" w:type="dxa"/>
          </w:tcPr>
          <w:p w14:paraId="6F9FAC29" w14:textId="7D11733A"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B9C8A64" w14:textId="59953DCB"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F7614F1" w14:textId="2936B26E"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NE</w:t>
            </w:r>
          </w:p>
        </w:tc>
        <w:tc>
          <w:tcPr>
            <w:tcW w:w="1063" w:type="dxa"/>
          </w:tcPr>
          <w:p w14:paraId="100E29A3" w14:textId="77777777" w:rsidR="006B0D42" w:rsidRPr="00E35FBC" w:rsidRDefault="006B0D42" w:rsidP="00921EB8">
            <w:pPr>
              <w:spacing w:line="240" w:lineRule="auto"/>
              <w:rPr>
                <w:rFonts w:ascii="Aptos" w:hAnsi="Aptos"/>
                <w:kern w:val="2"/>
                <w:sz w:val="20"/>
                <w:szCs w:val="20"/>
              </w:rPr>
            </w:pPr>
          </w:p>
        </w:tc>
      </w:tr>
      <w:tr w:rsidR="006B0D42" w:rsidRPr="00E35FBC" w14:paraId="59FA56A0" w14:textId="77777777" w:rsidTr="00B606BE">
        <w:trPr>
          <w:cantSplit/>
          <w:trHeight w:val="416"/>
        </w:trPr>
        <w:tc>
          <w:tcPr>
            <w:tcW w:w="1510" w:type="dxa"/>
            <w:vMerge/>
          </w:tcPr>
          <w:p w14:paraId="5A758211" w14:textId="77777777" w:rsidR="006B0D42" w:rsidRPr="00E35FBC" w:rsidRDefault="006B0D42" w:rsidP="00921EB8">
            <w:pPr>
              <w:spacing w:line="240" w:lineRule="auto"/>
              <w:jc w:val="both"/>
              <w:rPr>
                <w:rFonts w:ascii="Aptos" w:hAnsi="Aptos"/>
                <w:kern w:val="2"/>
                <w:sz w:val="20"/>
                <w:szCs w:val="20"/>
              </w:rPr>
            </w:pPr>
          </w:p>
        </w:tc>
        <w:tc>
          <w:tcPr>
            <w:tcW w:w="2797" w:type="dxa"/>
          </w:tcPr>
          <w:p w14:paraId="690BA6AE" w14:textId="10670249"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 xml:space="preserve">Spomenik </w:t>
            </w:r>
            <w:proofErr w:type="spellStart"/>
            <w:r w:rsidRPr="00E35FBC">
              <w:rPr>
                <w:rFonts w:ascii="Aptos" w:hAnsi="Aptos"/>
                <w:kern w:val="2"/>
                <w:sz w:val="20"/>
                <w:szCs w:val="20"/>
              </w:rPr>
              <w:t>Sibinjskim</w:t>
            </w:r>
            <w:proofErr w:type="spellEnd"/>
            <w:r w:rsidRPr="00E35FBC">
              <w:rPr>
                <w:rFonts w:ascii="Aptos" w:hAnsi="Aptos"/>
                <w:kern w:val="2"/>
                <w:sz w:val="20"/>
                <w:szCs w:val="20"/>
              </w:rPr>
              <w:t xml:space="preserve"> žrtvama</w:t>
            </w:r>
          </w:p>
        </w:tc>
        <w:tc>
          <w:tcPr>
            <w:tcW w:w="1080" w:type="dxa"/>
          </w:tcPr>
          <w:p w14:paraId="7F065F9D" w14:textId="6A19C78E"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NE</w:t>
            </w:r>
          </w:p>
        </w:tc>
        <w:tc>
          <w:tcPr>
            <w:tcW w:w="582" w:type="dxa"/>
          </w:tcPr>
          <w:p w14:paraId="328EF449" w14:textId="77777777" w:rsidR="006B0D42" w:rsidRPr="00E35FBC" w:rsidRDefault="006B0D42" w:rsidP="00921EB8">
            <w:pPr>
              <w:spacing w:line="240" w:lineRule="auto"/>
              <w:rPr>
                <w:rFonts w:ascii="Aptos" w:hAnsi="Aptos"/>
                <w:kern w:val="2"/>
                <w:sz w:val="20"/>
                <w:szCs w:val="20"/>
              </w:rPr>
            </w:pPr>
          </w:p>
        </w:tc>
        <w:tc>
          <w:tcPr>
            <w:tcW w:w="775" w:type="dxa"/>
          </w:tcPr>
          <w:p w14:paraId="313E5DE0" w14:textId="0D82540A"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40A42D8C" w14:textId="6C860B37"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75741F29" w14:textId="59601D91"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NE</w:t>
            </w:r>
          </w:p>
        </w:tc>
        <w:tc>
          <w:tcPr>
            <w:tcW w:w="1063" w:type="dxa"/>
          </w:tcPr>
          <w:p w14:paraId="02DC56CB" w14:textId="77777777" w:rsidR="006B0D42" w:rsidRPr="00E35FBC" w:rsidRDefault="006B0D42" w:rsidP="00921EB8">
            <w:pPr>
              <w:spacing w:line="240" w:lineRule="auto"/>
              <w:rPr>
                <w:rFonts w:ascii="Aptos" w:hAnsi="Aptos"/>
                <w:kern w:val="2"/>
                <w:sz w:val="20"/>
                <w:szCs w:val="20"/>
              </w:rPr>
            </w:pPr>
          </w:p>
        </w:tc>
      </w:tr>
      <w:tr w:rsidR="006B0D42" w:rsidRPr="00E35FBC" w14:paraId="5DADF69B" w14:textId="77777777" w:rsidTr="00B606BE">
        <w:trPr>
          <w:cantSplit/>
          <w:trHeight w:val="421"/>
        </w:trPr>
        <w:tc>
          <w:tcPr>
            <w:tcW w:w="1510" w:type="dxa"/>
            <w:vMerge/>
          </w:tcPr>
          <w:p w14:paraId="55185296" w14:textId="77777777" w:rsidR="006B0D42" w:rsidRPr="00E35FBC" w:rsidRDefault="006B0D42" w:rsidP="00921EB8">
            <w:pPr>
              <w:spacing w:line="240" w:lineRule="auto"/>
              <w:jc w:val="both"/>
              <w:rPr>
                <w:rFonts w:ascii="Aptos" w:hAnsi="Aptos"/>
                <w:kern w:val="2"/>
                <w:sz w:val="20"/>
                <w:szCs w:val="20"/>
              </w:rPr>
            </w:pPr>
          </w:p>
        </w:tc>
        <w:tc>
          <w:tcPr>
            <w:tcW w:w="2797" w:type="dxa"/>
          </w:tcPr>
          <w:p w14:paraId="2125193D" w14:textId="61524E29"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Stražarnica Vojne krajine</w:t>
            </w:r>
          </w:p>
        </w:tc>
        <w:tc>
          <w:tcPr>
            <w:tcW w:w="1080" w:type="dxa"/>
          </w:tcPr>
          <w:p w14:paraId="2745FD59" w14:textId="5A4318B8"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4314FE0C" w14:textId="3183AE56"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762ED7A" w14:textId="0BB30CDF"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493D1000" w14:textId="7688A668"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469BB00F" w14:textId="612898DA"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5DBE040B" w14:textId="77777777" w:rsidR="006B0D42" w:rsidRPr="00E35FBC" w:rsidRDefault="006B0D42" w:rsidP="00921EB8">
            <w:pPr>
              <w:spacing w:line="240" w:lineRule="auto"/>
              <w:rPr>
                <w:rFonts w:ascii="Aptos" w:hAnsi="Aptos"/>
                <w:kern w:val="2"/>
                <w:sz w:val="20"/>
                <w:szCs w:val="20"/>
              </w:rPr>
            </w:pPr>
          </w:p>
        </w:tc>
      </w:tr>
      <w:tr w:rsidR="006B0D42" w:rsidRPr="00E35FBC" w14:paraId="67B9FA8F" w14:textId="77777777" w:rsidTr="00B606BE">
        <w:trPr>
          <w:cantSplit/>
          <w:trHeight w:val="413"/>
        </w:trPr>
        <w:tc>
          <w:tcPr>
            <w:tcW w:w="1510" w:type="dxa"/>
            <w:vMerge/>
          </w:tcPr>
          <w:p w14:paraId="4589FF1B" w14:textId="77777777" w:rsidR="006B0D42" w:rsidRPr="00E35FBC" w:rsidRDefault="006B0D42" w:rsidP="00921EB8">
            <w:pPr>
              <w:spacing w:line="240" w:lineRule="auto"/>
              <w:jc w:val="both"/>
              <w:rPr>
                <w:rFonts w:ascii="Aptos" w:hAnsi="Aptos"/>
                <w:kern w:val="2"/>
                <w:sz w:val="20"/>
                <w:szCs w:val="20"/>
              </w:rPr>
            </w:pPr>
          </w:p>
        </w:tc>
        <w:tc>
          <w:tcPr>
            <w:tcW w:w="2797" w:type="dxa"/>
          </w:tcPr>
          <w:p w14:paraId="5A0C8340" w14:textId="1D05A153" w:rsidR="006B0D42" w:rsidRPr="00E35FBC" w:rsidRDefault="00C44CB8" w:rsidP="00921EB8">
            <w:pPr>
              <w:spacing w:line="240" w:lineRule="auto"/>
              <w:rPr>
                <w:rFonts w:ascii="Aptos" w:hAnsi="Aptos"/>
                <w:kern w:val="2"/>
                <w:sz w:val="20"/>
                <w:szCs w:val="20"/>
              </w:rPr>
            </w:pPr>
            <w:r w:rsidRPr="00E35FBC">
              <w:rPr>
                <w:rFonts w:ascii="Aptos" w:hAnsi="Aptos"/>
                <w:kern w:val="2"/>
                <w:sz w:val="20"/>
                <w:szCs w:val="20"/>
              </w:rPr>
              <w:t>Kapelica</w:t>
            </w:r>
            <w:r w:rsidR="006B0D42" w:rsidRPr="00E35FBC">
              <w:rPr>
                <w:rFonts w:ascii="Aptos" w:hAnsi="Aptos"/>
                <w:kern w:val="2"/>
                <w:sz w:val="20"/>
                <w:szCs w:val="20"/>
              </w:rPr>
              <w:t xml:space="preserve"> Svete Marije Terezije</w:t>
            </w:r>
          </w:p>
        </w:tc>
        <w:tc>
          <w:tcPr>
            <w:tcW w:w="1080" w:type="dxa"/>
          </w:tcPr>
          <w:p w14:paraId="2D14234A" w14:textId="4BFE744F"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789A9D14" w14:textId="303733F5"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E89083E" w14:textId="27183B55"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4A0E15A7" w14:textId="01EF7C43"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9618D6C" w14:textId="671920AB" w:rsidR="006B0D42" w:rsidRPr="00E35FBC" w:rsidRDefault="00AD6B28" w:rsidP="00921EB8">
            <w:pPr>
              <w:spacing w:line="240" w:lineRule="auto"/>
              <w:rPr>
                <w:rFonts w:ascii="Aptos" w:hAnsi="Aptos"/>
                <w:kern w:val="2"/>
                <w:sz w:val="20"/>
                <w:szCs w:val="20"/>
              </w:rPr>
            </w:pPr>
            <w:r w:rsidRPr="00E35FBC">
              <w:rPr>
                <w:rFonts w:ascii="Aptos" w:hAnsi="Aptos"/>
                <w:kern w:val="2"/>
                <w:sz w:val="20"/>
                <w:szCs w:val="20"/>
              </w:rPr>
              <w:t>NE</w:t>
            </w:r>
          </w:p>
        </w:tc>
        <w:tc>
          <w:tcPr>
            <w:tcW w:w="1063" w:type="dxa"/>
          </w:tcPr>
          <w:p w14:paraId="4E7B3556" w14:textId="77777777" w:rsidR="006B0D42" w:rsidRPr="00E35FBC" w:rsidRDefault="006B0D42" w:rsidP="00921EB8">
            <w:pPr>
              <w:spacing w:line="240" w:lineRule="auto"/>
              <w:rPr>
                <w:rFonts w:ascii="Aptos" w:hAnsi="Aptos"/>
                <w:kern w:val="2"/>
                <w:sz w:val="20"/>
                <w:szCs w:val="20"/>
              </w:rPr>
            </w:pPr>
          </w:p>
        </w:tc>
      </w:tr>
      <w:tr w:rsidR="006B0D42" w:rsidRPr="00E35FBC" w14:paraId="34736D09" w14:textId="77777777" w:rsidTr="00B606BE">
        <w:trPr>
          <w:cantSplit/>
          <w:trHeight w:val="419"/>
        </w:trPr>
        <w:tc>
          <w:tcPr>
            <w:tcW w:w="1510" w:type="dxa"/>
            <w:vMerge/>
          </w:tcPr>
          <w:p w14:paraId="2D6E6E2C" w14:textId="77777777" w:rsidR="006B0D42" w:rsidRPr="00E35FBC" w:rsidRDefault="006B0D42" w:rsidP="00921EB8">
            <w:pPr>
              <w:spacing w:line="240" w:lineRule="auto"/>
              <w:jc w:val="both"/>
              <w:rPr>
                <w:rFonts w:ascii="Aptos" w:hAnsi="Aptos"/>
                <w:kern w:val="2"/>
                <w:sz w:val="20"/>
                <w:szCs w:val="20"/>
              </w:rPr>
            </w:pPr>
          </w:p>
        </w:tc>
        <w:tc>
          <w:tcPr>
            <w:tcW w:w="2797" w:type="dxa"/>
          </w:tcPr>
          <w:p w14:paraId="008567C1" w14:textId="1BEA0F04"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 xml:space="preserve">Zgrada </w:t>
            </w:r>
            <w:proofErr w:type="spellStart"/>
            <w:r w:rsidRPr="00E35FBC">
              <w:rPr>
                <w:rFonts w:ascii="Aptos" w:hAnsi="Aptos"/>
                <w:kern w:val="2"/>
                <w:sz w:val="20"/>
                <w:szCs w:val="20"/>
              </w:rPr>
              <w:t>Merkadić</w:t>
            </w:r>
            <w:proofErr w:type="spellEnd"/>
          </w:p>
        </w:tc>
        <w:tc>
          <w:tcPr>
            <w:tcW w:w="1080" w:type="dxa"/>
          </w:tcPr>
          <w:p w14:paraId="18E9FB75" w14:textId="77777777" w:rsidR="006B0D42" w:rsidRPr="00E35FBC" w:rsidRDefault="006B0D42" w:rsidP="00921EB8">
            <w:pPr>
              <w:spacing w:line="240" w:lineRule="auto"/>
              <w:rPr>
                <w:rFonts w:ascii="Aptos" w:hAnsi="Aptos"/>
                <w:kern w:val="2"/>
                <w:sz w:val="20"/>
                <w:szCs w:val="20"/>
              </w:rPr>
            </w:pPr>
          </w:p>
        </w:tc>
        <w:tc>
          <w:tcPr>
            <w:tcW w:w="582" w:type="dxa"/>
          </w:tcPr>
          <w:p w14:paraId="63606EA7" w14:textId="77777777" w:rsidR="006B0D42" w:rsidRPr="00E35FBC" w:rsidRDefault="006B0D42" w:rsidP="00921EB8">
            <w:pPr>
              <w:spacing w:line="240" w:lineRule="auto"/>
              <w:rPr>
                <w:rFonts w:ascii="Aptos" w:hAnsi="Aptos"/>
                <w:kern w:val="2"/>
                <w:sz w:val="20"/>
                <w:szCs w:val="20"/>
              </w:rPr>
            </w:pPr>
          </w:p>
        </w:tc>
        <w:tc>
          <w:tcPr>
            <w:tcW w:w="775" w:type="dxa"/>
          </w:tcPr>
          <w:p w14:paraId="0581D606" w14:textId="77777777" w:rsidR="006B0D42" w:rsidRPr="00E35FBC" w:rsidRDefault="006B0D42" w:rsidP="00921EB8">
            <w:pPr>
              <w:spacing w:line="240" w:lineRule="auto"/>
              <w:rPr>
                <w:rFonts w:ascii="Aptos" w:hAnsi="Aptos"/>
                <w:kern w:val="2"/>
                <w:sz w:val="20"/>
                <w:szCs w:val="20"/>
              </w:rPr>
            </w:pPr>
          </w:p>
        </w:tc>
        <w:tc>
          <w:tcPr>
            <w:tcW w:w="774" w:type="dxa"/>
          </w:tcPr>
          <w:p w14:paraId="60FC5BC6" w14:textId="77777777" w:rsidR="006B0D42" w:rsidRPr="00E35FBC" w:rsidRDefault="006B0D42" w:rsidP="00921EB8">
            <w:pPr>
              <w:spacing w:line="240" w:lineRule="auto"/>
              <w:rPr>
                <w:rFonts w:ascii="Aptos" w:hAnsi="Aptos"/>
                <w:kern w:val="2"/>
                <w:sz w:val="20"/>
                <w:szCs w:val="20"/>
              </w:rPr>
            </w:pPr>
          </w:p>
        </w:tc>
        <w:tc>
          <w:tcPr>
            <w:tcW w:w="775" w:type="dxa"/>
          </w:tcPr>
          <w:p w14:paraId="4C59B297" w14:textId="77777777" w:rsidR="006B0D42" w:rsidRPr="00E35FBC" w:rsidRDefault="006B0D42" w:rsidP="00921EB8">
            <w:pPr>
              <w:spacing w:line="240" w:lineRule="auto"/>
              <w:rPr>
                <w:rFonts w:ascii="Aptos" w:hAnsi="Aptos"/>
                <w:kern w:val="2"/>
                <w:sz w:val="20"/>
                <w:szCs w:val="20"/>
              </w:rPr>
            </w:pPr>
          </w:p>
        </w:tc>
        <w:tc>
          <w:tcPr>
            <w:tcW w:w="1063" w:type="dxa"/>
          </w:tcPr>
          <w:p w14:paraId="282527C5" w14:textId="77777777" w:rsidR="006B0D42" w:rsidRPr="00E35FBC" w:rsidRDefault="006B0D42" w:rsidP="00921EB8">
            <w:pPr>
              <w:spacing w:line="240" w:lineRule="auto"/>
              <w:rPr>
                <w:rFonts w:ascii="Aptos" w:hAnsi="Aptos"/>
                <w:kern w:val="2"/>
                <w:sz w:val="20"/>
                <w:szCs w:val="20"/>
              </w:rPr>
            </w:pPr>
          </w:p>
        </w:tc>
      </w:tr>
      <w:tr w:rsidR="006B0D42" w:rsidRPr="00E35FBC" w14:paraId="5D4EBBB9" w14:textId="77777777" w:rsidTr="00B606BE">
        <w:trPr>
          <w:cantSplit/>
          <w:trHeight w:val="411"/>
        </w:trPr>
        <w:tc>
          <w:tcPr>
            <w:tcW w:w="1510" w:type="dxa"/>
            <w:vMerge/>
          </w:tcPr>
          <w:p w14:paraId="4C747B2A" w14:textId="77777777" w:rsidR="006B0D42" w:rsidRPr="00E35FBC" w:rsidRDefault="006B0D42" w:rsidP="00921EB8">
            <w:pPr>
              <w:spacing w:line="240" w:lineRule="auto"/>
              <w:jc w:val="both"/>
              <w:rPr>
                <w:rFonts w:ascii="Aptos" w:hAnsi="Aptos"/>
                <w:kern w:val="2"/>
                <w:sz w:val="20"/>
                <w:szCs w:val="20"/>
              </w:rPr>
            </w:pPr>
          </w:p>
        </w:tc>
        <w:tc>
          <w:tcPr>
            <w:tcW w:w="2797" w:type="dxa"/>
          </w:tcPr>
          <w:p w14:paraId="2BA5D3E0" w14:textId="1A4FD1C9"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Tvrđava</w:t>
            </w:r>
          </w:p>
        </w:tc>
        <w:tc>
          <w:tcPr>
            <w:tcW w:w="1080" w:type="dxa"/>
          </w:tcPr>
          <w:p w14:paraId="13BE009C" w14:textId="77777777" w:rsidR="006B0D42" w:rsidRPr="00E35FBC" w:rsidRDefault="006B0D42" w:rsidP="00921EB8">
            <w:pPr>
              <w:spacing w:line="240" w:lineRule="auto"/>
              <w:rPr>
                <w:rFonts w:ascii="Aptos" w:hAnsi="Aptos"/>
                <w:kern w:val="2"/>
                <w:sz w:val="20"/>
                <w:szCs w:val="20"/>
              </w:rPr>
            </w:pPr>
          </w:p>
        </w:tc>
        <w:tc>
          <w:tcPr>
            <w:tcW w:w="582" w:type="dxa"/>
          </w:tcPr>
          <w:p w14:paraId="7B2A180A" w14:textId="77777777" w:rsidR="006B0D42" w:rsidRPr="00E35FBC" w:rsidRDefault="006B0D42" w:rsidP="00921EB8">
            <w:pPr>
              <w:spacing w:line="240" w:lineRule="auto"/>
              <w:rPr>
                <w:rFonts w:ascii="Aptos" w:hAnsi="Aptos"/>
                <w:kern w:val="2"/>
                <w:sz w:val="20"/>
                <w:szCs w:val="20"/>
              </w:rPr>
            </w:pPr>
          </w:p>
        </w:tc>
        <w:tc>
          <w:tcPr>
            <w:tcW w:w="775" w:type="dxa"/>
          </w:tcPr>
          <w:p w14:paraId="18E940C1" w14:textId="77777777" w:rsidR="006B0D42" w:rsidRPr="00E35FBC" w:rsidRDefault="006B0D42" w:rsidP="00921EB8">
            <w:pPr>
              <w:spacing w:line="240" w:lineRule="auto"/>
              <w:rPr>
                <w:rFonts w:ascii="Aptos" w:hAnsi="Aptos"/>
                <w:kern w:val="2"/>
                <w:sz w:val="20"/>
                <w:szCs w:val="20"/>
              </w:rPr>
            </w:pPr>
          </w:p>
        </w:tc>
        <w:tc>
          <w:tcPr>
            <w:tcW w:w="774" w:type="dxa"/>
          </w:tcPr>
          <w:p w14:paraId="4765EF2D" w14:textId="77777777" w:rsidR="006B0D42" w:rsidRPr="00E35FBC" w:rsidRDefault="006B0D42" w:rsidP="00921EB8">
            <w:pPr>
              <w:spacing w:line="240" w:lineRule="auto"/>
              <w:rPr>
                <w:rFonts w:ascii="Aptos" w:hAnsi="Aptos"/>
                <w:kern w:val="2"/>
                <w:sz w:val="20"/>
                <w:szCs w:val="20"/>
              </w:rPr>
            </w:pPr>
          </w:p>
        </w:tc>
        <w:tc>
          <w:tcPr>
            <w:tcW w:w="775" w:type="dxa"/>
          </w:tcPr>
          <w:p w14:paraId="2C955AA1" w14:textId="77777777" w:rsidR="006B0D42" w:rsidRPr="00E35FBC" w:rsidRDefault="006B0D42" w:rsidP="00921EB8">
            <w:pPr>
              <w:spacing w:line="240" w:lineRule="auto"/>
              <w:rPr>
                <w:rFonts w:ascii="Aptos" w:hAnsi="Aptos"/>
                <w:kern w:val="2"/>
                <w:sz w:val="20"/>
                <w:szCs w:val="20"/>
              </w:rPr>
            </w:pPr>
          </w:p>
        </w:tc>
        <w:tc>
          <w:tcPr>
            <w:tcW w:w="1063" w:type="dxa"/>
          </w:tcPr>
          <w:p w14:paraId="78C29EB0" w14:textId="77777777" w:rsidR="006B0D42" w:rsidRPr="00E35FBC" w:rsidRDefault="006B0D42" w:rsidP="00921EB8">
            <w:pPr>
              <w:spacing w:line="240" w:lineRule="auto"/>
              <w:rPr>
                <w:rFonts w:ascii="Aptos" w:hAnsi="Aptos"/>
                <w:kern w:val="2"/>
                <w:sz w:val="20"/>
                <w:szCs w:val="20"/>
              </w:rPr>
            </w:pPr>
          </w:p>
        </w:tc>
      </w:tr>
      <w:tr w:rsidR="006B0D42" w:rsidRPr="00E35FBC" w14:paraId="2E4D0E6F" w14:textId="77777777" w:rsidTr="00B606BE">
        <w:trPr>
          <w:cantSplit/>
          <w:trHeight w:val="416"/>
        </w:trPr>
        <w:tc>
          <w:tcPr>
            <w:tcW w:w="1510" w:type="dxa"/>
            <w:vMerge/>
          </w:tcPr>
          <w:p w14:paraId="05AC3ECE" w14:textId="77777777" w:rsidR="006B0D42" w:rsidRPr="00E35FBC" w:rsidRDefault="006B0D42" w:rsidP="00921EB8">
            <w:pPr>
              <w:spacing w:line="240" w:lineRule="auto"/>
              <w:jc w:val="both"/>
              <w:rPr>
                <w:rFonts w:ascii="Aptos" w:hAnsi="Aptos"/>
                <w:kern w:val="2"/>
                <w:sz w:val="20"/>
                <w:szCs w:val="20"/>
              </w:rPr>
            </w:pPr>
          </w:p>
        </w:tc>
        <w:tc>
          <w:tcPr>
            <w:tcW w:w="2797" w:type="dxa"/>
          </w:tcPr>
          <w:p w14:paraId="3BF21FA8" w14:textId="0B8FBB76"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 xml:space="preserve">Vila </w:t>
            </w:r>
            <w:proofErr w:type="spellStart"/>
            <w:r w:rsidRPr="00E35FBC">
              <w:rPr>
                <w:rFonts w:ascii="Aptos" w:hAnsi="Aptos"/>
                <w:kern w:val="2"/>
                <w:sz w:val="20"/>
                <w:szCs w:val="20"/>
              </w:rPr>
              <w:t>Brlićevac</w:t>
            </w:r>
            <w:proofErr w:type="spellEnd"/>
          </w:p>
        </w:tc>
        <w:tc>
          <w:tcPr>
            <w:tcW w:w="1080" w:type="dxa"/>
          </w:tcPr>
          <w:p w14:paraId="52B53A0F" w14:textId="77777777" w:rsidR="006B0D42" w:rsidRPr="00E35FBC" w:rsidRDefault="006B0D42" w:rsidP="00921EB8">
            <w:pPr>
              <w:spacing w:line="240" w:lineRule="auto"/>
              <w:rPr>
                <w:rFonts w:ascii="Aptos" w:hAnsi="Aptos"/>
                <w:kern w:val="2"/>
                <w:sz w:val="20"/>
                <w:szCs w:val="20"/>
              </w:rPr>
            </w:pPr>
          </w:p>
        </w:tc>
        <w:tc>
          <w:tcPr>
            <w:tcW w:w="582" w:type="dxa"/>
          </w:tcPr>
          <w:p w14:paraId="0D813CFA" w14:textId="77777777" w:rsidR="006B0D42" w:rsidRPr="00E35FBC" w:rsidRDefault="006B0D42" w:rsidP="00921EB8">
            <w:pPr>
              <w:spacing w:line="240" w:lineRule="auto"/>
              <w:rPr>
                <w:rFonts w:ascii="Aptos" w:hAnsi="Aptos"/>
                <w:kern w:val="2"/>
                <w:sz w:val="20"/>
                <w:szCs w:val="20"/>
              </w:rPr>
            </w:pPr>
          </w:p>
        </w:tc>
        <w:tc>
          <w:tcPr>
            <w:tcW w:w="775" w:type="dxa"/>
          </w:tcPr>
          <w:p w14:paraId="320CE909" w14:textId="77777777" w:rsidR="006B0D42" w:rsidRPr="00E35FBC" w:rsidRDefault="006B0D42" w:rsidP="00921EB8">
            <w:pPr>
              <w:spacing w:line="240" w:lineRule="auto"/>
              <w:rPr>
                <w:rFonts w:ascii="Aptos" w:hAnsi="Aptos"/>
                <w:kern w:val="2"/>
                <w:sz w:val="20"/>
                <w:szCs w:val="20"/>
              </w:rPr>
            </w:pPr>
          </w:p>
        </w:tc>
        <w:tc>
          <w:tcPr>
            <w:tcW w:w="774" w:type="dxa"/>
          </w:tcPr>
          <w:p w14:paraId="3454CA2C" w14:textId="77777777" w:rsidR="006B0D42" w:rsidRPr="00E35FBC" w:rsidRDefault="006B0D42" w:rsidP="00921EB8">
            <w:pPr>
              <w:spacing w:line="240" w:lineRule="auto"/>
              <w:rPr>
                <w:rFonts w:ascii="Aptos" w:hAnsi="Aptos"/>
                <w:kern w:val="2"/>
                <w:sz w:val="20"/>
                <w:szCs w:val="20"/>
              </w:rPr>
            </w:pPr>
          </w:p>
        </w:tc>
        <w:tc>
          <w:tcPr>
            <w:tcW w:w="775" w:type="dxa"/>
          </w:tcPr>
          <w:p w14:paraId="33DCD3E6" w14:textId="77777777" w:rsidR="006B0D42" w:rsidRPr="00E35FBC" w:rsidRDefault="006B0D42" w:rsidP="00921EB8">
            <w:pPr>
              <w:spacing w:line="240" w:lineRule="auto"/>
              <w:rPr>
                <w:rFonts w:ascii="Aptos" w:hAnsi="Aptos"/>
                <w:kern w:val="2"/>
                <w:sz w:val="20"/>
                <w:szCs w:val="20"/>
              </w:rPr>
            </w:pPr>
          </w:p>
        </w:tc>
        <w:tc>
          <w:tcPr>
            <w:tcW w:w="1063" w:type="dxa"/>
          </w:tcPr>
          <w:p w14:paraId="39B9F732" w14:textId="77777777" w:rsidR="006B0D42" w:rsidRPr="00E35FBC" w:rsidRDefault="006B0D42" w:rsidP="00921EB8">
            <w:pPr>
              <w:spacing w:line="240" w:lineRule="auto"/>
              <w:rPr>
                <w:rFonts w:ascii="Aptos" w:hAnsi="Aptos"/>
                <w:kern w:val="2"/>
                <w:sz w:val="20"/>
                <w:szCs w:val="20"/>
              </w:rPr>
            </w:pPr>
          </w:p>
        </w:tc>
      </w:tr>
      <w:tr w:rsidR="006B0D42" w:rsidRPr="00E35FBC" w14:paraId="1B605896" w14:textId="77777777" w:rsidTr="00B606BE">
        <w:trPr>
          <w:cantSplit/>
          <w:trHeight w:val="423"/>
        </w:trPr>
        <w:tc>
          <w:tcPr>
            <w:tcW w:w="1510" w:type="dxa"/>
            <w:vMerge/>
          </w:tcPr>
          <w:p w14:paraId="007959CF" w14:textId="77777777" w:rsidR="006B0D42" w:rsidRPr="00E35FBC" w:rsidRDefault="006B0D42" w:rsidP="00921EB8">
            <w:pPr>
              <w:spacing w:line="240" w:lineRule="auto"/>
              <w:jc w:val="both"/>
              <w:rPr>
                <w:rFonts w:ascii="Aptos" w:hAnsi="Aptos"/>
                <w:kern w:val="2"/>
                <w:sz w:val="20"/>
                <w:szCs w:val="20"/>
              </w:rPr>
            </w:pPr>
          </w:p>
        </w:tc>
        <w:tc>
          <w:tcPr>
            <w:tcW w:w="2797" w:type="dxa"/>
          </w:tcPr>
          <w:p w14:paraId="4A76F9E5" w14:textId="7C8D2ED6"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Zgrada obitelji Brlić</w:t>
            </w:r>
          </w:p>
        </w:tc>
        <w:tc>
          <w:tcPr>
            <w:tcW w:w="1080" w:type="dxa"/>
          </w:tcPr>
          <w:p w14:paraId="515D99A9" w14:textId="77777777" w:rsidR="006B0D42" w:rsidRPr="00E35FBC" w:rsidRDefault="006B0D42" w:rsidP="00921EB8">
            <w:pPr>
              <w:spacing w:line="240" w:lineRule="auto"/>
              <w:rPr>
                <w:rFonts w:ascii="Aptos" w:hAnsi="Aptos"/>
                <w:kern w:val="2"/>
                <w:sz w:val="20"/>
                <w:szCs w:val="20"/>
              </w:rPr>
            </w:pPr>
          </w:p>
        </w:tc>
        <w:tc>
          <w:tcPr>
            <w:tcW w:w="582" w:type="dxa"/>
          </w:tcPr>
          <w:p w14:paraId="0EDCDB0A" w14:textId="77777777" w:rsidR="006B0D42" w:rsidRPr="00E35FBC" w:rsidRDefault="006B0D42" w:rsidP="00921EB8">
            <w:pPr>
              <w:spacing w:line="240" w:lineRule="auto"/>
              <w:rPr>
                <w:rFonts w:ascii="Aptos" w:hAnsi="Aptos"/>
                <w:kern w:val="2"/>
                <w:sz w:val="20"/>
                <w:szCs w:val="20"/>
              </w:rPr>
            </w:pPr>
          </w:p>
        </w:tc>
        <w:tc>
          <w:tcPr>
            <w:tcW w:w="775" w:type="dxa"/>
          </w:tcPr>
          <w:p w14:paraId="49CBBEA9" w14:textId="77777777" w:rsidR="006B0D42" w:rsidRPr="00E35FBC" w:rsidRDefault="006B0D42" w:rsidP="00921EB8">
            <w:pPr>
              <w:spacing w:line="240" w:lineRule="auto"/>
              <w:rPr>
                <w:rFonts w:ascii="Aptos" w:hAnsi="Aptos"/>
                <w:kern w:val="2"/>
                <w:sz w:val="20"/>
                <w:szCs w:val="20"/>
              </w:rPr>
            </w:pPr>
          </w:p>
        </w:tc>
        <w:tc>
          <w:tcPr>
            <w:tcW w:w="774" w:type="dxa"/>
          </w:tcPr>
          <w:p w14:paraId="285E43CB" w14:textId="77777777" w:rsidR="006B0D42" w:rsidRPr="00E35FBC" w:rsidRDefault="006B0D42" w:rsidP="00921EB8">
            <w:pPr>
              <w:spacing w:line="240" w:lineRule="auto"/>
              <w:rPr>
                <w:rFonts w:ascii="Aptos" w:hAnsi="Aptos"/>
                <w:kern w:val="2"/>
                <w:sz w:val="20"/>
                <w:szCs w:val="20"/>
              </w:rPr>
            </w:pPr>
          </w:p>
        </w:tc>
        <w:tc>
          <w:tcPr>
            <w:tcW w:w="775" w:type="dxa"/>
          </w:tcPr>
          <w:p w14:paraId="435B99E3" w14:textId="77777777" w:rsidR="006B0D42" w:rsidRPr="00E35FBC" w:rsidRDefault="006B0D42" w:rsidP="00921EB8">
            <w:pPr>
              <w:spacing w:line="240" w:lineRule="auto"/>
              <w:rPr>
                <w:rFonts w:ascii="Aptos" w:hAnsi="Aptos"/>
                <w:kern w:val="2"/>
                <w:sz w:val="20"/>
                <w:szCs w:val="20"/>
              </w:rPr>
            </w:pPr>
          </w:p>
        </w:tc>
        <w:tc>
          <w:tcPr>
            <w:tcW w:w="1063" w:type="dxa"/>
          </w:tcPr>
          <w:p w14:paraId="2C2B7CD2" w14:textId="77777777" w:rsidR="006B0D42" w:rsidRPr="00E35FBC" w:rsidRDefault="006B0D42" w:rsidP="00921EB8">
            <w:pPr>
              <w:spacing w:line="240" w:lineRule="auto"/>
              <w:rPr>
                <w:rFonts w:ascii="Aptos" w:hAnsi="Aptos"/>
                <w:kern w:val="2"/>
                <w:sz w:val="20"/>
                <w:szCs w:val="20"/>
              </w:rPr>
            </w:pPr>
          </w:p>
        </w:tc>
      </w:tr>
      <w:tr w:rsidR="006B0D42" w:rsidRPr="00E35FBC" w14:paraId="2955D904" w14:textId="77777777" w:rsidTr="00B606BE">
        <w:trPr>
          <w:cantSplit/>
          <w:trHeight w:val="415"/>
        </w:trPr>
        <w:tc>
          <w:tcPr>
            <w:tcW w:w="1510" w:type="dxa"/>
            <w:vMerge/>
          </w:tcPr>
          <w:p w14:paraId="487F1422" w14:textId="77777777" w:rsidR="006B0D42" w:rsidRPr="00E35FBC" w:rsidRDefault="006B0D42" w:rsidP="00921EB8">
            <w:pPr>
              <w:spacing w:line="240" w:lineRule="auto"/>
              <w:jc w:val="both"/>
              <w:rPr>
                <w:rFonts w:ascii="Aptos" w:hAnsi="Aptos"/>
                <w:kern w:val="2"/>
                <w:sz w:val="20"/>
                <w:szCs w:val="20"/>
              </w:rPr>
            </w:pPr>
          </w:p>
        </w:tc>
        <w:tc>
          <w:tcPr>
            <w:tcW w:w="2797" w:type="dxa"/>
          </w:tcPr>
          <w:p w14:paraId="4E343CDC" w14:textId="3323B8B7"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Zgrada Gradskog magistrata</w:t>
            </w:r>
          </w:p>
        </w:tc>
        <w:tc>
          <w:tcPr>
            <w:tcW w:w="1080" w:type="dxa"/>
          </w:tcPr>
          <w:p w14:paraId="450F9BF6" w14:textId="77777777" w:rsidR="006B0D42" w:rsidRPr="00E35FBC" w:rsidRDefault="006B0D42" w:rsidP="00921EB8">
            <w:pPr>
              <w:spacing w:line="240" w:lineRule="auto"/>
              <w:rPr>
                <w:rFonts w:ascii="Aptos" w:hAnsi="Aptos"/>
                <w:kern w:val="2"/>
                <w:sz w:val="20"/>
                <w:szCs w:val="20"/>
              </w:rPr>
            </w:pPr>
          </w:p>
        </w:tc>
        <w:tc>
          <w:tcPr>
            <w:tcW w:w="582" w:type="dxa"/>
          </w:tcPr>
          <w:p w14:paraId="02DF169F" w14:textId="77777777" w:rsidR="006B0D42" w:rsidRPr="00E35FBC" w:rsidRDefault="006B0D42" w:rsidP="00921EB8">
            <w:pPr>
              <w:spacing w:line="240" w:lineRule="auto"/>
              <w:rPr>
                <w:rFonts w:ascii="Aptos" w:hAnsi="Aptos"/>
                <w:kern w:val="2"/>
                <w:sz w:val="20"/>
                <w:szCs w:val="20"/>
              </w:rPr>
            </w:pPr>
          </w:p>
        </w:tc>
        <w:tc>
          <w:tcPr>
            <w:tcW w:w="775" w:type="dxa"/>
          </w:tcPr>
          <w:p w14:paraId="4373749A" w14:textId="77777777" w:rsidR="006B0D42" w:rsidRPr="00E35FBC" w:rsidRDefault="006B0D42" w:rsidP="00921EB8">
            <w:pPr>
              <w:spacing w:line="240" w:lineRule="auto"/>
              <w:rPr>
                <w:rFonts w:ascii="Aptos" w:hAnsi="Aptos"/>
                <w:kern w:val="2"/>
                <w:sz w:val="20"/>
                <w:szCs w:val="20"/>
              </w:rPr>
            </w:pPr>
          </w:p>
        </w:tc>
        <w:tc>
          <w:tcPr>
            <w:tcW w:w="774" w:type="dxa"/>
          </w:tcPr>
          <w:p w14:paraId="3F4D238C" w14:textId="77777777" w:rsidR="006B0D42" w:rsidRPr="00E35FBC" w:rsidRDefault="006B0D42" w:rsidP="00921EB8">
            <w:pPr>
              <w:spacing w:line="240" w:lineRule="auto"/>
              <w:rPr>
                <w:rFonts w:ascii="Aptos" w:hAnsi="Aptos"/>
                <w:kern w:val="2"/>
                <w:sz w:val="20"/>
                <w:szCs w:val="20"/>
              </w:rPr>
            </w:pPr>
          </w:p>
        </w:tc>
        <w:tc>
          <w:tcPr>
            <w:tcW w:w="775" w:type="dxa"/>
          </w:tcPr>
          <w:p w14:paraId="0D59760C" w14:textId="77777777" w:rsidR="006B0D42" w:rsidRPr="00E35FBC" w:rsidRDefault="006B0D42" w:rsidP="00921EB8">
            <w:pPr>
              <w:spacing w:line="240" w:lineRule="auto"/>
              <w:rPr>
                <w:rFonts w:ascii="Aptos" w:hAnsi="Aptos"/>
                <w:kern w:val="2"/>
                <w:sz w:val="20"/>
                <w:szCs w:val="20"/>
              </w:rPr>
            </w:pPr>
          </w:p>
        </w:tc>
        <w:tc>
          <w:tcPr>
            <w:tcW w:w="1063" w:type="dxa"/>
          </w:tcPr>
          <w:p w14:paraId="3C126913" w14:textId="77777777" w:rsidR="006B0D42" w:rsidRPr="00E35FBC" w:rsidRDefault="006B0D42" w:rsidP="00921EB8">
            <w:pPr>
              <w:spacing w:line="240" w:lineRule="auto"/>
              <w:rPr>
                <w:rFonts w:ascii="Aptos" w:hAnsi="Aptos"/>
                <w:kern w:val="2"/>
                <w:sz w:val="20"/>
                <w:szCs w:val="20"/>
              </w:rPr>
            </w:pPr>
          </w:p>
        </w:tc>
      </w:tr>
      <w:tr w:rsidR="006B0D42" w:rsidRPr="00E35FBC" w14:paraId="36791778" w14:textId="77777777" w:rsidTr="00B606BE">
        <w:trPr>
          <w:cantSplit/>
          <w:trHeight w:val="421"/>
        </w:trPr>
        <w:tc>
          <w:tcPr>
            <w:tcW w:w="1510" w:type="dxa"/>
            <w:vMerge/>
          </w:tcPr>
          <w:p w14:paraId="09CDFD81" w14:textId="77777777" w:rsidR="006B0D42" w:rsidRPr="00E35FBC" w:rsidRDefault="006B0D42" w:rsidP="00921EB8">
            <w:pPr>
              <w:spacing w:line="240" w:lineRule="auto"/>
              <w:jc w:val="both"/>
              <w:rPr>
                <w:rFonts w:ascii="Aptos" w:hAnsi="Aptos"/>
                <w:kern w:val="2"/>
                <w:sz w:val="20"/>
                <w:szCs w:val="20"/>
              </w:rPr>
            </w:pPr>
          </w:p>
        </w:tc>
        <w:tc>
          <w:tcPr>
            <w:tcW w:w="2797" w:type="dxa"/>
          </w:tcPr>
          <w:p w14:paraId="3E82FC21" w14:textId="3B39CAB4"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Zgrada Povijesnog arhiva</w:t>
            </w:r>
          </w:p>
        </w:tc>
        <w:tc>
          <w:tcPr>
            <w:tcW w:w="1080" w:type="dxa"/>
          </w:tcPr>
          <w:p w14:paraId="420F55A8" w14:textId="77777777" w:rsidR="006B0D42" w:rsidRPr="00E35FBC" w:rsidRDefault="006B0D42" w:rsidP="00921EB8">
            <w:pPr>
              <w:spacing w:line="240" w:lineRule="auto"/>
              <w:rPr>
                <w:rFonts w:ascii="Aptos" w:hAnsi="Aptos"/>
                <w:kern w:val="2"/>
                <w:sz w:val="20"/>
                <w:szCs w:val="20"/>
              </w:rPr>
            </w:pPr>
          </w:p>
        </w:tc>
        <w:tc>
          <w:tcPr>
            <w:tcW w:w="582" w:type="dxa"/>
          </w:tcPr>
          <w:p w14:paraId="6155D570" w14:textId="77777777" w:rsidR="006B0D42" w:rsidRPr="00E35FBC" w:rsidRDefault="006B0D42" w:rsidP="00921EB8">
            <w:pPr>
              <w:spacing w:line="240" w:lineRule="auto"/>
              <w:rPr>
                <w:rFonts w:ascii="Aptos" w:hAnsi="Aptos"/>
                <w:kern w:val="2"/>
                <w:sz w:val="20"/>
                <w:szCs w:val="20"/>
              </w:rPr>
            </w:pPr>
          </w:p>
        </w:tc>
        <w:tc>
          <w:tcPr>
            <w:tcW w:w="775" w:type="dxa"/>
          </w:tcPr>
          <w:p w14:paraId="34EA0780" w14:textId="77777777" w:rsidR="006B0D42" w:rsidRPr="00E35FBC" w:rsidRDefault="006B0D42" w:rsidP="00921EB8">
            <w:pPr>
              <w:spacing w:line="240" w:lineRule="auto"/>
              <w:rPr>
                <w:rFonts w:ascii="Aptos" w:hAnsi="Aptos"/>
                <w:kern w:val="2"/>
                <w:sz w:val="20"/>
                <w:szCs w:val="20"/>
              </w:rPr>
            </w:pPr>
          </w:p>
        </w:tc>
        <w:tc>
          <w:tcPr>
            <w:tcW w:w="774" w:type="dxa"/>
          </w:tcPr>
          <w:p w14:paraId="112E7CDD" w14:textId="77777777" w:rsidR="006B0D42" w:rsidRPr="00E35FBC" w:rsidRDefault="006B0D42" w:rsidP="00921EB8">
            <w:pPr>
              <w:spacing w:line="240" w:lineRule="auto"/>
              <w:rPr>
                <w:rFonts w:ascii="Aptos" w:hAnsi="Aptos"/>
                <w:kern w:val="2"/>
                <w:sz w:val="20"/>
                <w:szCs w:val="20"/>
              </w:rPr>
            </w:pPr>
          </w:p>
        </w:tc>
        <w:tc>
          <w:tcPr>
            <w:tcW w:w="775" w:type="dxa"/>
          </w:tcPr>
          <w:p w14:paraId="3F78E913" w14:textId="77777777" w:rsidR="006B0D42" w:rsidRPr="00E35FBC" w:rsidRDefault="006B0D42" w:rsidP="00921EB8">
            <w:pPr>
              <w:spacing w:line="240" w:lineRule="auto"/>
              <w:rPr>
                <w:rFonts w:ascii="Aptos" w:hAnsi="Aptos"/>
                <w:kern w:val="2"/>
                <w:sz w:val="20"/>
                <w:szCs w:val="20"/>
              </w:rPr>
            </w:pPr>
          </w:p>
        </w:tc>
        <w:tc>
          <w:tcPr>
            <w:tcW w:w="1063" w:type="dxa"/>
          </w:tcPr>
          <w:p w14:paraId="1C925FFC" w14:textId="77777777" w:rsidR="006B0D42" w:rsidRPr="00E35FBC" w:rsidRDefault="006B0D42" w:rsidP="00921EB8">
            <w:pPr>
              <w:spacing w:line="240" w:lineRule="auto"/>
              <w:rPr>
                <w:rFonts w:ascii="Aptos" w:hAnsi="Aptos"/>
                <w:kern w:val="2"/>
                <w:sz w:val="20"/>
                <w:szCs w:val="20"/>
              </w:rPr>
            </w:pPr>
          </w:p>
        </w:tc>
      </w:tr>
      <w:tr w:rsidR="006B0D42" w:rsidRPr="00E35FBC" w14:paraId="4FEE89D9" w14:textId="77777777" w:rsidTr="00B606BE">
        <w:trPr>
          <w:cantSplit/>
          <w:trHeight w:val="398"/>
        </w:trPr>
        <w:tc>
          <w:tcPr>
            <w:tcW w:w="1510" w:type="dxa"/>
            <w:vMerge/>
          </w:tcPr>
          <w:p w14:paraId="08E8E4B6" w14:textId="77777777" w:rsidR="006B0D42" w:rsidRPr="00E35FBC" w:rsidRDefault="006B0D42" w:rsidP="00921EB8">
            <w:pPr>
              <w:spacing w:line="240" w:lineRule="auto"/>
              <w:jc w:val="both"/>
              <w:rPr>
                <w:rFonts w:ascii="Aptos" w:hAnsi="Aptos"/>
                <w:kern w:val="2"/>
                <w:sz w:val="20"/>
                <w:szCs w:val="20"/>
              </w:rPr>
            </w:pPr>
          </w:p>
        </w:tc>
        <w:tc>
          <w:tcPr>
            <w:tcW w:w="2797" w:type="dxa"/>
          </w:tcPr>
          <w:p w14:paraId="699AD59C" w14:textId="21838A02"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Kuća Mirković-</w:t>
            </w:r>
            <w:proofErr w:type="spellStart"/>
            <w:r w:rsidRPr="00E35FBC">
              <w:rPr>
                <w:rFonts w:ascii="Aptos" w:hAnsi="Aptos"/>
                <w:kern w:val="2"/>
                <w:sz w:val="20"/>
                <w:szCs w:val="20"/>
              </w:rPr>
              <w:t>Mušicki</w:t>
            </w:r>
            <w:proofErr w:type="spellEnd"/>
            <w:r w:rsidRPr="00E35FBC">
              <w:rPr>
                <w:rFonts w:ascii="Aptos" w:hAnsi="Aptos"/>
                <w:kern w:val="2"/>
                <w:sz w:val="20"/>
                <w:szCs w:val="20"/>
              </w:rPr>
              <w:t>-</w:t>
            </w:r>
            <w:proofErr w:type="spellStart"/>
            <w:r w:rsidR="00077D70" w:rsidRPr="00E35FBC">
              <w:rPr>
                <w:rFonts w:ascii="Aptos" w:hAnsi="Aptos"/>
                <w:kern w:val="2"/>
                <w:sz w:val="20"/>
                <w:szCs w:val="20"/>
              </w:rPr>
              <w:t>B</w:t>
            </w:r>
            <w:r w:rsidRPr="00E35FBC">
              <w:rPr>
                <w:rFonts w:ascii="Aptos" w:hAnsi="Aptos"/>
                <w:kern w:val="2"/>
                <w:sz w:val="20"/>
                <w:szCs w:val="20"/>
              </w:rPr>
              <w:t>iga</w:t>
            </w:r>
            <w:proofErr w:type="spellEnd"/>
          </w:p>
        </w:tc>
        <w:tc>
          <w:tcPr>
            <w:tcW w:w="1080" w:type="dxa"/>
          </w:tcPr>
          <w:p w14:paraId="7401A40D" w14:textId="77777777" w:rsidR="006B0D42" w:rsidRPr="00E35FBC" w:rsidRDefault="006B0D42" w:rsidP="00921EB8">
            <w:pPr>
              <w:spacing w:line="240" w:lineRule="auto"/>
              <w:rPr>
                <w:rFonts w:ascii="Aptos" w:hAnsi="Aptos"/>
                <w:kern w:val="2"/>
                <w:sz w:val="20"/>
                <w:szCs w:val="20"/>
              </w:rPr>
            </w:pPr>
          </w:p>
        </w:tc>
        <w:tc>
          <w:tcPr>
            <w:tcW w:w="582" w:type="dxa"/>
          </w:tcPr>
          <w:p w14:paraId="7DFF7384" w14:textId="77777777" w:rsidR="006B0D42" w:rsidRPr="00E35FBC" w:rsidRDefault="006B0D42" w:rsidP="00921EB8">
            <w:pPr>
              <w:spacing w:line="240" w:lineRule="auto"/>
              <w:rPr>
                <w:rFonts w:ascii="Aptos" w:hAnsi="Aptos"/>
                <w:kern w:val="2"/>
                <w:sz w:val="20"/>
                <w:szCs w:val="20"/>
              </w:rPr>
            </w:pPr>
          </w:p>
        </w:tc>
        <w:tc>
          <w:tcPr>
            <w:tcW w:w="775" w:type="dxa"/>
          </w:tcPr>
          <w:p w14:paraId="4BFF8544" w14:textId="77777777" w:rsidR="006B0D42" w:rsidRPr="00E35FBC" w:rsidRDefault="006B0D42" w:rsidP="00921EB8">
            <w:pPr>
              <w:spacing w:line="240" w:lineRule="auto"/>
              <w:rPr>
                <w:rFonts w:ascii="Aptos" w:hAnsi="Aptos"/>
                <w:kern w:val="2"/>
                <w:sz w:val="20"/>
                <w:szCs w:val="20"/>
              </w:rPr>
            </w:pPr>
          </w:p>
        </w:tc>
        <w:tc>
          <w:tcPr>
            <w:tcW w:w="774" w:type="dxa"/>
          </w:tcPr>
          <w:p w14:paraId="24A8545A" w14:textId="77777777" w:rsidR="006B0D42" w:rsidRPr="00E35FBC" w:rsidRDefault="006B0D42" w:rsidP="00921EB8">
            <w:pPr>
              <w:spacing w:line="240" w:lineRule="auto"/>
              <w:rPr>
                <w:rFonts w:ascii="Aptos" w:hAnsi="Aptos"/>
                <w:kern w:val="2"/>
                <w:sz w:val="20"/>
                <w:szCs w:val="20"/>
              </w:rPr>
            </w:pPr>
          </w:p>
        </w:tc>
        <w:tc>
          <w:tcPr>
            <w:tcW w:w="775" w:type="dxa"/>
          </w:tcPr>
          <w:p w14:paraId="68B8C195" w14:textId="77777777" w:rsidR="006B0D42" w:rsidRPr="00E35FBC" w:rsidRDefault="006B0D42" w:rsidP="00921EB8">
            <w:pPr>
              <w:spacing w:line="240" w:lineRule="auto"/>
              <w:rPr>
                <w:rFonts w:ascii="Aptos" w:hAnsi="Aptos"/>
                <w:kern w:val="2"/>
                <w:sz w:val="20"/>
                <w:szCs w:val="20"/>
              </w:rPr>
            </w:pPr>
          </w:p>
        </w:tc>
        <w:tc>
          <w:tcPr>
            <w:tcW w:w="1063" w:type="dxa"/>
          </w:tcPr>
          <w:p w14:paraId="12E75683" w14:textId="77777777" w:rsidR="006B0D42" w:rsidRPr="00E35FBC" w:rsidRDefault="006B0D42" w:rsidP="00921EB8">
            <w:pPr>
              <w:spacing w:line="240" w:lineRule="auto"/>
              <w:rPr>
                <w:rFonts w:ascii="Aptos" w:hAnsi="Aptos"/>
                <w:kern w:val="2"/>
                <w:sz w:val="20"/>
                <w:szCs w:val="20"/>
              </w:rPr>
            </w:pPr>
          </w:p>
        </w:tc>
      </w:tr>
      <w:tr w:rsidR="006B0D42" w:rsidRPr="00E35FBC" w14:paraId="38D8135E" w14:textId="77777777" w:rsidTr="00B606BE">
        <w:trPr>
          <w:cantSplit/>
          <w:trHeight w:val="418"/>
        </w:trPr>
        <w:tc>
          <w:tcPr>
            <w:tcW w:w="1510" w:type="dxa"/>
            <w:vMerge/>
          </w:tcPr>
          <w:p w14:paraId="61C38478" w14:textId="77777777" w:rsidR="006B0D42" w:rsidRPr="00E35FBC" w:rsidRDefault="006B0D42" w:rsidP="00921EB8">
            <w:pPr>
              <w:spacing w:line="240" w:lineRule="auto"/>
              <w:jc w:val="both"/>
              <w:rPr>
                <w:rFonts w:ascii="Aptos" w:hAnsi="Aptos"/>
                <w:kern w:val="2"/>
                <w:sz w:val="20"/>
                <w:szCs w:val="20"/>
              </w:rPr>
            </w:pPr>
          </w:p>
        </w:tc>
        <w:tc>
          <w:tcPr>
            <w:tcW w:w="2797" w:type="dxa"/>
          </w:tcPr>
          <w:p w14:paraId="24BDE3F6" w14:textId="6813A9AF" w:rsidR="006B0D42" w:rsidRPr="00E35FBC" w:rsidRDefault="00C44CB8" w:rsidP="00921EB8">
            <w:pPr>
              <w:spacing w:line="240" w:lineRule="auto"/>
              <w:rPr>
                <w:rFonts w:ascii="Aptos" w:hAnsi="Aptos"/>
                <w:kern w:val="2"/>
                <w:sz w:val="20"/>
                <w:szCs w:val="20"/>
                <w:highlight w:val="yellow"/>
              </w:rPr>
            </w:pPr>
            <w:r w:rsidRPr="00E35FBC">
              <w:rPr>
                <w:rFonts w:ascii="Aptos" w:hAnsi="Aptos"/>
                <w:kern w:val="2"/>
                <w:sz w:val="20"/>
                <w:szCs w:val="20"/>
              </w:rPr>
              <w:t>Zg</w:t>
            </w:r>
            <w:r w:rsidR="006B0D42" w:rsidRPr="00E35FBC">
              <w:rPr>
                <w:rFonts w:ascii="Aptos" w:hAnsi="Aptos"/>
                <w:kern w:val="2"/>
                <w:sz w:val="20"/>
                <w:szCs w:val="20"/>
              </w:rPr>
              <w:t>rada Starčićeva ulica 8</w:t>
            </w:r>
          </w:p>
        </w:tc>
        <w:tc>
          <w:tcPr>
            <w:tcW w:w="1080" w:type="dxa"/>
          </w:tcPr>
          <w:p w14:paraId="23DF0B37" w14:textId="77777777" w:rsidR="006B0D42" w:rsidRPr="00E35FBC" w:rsidRDefault="006B0D42" w:rsidP="00921EB8">
            <w:pPr>
              <w:spacing w:line="240" w:lineRule="auto"/>
              <w:rPr>
                <w:rFonts w:ascii="Aptos" w:hAnsi="Aptos"/>
                <w:kern w:val="2"/>
                <w:sz w:val="20"/>
                <w:szCs w:val="20"/>
              </w:rPr>
            </w:pPr>
          </w:p>
        </w:tc>
        <w:tc>
          <w:tcPr>
            <w:tcW w:w="582" w:type="dxa"/>
          </w:tcPr>
          <w:p w14:paraId="3EBE1552" w14:textId="77777777" w:rsidR="006B0D42" w:rsidRPr="00E35FBC" w:rsidRDefault="006B0D42" w:rsidP="00921EB8">
            <w:pPr>
              <w:spacing w:line="240" w:lineRule="auto"/>
              <w:rPr>
                <w:rFonts w:ascii="Aptos" w:hAnsi="Aptos"/>
                <w:kern w:val="2"/>
                <w:sz w:val="20"/>
                <w:szCs w:val="20"/>
              </w:rPr>
            </w:pPr>
          </w:p>
        </w:tc>
        <w:tc>
          <w:tcPr>
            <w:tcW w:w="775" w:type="dxa"/>
          </w:tcPr>
          <w:p w14:paraId="1D44CA8D" w14:textId="77777777" w:rsidR="006B0D42" w:rsidRPr="00E35FBC" w:rsidRDefault="006B0D42" w:rsidP="00921EB8">
            <w:pPr>
              <w:spacing w:line="240" w:lineRule="auto"/>
              <w:rPr>
                <w:rFonts w:ascii="Aptos" w:hAnsi="Aptos"/>
                <w:kern w:val="2"/>
                <w:sz w:val="20"/>
                <w:szCs w:val="20"/>
              </w:rPr>
            </w:pPr>
          </w:p>
        </w:tc>
        <w:tc>
          <w:tcPr>
            <w:tcW w:w="774" w:type="dxa"/>
          </w:tcPr>
          <w:p w14:paraId="731B3BF1" w14:textId="77777777" w:rsidR="006B0D42" w:rsidRPr="00E35FBC" w:rsidRDefault="006B0D42" w:rsidP="00921EB8">
            <w:pPr>
              <w:spacing w:line="240" w:lineRule="auto"/>
              <w:rPr>
                <w:rFonts w:ascii="Aptos" w:hAnsi="Aptos"/>
                <w:kern w:val="2"/>
                <w:sz w:val="20"/>
                <w:szCs w:val="20"/>
              </w:rPr>
            </w:pPr>
          </w:p>
        </w:tc>
        <w:tc>
          <w:tcPr>
            <w:tcW w:w="775" w:type="dxa"/>
          </w:tcPr>
          <w:p w14:paraId="76D779A5" w14:textId="77777777" w:rsidR="006B0D42" w:rsidRPr="00E35FBC" w:rsidRDefault="006B0D42" w:rsidP="00921EB8">
            <w:pPr>
              <w:spacing w:line="240" w:lineRule="auto"/>
              <w:rPr>
                <w:rFonts w:ascii="Aptos" w:hAnsi="Aptos"/>
                <w:kern w:val="2"/>
                <w:sz w:val="20"/>
                <w:szCs w:val="20"/>
              </w:rPr>
            </w:pPr>
          </w:p>
        </w:tc>
        <w:tc>
          <w:tcPr>
            <w:tcW w:w="1063" w:type="dxa"/>
          </w:tcPr>
          <w:p w14:paraId="43629AC3" w14:textId="77777777" w:rsidR="006B0D42" w:rsidRPr="00E35FBC" w:rsidRDefault="006B0D42" w:rsidP="00921EB8">
            <w:pPr>
              <w:spacing w:line="240" w:lineRule="auto"/>
              <w:rPr>
                <w:rFonts w:ascii="Aptos" w:hAnsi="Aptos"/>
                <w:kern w:val="2"/>
                <w:sz w:val="20"/>
                <w:szCs w:val="20"/>
              </w:rPr>
            </w:pPr>
          </w:p>
        </w:tc>
      </w:tr>
      <w:tr w:rsidR="006B0D42" w:rsidRPr="00E35FBC" w14:paraId="14B239AE" w14:textId="77777777" w:rsidTr="00B606BE">
        <w:trPr>
          <w:cantSplit/>
          <w:trHeight w:val="411"/>
        </w:trPr>
        <w:tc>
          <w:tcPr>
            <w:tcW w:w="1510" w:type="dxa"/>
            <w:vMerge/>
          </w:tcPr>
          <w:p w14:paraId="159C3268" w14:textId="77777777" w:rsidR="006B0D42" w:rsidRPr="00E35FBC" w:rsidRDefault="006B0D42" w:rsidP="00921EB8">
            <w:pPr>
              <w:spacing w:line="240" w:lineRule="auto"/>
              <w:jc w:val="both"/>
              <w:rPr>
                <w:rFonts w:ascii="Aptos" w:hAnsi="Aptos"/>
                <w:kern w:val="2"/>
                <w:sz w:val="20"/>
                <w:szCs w:val="20"/>
              </w:rPr>
            </w:pPr>
          </w:p>
        </w:tc>
        <w:tc>
          <w:tcPr>
            <w:tcW w:w="2797" w:type="dxa"/>
          </w:tcPr>
          <w:p w14:paraId="24468EAF" w14:textId="1635530B" w:rsidR="006B0D42" w:rsidRPr="00E35FBC" w:rsidRDefault="006B0D42" w:rsidP="00921EB8">
            <w:pPr>
              <w:spacing w:line="240" w:lineRule="auto"/>
              <w:rPr>
                <w:rFonts w:ascii="Aptos" w:hAnsi="Aptos"/>
                <w:kern w:val="2"/>
                <w:sz w:val="20"/>
                <w:szCs w:val="20"/>
              </w:rPr>
            </w:pPr>
            <w:r w:rsidRPr="00E35FBC">
              <w:rPr>
                <w:rFonts w:ascii="Aptos" w:hAnsi="Aptos"/>
                <w:kern w:val="2"/>
                <w:sz w:val="20"/>
                <w:szCs w:val="20"/>
              </w:rPr>
              <w:t xml:space="preserve">Kulturno-povijesna cjelina </w:t>
            </w:r>
            <w:r w:rsidR="00603C09" w:rsidRPr="00E35FBC">
              <w:rPr>
                <w:rFonts w:ascii="Aptos" w:hAnsi="Aptos"/>
                <w:kern w:val="2"/>
                <w:sz w:val="20"/>
                <w:szCs w:val="20"/>
              </w:rPr>
              <w:t>g</w:t>
            </w:r>
            <w:r w:rsidRPr="00E35FBC">
              <w:rPr>
                <w:rFonts w:ascii="Aptos" w:hAnsi="Aptos"/>
                <w:kern w:val="2"/>
                <w:sz w:val="20"/>
                <w:szCs w:val="20"/>
              </w:rPr>
              <w:t>rada Slavonskog Brod</w:t>
            </w:r>
            <w:r w:rsidR="00603C09" w:rsidRPr="00E35FBC">
              <w:rPr>
                <w:rFonts w:ascii="Aptos" w:hAnsi="Aptos"/>
                <w:kern w:val="2"/>
                <w:sz w:val="20"/>
                <w:szCs w:val="20"/>
              </w:rPr>
              <w:t>a</w:t>
            </w:r>
          </w:p>
        </w:tc>
        <w:tc>
          <w:tcPr>
            <w:tcW w:w="1080" w:type="dxa"/>
          </w:tcPr>
          <w:p w14:paraId="41DC8D51" w14:textId="77777777" w:rsidR="006B0D42" w:rsidRPr="00E35FBC" w:rsidRDefault="006B0D42" w:rsidP="00921EB8">
            <w:pPr>
              <w:spacing w:line="240" w:lineRule="auto"/>
              <w:rPr>
                <w:rFonts w:ascii="Aptos" w:hAnsi="Aptos"/>
                <w:kern w:val="2"/>
                <w:sz w:val="20"/>
                <w:szCs w:val="20"/>
              </w:rPr>
            </w:pPr>
          </w:p>
        </w:tc>
        <w:tc>
          <w:tcPr>
            <w:tcW w:w="582" w:type="dxa"/>
          </w:tcPr>
          <w:p w14:paraId="452629AD" w14:textId="77777777" w:rsidR="006B0D42" w:rsidRPr="00E35FBC" w:rsidRDefault="006B0D42" w:rsidP="00921EB8">
            <w:pPr>
              <w:spacing w:line="240" w:lineRule="auto"/>
              <w:rPr>
                <w:rFonts w:ascii="Aptos" w:hAnsi="Aptos"/>
                <w:kern w:val="2"/>
                <w:sz w:val="20"/>
                <w:szCs w:val="20"/>
              </w:rPr>
            </w:pPr>
          </w:p>
        </w:tc>
        <w:tc>
          <w:tcPr>
            <w:tcW w:w="775" w:type="dxa"/>
          </w:tcPr>
          <w:p w14:paraId="6419B61A" w14:textId="77777777" w:rsidR="006B0D42" w:rsidRPr="00E35FBC" w:rsidRDefault="006B0D42" w:rsidP="00921EB8">
            <w:pPr>
              <w:spacing w:line="240" w:lineRule="auto"/>
              <w:rPr>
                <w:rFonts w:ascii="Aptos" w:hAnsi="Aptos"/>
                <w:kern w:val="2"/>
                <w:sz w:val="20"/>
                <w:szCs w:val="20"/>
              </w:rPr>
            </w:pPr>
          </w:p>
        </w:tc>
        <w:tc>
          <w:tcPr>
            <w:tcW w:w="774" w:type="dxa"/>
          </w:tcPr>
          <w:p w14:paraId="496BDEA2" w14:textId="77777777" w:rsidR="006B0D42" w:rsidRPr="00E35FBC" w:rsidRDefault="006B0D42" w:rsidP="00921EB8">
            <w:pPr>
              <w:spacing w:line="240" w:lineRule="auto"/>
              <w:rPr>
                <w:rFonts w:ascii="Aptos" w:hAnsi="Aptos"/>
                <w:kern w:val="2"/>
                <w:sz w:val="20"/>
                <w:szCs w:val="20"/>
              </w:rPr>
            </w:pPr>
          </w:p>
        </w:tc>
        <w:tc>
          <w:tcPr>
            <w:tcW w:w="775" w:type="dxa"/>
          </w:tcPr>
          <w:p w14:paraId="4A48C8DD" w14:textId="77777777" w:rsidR="006B0D42" w:rsidRPr="00E35FBC" w:rsidRDefault="006B0D42" w:rsidP="00921EB8">
            <w:pPr>
              <w:spacing w:line="240" w:lineRule="auto"/>
              <w:rPr>
                <w:rFonts w:ascii="Aptos" w:hAnsi="Aptos"/>
                <w:kern w:val="2"/>
                <w:sz w:val="20"/>
                <w:szCs w:val="20"/>
              </w:rPr>
            </w:pPr>
          </w:p>
        </w:tc>
        <w:tc>
          <w:tcPr>
            <w:tcW w:w="1063" w:type="dxa"/>
          </w:tcPr>
          <w:p w14:paraId="654EA238" w14:textId="77777777" w:rsidR="006B0D42" w:rsidRPr="00E35FBC" w:rsidRDefault="006B0D42" w:rsidP="00921EB8">
            <w:pPr>
              <w:spacing w:line="240" w:lineRule="auto"/>
              <w:rPr>
                <w:rFonts w:ascii="Aptos" w:hAnsi="Aptos"/>
                <w:kern w:val="2"/>
                <w:sz w:val="20"/>
                <w:szCs w:val="20"/>
              </w:rPr>
            </w:pPr>
          </w:p>
        </w:tc>
      </w:tr>
      <w:tr w:rsidR="006B0D42" w:rsidRPr="00E35FBC" w14:paraId="5F9527C0" w14:textId="77777777" w:rsidTr="00B606BE">
        <w:trPr>
          <w:cantSplit/>
          <w:trHeight w:val="673"/>
        </w:trPr>
        <w:tc>
          <w:tcPr>
            <w:tcW w:w="1510" w:type="dxa"/>
          </w:tcPr>
          <w:p w14:paraId="49EE0785" w14:textId="0259F70F" w:rsidR="006B0D42" w:rsidRPr="00E35FBC" w:rsidRDefault="00F74485" w:rsidP="00921EB8">
            <w:pPr>
              <w:spacing w:line="240" w:lineRule="auto"/>
              <w:jc w:val="both"/>
              <w:rPr>
                <w:rFonts w:ascii="Aptos" w:hAnsi="Aptos"/>
                <w:kern w:val="2"/>
                <w:sz w:val="20"/>
                <w:szCs w:val="20"/>
              </w:rPr>
            </w:pPr>
            <w:r w:rsidRPr="00E35FBC">
              <w:rPr>
                <w:rFonts w:ascii="Aptos" w:hAnsi="Aptos"/>
                <w:kern w:val="2"/>
                <w:sz w:val="20"/>
                <w:szCs w:val="20"/>
              </w:rPr>
              <w:lastRenderedPageBreak/>
              <w:t>Javni sanitarni čvorovi</w:t>
            </w:r>
          </w:p>
        </w:tc>
        <w:tc>
          <w:tcPr>
            <w:tcW w:w="2797" w:type="dxa"/>
          </w:tcPr>
          <w:p w14:paraId="4BA34DE9" w14:textId="7410587B" w:rsidR="006B0D42" w:rsidRPr="00E35FBC" w:rsidRDefault="00F74485" w:rsidP="00921EB8">
            <w:pPr>
              <w:spacing w:line="240" w:lineRule="auto"/>
              <w:rPr>
                <w:rFonts w:ascii="Aptos" w:hAnsi="Aptos"/>
                <w:kern w:val="2"/>
                <w:sz w:val="20"/>
                <w:szCs w:val="20"/>
              </w:rPr>
            </w:pPr>
            <w:r w:rsidRPr="00E35FBC">
              <w:rPr>
                <w:rFonts w:ascii="Aptos" w:hAnsi="Aptos"/>
                <w:kern w:val="2"/>
                <w:sz w:val="20"/>
                <w:szCs w:val="20"/>
              </w:rPr>
              <w:t>Gradski javni WC</w:t>
            </w:r>
          </w:p>
        </w:tc>
        <w:tc>
          <w:tcPr>
            <w:tcW w:w="1080" w:type="dxa"/>
          </w:tcPr>
          <w:p w14:paraId="52F0C041" w14:textId="77777777" w:rsidR="006B0D42" w:rsidRPr="00E35FBC" w:rsidRDefault="006B0D42" w:rsidP="00921EB8">
            <w:pPr>
              <w:spacing w:line="240" w:lineRule="auto"/>
              <w:rPr>
                <w:rFonts w:ascii="Aptos" w:hAnsi="Aptos"/>
                <w:kern w:val="2"/>
                <w:sz w:val="20"/>
                <w:szCs w:val="20"/>
              </w:rPr>
            </w:pPr>
          </w:p>
        </w:tc>
        <w:tc>
          <w:tcPr>
            <w:tcW w:w="582" w:type="dxa"/>
          </w:tcPr>
          <w:p w14:paraId="790C6AEE" w14:textId="77777777" w:rsidR="006B0D42" w:rsidRPr="00E35FBC" w:rsidRDefault="006B0D42" w:rsidP="00921EB8">
            <w:pPr>
              <w:spacing w:line="240" w:lineRule="auto"/>
              <w:rPr>
                <w:rFonts w:ascii="Aptos" w:hAnsi="Aptos"/>
                <w:kern w:val="2"/>
                <w:sz w:val="20"/>
                <w:szCs w:val="20"/>
              </w:rPr>
            </w:pPr>
          </w:p>
        </w:tc>
        <w:tc>
          <w:tcPr>
            <w:tcW w:w="775" w:type="dxa"/>
          </w:tcPr>
          <w:p w14:paraId="6C6F2D2F" w14:textId="69CA8ED1" w:rsidR="006B0D42" w:rsidRPr="00E35FBC" w:rsidRDefault="00FF0C0E"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002566AE" w14:textId="77777777" w:rsidR="006B0D42" w:rsidRPr="00E35FBC" w:rsidRDefault="006B0D42" w:rsidP="00921EB8">
            <w:pPr>
              <w:spacing w:line="240" w:lineRule="auto"/>
              <w:rPr>
                <w:rFonts w:ascii="Aptos" w:hAnsi="Aptos"/>
                <w:kern w:val="2"/>
                <w:sz w:val="20"/>
                <w:szCs w:val="20"/>
              </w:rPr>
            </w:pPr>
          </w:p>
        </w:tc>
        <w:tc>
          <w:tcPr>
            <w:tcW w:w="775" w:type="dxa"/>
          </w:tcPr>
          <w:p w14:paraId="35E0C567" w14:textId="1398A1AE" w:rsidR="006B0D42" w:rsidRPr="00E35FBC" w:rsidRDefault="00FF0C0E"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0B01CFFF" w14:textId="77777777" w:rsidR="006B0D42" w:rsidRPr="00E35FBC" w:rsidRDefault="006B0D42" w:rsidP="00921EB8">
            <w:pPr>
              <w:spacing w:line="240" w:lineRule="auto"/>
              <w:rPr>
                <w:rFonts w:ascii="Aptos" w:hAnsi="Aptos"/>
                <w:kern w:val="2"/>
                <w:sz w:val="20"/>
                <w:szCs w:val="20"/>
              </w:rPr>
            </w:pPr>
          </w:p>
        </w:tc>
      </w:tr>
      <w:tr w:rsidR="006B0D42" w:rsidRPr="00E35FBC" w14:paraId="1AF779D9" w14:textId="77777777" w:rsidTr="00B606BE">
        <w:trPr>
          <w:cantSplit/>
          <w:trHeight w:val="852"/>
        </w:trPr>
        <w:tc>
          <w:tcPr>
            <w:tcW w:w="1510" w:type="dxa"/>
          </w:tcPr>
          <w:p w14:paraId="7DE4CA5D" w14:textId="08D5000E" w:rsidR="006B0D42" w:rsidRPr="00E35FBC" w:rsidRDefault="00FF0C0E" w:rsidP="00921EB8">
            <w:pPr>
              <w:spacing w:line="240" w:lineRule="auto"/>
              <w:jc w:val="both"/>
              <w:rPr>
                <w:rFonts w:ascii="Aptos" w:hAnsi="Aptos"/>
                <w:kern w:val="2"/>
                <w:sz w:val="20"/>
                <w:szCs w:val="20"/>
              </w:rPr>
            </w:pPr>
            <w:r w:rsidRPr="00E35FBC">
              <w:rPr>
                <w:rFonts w:ascii="Aptos" w:hAnsi="Aptos"/>
                <w:kern w:val="2"/>
                <w:sz w:val="20"/>
                <w:szCs w:val="20"/>
              </w:rPr>
              <w:t>Kulturno turistički centar</w:t>
            </w:r>
          </w:p>
        </w:tc>
        <w:tc>
          <w:tcPr>
            <w:tcW w:w="2797" w:type="dxa"/>
          </w:tcPr>
          <w:p w14:paraId="4D343E22" w14:textId="5FE55EC6" w:rsidR="006B0D42" w:rsidRPr="00E35FBC" w:rsidRDefault="00FF0C0E" w:rsidP="00921EB8">
            <w:pPr>
              <w:spacing w:line="240" w:lineRule="auto"/>
              <w:rPr>
                <w:rFonts w:ascii="Aptos" w:hAnsi="Aptos"/>
                <w:kern w:val="2"/>
                <w:sz w:val="20"/>
                <w:szCs w:val="20"/>
              </w:rPr>
            </w:pPr>
            <w:r w:rsidRPr="00E35FBC">
              <w:rPr>
                <w:rFonts w:ascii="Aptos" w:hAnsi="Aptos"/>
                <w:kern w:val="2"/>
                <w:sz w:val="20"/>
                <w:szCs w:val="20"/>
              </w:rPr>
              <w:t>Eko</w:t>
            </w:r>
            <w:r w:rsidR="00AF0D2D" w:rsidRPr="00E35FBC">
              <w:rPr>
                <w:rFonts w:ascii="Aptos" w:hAnsi="Aptos"/>
                <w:kern w:val="2"/>
                <w:sz w:val="20"/>
                <w:szCs w:val="20"/>
              </w:rPr>
              <w:t>-</w:t>
            </w:r>
            <w:r w:rsidRPr="00E35FBC">
              <w:rPr>
                <w:rFonts w:ascii="Aptos" w:hAnsi="Aptos"/>
                <w:kern w:val="2"/>
                <w:sz w:val="20"/>
                <w:szCs w:val="20"/>
              </w:rPr>
              <w:t>etno kuća</w:t>
            </w:r>
          </w:p>
        </w:tc>
        <w:tc>
          <w:tcPr>
            <w:tcW w:w="1080" w:type="dxa"/>
          </w:tcPr>
          <w:p w14:paraId="68406B00" w14:textId="1BDA0953" w:rsidR="006B0D42" w:rsidRPr="00E35FBC" w:rsidRDefault="00C03529" w:rsidP="00921EB8">
            <w:pPr>
              <w:spacing w:line="240" w:lineRule="auto"/>
              <w:rPr>
                <w:rFonts w:ascii="Aptos" w:hAnsi="Aptos"/>
                <w:kern w:val="2"/>
                <w:sz w:val="20"/>
                <w:szCs w:val="20"/>
              </w:rPr>
            </w:pPr>
            <w:r w:rsidRPr="00E35FBC">
              <w:rPr>
                <w:rFonts w:ascii="Aptos" w:hAnsi="Aptos"/>
                <w:kern w:val="2"/>
                <w:sz w:val="20"/>
                <w:szCs w:val="20"/>
              </w:rPr>
              <w:t>DA</w:t>
            </w:r>
          </w:p>
        </w:tc>
        <w:tc>
          <w:tcPr>
            <w:tcW w:w="582" w:type="dxa"/>
          </w:tcPr>
          <w:p w14:paraId="0A55D83D" w14:textId="3C65B920" w:rsidR="006B0D42" w:rsidRPr="00E35FBC" w:rsidRDefault="00C03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1A554B98" w14:textId="1C36905F" w:rsidR="006B0D42" w:rsidRPr="00E35FBC" w:rsidRDefault="00C03529" w:rsidP="00921EB8">
            <w:pPr>
              <w:spacing w:line="240" w:lineRule="auto"/>
              <w:rPr>
                <w:rFonts w:ascii="Aptos" w:hAnsi="Aptos"/>
                <w:kern w:val="2"/>
                <w:sz w:val="20"/>
                <w:szCs w:val="20"/>
              </w:rPr>
            </w:pPr>
            <w:r w:rsidRPr="00E35FBC">
              <w:rPr>
                <w:rFonts w:ascii="Aptos" w:hAnsi="Aptos"/>
                <w:kern w:val="2"/>
                <w:sz w:val="20"/>
                <w:szCs w:val="20"/>
              </w:rPr>
              <w:t>DA</w:t>
            </w:r>
          </w:p>
        </w:tc>
        <w:tc>
          <w:tcPr>
            <w:tcW w:w="774" w:type="dxa"/>
          </w:tcPr>
          <w:p w14:paraId="5541B8DF" w14:textId="5207254E" w:rsidR="006B0D42" w:rsidRPr="00E35FBC" w:rsidRDefault="00C03529" w:rsidP="00921EB8">
            <w:pPr>
              <w:spacing w:line="240" w:lineRule="auto"/>
              <w:rPr>
                <w:rFonts w:ascii="Aptos" w:hAnsi="Aptos"/>
                <w:kern w:val="2"/>
                <w:sz w:val="20"/>
                <w:szCs w:val="20"/>
              </w:rPr>
            </w:pPr>
            <w:r w:rsidRPr="00E35FBC">
              <w:rPr>
                <w:rFonts w:ascii="Aptos" w:hAnsi="Aptos"/>
                <w:kern w:val="2"/>
                <w:sz w:val="20"/>
                <w:szCs w:val="20"/>
              </w:rPr>
              <w:t>DA</w:t>
            </w:r>
          </w:p>
        </w:tc>
        <w:tc>
          <w:tcPr>
            <w:tcW w:w="775" w:type="dxa"/>
          </w:tcPr>
          <w:p w14:paraId="555E14C2" w14:textId="63B998BD" w:rsidR="006B0D42" w:rsidRPr="00E35FBC" w:rsidRDefault="00C03529" w:rsidP="00921EB8">
            <w:pPr>
              <w:spacing w:line="240" w:lineRule="auto"/>
              <w:rPr>
                <w:rFonts w:ascii="Aptos" w:hAnsi="Aptos"/>
                <w:kern w:val="2"/>
                <w:sz w:val="20"/>
                <w:szCs w:val="20"/>
              </w:rPr>
            </w:pPr>
            <w:r w:rsidRPr="00E35FBC">
              <w:rPr>
                <w:rFonts w:ascii="Aptos" w:hAnsi="Aptos"/>
                <w:kern w:val="2"/>
                <w:sz w:val="20"/>
                <w:szCs w:val="20"/>
              </w:rPr>
              <w:t>DA</w:t>
            </w:r>
          </w:p>
        </w:tc>
        <w:tc>
          <w:tcPr>
            <w:tcW w:w="1063" w:type="dxa"/>
          </w:tcPr>
          <w:p w14:paraId="154F36D6" w14:textId="77777777" w:rsidR="006B0D42" w:rsidRPr="00E35FBC" w:rsidRDefault="006B0D42" w:rsidP="00921EB8">
            <w:pPr>
              <w:spacing w:line="240" w:lineRule="auto"/>
              <w:rPr>
                <w:rFonts w:ascii="Aptos" w:hAnsi="Aptos"/>
                <w:kern w:val="2"/>
                <w:sz w:val="20"/>
                <w:szCs w:val="20"/>
              </w:rPr>
            </w:pPr>
          </w:p>
        </w:tc>
      </w:tr>
    </w:tbl>
    <w:p w14:paraId="4EE95291" w14:textId="4A8918B0" w:rsidR="003F3865" w:rsidRPr="00E35FBC" w:rsidRDefault="003F3865" w:rsidP="00443769">
      <w:pPr>
        <w:spacing w:after="160" w:line="259" w:lineRule="auto"/>
        <w:jc w:val="both"/>
        <w:rPr>
          <w:rFonts w:ascii="Aptos" w:hAnsi="Aptos"/>
          <w:kern w:val="2"/>
          <w:sz w:val="22"/>
          <w:szCs w:val="22"/>
        </w:rPr>
      </w:pPr>
    </w:p>
    <w:p w14:paraId="7266D7F5" w14:textId="64C8B35F" w:rsidR="004A00F1" w:rsidRPr="00E35FBC" w:rsidRDefault="004A00F1" w:rsidP="00EF7B8D">
      <w:pPr>
        <w:spacing w:after="160" w:line="278" w:lineRule="auto"/>
        <w:jc w:val="both"/>
        <w:rPr>
          <w:rFonts w:ascii="Aptos" w:hAnsi="Aptos" w:cs="Calibri"/>
          <w:sz w:val="22"/>
          <w:szCs w:val="22"/>
        </w:rPr>
      </w:pPr>
      <w:r w:rsidRPr="00E35FBC">
        <w:rPr>
          <w:rFonts w:ascii="Aptos" w:hAnsi="Aptos" w:cs="Calibri"/>
          <w:sz w:val="22"/>
          <w:szCs w:val="22"/>
        </w:rPr>
        <w:t>Također</w:t>
      </w:r>
      <w:r w:rsidR="000354E4" w:rsidRPr="00E35FBC">
        <w:rPr>
          <w:rFonts w:ascii="Aptos" w:hAnsi="Aptos" w:cs="Calibri"/>
          <w:sz w:val="22"/>
          <w:szCs w:val="22"/>
        </w:rPr>
        <w:t>,</w:t>
      </w:r>
      <w:r w:rsidRPr="00E35FBC">
        <w:rPr>
          <w:rFonts w:ascii="Aptos" w:hAnsi="Aptos" w:cs="Calibri"/>
          <w:sz w:val="22"/>
          <w:szCs w:val="22"/>
        </w:rPr>
        <w:t xml:space="preserve"> valja spomenuti da je na </w:t>
      </w:r>
      <w:r w:rsidR="00AF0D2D" w:rsidRPr="00E35FBC">
        <w:rPr>
          <w:rFonts w:ascii="Aptos" w:hAnsi="Aptos" w:cs="Calibri"/>
          <w:sz w:val="22"/>
          <w:szCs w:val="22"/>
        </w:rPr>
        <w:t>mrežnim</w:t>
      </w:r>
      <w:r w:rsidRPr="00E35FBC">
        <w:rPr>
          <w:rFonts w:ascii="Aptos" w:hAnsi="Aptos" w:cs="Calibri"/>
          <w:sz w:val="22"/>
          <w:szCs w:val="22"/>
        </w:rPr>
        <w:t xml:space="preserve"> stranicama TZ Brodsko-posavske županije </w:t>
      </w:r>
      <w:r w:rsidR="00EF7B8D" w:rsidRPr="00E35FBC">
        <w:rPr>
          <w:rFonts w:ascii="Aptos" w:hAnsi="Aptos" w:cs="Calibri"/>
          <w:sz w:val="22"/>
          <w:szCs w:val="22"/>
        </w:rPr>
        <w:t>dostupna brošura 'Pravilan pristup pristupačnom turizmu' u kojoj se detaljno opisuju potrebe osoba s invaliditetom i kako prilagoditi pojedine elemente destinacijske ponude ovi</w:t>
      </w:r>
      <w:r w:rsidR="003C1E23" w:rsidRPr="00E35FBC">
        <w:rPr>
          <w:rFonts w:ascii="Aptos" w:hAnsi="Aptos" w:cs="Calibri"/>
          <w:sz w:val="22"/>
          <w:szCs w:val="22"/>
        </w:rPr>
        <w:t>m</w:t>
      </w:r>
      <w:r w:rsidR="00EF7B8D" w:rsidRPr="00E35FBC">
        <w:rPr>
          <w:rFonts w:ascii="Aptos" w:hAnsi="Aptos" w:cs="Calibri"/>
          <w:sz w:val="22"/>
          <w:szCs w:val="22"/>
        </w:rPr>
        <w:t xml:space="preserve"> gostima. </w:t>
      </w:r>
    </w:p>
    <w:p w14:paraId="02D40EF1" w14:textId="77777777" w:rsidR="004A00F1" w:rsidRPr="00E35FBC" w:rsidRDefault="004A00F1" w:rsidP="00443769">
      <w:pPr>
        <w:spacing w:after="160" w:line="259" w:lineRule="auto"/>
        <w:jc w:val="both"/>
        <w:rPr>
          <w:rFonts w:ascii="Aptos" w:hAnsi="Aptos"/>
          <w:kern w:val="2"/>
          <w:sz w:val="22"/>
          <w:szCs w:val="22"/>
        </w:rPr>
      </w:pPr>
    </w:p>
    <w:p w14:paraId="4D74DA00" w14:textId="712241D1" w:rsidR="003F3865" w:rsidRPr="00E35FBC" w:rsidRDefault="00EF0005" w:rsidP="00B062C6">
      <w:pPr>
        <w:pStyle w:val="Naslov2"/>
        <w:rPr>
          <w:rFonts w:ascii="Aptos" w:hAnsi="Aptos"/>
        </w:rPr>
      </w:pPr>
      <w:bookmarkStart w:id="28" w:name="_Toc184541586"/>
      <w:bookmarkStart w:id="29" w:name="_Toc199756627"/>
      <w:r w:rsidRPr="00E35FBC">
        <w:rPr>
          <w:rFonts w:ascii="Aptos" w:hAnsi="Aptos"/>
        </w:rPr>
        <w:t>3</w:t>
      </w:r>
      <w:r w:rsidR="00B062C6" w:rsidRPr="00E35FBC">
        <w:rPr>
          <w:rFonts w:ascii="Aptos" w:hAnsi="Aptos"/>
        </w:rPr>
        <w:t xml:space="preserve">.9. </w:t>
      </w:r>
      <w:r w:rsidR="003F3865" w:rsidRPr="00E35FBC">
        <w:rPr>
          <w:rFonts w:ascii="Aptos" w:hAnsi="Aptos"/>
        </w:rPr>
        <w:t>Analiza stanja i potreba ljudskih potencijala</w:t>
      </w:r>
      <w:bookmarkEnd w:id="28"/>
      <w:bookmarkEnd w:id="29"/>
    </w:p>
    <w:p w14:paraId="16DC1A61" w14:textId="77777777" w:rsidR="003F3865" w:rsidRPr="00E35FBC" w:rsidRDefault="003F3865" w:rsidP="003F3865">
      <w:pPr>
        <w:spacing w:after="160" w:line="259" w:lineRule="auto"/>
        <w:rPr>
          <w:rFonts w:ascii="Aptos" w:hAnsi="Aptos"/>
          <w:kern w:val="2"/>
          <w:sz w:val="22"/>
          <w:szCs w:val="22"/>
        </w:rPr>
      </w:pPr>
    </w:p>
    <w:p w14:paraId="14ECAFB1" w14:textId="50A6D2E0" w:rsidR="003F3865" w:rsidRPr="00E35FBC" w:rsidRDefault="003F3865" w:rsidP="003F3865">
      <w:pPr>
        <w:spacing w:after="160" w:line="259" w:lineRule="auto"/>
        <w:rPr>
          <w:rFonts w:ascii="Aptos" w:hAnsi="Aptos"/>
          <w:b/>
          <w:bCs/>
          <w:kern w:val="2"/>
          <w:sz w:val="22"/>
          <w:szCs w:val="22"/>
        </w:rPr>
      </w:pPr>
      <w:r w:rsidRPr="00E35FBC">
        <w:rPr>
          <w:rFonts w:ascii="Aptos" w:hAnsi="Aptos"/>
          <w:b/>
          <w:bCs/>
          <w:kern w:val="2"/>
          <w:sz w:val="22"/>
          <w:szCs w:val="22"/>
        </w:rPr>
        <w:t xml:space="preserve">Obilježja radne snage u zemljama Europske </w:t>
      </w:r>
      <w:r w:rsidR="000354E4" w:rsidRPr="00E35FBC">
        <w:rPr>
          <w:rFonts w:ascii="Aptos" w:hAnsi="Aptos"/>
          <w:b/>
          <w:bCs/>
          <w:kern w:val="2"/>
          <w:sz w:val="22"/>
          <w:szCs w:val="22"/>
        </w:rPr>
        <w:t>u</w:t>
      </w:r>
      <w:r w:rsidRPr="00E35FBC">
        <w:rPr>
          <w:rFonts w:ascii="Aptos" w:hAnsi="Aptos"/>
          <w:b/>
          <w:bCs/>
          <w:kern w:val="2"/>
          <w:sz w:val="22"/>
          <w:szCs w:val="22"/>
        </w:rPr>
        <w:t>nije i u Republici Hrvatskoj</w:t>
      </w:r>
    </w:p>
    <w:p w14:paraId="571CD278" w14:textId="765445B2"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Sektor turizma i ugostiteljstva broji danas 11 milijuna radnih mjesta u zemljama EU</w:t>
      </w:r>
      <w:r w:rsidR="00CA015C" w:rsidRPr="00E35FBC">
        <w:rPr>
          <w:rFonts w:ascii="Aptos" w:hAnsi="Aptos" w:cs="Calibri"/>
          <w:sz w:val="22"/>
          <w:szCs w:val="22"/>
        </w:rPr>
        <w:t>-a</w:t>
      </w:r>
      <w:r w:rsidRPr="00E35FBC">
        <w:rPr>
          <w:rFonts w:ascii="Aptos" w:hAnsi="Aptos" w:cs="Calibri"/>
          <w:sz w:val="22"/>
          <w:szCs w:val="22"/>
        </w:rPr>
        <w:t>. Unatoč tome, a osobito nakon COVID-19 pandemije, sektor se suočava sa sve izraženijim nedostatkom radne snage. U prosjeku, na razini EU</w:t>
      </w:r>
      <w:r w:rsidR="00CA015C" w:rsidRPr="00E35FBC">
        <w:rPr>
          <w:rFonts w:ascii="Aptos" w:hAnsi="Aptos" w:cs="Calibri"/>
          <w:sz w:val="22"/>
          <w:szCs w:val="22"/>
        </w:rPr>
        <w:t>-a</w:t>
      </w:r>
      <w:r w:rsidRPr="00E35FBC">
        <w:rPr>
          <w:rFonts w:ascii="Aptos" w:hAnsi="Aptos" w:cs="Calibri"/>
          <w:sz w:val="22"/>
          <w:szCs w:val="22"/>
        </w:rPr>
        <w:t>, trenutno nedostaje između 10% do 20% radne snage u usporedbi s razinama iz 2019. godine</w:t>
      </w:r>
      <w:r w:rsidRPr="00E35FBC">
        <w:rPr>
          <w:rFonts w:ascii="Aptos" w:hAnsi="Aptos" w:cs="Calibri"/>
          <w:sz w:val="22"/>
          <w:szCs w:val="22"/>
          <w:vertAlign w:val="superscript"/>
        </w:rPr>
        <w:footnoteReference w:id="6"/>
      </w:r>
      <w:r w:rsidRPr="00E35FBC">
        <w:rPr>
          <w:rFonts w:ascii="Aptos" w:hAnsi="Aptos" w:cs="Calibri"/>
          <w:sz w:val="22"/>
          <w:szCs w:val="22"/>
        </w:rPr>
        <w:t>.</w:t>
      </w:r>
    </w:p>
    <w:p w14:paraId="07C33624" w14:textId="592FB18E"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Kad je riječ o Hrvatskoj, prema procjeni HOTREC-a</w:t>
      </w:r>
      <w:r w:rsidRPr="00E35FBC">
        <w:rPr>
          <w:rFonts w:ascii="Aptos" w:hAnsi="Aptos" w:cs="Calibri"/>
          <w:sz w:val="22"/>
          <w:szCs w:val="22"/>
          <w:vertAlign w:val="superscript"/>
        </w:rPr>
        <w:footnoteReference w:id="7"/>
      </w:r>
      <w:r w:rsidRPr="00E35FBC">
        <w:rPr>
          <w:rFonts w:ascii="Aptos" w:hAnsi="Aptos" w:cs="Calibri"/>
          <w:sz w:val="22"/>
          <w:szCs w:val="22"/>
        </w:rPr>
        <w:t xml:space="preserve">, tijekom glavne turističke sezone potrebno je u turističkom sektoru, uz stalno zaposlene djelatnike, dodatno zaposliti još oko 35 </w:t>
      </w:r>
      <w:r w:rsidR="00CA015C" w:rsidRPr="00E35FBC">
        <w:rPr>
          <w:rFonts w:ascii="Aptos" w:hAnsi="Aptos" w:cs="Calibri"/>
          <w:sz w:val="22"/>
          <w:szCs w:val="22"/>
        </w:rPr>
        <w:t>tisuća do</w:t>
      </w:r>
      <w:r w:rsidRPr="00E35FBC">
        <w:rPr>
          <w:rFonts w:ascii="Aptos" w:hAnsi="Aptos" w:cs="Calibri"/>
          <w:sz w:val="22"/>
          <w:szCs w:val="22"/>
        </w:rPr>
        <w:t xml:space="preserve"> 40 tisuća djelatnika, pri čemu trenutno nije na tržištu moguće pronaći između 5</w:t>
      </w:r>
      <w:r w:rsidR="00CA015C" w:rsidRPr="00E35FBC">
        <w:rPr>
          <w:rFonts w:ascii="Aptos" w:hAnsi="Aptos" w:cs="Calibri"/>
          <w:sz w:val="22"/>
          <w:szCs w:val="22"/>
        </w:rPr>
        <w:t xml:space="preserve">tisuća do </w:t>
      </w:r>
      <w:r w:rsidRPr="00E35FBC">
        <w:rPr>
          <w:rFonts w:ascii="Aptos" w:hAnsi="Aptos" w:cs="Calibri"/>
          <w:sz w:val="22"/>
          <w:szCs w:val="22"/>
        </w:rPr>
        <w:t>7 tisuća djelatnika.</w:t>
      </w:r>
    </w:p>
    <w:p w14:paraId="6700AFCF" w14:textId="517149D0"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Neki od razloga koji uvelike pridonose (trenutnom) nedostatku radne snage u domeni turizma i ugostiteljstva u zemljama EU</w:t>
      </w:r>
      <w:r w:rsidR="00CA015C" w:rsidRPr="00E35FBC">
        <w:rPr>
          <w:rFonts w:ascii="Aptos" w:hAnsi="Aptos" w:cs="Calibri"/>
          <w:sz w:val="22"/>
          <w:szCs w:val="22"/>
        </w:rPr>
        <w:t>-a</w:t>
      </w:r>
      <w:r w:rsidRPr="00E35FBC">
        <w:rPr>
          <w:rFonts w:ascii="Aptos" w:hAnsi="Aptos" w:cs="Calibri"/>
          <w:sz w:val="22"/>
          <w:szCs w:val="22"/>
        </w:rPr>
        <w:t>, a koje u dobroj mjeri karakteriziraju i situaciju u RH, su sljedeći:</w:t>
      </w:r>
    </w:p>
    <w:p w14:paraId="206582E6" w14:textId="236F1EA8" w:rsidR="003F3865" w:rsidRPr="00E35FBC" w:rsidRDefault="003F3865" w:rsidP="00E455A7">
      <w:pPr>
        <w:numPr>
          <w:ilvl w:val="0"/>
          <w:numId w:val="3"/>
        </w:numPr>
        <w:spacing w:after="160" w:line="278" w:lineRule="auto"/>
        <w:contextualSpacing/>
        <w:jc w:val="both"/>
        <w:rPr>
          <w:rFonts w:ascii="Aptos" w:hAnsi="Aptos" w:cs="Calibri"/>
          <w:sz w:val="22"/>
          <w:szCs w:val="22"/>
        </w:rPr>
      </w:pPr>
      <w:r w:rsidRPr="00E35FBC">
        <w:rPr>
          <w:rFonts w:ascii="Aptos" w:hAnsi="Aptos" w:cs="Calibri"/>
          <w:sz w:val="22"/>
          <w:szCs w:val="22"/>
        </w:rPr>
        <w:t>proces kontinuiranog starenja i smanjivanja broja stanovnika u zemljama EU</w:t>
      </w:r>
      <w:r w:rsidR="00CA015C" w:rsidRPr="00E35FBC">
        <w:rPr>
          <w:rFonts w:ascii="Aptos" w:hAnsi="Aptos" w:cs="Calibri"/>
          <w:sz w:val="22"/>
          <w:szCs w:val="22"/>
        </w:rPr>
        <w:t>-a</w:t>
      </w:r>
      <w:r w:rsidRPr="00E35FBC">
        <w:rPr>
          <w:rFonts w:ascii="Aptos" w:hAnsi="Aptos" w:cs="Calibri"/>
          <w:sz w:val="22"/>
          <w:szCs w:val="22"/>
        </w:rPr>
        <w:t>, a što podrazumijeva i još izraženije smanjivanje osoba u radnoj dobi (20 – 64 godina života)</w:t>
      </w:r>
    </w:p>
    <w:p w14:paraId="715B7E34" w14:textId="0ADEE11F" w:rsidR="003F3865" w:rsidRPr="00E35FBC" w:rsidRDefault="003F3865" w:rsidP="00E455A7">
      <w:pPr>
        <w:numPr>
          <w:ilvl w:val="0"/>
          <w:numId w:val="2"/>
        </w:numPr>
        <w:spacing w:after="160" w:line="278" w:lineRule="auto"/>
        <w:contextualSpacing/>
        <w:jc w:val="both"/>
        <w:rPr>
          <w:rFonts w:ascii="Aptos" w:hAnsi="Aptos" w:cs="Calibri"/>
          <w:sz w:val="22"/>
          <w:szCs w:val="22"/>
        </w:rPr>
      </w:pPr>
      <w:r w:rsidRPr="00E35FBC">
        <w:rPr>
          <w:rFonts w:ascii="Aptos" w:hAnsi="Aptos" w:cs="Calibri"/>
          <w:sz w:val="22"/>
          <w:szCs w:val="22"/>
        </w:rPr>
        <w:t xml:space="preserve">u uvjetima COVID-19 pandemije, određen je broj osoba (trajno) napustio područje turizma i ugostiteljstva te potražio zaposlenje u djelatnostima/sektorima koji su bili manje </w:t>
      </w:r>
      <w:proofErr w:type="spellStart"/>
      <w:r w:rsidRPr="00E35FBC">
        <w:rPr>
          <w:rFonts w:ascii="Aptos" w:hAnsi="Aptos" w:cs="Calibri"/>
          <w:sz w:val="22"/>
          <w:szCs w:val="22"/>
        </w:rPr>
        <w:t>volatilni</w:t>
      </w:r>
      <w:proofErr w:type="spellEnd"/>
      <w:r w:rsidRPr="00E35FBC">
        <w:rPr>
          <w:rFonts w:ascii="Aptos" w:hAnsi="Aptos" w:cs="Calibri"/>
          <w:sz w:val="22"/>
          <w:szCs w:val="22"/>
        </w:rPr>
        <w:t xml:space="preserve"> i otporniji na krizu</w:t>
      </w:r>
    </w:p>
    <w:p w14:paraId="5E058A20" w14:textId="012C0A16" w:rsidR="003F3865" w:rsidRPr="00E35FBC" w:rsidRDefault="003F3865" w:rsidP="00E455A7">
      <w:pPr>
        <w:numPr>
          <w:ilvl w:val="0"/>
          <w:numId w:val="2"/>
        </w:numPr>
        <w:spacing w:after="160" w:line="278" w:lineRule="auto"/>
        <w:contextualSpacing/>
        <w:jc w:val="both"/>
        <w:rPr>
          <w:rFonts w:ascii="Aptos" w:hAnsi="Aptos" w:cs="Calibri"/>
          <w:sz w:val="22"/>
          <w:szCs w:val="22"/>
        </w:rPr>
      </w:pPr>
      <w:r w:rsidRPr="00E35FBC">
        <w:rPr>
          <w:rFonts w:ascii="Aptos" w:hAnsi="Aptos" w:cs="Calibri"/>
          <w:sz w:val="22"/>
          <w:szCs w:val="22"/>
        </w:rPr>
        <w:t>u uvjetima sve veće konkurentske borbe na globalnom turističkom tržištu, udovoljavanje sve složenijim zahtjevima kupaca podrazumijeva ne samo ovladavanje sve većim brojem vještina (od prodajno-komunikacijskih, preko onih u sferi kvalitete usluživanja, do digitalnih i onih u sferi zelene tranzicije), već i provođenje sve više vremena na radnom mjestu (radno vrijeme dulje od 8 sati, prekovremeni rad, rad vikendom i sl.)</w:t>
      </w:r>
      <w:r w:rsidR="00CA015C" w:rsidRPr="00E35FBC">
        <w:rPr>
          <w:rFonts w:ascii="Aptos" w:hAnsi="Aptos" w:cs="Calibri"/>
          <w:sz w:val="22"/>
          <w:szCs w:val="22"/>
        </w:rPr>
        <w:t>;</w:t>
      </w:r>
      <w:r w:rsidRPr="00E35FBC">
        <w:rPr>
          <w:rFonts w:ascii="Aptos" w:hAnsi="Aptos" w:cs="Calibri"/>
          <w:sz w:val="22"/>
          <w:szCs w:val="22"/>
        </w:rPr>
        <w:t xml:space="preserve"> </w:t>
      </w:r>
      <w:r w:rsidR="00CA015C" w:rsidRPr="00E35FBC">
        <w:rPr>
          <w:rFonts w:ascii="Aptos" w:hAnsi="Aptos" w:cs="Calibri"/>
          <w:sz w:val="22"/>
          <w:szCs w:val="22"/>
        </w:rPr>
        <w:t>s</w:t>
      </w:r>
      <w:r w:rsidRPr="00E35FBC">
        <w:rPr>
          <w:rFonts w:ascii="Aptos" w:hAnsi="Aptos" w:cs="Calibri"/>
          <w:sz w:val="22"/>
          <w:szCs w:val="22"/>
        </w:rPr>
        <w:t>ve je manje osoba koje su spremne/sposobne odgovoriti potrebama rada u takvim uvjetima</w:t>
      </w:r>
    </w:p>
    <w:p w14:paraId="1590C392" w14:textId="22DC922E" w:rsidR="003F3865" w:rsidRPr="00E35FBC" w:rsidRDefault="003F3865" w:rsidP="00E455A7">
      <w:pPr>
        <w:numPr>
          <w:ilvl w:val="0"/>
          <w:numId w:val="2"/>
        </w:numPr>
        <w:spacing w:after="160" w:line="278" w:lineRule="auto"/>
        <w:contextualSpacing/>
        <w:jc w:val="both"/>
        <w:rPr>
          <w:rFonts w:ascii="Aptos" w:hAnsi="Aptos" w:cs="Calibri"/>
          <w:sz w:val="22"/>
          <w:szCs w:val="22"/>
        </w:rPr>
      </w:pPr>
      <w:r w:rsidRPr="00E35FBC">
        <w:rPr>
          <w:rFonts w:ascii="Aptos" w:hAnsi="Aptos" w:cs="Calibri"/>
          <w:sz w:val="22"/>
          <w:szCs w:val="22"/>
        </w:rPr>
        <w:t xml:space="preserve">naknade i beneficije su nedovoljno visoke uslijed činjenice da su iste uglavnom razmjerne razini kvalifikacija, pri čemu najveći broj djelatnika pripada u neku od </w:t>
      </w:r>
      <w:r w:rsidRPr="00E35FBC">
        <w:rPr>
          <w:rFonts w:ascii="Aptos" w:hAnsi="Aptos" w:cs="Calibri"/>
          <w:sz w:val="22"/>
          <w:szCs w:val="22"/>
        </w:rPr>
        <w:lastRenderedPageBreak/>
        <w:t>skupina iz relativno nižih kvalifikacijskih razreda</w:t>
      </w:r>
      <w:r w:rsidR="00231D71" w:rsidRPr="00E35FBC">
        <w:rPr>
          <w:rFonts w:ascii="Aptos" w:hAnsi="Aptos" w:cs="Calibri"/>
          <w:sz w:val="22"/>
          <w:szCs w:val="22"/>
        </w:rPr>
        <w:t>;</w:t>
      </w:r>
      <w:r w:rsidRPr="00E35FBC">
        <w:rPr>
          <w:rFonts w:ascii="Aptos" w:hAnsi="Aptos" w:cs="Calibri"/>
          <w:sz w:val="22"/>
          <w:szCs w:val="22"/>
        </w:rPr>
        <w:t xml:space="preserve"> </w:t>
      </w:r>
      <w:r w:rsidR="00231D71" w:rsidRPr="00E35FBC">
        <w:rPr>
          <w:rFonts w:ascii="Aptos" w:hAnsi="Aptos" w:cs="Calibri"/>
          <w:sz w:val="22"/>
          <w:szCs w:val="22"/>
        </w:rPr>
        <w:t>t</w:t>
      </w:r>
      <w:r w:rsidRPr="00E35FBC">
        <w:rPr>
          <w:rFonts w:ascii="Aptos" w:hAnsi="Aptos" w:cs="Calibri"/>
          <w:sz w:val="22"/>
          <w:szCs w:val="22"/>
        </w:rPr>
        <w:t>om</w:t>
      </w:r>
      <w:r w:rsidR="00231D71" w:rsidRPr="00E35FBC">
        <w:rPr>
          <w:rFonts w:ascii="Aptos" w:hAnsi="Aptos" w:cs="Calibri"/>
          <w:sz w:val="22"/>
          <w:szCs w:val="22"/>
        </w:rPr>
        <w:t>u</w:t>
      </w:r>
      <w:r w:rsidRPr="00E35FBC">
        <w:rPr>
          <w:rFonts w:ascii="Aptos" w:hAnsi="Aptos" w:cs="Calibri"/>
          <w:sz w:val="22"/>
          <w:szCs w:val="22"/>
        </w:rPr>
        <w:t xml:space="preserve"> valja dodati </w:t>
      </w:r>
      <w:r w:rsidR="00231D71" w:rsidRPr="00E35FBC">
        <w:rPr>
          <w:rFonts w:ascii="Aptos" w:hAnsi="Aptos" w:cs="Calibri"/>
          <w:sz w:val="22"/>
          <w:szCs w:val="22"/>
        </w:rPr>
        <w:t>i</w:t>
      </w:r>
      <w:r w:rsidRPr="00E35FBC">
        <w:rPr>
          <w:rFonts w:ascii="Aptos" w:hAnsi="Aptos" w:cs="Calibri"/>
          <w:sz w:val="22"/>
          <w:szCs w:val="22"/>
        </w:rPr>
        <w:t xml:space="preserve"> nedovoljno visoke profitne marže u velikom broju pravnih osoba koje zapošljavaju do 10 osoba i rade samo tijekom nekoliko mjeseci godišnje.</w:t>
      </w:r>
    </w:p>
    <w:p w14:paraId="6DAB78A0" w14:textId="77777777" w:rsidR="003F3865" w:rsidRPr="00E35FBC" w:rsidRDefault="003F3865" w:rsidP="003F3865">
      <w:pPr>
        <w:spacing w:after="160" w:line="259" w:lineRule="auto"/>
        <w:rPr>
          <w:rFonts w:ascii="Aptos" w:hAnsi="Aptos"/>
          <w:kern w:val="2"/>
          <w:sz w:val="22"/>
          <w:szCs w:val="22"/>
        </w:rPr>
      </w:pPr>
    </w:p>
    <w:p w14:paraId="663F81FE" w14:textId="08026367" w:rsidR="003F3865" w:rsidRPr="00E35FBC" w:rsidRDefault="003F3865" w:rsidP="003F3865">
      <w:pPr>
        <w:spacing w:after="160" w:line="259" w:lineRule="auto"/>
        <w:rPr>
          <w:rFonts w:ascii="Aptos" w:hAnsi="Aptos"/>
          <w:b/>
          <w:bCs/>
          <w:kern w:val="2"/>
          <w:sz w:val="22"/>
          <w:szCs w:val="22"/>
        </w:rPr>
      </w:pPr>
      <w:r w:rsidRPr="00E35FBC">
        <w:rPr>
          <w:rFonts w:ascii="Aptos" w:hAnsi="Aptos"/>
          <w:b/>
          <w:bCs/>
          <w:kern w:val="2"/>
          <w:sz w:val="22"/>
          <w:szCs w:val="22"/>
        </w:rPr>
        <w:t xml:space="preserve">Aktivnosti </w:t>
      </w:r>
      <w:r w:rsidR="009D1754" w:rsidRPr="00E35FBC">
        <w:rPr>
          <w:rFonts w:ascii="Aptos" w:hAnsi="Aptos"/>
          <w:b/>
          <w:bCs/>
          <w:kern w:val="2"/>
          <w:sz w:val="22"/>
          <w:szCs w:val="22"/>
        </w:rPr>
        <w:t>Ministarstva turizma i sporta (</w:t>
      </w:r>
      <w:r w:rsidRPr="00E35FBC">
        <w:rPr>
          <w:rFonts w:ascii="Aptos" w:hAnsi="Aptos"/>
          <w:b/>
          <w:bCs/>
          <w:kern w:val="2"/>
          <w:sz w:val="22"/>
          <w:szCs w:val="22"/>
        </w:rPr>
        <w:t>MINTS-a</w:t>
      </w:r>
      <w:r w:rsidR="009D1754" w:rsidRPr="00E35FBC">
        <w:rPr>
          <w:rFonts w:ascii="Aptos" w:hAnsi="Aptos"/>
          <w:b/>
          <w:bCs/>
          <w:kern w:val="2"/>
          <w:sz w:val="22"/>
          <w:szCs w:val="22"/>
        </w:rPr>
        <w:t>)</w:t>
      </w:r>
      <w:r w:rsidRPr="00E35FBC">
        <w:rPr>
          <w:rFonts w:ascii="Aptos" w:hAnsi="Aptos"/>
          <w:b/>
          <w:bCs/>
          <w:kern w:val="2"/>
          <w:sz w:val="22"/>
          <w:szCs w:val="22"/>
        </w:rPr>
        <w:t xml:space="preserve"> u cilju privlačenja/zadržavanj</w:t>
      </w:r>
      <w:r w:rsidR="00F77B0B" w:rsidRPr="00E35FBC">
        <w:rPr>
          <w:rFonts w:ascii="Aptos" w:hAnsi="Aptos"/>
          <w:b/>
          <w:bCs/>
          <w:kern w:val="2"/>
          <w:sz w:val="22"/>
          <w:szCs w:val="22"/>
        </w:rPr>
        <w:t>a</w:t>
      </w:r>
      <w:r w:rsidRPr="00E35FBC">
        <w:rPr>
          <w:rFonts w:ascii="Aptos" w:hAnsi="Aptos"/>
          <w:b/>
          <w:bCs/>
          <w:kern w:val="2"/>
          <w:sz w:val="22"/>
          <w:szCs w:val="22"/>
        </w:rPr>
        <w:t xml:space="preserve"> talenata </w:t>
      </w:r>
    </w:p>
    <w:p w14:paraId="52272C15" w14:textId="566C6793"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Ministarstvo turizma i sporta prepoznalo je dva ključna cilja</w:t>
      </w:r>
      <w:r w:rsidRPr="00E35FBC">
        <w:rPr>
          <w:rFonts w:ascii="Aptos" w:hAnsi="Aptos" w:cs="Calibri"/>
          <w:sz w:val="22"/>
          <w:szCs w:val="22"/>
          <w:vertAlign w:val="superscript"/>
        </w:rPr>
        <w:footnoteReference w:id="8"/>
      </w:r>
      <w:r w:rsidRPr="00E35FBC">
        <w:rPr>
          <w:rFonts w:ascii="Aptos" w:hAnsi="Aptos" w:cs="Calibri"/>
          <w:sz w:val="22"/>
          <w:szCs w:val="22"/>
        </w:rPr>
        <w:t xml:space="preserve">: </w:t>
      </w:r>
    </w:p>
    <w:p w14:paraId="43D310E6" w14:textId="77777777"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unapređivanje kvalitete strukovnog obrazovanja za potrebe turizma, te</w:t>
      </w:r>
    </w:p>
    <w:p w14:paraId="133C1748" w14:textId="23F76A50"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osiguranje fleksibilnog</w:t>
      </w:r>
      <w:r w:rsidR="00F77B0B" w:rsidRPr="00E35FBC">
        <w:rPr>
          <w:rFonts w:ascii="Aptos" w:hAnsi="Aptos" w:cs="Calibri"/>
          <w:sz w:val="22"/>
          <w:szCs w:val="22"/>
        </w:rPr>
        <w:t>a</w:t>
      </w:r>
      <w:r w:rsidRPr="00E35FBC">
        <w:rPr>
          <w:rFonts w:ascii="Aptos" w:hAnsi="Aptos" w:cs="Calibri"/>
          <w:sz w:val="22"/>
          <w:szCs w:val="22"/>
        </w:rPr>
        <w:t xml:space="preserve"> cjeloživotnog obrazovanja djelatnika u turizmu i ugostiteljstvu.</w:t>
      </w:r>
    </w:p>
    <w:p w14:paraId="0355E2D4" w14:textId="77777777"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 xml:space="preserve">U tom kontekstu, definirano je i nekoliko specifičnih ciljeva, od kojih posebno valja izdvojiti: </w:t>
      </w:r>
    </w:p>
    <w:p w14:paraId="10EB7EF0" w14:textId="1D108387"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moderniziranje postojećih obrazovnih programa kroz uvođenje inovativnih odgojno-obrazovnih metoda kao i kroz razvoj strukovnih kurikuluma za osnovna zanimanja i modularnih kurikuluma kojima će polaznici u početnom i kontinuiranom strukovnom obrazovanju stjecati specijalizirana znanja, bilo da se radi o osposobljavanju ili usavršavanju</w:t>
      </w:r>
    </w:p>
    <w:p w14:paraId="35717F33" w14:textId="1A32C451"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poticanje suradnje obrazovnih institucija, poslodavaca i socijalnih partnera s ciljem usklađivanja obrazovne politike (upisne kvote, kompetencije i kvalifikacije) i kontinuiranog praćenja potreba tržišta rada</w:t>
      </w:r>
    </w:p>
    <w:p w14:paraId="5E29A257" w14:textId="28A21C96"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poticanje poslodavaca i obrazovnih ustanova na suradnju u području naukovanja na radnom mjestu za polaznike početnog</w:t>
      </w:r>
      <w:r w:rsidR="00F77B0B" w:rsidRPr="00E35FBC">
        <w:rPr>
          <w:rFonts w:ascii="Aptos" w:hAnsi="Aptos" w:cs="Calibri"/>
          <w:sz w:val="22"/>
          <w:szCs w:val="22"/>
        </w:rPr>
        <w:t>a</w:t>
      </w:r>
      <w:r w:rsidRPr="00E35FBC">
        <w:rPr>
          <w:rFonts w:ascii="Aptos" w:hAnsi="Aptos" w:cs="Calibri"/>
          <w:sz w:val="22"/>
          <w:szCs w:val="22"/>
        </w:rPr>
        <w:t xml:space="preserve"> strukovnog obrazovanja te osposobljavanja velikog broja djelatnika nižih razina kvalifikacije kroz fleksibilne obrazovne programe prilagođene njihovim potrebama i mogućnostima.</w:t>
      </w:r>
    </w:p>
    <w:p w14:paraId="7E45C323" w14:textId="6000C2F4"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osiguranje moderne i kvalitetne obrazovne infrastrukture, materijala i tehničke opreme nužne za stjecanje potrebnih kompetencija, osobito praktičnih</w:t>
      </w:r>
    </w:p>
    <w:p w14:paraId="555C0642" w14:textId="77777777"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unaprjeđenje kvalitete obrazovanja koncentracijom kvalitete nastavnog osoblja i infrastrukturne opremljenosti u regionalnim centrima, uspostavom sustava nagrađivanja za nastavnike i mentore te uvođenjem programa prakse strukovnih nastavnika kod poslodavaca.</w:t>
      </w:r>
    </w:p>
    <w:p w14:paraId="4668E539" w14:textId="1843F86A"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Usvajanjem Nacionalnog plana za razvoj održivog turizma do 2027. godine i pripadajućeg Akcijskog plana za provedbu Nacionalnog plana, Provedbenim programom Ministarstva turizma i sporta za razdoblje 2021. – 2024. godine</w:t>
      </w:r>
      <w:r w:rsidRPr="00E35FBC">
        <w:rPr>
          <w:rFonts w:ascii="Aptos" w:hAnsi="Aptos" w:cs="Calibri"/>
          <w:sz w:val="22"/>
          <w:szCs w:val="22"/>
          <w:vertAlign w:val="superscript"/>
        </w:rPr>
        <w:footnoteReference w:id="9"/>
      </w:r>
      <w:r w:rsidRPr="00E35FBC">
        <w:rPr>
          <w:rFonts w:ascii="Aptos" w:hAnsi="Aptos" w:cs="Calibri"/>
          <w:sz w:val="22"/>
          <w:szCs w:val="22"/>
        </w:rPr>
        <w:t xml:space="preserve"> definirane su sljedeće mjere koje valja provoditi u sferi unapređenja ljudskih potencijala. Riječ je o mjeri 35. - </w:t>
      </w:r>
      <w:r w:rsidRPr="00E35FBC">
        <w:rPr>
          <w:rFonts w:ascii="Aptos" w:hAnsi="Aptos" w:cs="Calibri"/>
          <w:i/>
          <w:iCs/>
          <w:sz w:val="22"/>
          <w:szCs w:val="22"/>
        </w:rPr>
        <w:t>Poticati i promovirati zanimanja u sektoru turizma i ugostiteljstvu</w:t>
      </w:r>
      <w:r w:rsidRPr="00E35FBC">
        <w:rPr>
          <w:rFonts w:ascii="Aptos" w:hAnsi="Aptos" w:cs="Calibri"/>
          <w:sz w:val="22"/>
          <w:szCs w:val="22"/>
        </w:rPr>
        <w:t xml:space="preserve">, odnosno mjeri 36. - </w:t>
      </w:r>
      <w:r w:rsidRPr="00E35FBC">
        <w:rPr>
          <w:rFonts w:ascii="Aptos" w:hAnsi="Aptos" w:cs="Calibri"/>
          <w:i/>
          <w:iCs/>
          <w:sz w:val="22"/>
          <w:szCs w:val="22"/>
        </w:rPr>
        <w:t>Usklađivati kompetencije ljudskih potencijala sa zahtjevima radnih mjesta i tržišta rada u turizmu</w:t>
      </w:r>
      <w:r w:rsidRPr="00E35FBC">
        <w:rPr>
          <w:rFonts w:ascii="Aptos" w:hAnsi="Aptos" w:cs="Calibri"/>
          <w:sz w:val="22"/>
          <w:szCs w:val="22"/>
        </w:rPr>
        <w:t>.</w:t>
      </w:r>
    </w:p>
    <w:p w14:paraId="412E8DFB" w14:textId="206032BC"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 xml:space="preserve">Mjera 35. - </w:t>
      </w:r>
      <w:r w:rsidRPr="00E35FBC">
        <w:rPr>
          <w:rFonts w:ascii="Aptos" w:hAnsi="Aptos" w:cs="Calibri"/>
          <w:i/>
          <w:iCs/>
          <w:sz w:val="22"/>
          <w:szCs w:val="22"/>
        </w:rPr>
        <w:t>Poticati i promovirati zanimanja u sektoru turizma i ugostiteljstvu</w:t>
      </w:r>
      <w:r w:rsidRPr="00E35FBC">
        <w:rPr>
          <w:rFonts w:ascii="Aptos" w:hAnsi="Aptos" w:cs="Calibri"/>
          <w:sz w:val="22"/>
          <w:szCs w:val="22"/>
        </w:rPr>
        <w:t xml:space="preserve"> usmjerena je na promociju zanimanja u turizmu u cilju jačanja kompetencija i podizanja kvalitete ljudskih potencijala, na motiviranje mladih za rad u turizmu te na povezivanje obrazovnih institucija i poslodavaca u turizmu i ugostiteljstvu. Također, programima stipendiranja želi se motivirati mlade i dodatno potaknuti interes učenika i studenata, ali i poslodavaca u turizmu za zanimanja </w:t>
      </w:r>
      <w:r w:rsidRPr="00E35FBC">
        <w:rPr>
          <w:rFonts w:ascii="Aptos" w:hAnsi="Aptos" w:cs="Calibri"/>
          <w:sz w:val="22"/>
          <w:szCs w:val="22"/>
        </w:rPr>
        <w:lastRenderedPageBreak/>
        <w:t xml:space="preserve">u sektoru turizma i ugostiteljstva te osigurati kvalitetu umrežavanja obrazovnih ustanova i poslodavaca. Mjera je financirana iz Državnog proračuna i doprinosi cilju 3.2. Prostorni razvoj i turizam u funkciji održivog razvoja. Mjera također doprinosi provedbi prioriteta utvrđenih nacionalnim aktima planiranja u okviru Europskog semestra, CSR 2c. </w:t>
      </w:r>
      <w:r w:rsidRPr="00E35FBC">
        <w:rPr>
          <w:rFonts w:ascii="Aptos" w:hAnsi="Aptos" w:cs="Calibri"/>
          <w:i/>
          <w:iCs/>
          <w:sz w:val="22"/>
          <w:szCs w:val="22"/>
        </w:rPr>
        <w:t>Promicati stjecanje vještina</w:t>
      </w:r>
      <w:r w:rsidRPr="00E35FBC">
        <w:rPr>
          <w:rFonts w:ascii="Aptos" w:hAnsi="Aptos" w:cs="Calibri"/>
          <w:sz w:val="22"/>
          <w:szCs w:val="22"/>
        </w:rPr>
        <w:t>, koja ističe da je potrebno osigurati jačanje vještina i kompetencija svih dionika unutar sektora s ciljem poboljšanja kvalitete turističkog proizvoda i uslug</w:t>
      </w:r>
      <w:r w:rsidR="00C44CB8" w:rsidRPr="00E35FBC">
        <w:rPr>
          <w:rFonts w:ascii="Aptos" w:hAnsi="Aptos" w:cs="Calibri"/>
          <w:sz w:val="22"/>
          <w:szCs w:val="22"/>
        </w:rPr>
        <w:t>a</w:t>
      </w:r>
      <w:r w:rsidRPr="00E35FBC">
        <w:rPr>
          <w:rFonts w:ascii="Aptos" w:hAnsi="Aptos" w:cs="Calibri"/>
          <w:sz w:val="22"/>
          <w:szCs w:val="22"/>
        </w:rPr>
        <w:t xml:space="preserve"> i </w:t>
      </w:r>
      <w:r w:rsidR="00C44CB8" w:rsidRPr="00E35FBC">
        <w:rPr>
          <w:rFonts w:ascii="Aptos" w:hAnsi="Aptos" w:cs="Calibri"/>
          <w:sz w:val="22"/>
          <w:szCs w:val="22"/>
        </w:rPr>
        <w:t xml:space="preserve">time </w:t>
      </w:r>
      <w:r w:rsidRPr="00E35FBC">
        <w:rPr>
          <w:rFonts w:ascii="Aptos" w:hAnsi="Aptos" w:cs="Calibri"/>
          <w:sz w:val="22"/>
          <w:szCs w:val="22"/>
        </w:rPr>
        <w:t>pozitivno utjeca</w:t>
      </w:r>
      <w:r w:rsidR="00C44CB8" w:rsidRPr="00E35FBC">
        <w:rPr>
          <w:rFonts w:ascii="Aptos" w:hAnsi="Aptos" w:cs="Calibri"/>
          <w:sz w:val="22"/>
          <w:szCs w:val="22"/>
        </w:rPr>
        <w:t>ti</w:t>
      </w:r>
      <w:r w:rsidRPr="00E35FBC">
        <w:rPr>
          <w:rFonts w:ascii="Aptos" w:hAnsi="Aptos" w:cs="Calibri"/>
          <w:sz w:val="22"/>
          <w:szCs w:val="22"/>
        </w:rPr>
        <w:t xml:space="preserve"> na produženje turističke sezone.</w:t>
      </w:r>
    </w:p>
    <w:p w14:paraId="32099A98" w14:textId="70381673" w:rsidR="003F3865" w:rsidRPr="00E35FBC" w:rsidRDefault="003F3865" w:rsidP="003F3865">
      <w:pPr>
        <w:spacing w:after="120" w:line="283" w:lineRule="auto"/>
        <w:jc w:val="both"/>
        <w:rPr>
          <w:rFonts w:ascii="Aptos" w:hAnsi="Aptos" w:cs="Calibri"/>
          <w:sz w:val="22"/>
          <w:szCs w:val="22"/>
        </w:rPr>
      </w:pPr>
      <w:r w:rsidRPr="00E35FBC">
        <w:rPr>
          <w:rFonts w:ascii="Aptos" w:hAnsi="Aptos" w:cs="Calibri"/>
          <w:sz w:val="22"/>
          <w:szCs w:val="22"/>
        </w:rPr>
        <w:t xml:space="preserve">S druge strane, Mjerom 36. - Usklađivati kompetencije ljudskih potencijala sa zahtjevima radnih mjesta i tržišta rada u turizmu želi se poboljšavati kvaliteta ljudskih potencijala u sektoru radi: (i) unaprjeđenja kvalitete usluga, (ii) povećanja produktivnosti i </w:t>
      </w:r>
      <w:proofErr w:type="spellStart"/>
      <w:r w:rsidRPr="00E35FBC">
        <w:rPr>
          <w:rFonts w:ascii="Aptos" w:hAnsi="Aptos" w:cs="Calibri"/>
          <w:sz w:val="22"/>
          <w:szCs w:val="22"/>
        </w:rPr>
        <w:t>zapošljivosti</w:t>
      </w:r>
      <w:proofErr w:type="spellEnd"/>
      <w:r w:rsidRPr="00E35FBC">
        <w:rPr>
          <w:rFonts w:ascii="Aptos" w:hAnsi="Aptos" w:cs="Calibri"/>
          <w:sz w:val="22"/>
          <w:szCs w:val="22"/>
        </w:rPr>
        <w:t>, (iii) motiviranja mladih za obrazovanje u turizmu, (iv) socijalnog uključivanja osoba s invaliditetom te (v)</w:t>
      </w:r>
      <w:r w:rsidR="00122FCC" w:rsidRPr="00E35FBC">
        <w:rPr>
          <w:rFonts w:ascii="Aptos" w:hAnsi="Aptos" w:cs="Calibri"/>
          <w:sz w:val="22"/>
          <w:szCs w:val="22"/>
        </w:rPr>
        <w:t xml:space="preserve"> </w:t>
      </w:r>
      <w:r w:rsidRPr="00E35FBC">
        <w:rPr>
          <w:rFonts w:ascii="Aptos" w:hAnsi="Aptos" w:cs="Calibri"/>
          <w:sz w:val="22"/>
          <w:szCs w:val="22"/>
        </w:rPr>
        <w:t>jačanja kapaciteta za održivi razvoj turizma. Mjera direktno doprinosi cilju 2.2. Ulaganje u obrazovanje, znanost i istraživanje Programa Vlade RH 2020.-2024. poticanjem jačanja kapaciteta zaposlenih kod poslodavaca u turizmu, ali i privlačenjem i aktiviranjem nezaposlenih za poslove u turizmu. Kroz ovu mjeru će se izraditi i analiza potreba poslodavaca zasnovana na istraživanju o njihovim trenutačnim potrebama, kao i potrebama relevantnih međunarodnih dionika u turizmu (Austrija, Španjolska i Francuska), a uvažavajući nove trendove na tržištu rada u pogledu znanja i vještina ključnih za razvoj turizma u sljedećih 10 godina. Konačno, kroz ovu mjeru će se poticati razvijanje srednjoškolskih programa i programa za obrazovanje odraslih koji će omogućiti stjecanje specifičnih kompetencija za rad u turizmu, osobito onih vezanih z</w:t>
      </w:r>
      <w:r w:rsidR="009D1754" w:rsidRPr="00E35FBC">
        <w:rPr>
          <w:rFonts w:ascii="Aptos" w:hAnsi="Aptos" w:cs="Calibri"/>
          <w:sz w:val="22"/>
          <w:szCs w:val="22"/>
        </w:rPr>
        <w:t>a</w:t>
      </w:r>
      <w:r w:rsidRPr="00E35FBC">
        <w:rPr>
          <w:rFonts w:ascii="Aptos" w:hAnsi="Aptos" w:cs="Calibri"/>
          <w:sz w:val="22"/>
          <w:szCs w:val="22"/>
        </w:rPr>
        <w:t xml:space="preserve"> zelenu i digitalnu tranziciju, nove trendove i potrebe turista te upravljanje u turizmu. </w:t>
      </w:r>
    </w:p>
    <w:p w14:paraId="357C8CD7" w14:textId="33FC70F8"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Uz navedene mjere, a u želji da ubrza cijeli proces jačanja konkurentnosti ljudskih potencijala u turizmu i ugostiteljstvu, MINTS je prepoznao i potaknu</w:t>
      </w:r>
      <w:r w:rsidR="009D1754" w:rsidRPr="00E35FBC">
        <w:rPr>
          <w:rFonts w:ascii="Aptos" w:hAnsi="Aptos" w:cs="Calibri"/>
          <w:sz w:val="22"/>
          <w:szCs w:val="22"/>
        </w:rPr>
        <w:t>o</w:t>
      </w:r>
      <w:r w:rsidRPr="00E35FBC">
        <w:rPr>
          <w:rFonts w:ascii="Aptos" w:hAnsi="Aptos" w:cs="Calibri"/>
          <w:sz w:val="22"/>
          <w:szCs w:val="22"/>
        </w:rPr>
        <w:t xml:space="preserve"> razvoj Centara strukovnih kompetentnosti kao instrumenta kojim se, već u relativno kratkom vremenu, može unaprijediti kvaliteta strukovnog obrazovanja za turizam i ugostiteljstvo te ga prilagođavati potrebama tržišta rada. Centri strukovnih kompetentnosti zamišljeni su kao mjesta izvrsnosti u osposobljavanju kadrova za turizam i ugostiteljstvo. Njihovo uspostavljanje sukladno je Strategiji obrazovanja, znanosti i tehnologije RH (Mjere 7.1.11 do 7.1.13), a ciljevi usklađeni s relevantnim politikama i programima Europske unije. </w:t>
      </w:r>
    </w:p>
    <w:p w14:paraId="0633E2DC" w14:textId="77777777"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 xml:space="preserve">Osnovna svrha Centara strukovnih kompetentnosti je visokokvalitetno inicijalno i kontinuirano strukovno obrazovanje za turističko-ugostiteljska zanimanja. U skladu s tim ključni ciljevi Centara su: </w:t>
      </w:r>
    </w:p>
    <w:p w14:paraId="0F92C1BB" w14:textId="77777777"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 xml:space="preserve">uskladiti strukovno obrazovanje s potrebama tržišta rada izradom i primjenom novih kurikuluma temeljenih na kvalifikacijama i standardima zanimanja </w:t>
      </w:r>
    </w:p>
    <w:p w14:paraId="0C1ED211" w14:textId="77777777"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 xml:space="preserve">osigurati kvalitetnu praktičnu nastavu s odgovarajućom tehničkom opremom i infrastrukturom te dobro organizirano i kvalitetno naukovanje na radnom mjestu za učenike i studente </w:t>
      </w:r>
    </w:p>
    <w:p w14:paraId="156D9352" w14:textId="77777777"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 xml:space="preserve">povećati kvalitetu i osigurati ujednačene opće i strukovne izlazne kompetencije strukovnog obrazovanja svih polaznika strukovnih programa za turizam i ugostiteljstvo </w:t>
      </w:r>
    </w:p>
    <w:p w14:paraId="27B96CA9" w14:textId="4CBF2F6C"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lastRenderedPageBreak/>
        <w:t>osigurati dostupno, fleksibilno i</w:t>
      </w:r>
      <w:r w:rsidR="009D1754" w:rsidRPr="00E35FBC">
        <w:rPr>
          <w:rFonts w:ascii="Aptos" w:hAnsi="Aptos" w:cs="Calibri"/>
          <w:sz w:val="22"/>
          <w:szCs w:val="22"/>
        </w:rPr>
        <w:t xml:space="preserve"> ka</w:t>
      </w:r>
      <w:r w:rsidRPr="00E35FBC">
        <w:rPr>
          <w:rFonts w:ascii="Aptos" w:hAnsi="Aptos" w:cs="Calibri"/>
          <w:sz w:val="22"/>
          <w:szCs w:val="22"/>
        </w:rPr>
        <w:t xml:space="preserve"> karijeri usmjereno kontinuirano strukovno obrazovanje za turističko-ugostiteljska zanimanja za zaposlene, poslodavce, samostalne poduzetnike, nezaposlene, osobe s invaliditetom i druge ranjive skupine </w:t>
      </w:r>
    </w:p>
    <w:p w14:paraId="0F8A47E5" w14:textId="77777777" w:rsidR="003F3865" w:rsidRPr="00E35FBC" w:rsidRDefault="003F3865" w:rsidP="00E455A7">
      <w:pPr>
        <w:numPr>
          <w:ilvl w:val="0"/>
          <w:numId w:val="2"/>
        </w:numPr>
        <w:spacing w:after="120" w:line="283" w:lineRule="auto"/>
        <w:ind w:left="1077" w:hanging="357"/>
        <w:contextualSpacing/>
        <w:jc w:val="both"/>
        <w:rPr>
          <w:rFonts w:ascii="Aptos" w:hAnsi="Aptos" w:cs="Calibri"/>
          <w:sz w:val="22"/>
          <w:szCs w:val="22"/>
        </w:rPr>
      </w:pPr>
      <w:r w:rsidRPr="00E35FBC">
        <w:rPr>
          <w:rFonts w:ascii="Aptos" w:hAnsi="Aptos" w:cs="Calibri"/>
          <w:sz w:val="22"/>
          <w:szCs w:val="22"/>
        </w:rPr>
        <w:t>unaprijediti suradnju s poslodavcima kako bi se premostio jaz između svijeta obrazovanja i svijeta rada, osobito u području definiranja potrebnih kompetencija i kvalifikacija.</w:t>
      </w:r>
    </w:p>
    <w:p w14:paraId="46F4CE05" w14:textId="3B7F7B2F"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 xml:space="preserve">Područje djelovanja centara </w:t>
      </w:r>
      <w:r w:rsidR="003C1E23" w:rsidRPr="00E35FBC">
        <w:rPr>
          <w:rFonts w:ascii="Aptos" w:hAnsi="Aptos" w:cs="Calibri"/>
          <w:sz w:val="22"/>
          <w:szCs w:val="22"/>
        </w:rPr>
        <w:t>kompetentnosti</w:t>
      </w:r>
      <w:r w:rsidRPr="00E35FBC">
        <w:rPr>
          <w:rFonts w:ascii="Aptos" w:hAnsi="Aptos" w:cs="Calibri"/>
          <w:sz w:val="22"/>
          <w:szCs w:val="22"/>
        </w:rPr>
        <w:t xml:space="preserve"> organizirano je u pet programskih područja tako da pokrije potrebe ne samo učenika i polaznika stručnog usavršavanja/osposobljavanja, već i nastavnika, poslodavaca te socijalnih partnera. Pet područja djelovanja su:</w:t>
      </w:r>
    </w:p>
    <w:p w14:paraId="389067A4" w14:textId="5D8B26C9" w:rsidR="003F3865" w:rsidRPr="00E35FBC" w:rsidRDefault="003F3865" w:rsidP="00E455A7">
      <w:pPr>
        <w:numPr>
          <w:ilvl w:val="0"/>
          <w:numId w:val="4"/>
        </w:numPr>
        <w:spacing w:after="160" w:line="278" w:lineRule="auto"/>
        <w:contextualSpacing/>
        <w:jc w:val="both"/>
        <w:rPr>
          <w:rFonts w:ascii="Aptos" w:hAnsi="Aptos" w:cs="Calibri"/>
          <w:sz w:val="22"/>
          <w:szCs w:val="22"/>
        </w:rPr>
      </w:pPr>
      <w:r w:rsidRPr="00E35FBC">
        <w:rPr>
          <w:rFonts w:ascii="Aptos" w:hAnsi="Aptos" w:cs="Calibri"/>
          <w:sz w:val="22"/>
          <w:szCs w:val="22"/>
        </w:rPr>
        <w:t>Program 1: Iz škole na posao – strukovno turističko-ugostiteljsko obrazovanje usklađeno s potrebama tržišta rada</w:t>
      </w:r>
    </w:p>
    <w:p w14:paraId="16E4BF8B" w14:textId="371D6CF8" w:rsidR="003F3865" w:rsidRPr="00E35FBC" w:rsidRDefault="003F3865" w:rsidP="00E455A7">
      <w:pPr>
        <w:numPr>
          <w:ilvl w:val="0"/>
          <w:numId w:val="4"/>
        </w:numPr>
        <w:spacing w:after="160" w:line="278" w:lineRule="auto"/>
        <w:contextualSpacing/>
        <w:jc w:val="both"/>
        <w:rPr>
          <w:rFonts w:ascii="Aptos" w:hAnsi="Aptos" w:cs="Calibri"/>
          <w:sz w:val="22"/>
          <w:szCs w:val="22"/>
        </w:rPr>
      </w:pPr>
      <w:r w:rsidRPr="00E35FBC">
        <w:rPr>
          <w:rFonts w:ascii="Aptos" w:hAnsi="Aptos" w:cs="Calibri"/>
          <w:sz w:val="22"/>
          <w:szCs w:val="22"/>
        </w:rPr>
        <w:t>Program 2: Praktične vještine za turizam i ugostiteljstvo</w:t>
      </w:r>
    </w:p>
    <w:p w14:paraId="6094FD7A" w14:textId="7EEA2CF9" w:rsidR="003F3865" w:rsidRPr="00E35FBC" w:rsidRDefault="003F3865" w:rsidP="00E455A7">
      <w:pPr>
        <w:numPr>
          <w:ilvl w:val="0"/>
          <w:numId w:val="4"/>
        </w:numPr>
        <w:spacing w:after="160" w:line="278" w:lineRule="auto"/>
        <w:contextualSpacing/>
        <w:jc w:val="both"/>
        <w:rPr>
          <w:rFonts w:ascii="Aptos" w:hAnsi="Aptos" w:cs="Calibri"/>
          <w:sz w:val="22"/>
          <w:szCs w:val="22"/>
        </w:rPr>
      </w:pPr>
      <w:r w:rsidRPr="00E35FBC">
        <w:rPr>
          <w:rFonts w:ascii="Aptos" w:hAnsi="Aptos" w:cs="Calibri"/>
          <w:sz w:val="22"/>
          <w:szCs w:val="22"/>
        </w:rPr>
        <w:t>Program 3: Izvrsni nastavnici za izvrsne turističko-ugostiteljske kadrove</w:t>
      </w:r>
    </w:p>
    <w:p w14:paraId="4ECD242F" w14:textId="3C001B3A" w:rsidR="003F3865" w:rsidRPr="00E35FBC" w:rsidRDefault="003F3865" w:rsidP="00E455A7">
      <w:pPr>
        <w:numPr>
          <w:ilvl w:val="0"/>
          <w:numId w:val="4"/>
        </w:numPr>
        <w:spacing w:after="160" w:line="278" w:lineRule="auto"/>
        <w:contextualSpacing/>
        <w:jc w:val="both"/>
        <w:rPr>
          <w:rFonts w:ascii="Aptos" w:hAnsi="Aptos" w:cs="Calibri"/>
          <w:sz w:val="22"/>
          <w:szCs w:val="22"/>
        </w:rPr>
      </w:pPr>
      <w:r w:rsidRPr="00E35FBC">
        <w:rPr>
          <w:rFonts w:ascii="Aptos" w:hAnsi="Aptos" w:cs="Calibri"/>
          <w:sz w:val="22"/>
          <w:szCs w:val="22"/>
        </w:rPr>
        <w:t>Program 4: Kontinuirano učenje za turizam i ugostiteljstvo budućnosti</w:t>
      </w:r>
    </w:p>
    <w:p w14:paraId="2EF20A5F" w14:textId="77777777" w:rsidR="003F3865" w:rsidRPr="00E35FBC" w:rsidRDefault="003F3865" w:rsidP="00E455A7">
      <w:pPr>
        <w:numPr>
          <w:ilvl w:val="0"/>
          <w:numId w:val="4"/>
        </w:numPr>
        <w:spacing w:after="160" w:line="278" w:lineRule="auto"/>
        <w:contextualSpacing/>
        <w:jc w:val="both"/>
        <w:rPr>
          <w:rFonts w:ascii="Aptos" w:hAnsi="Aptos" w:cs="Calibri"/>
          <w:sz w:val="22"/>
          <w:szCs w:val="22"/>
        </w:rPr>
      </w:pPr>
      <w:r w:rsidRPr="00E35FBC">
        <w:rPr>
          <w:rFonts w:ascii="Aptos" w:hAnsi="Aptos" w:cs="Calibri"/>
          <w:sz w:val="22"/>
          <w:szCs w:val="22"/>
        </w:rPr>
        <w:t>Program 5: Poticanje kreativnosti, inovacija i poduzetništva.</w:t>
      </w:r>
    </w:p>
    <w:p w14:paraId="1684BC8D" w14:textId="77777777" w:rsidR="003F3865" w:rsidRPr="00E35FBC" w:rsidRDefault="003F3865" w:rsidP="003F3865">
      <w:pPr>
        <w:spacing w:after="160" w:line="259" w:lineRule="auto"/>
        <w:rPr>
          <w:rFonts w:ascii="Aptos" w:hAnsi="Aptos"/>
          <w:kern w:val="2"/>
          <w:sz w:val="22"/>
          <w:szCs w:val="22"/>
        </w:rPr>
      </w:pPr>
    </w:p>
    <w:p w14:paraId="470A4AE9" w14:textId="77777777" w:rsidR="000E6756" w:rsidRPr="00E35FBC" w:rsidRDefault="000E6756" w:rsidP="003F3865">
      <w:pPr>
        <w:spacing w:after="160" w:line="259" w:lineRule="auto"/>
        <w:rPr>
          <w:rFonts w:ascii="Aptos" w:hAnsi="Aptos"/>
          <w:kern w:val="2"/>
          <w:sz w:val="22"/>
          <w:szCs w:val="22"/>
        </w:rPr>
      </w:pPr>
    </w:p>
    <w:p w14:paraId="7D421F1F" w14:textId="77777777" w:rsidR="003F3865" w:rsidRPr="00E35FBC" w:rsidRDefault="003F3865" w:rsidP="003F3865">
      <w:pPr>
        <w:spacing w:after="160" w:line="259" w:lineRule="auto"/>
        <w:rPr>
          <w:rFonts w:ascii="Aptos" w:hAnsi="Aptos"/>
          <w:b/>
          <w:bCs/>
          <w:kern w:val="2"/>
          <w:sz w:val="22"/>
          <w:szCs w:val="22"/>
        </w:rPr>
      </w:pPr>
      <w:r w:rsidRPr="00E35FBC">
        <w:rPr>
          <w:rFonts w:ascii="Aptos" w:hAnsi="Aptos"/>
          <w:b/>
          <w:bCs/>
          <w:kern w:val="2"/>
          <w:sz w:val="22"/>
          <w:szCs w:val="22"/>
        </w:rPr>
        <w:t xml:space="preserve">Kretanje zaposlenosti na području Brodsko-posavske županije </w:t>
      </w:r>
    </w:p>
    <w:p w14:paraId="6CB0E76A" w14:textId="7D2BCC4C" w:rsidR="003F3865" w:rsidRPr="00E35FBC" w:rsidRDefault="003F3865" w:rsidP="003F3865">
      <w:pPr>
        <w:spacing w:after="160" w:line="252" w:lineRule="auto"/>
        <w:jc w:val="both"/>
        <w:rPr>
          <w:rFonts w:ascii="Aptos" w:hAnsi="Aptos" w:cs="Calibri"/>
          <w:sz w:val="22"/>
          <w:szCs w:val="22"/>
        </w:rPr>
      </w:pPr>
      <w:r w:rsidRPr="00E35FBC">
        <w:rPr>
          <w:rFonts w:ascii="Aptos" w:hAnsi="Aptos" w:cs="Calibri"/>
          <w:sz w:val="22"/>
          <w:szCs w:val="22"/>
        </w:rPr>
        <w:t>Polazeći od zadnj</w:t>
      </w:r>
      <w:r w:rsidR="009D1754" w:rsidRPr="00E35FBC">
        <w:rPr>
          <w:rFonts w:ascii="Aptos" w:hAnsi="Aptos" w:cs="Calibri"/>
          <w:sz w:val="22"/>
          <w:szCs w:val="22"/>
        </w:rPr>
        <w:t>ih</w:t>
      </w:r>
      <w:r w:rsidRPr="00E35FBC">
        <w:rPr>
          <w:rFonts w:ascii="Aptos" w:hAnsi="Aptos" w:cs="Calibri"/>
          <w:sz w:val="22"/>
          <w:szCs w:val="22"/>
        </w:rPr>
        <w:t xml:space="preserve"> dostupnih podataka Državnog</w:t>
      </w:r>
      <w:r w:rsidR="009D1754" w:rsidRPr="00E35FBC">
        <w:rPr>
          <w:rFonts w:ascii="Aptos" w:hAnsi="Aptos" w:cs="Calibri"/>
          <w:sz w:val="22"/>
          <w:szCs w:val="22"/>
        </w:rPr>
        <w:t>a</w:t>
      </w:r>
      <w:r w:rsidRPr="00E35FBC">
        <w:rPr>
          <w:rFonts w:ascii="Aptos" w:hAnsi="Aptos" w:cs="Calibri"/>
          <w:sz w:val="22"/>
          <w:szCs w:val="22"/>
        </w:rPr>
        <w:t xml:space="preserve"> zavoda za statistiku, na području Brodsko-posavske županije bilo je, tijekom 2023. godine, u godišnjem prosjeku, zaposleno 46,8 tisuća osoba, od čega </w:t>
      </w:r>
      <w:r w:rsidR="009D1754" w:rsidRPr="00E35FBC">
        <w:rPr>
          <w:rFonts w:ascii="Aptos" w:hAnsi="Aptos" w:cs="Calibri"/>
          <w:sz w:val="22"/>
          <w:szCs w:val="22"/>
        </w:rPr>
        <w:t>su</w:t>
      </w:r>
      <w:r w:rsidRPr="00E35FBC">
        <w:rPr>
          <w:rFonts w:ascii="Aptos" w:hAnsi="Aptos" w:cs="Calibri"/>
          <w:sz w:val="22"/>
          <w:szCs w:val="22"/>
        </w:rPr>
        <w:t xml:space="preserve"> 40,</w:t>
      </w:r>
      <w:r w:rsidR="009D1754" w:rsidRPr="00E35FBC">
        <w:rPr>
          <w:rFonts w:ascii="Aptos" w:hAnsi="Aptos" w:cs="Calibri"/>
          <w:sz w:val="22"/>
          <w:szCs w:val="22"/>
        </w:rPr>
        <w:t xml:space="preserve">1 </w:t>
      </w:r>
      <w:r w:rsidRPr="00E35FBC">
        <w:rPr>
          <w:rFonts w:ascii="Aptos" w:hAnsi="Aptos" w:cs="Calibri"/>
          <w:sz w:val="22"/>
          <w:szCs w:val="22"/>
        </w:rPr>
        <w:t xml:space="preserve">% </w:t>
      </w:r>
      <w:r w:rsidR="009D1754" w:rsidRPr="00E35FBC">
        <w:rPr>
          <w:rFonts w:ascii="Aptos" w:hAnsi="Aptos" w:cs="Calibri"/>
          <w:sz w:val="22"/>
          <w:szCs w:val="22"/>
        </w:rPr>
        <w:t>bile</w:t>
      </w:r>
      <w:r w:rsidRPr="00E35FBC">
        <w:rPr>
          <w:rFonts w:ascii="Aptos" w:hAnsi="Aptos" w:cs="Calibri"/>
          <w:sz w:val="22"/>
          <w:szCs w:val="22"/>
        </w:rPr>
        <w:t xml:space="preserve"> žene, a 59,9</w:t>
      </w:r>
      <w:r w:rsidR="009D1754" w:rsidRPr="00E35FBC">
        <w:rPr>
          <w:rFonts w:ascii="Aptos" w:hAnsi="Aptos" w:cs="Calibri"/>
          <w:sz w:val="22"/>
          <w:szCs w:val="22"/>
        </w:rPr>
        <w:t xml:space="preserve"> </w:t>
      </w:r>
      <w:r w:rsidRPr="00E35FBC">
        <w:rPr>
          <w:rFonts w:ascii="Aptos" w:hAnsi="Aptos" w:cs="Calibri"/>
          <w:sz w:val="22"/>
          <w:szCs w:val="22"/>
        </w:rPr>
        <w:t xml:space="preserve">% </w:t>
      </w:r>
      <w:r w:rsidR="009D1754" w:rsidRPr="00E35FBC">
        <w:rPr>
          <w:rFonts w:ascii="Aptos" w:hAnsi="Aptos" w:cs="Calibri"/>
          <w:sz w:val="22"/>
          <w:szCs w:val="22"/>
        </w:rPr>
        <w:t>muškarci</w:t>
      </w:r>
      <w:r w:rsidRPr="00E35FBC">
        <w:rPr>
          <w:rFonts w:ascii="Aptos" w:hAnsi="Aptos" w:cs="Calibri"/>
          <w:sz w:val="22"/>
          <w:szCs w:val="22"/>
        </w:rPr>
        <w:t>. Tijekom 2023. godine, ukupni broj zaposlenih na području Brodsko-posavske županije činio je oko 2,8</w:t>
      </w:r>
      <w:r w:rsidR="009D1754" w:rsidRPr="00E35FBC">
        <w:rPr>
          <w:rFonts w:ascii="Aptos" w:hAnsi="Aptos" w:cs="Calibri"/>
          <w:sz w:val="22"/>
          <w:szCs w:val="22"/>
        </w:rPr>
        <w:t xml:space="preserve"> </w:t>
      </w:r>
      <w:r w:rsidRPr="00E35FBC">
        <w:rPr>
          <w:rFonts w:ascii="Aptos" w:hAnsi="Aptos" w:cs="Calibri"/>
          <w:sz w:val="22"/>
          <w:szCs w:val="22"/>
        </w:rPr>
        <w:t xml:space="preserve">% ukupne zaposlenosti na razini RH. </w:t>
      </w:r>
    </w:p>
    <w:p w14:paraId="59AAB0C9" w14:textId="3B345E05" w:rsidR="003F3865" w:rsidRPr="00E35FBC" w:rsidRDefault="003F3865" w:rsidP="003F3865">
      <w:pPr>
        <w:spacing w:after="160" w:line="252" w:lineRule="auto"/>
        <w:jc w:val="both"/>
        <w:rPr>
          <w:rFonts w:ascii="Aptos" w:hAnsi="Aptos" w:cs="Calibri"/>
          <w:sz w:val="22"/>
          <w:szCs w:val="22"/>
        </w:rPr>
      </w:pPr>
      <w:r w:rsidRPr="00E35FBC">
        <w:rPr>
          <w:rFonts w:ascii="Aptos" w:hAnsi="Aptos" w:cs="Calibri"/>
          <w:sz w:val="22"/>
          <w:szCs w:val="22"/>
        </w:rPr>
        <w:t>U odnosu na prethodne godine, prosječni broj zaposlenih na godišnjoj razini postupno se povećava iz godine u godin</w:t>
      </w:r>
      <w:r w:rsidR="009D1754" w:rsidRPr="00E35FBC">
        <w:rPr>
          <w:rFonts w:ascii="Aptos" w:hAnsi="Aptos" w:cs="Calibri"/>
          <w:sz w:val="22"/>
          <w:szCs w:val="22"/>
        </w:rPr>
        <w:t xml:space="preserve">u </w:t>
      </w:r>
      <w:r w:rsidRPr="00E35FBC">
        <w:rPr>
          <w:rFonts w:ascii="Aptos" w:hAnsi="Aptos" w:cs="Calibri"/>
          <w:sz w:val="22"/>
          <w:szCs w:val="22"/>
        </w:rPr>
        <w:t>tijekom posljednjih nekoliko godina, uslijed čega je u 2023. godini bilo 3,7 tisuć</w:t>
      </w:r>
      <w:r w:rsidR="009D1754" w:rsidRPr="00E35FBC">
        <w:rPr>
          <w:rFonts w:ascii="Aptos" w:hAnsi="Aptos" w:cs="Calibri"/>
          <w:sz w:val="22"/>
          <w:szCs w:val="22"/>
        </w:rPr>
        <w:t>a</w:t>
      </w:r>
      <w:r w:rsidRPr="00E35FBC">
        <w:rPr>
          <w:rFonts w:ascii="Aptos" w:hAnsi="Aptos" w:cs="Calibri"/>
          <w:sz w:val="22"/>
          <w:szCs w:val="22"/>
        </w:rPr>
        <w:t xml:space="preserve"> više zaposlenih nego 2020. godine. Valja naglasiti i da je kretanje broja zaposlenih na području Brodsko-posavske županije iskazivalo približno istu dinamiku kao i RH u cjelini, uslijed čega je udio zaposlenosti na području ove županije u odnosu na RH, u posljednjih nekoliko godina praktički nepromijenjen, neovisno je</w:t>
      </w:r>
      <w:r w:rsidR="009D1754" w:rsidRPr="00E35FBC">
        <w:rPr>
          <w:rFonts w:ascii="Aptos" w:hAnsi="Aptos" w:cs="Calibri"/>
          <w:sz w:val="22"/>
          <w:szCs w:val="22"/>
        </w:rPr>
        <w:t xml:space="preserve"> li</w:t>
      </w:r>
      <w:r w:rsidRPr="00E35FBC">
        <w:rPr>
          <w:rFonts w:ascii="Aptos" w:hAnsi="Aptos" w:cs="Calibri"/>
          <w:sz w:val="22"/>
          <w:szCs w:val="22"/>
        </w:rPr>
        <w:t xml:space="preserve"> riječ o muškim ili ženskim osobama.</w:t>
      </w:r>
    </w:p>
    <w:p w14:paraId="044D02CA" w14:textId="29342E04" w:rsidR="003F3865" w:rsidRPr="00E35FBC" w:rsidRDefault="003F3865" w:rsidP="003F3865">
      <w:pPr>
        <w:spacing w:line="259" w:lineRule="auto"/>
        <w:jc w:val="both"/>
        <w:rPr>
          <w:rFonts w:ascii="Aptos" w:hAnsi="Aptos"/>
          <w:bCs/>
          <w:sz w:val="20"/>
          <w:szCs w:val="20"/>
        </w:rPr>
      </w:pPr>
      <w:r w:rsidRPr="00E35FBC">
        <w:rPr>
          <w:rFonts w:ascii="Aptos" w:eastAsia="Arial" w:hAnsi="Aptos" w:cs="Arial"/>
          <w:bCs/>
          <w:sz w:val="20"/>
          <w:szCs w:val="20"/>
          <w:lang w:eastAsia="hr-HR" w:bidi="hr-HR"/>
          <w14:ligatures w14:val="none"/>
        </w:rPr>
        <w:t xml:space="preserve">Tablica </w:t>
      </w:r>
      <w:r w:rsidR="00EF0005" w:rsidRPr="00E35FBC">
        <w:rPr>
          <w:rFonts w:ascii="Aptos" w:eastAsia="Arial" w:hAnsi="Aptos" w:cs="Arial"/>
          <w:bCs/>
          <w:sz w:val="20"/>
          <w:szCs w:val="20"/>
          <w:lang w:eastAsia="hr-HR" w:bidi="hr-HR"/>
          <w14:ligatures w14:val="none"/>
        </w:rPr>
        <w:t>3</w:t>
      </w:r>
      <w:r w:rsidR="003B6296" w:rsidRPr="00E35FBC">
        <w:rPr>
          <w:rFonts w:ascii="Aptos" w:eastAsia="Arial" w:hAnsi="Aptos" w:cs="Arial"/>
          <w:bCs/>
          <w:sz w:val="20"/>
          <w:szCs w:val="20"/>
          <w:lang w:eastAsia="hr-HR" w:bidi="hr-HR"/>
          <w14:ligatures w14:val="none"/>
        </w:rPr>
        <w:t>.9.1</w:t>
      </w:r>
      <w:r w:rsidR="000B4DC4" w:rsidRPr="00E35FBC">
        <w:rPr>
          <w:rFonts w:ascii="Aptos" w:eastAsia="Arial" w:hAnsi="Aptos" w:cs="Arial"/>
          <w:bCs/>
          <w:sz w:val="20"/>
          <w:szCs w:val="20"/>
          <w:lang w:eastAsia="hr-HR" w:bidi="hr-HR"/>
          <w14:ligatures w14:val="none"/>
        </w:rPr>
        <w:t xml:space="preserve">. </w:t>
      </w:r>
      <w:r w:rsidRPr="00E35FBC">
        <w:rPr>
          <w:rFonts w:ascii="Aptos" w:eastAsia="Arial" w:hAnsi="Aptos" w:cs="Arial"/>
          <w:bCs/>
          <w:sz w:val="20"/>
          <w:szCs w:val="20"/>
          <w:lang w:eastAsia="hr-HR" w:bidi="hr-HR"/>
          <w14:ligatures w14:val="none"/>
        </w:rPr>
        <w:t>Ukupna</w:t>
      </w:r>
      <w:r w:rsidRPr="00E35FBC">
        <w:rPr>
          <w:rFonts w:ascii="Aptos" w:eastAsia="Times New Roman" w:hAnsi="Aptos" w:cs="Calibri"/>
          <w:bCs/>
          <w:color w:val="000000"/>
          <w:sz w:val="20"/>
          <w:szCs w:val="20"/>
          <w14:ligatures w14:val="none"/>
        </w:rPr>
        <w:t xml:space="preserve"> </w:t>
      </w:r>
      <w:r w:rsidRPr="00E35FBC">
        <w:rPr>
          <w:rFonts w:ascii="Aptos" w:eastAsia="Arial" w:hAnsi="Aptos" w:cs="Arial"/>
          <w:bCs/>
          <w:sz w:val="20"/>
          <w:szCs w:val="20"/>
          <w:lang w:eastAsia="hr-HR" w:bidi="hr-HR"/>
          <w14:ligatures w14:val="none"/>
        </w:rPr>
        <w:t>zaposlenost u RH i Brodsko-posavskoj županiji, godišnji prosjek, 2020. – 2023.</w:t>
      </w:r>
    </w:p>
    <w:tbl>
      <w:tblPr>
        <w:tblW w:w="9487" w:type="dxa"/>
        <w:tblLayout w:type="fixed"/>
        <w:tblCellMar>
          <w:left w:w="28" w:type="dxa"/>
          <w:right w:w="28" w:type="dxa"/>
        </w:tblCellMar>
        <w:tblLook w:val="04A0" w:firstRow="1" w:lastRow="0" w:firstColumn="1" w:lastColumn="0" w:noHBand="0" w:noVBand="1"/>
      </w:tblPr>
      <w:tblGrid>
        <w:gridCol w:w="524"/>
        <w:gridCol w:w="752"/>
        <w:gridCol w:w="912"/>
        <w:gridCol w:w="912"/>
        <w:gridCol w:w="913"/>
        <w:gridCol w:w="912"/>
        <w:gridCol w:w="912"/>
        <w:gridCol w:w="913"/>
        <w:gridCol w:w="912"/>
        <w:gridCol w:w="912"/>
        <w:gridCol w:w="913"/>
      </w:tblGrid>
      <w:tr w:rsidR="003F3865" w:rsidRPr="00E35FBC" w14:paraId="38E03B2C" w14:textId="77777777" w:rsidTr="00B0687E">
        <w:trPr>
          <w:trHeight w:val="282"/>
        </w:trPr>
        <w:tc>
          <w:tcPr>
            <w:tcW w:w="524" w:type="dxa"/>
            <w:tcBorders>
              <w:top w:val="single" w:sz="4" w:space="0" w:color="auto"/>
              <w:left w:val="nil"/>
              <w:bottom w:val="single" w:sz="4" w:space="0" w:color="auto"/>
              <w:right w:val="nil"/>
            </w:tcBorders>
            <w:shd w:val="clear" w:color="auto" w:fill="275317" w:themeFill="accent6" w:themeFillShade="80"/>
            <w:noWrap/>
            <w:vAlign w:val="bottom"/>
            <w:hideMark/>
          </w:tcPr>
          <w:p w14:paraId="1970A4DA" w14:textId="77777777" w:rsidR="003F3865" w:rsidRPr="00E35FBC" w:rsidRDefault="003F3865" w:rsidP="003F3865">
            <w:pPr>
              <w:spacing w:line="240" w:lineRule="auto"/>
              <w:rPr>
                <w:rFonts w:ascii="Aptos" w:eastAsia="Times New Roman" w:hAnsi="Aptos" w:cs="Times New Roman"/>
                <w:b/>
                <w:bCs/>
                <w:color w:val="FFFFFF" w:themeColor="background1"/>
                <w:sz w:val="18"/>
                <w:szCs w:val="18"/>
                <w14:ligatures w14:val="none"/>
              </w:rPr>
            </w:pPr>
          </w:p>
        </w:tc>
        <w:tc>
          <w:tcPr>
            <w:tcW w:w="752" w:type="dxa"/>
            <w:tcBorders>
              <w:top w:val="single" w:sz="4" w:space="0" w:color="auto"/>
              <w:left w:val="nil"/>
              <w:bottom w:val="single" w:sz="4" w:space="0" w:color="auto"/>
              <w:right w:val="nil"/>
            </w:tcBorders>
            <w:shd w:val="clear" w:color="auto" w:fill="275317" w:themeFill="accent6" w:themeFillShade="80"/>
            <w:noWrap/>
            <w:vAlign w:val="bottom"/>
            <w:hideMark/>
          </w:tcPr>
          <w:p w14:paraId="1170EBC8" w14:textId="77777777" w:rsidR="003F3865" w:rsidRPr="00E35FBC" w:rsidRDefault="003F3865" w:rsidP="003F3865">
            <w:pPr>
              <w:spacing w:line="240" w:lineRule="auto"/>
              <w:rPr>
                <w:rFonts w:ascii="Aptos" w:eastAsia="Times New Roman" w:hAnsi="Aptos" w:cs="Times New Roman"/>
                <w:b/>
                <w:bCs/>
                <w:color w:val="FFFFFF" w:themeColor="background1"/>
                <w:sz w:val="18"/>
                <w:szCs w:val="18"/>
                <w14:ligatures w14:val="none"/>
              </w:rPr>
            </w:pPr>
          </w:p>
        </w:tc>
        <w:tc>
          <w:tcPr>
            <w:tcW w:w="2737"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34120E0E" w14:textId="77777777" w:rsidR="003F3865" w:rsidRPr="00E35FBC" w:rsidRDefault="003F3865" w:rsidP="003F3865">
            <w:pPr>
              <w:spacing w:line="240" w:lineRule="auto"/>
              <w:jc w:val="center"/>
              <w:rPr>
                <w:rFonts w:ascii="Aptos" w:eastAsia="Times New Roman" w:hAnsi="Aptos" w:cs="Times New Roman"/>
                <w:b/>
                <w:bCs/>
                <w:color w:val="FFFFFF" w:themeColor="background1"/>
                <w:sz w:val="18"/>
                <w:szCs w:val="18"/>
                <w14:ligatures w14:val="none"/>
              </w:rPr>
            </w:pPr>
            <w:r w:rsidRPr="00E35FBC">
              <w:rPr>
                <w:rFonts w:ascii="Aptos" w:eastAsia="Times New Roman" w:hAnsi="Aptos" w:cs="Calibri"/>
                <w:b/>
                <w:bCs/>
                <w:color w:val="FFFFFF" w:themeColor="background1"/>
                <w:sz w:val="18"/>
                <w:szCs w:val="18"/>
                <w14:ligatures w14:val="none"/>
              </w:rPr>
              <w:t>Ø 2020.</w:t>
            </w:r>
          </w:p>
        </w:tc>
        <w:tc>
          <w:tcPr>
            <w:tcW w:w="2737"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33B203FB" w14:textId="77777777" w:rsidR="003F3865" w:rsidRPr="00E35FBC" w:rsidRDefault="003F3865" w:rsidP="003F3865">
            <w:pPr>
              <w:spacing w:line="240" w:lineRule="auto"/>
              <w:jc w:val="center"/>
              <w:rPr>
                <w:rFonts w:ascii="Aptos" w:eastAsia="Times New Roman" w:hAnsi="Aptos" w:cs="Times New Roman"/>
                <w:b/>
                <w:bCs/>
                <w:color w:val="FFFFFF" w:themeColor="background1"/>
                <w:sz w:val="18"/>
                <w:szCs w:val="18"/>
                <w14:ligatures w14:val="none"/>
              </w:rPr>
            </w:pPr>
            <w:r w:rsidRPr="00E35FBC">
              <w:rPr>
                <w:rFonts w:ascii="Aptos" w:eastAsia="Times New Roman" w:hAnsi="Aptos" w:cs="Calibri"/>
                <w:b/>
                <w:bCs/>
                <w:color w:val="FFFFFF" w:themeColor="background1"/>
                <w:sz w:val="18"/>
                <w:szCs w:val="18"/>
                <w14:ligatures w14:val="none"/>
              </w:rPr>
              <w:t>Ø 2022.</w:t>
            </w:r>
          </w:p>
        </w:tc>
        <w:tc>
          <w:tcPr>
            <w:tcW w:w="2737"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4F4F864E" w14:textId="77777777" w:rsidR="003F3865" w:rsidRPr="00E35FBC" w:rsidRDefault="003F3865" w:rsidP="003F3865">
            <w:pPr>
              <w:spacing w:line="240" w:lineRule="auto"/>
              <w:jc w:val="center"/>
              <w:rPr>
                <w:rFonts w:ascii="Aptos" w:eastAsia="Times New Roman" w:hAnsi="Aptos" w:cs="Times New Roman"/>
                <w:b/>
                <w:bCs/>
                <w:color w:val="FFFFFF" w:themeColor="background1"/>
                <w:sz w:val="18"/>
                <w:szCs w:val="18"/>
                <w14:ligatures w14:val="none"/>
              </w:rPr>
            </w:pPr>
            <w:r w:rsidRPr="00E35FBC">
              <w:rPr>
                <w:rFonts w:ascii="Aptos" w:eastAsia="Times New Roman" w:hAnsi="Aptos" w:cs="Calibri"/>
                <w:b/>
                <w:bCs/>
                <w:color w:val="FFFFFF" w:themeColor="background1"/>
                <w:sz w:val="18"/>
                <w:szCs w:val="18"/>
                <w14:ligatures w14:val="none"/>
              </w:rPr>
              <w:t>Ø 2023.</w:t>
            </w:r>
          </w:p>
        </w:tc>
      </w:tr>
      <w:tr w:rsidR="003F3865" w:rsidRPr="00E35FBC" w14:paraId="7C041E69" w14:textId="77777777" w:rsidTr="00B0687E">
        <w:trPr>
          <w:trHeight w:val="282"/>
        </w:trPr>
        <w:tc>
          <w:tcPr>
            <w:tcW w:w="524" w:type="dxa"/>
            <w:tcBorders>
              <w:top w:val="single" w:sz="4" w:space="0" w:color="auto"/>
              <w:left w:val="nil"/>
              <w:bottom w:val="single" w:sz="4" w:space="0" w:color="auto"/>
            </w:tcBorders>
            <w:shd w:val="clear" w:color="auto" w:fill="275317" w:themeFill="accent6" w:themeFillShade="80"/>
            <w:noWrap/>
            <w:vAlign w:val="bottom"/>
            <w:hideMark/>
          </w:tcPr>
          <w:p w14:paraId="0D4AE2DA" w14:textId="77777777" w:rsidR="003F3865" w:rsidRPr="00E35FBC" w:rsidRDefault="003F3865" w:rsidP="003F3865">
            <w:pPr>
              <w:spacing w:line="240" w:lineRule="auto"/>
              <w:rPr>
                <w:rFonts w:ascii="Aptos" w:eastAsia="Times New Roman" w:hAnsi="Aptos" w:cs="Times New Roman"/>
                <w:sz w:val="18"/>
                <w:szCs w:val="18"/>
                <w14:ligatures w14:val="none"/>
              </w:rPr>
            </w:pPr>
          </w:p>
        </w:tc>
        <w:tc>
          <w:tcPr>
            <w:tcW w:w="752" w:type="dxa"/>
            <w:tcBorders>
              <w:top w:val="single" w:sz="4" w:space="0" w:color="auto"/>
              <w:bottom w:val="single" w:sz="4" w:space="0" w:color="auto"/>
            </w:tcBorders>
            <w:shd w:val="clear" w:color="auto" w:fill="275317" w:themeFill="accent6" w:themeFillShade="80"/>
            <w:noWrap/>
            <w:vAlign w:val="bottom"/>
            <w:hideMark/>
          </w:tcPr>
          <w:p w14:paraId="0CED6CD6" w14:textId="77777777" w:rsidR="003F3865" w:rsidRPr="00E35FBC" w:rsidRDefault="003F3865" w:rsidP="003F3865">
            <w:pPr>
              <w:spacing w:line="240" w:lineRule="auto"/>
              <w:rPr>
                <w:rFonts w:ascii="Aptos" w:eastAsia="Times New Roman" w:hAnsi="Aptos" w:cs="Times New Roman"/>
                <w:sz w:val="18"/>
                <w:szCs w:val="18"/>
                <w14:ligatures w14:val="none"/>
              </w:rPr>
            </w:pPr>
          </w:p>
        </w:tc>
        <w:tc>
          <w:tcPr>
            <w:tcW w:w="912" w:type="dxa"/>
            <w:tcBorders>
              <w:top w:val="single" w:sz="4" w:space="0" w:color="auto"/>
              <w:bottom w:val="single" w:sz="4" w:space="0" w:color="auto"/>
            </w:tcBorders>
            <w:shd w:val="clear" w:color="auto" w:fill="275317" w:themeFill="accent6" w:themeFillShade="80"/>
            <w:vAlign w:val="center"/>
            <w:hideMark/>
          </w:tcPr>
          <w:p w14:paraId="0B750498"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Ukupno</w:t>
            </w:r>
          </w:p>
        </w:tc>
        <w:tc>
          <w:tcPr>
            <w:tcW w:w="912" w:type="dxa"/>
            <w:tcBorders>
              <w:top w:val="single" w:sz="4" w:space="0" w:color="auto"/>
              <w:bottom w:val="single" w:sz="4" w:space="0" w:color="auto"/>
            </w:tcBorders>
            <w:shd w:val="clear" w:color="auto" w:fill="275317" w:themeFill="accent6" w:themeFillShade="80"/>
            <w:vAlign w:val="center"/>
            <w:hideMark/>
          </w:tcPr>
          <w:p w14:paraId="233DED33"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Žene</w:t>
            </w:r>
          </w:p>
        </w:tc>
        <w:tc>
          <w:tcPr>
            <w:tcW w:w="913" w:type="dxa"/>
            <w:tcBorders>
              <w:top w:val="single" w:sz="4" w:space="0" w:color="auto"/>
              <w:bottom w:val="single" w:sz="4" w:space="0" w:color="auto"/>
            </w:tcBorders>
            <w:shd w:val="clear" w:color="auto" w:fill="275317" w:themeFill="accent6" w:themeFillShade="80"/>
            <w:vAlign w:val="center"/>
            <w:hideMark/>
          </w:tcPr>
          <w:p w14:paraId="19C176ED"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Muškarci</w:t>
            </w:r>
          </w:p>
        </w:tc>
        <w:tc>
          <w:tcPr>
            <w:tcW w:w="912" w:type="dxa"/>
            <w:tcBorders>
              <w:top w:val="single" w:sz="4" w:space="0" w:color="auto"/>
              <w:bottom w:val="single" w:sz="4" w:space="0" w:color="auto"/>
            </w:tcBorders>
            <w:shd w:val="clear" w:color="auto" w:fill="275317" w:themeFill="accent6" w:themeFillShade="80"/>
            <w:vAlign w:val="center"/>
            <w:hideMark/>
          </w:tcPr>
          <w:p w14:paraId="2DFC1AD2"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Ukupno</w:t>
            </w:r>
          </w:p>
        </w:tc>
        <w:tc>
          <w:tcPr>
            <w:tcW w:w="912" w:type="dxa"/>
            <w:tcBorders>
              <w:top w:val="single" w:sz="4" w:space="0" w:color="auto"/>
              <w:bottom w:val="single" w:sz="4" w:space="0" w:color="auto"/>
            </w:tcBorders>
            <w:shd w:val="clear" w:color="auto" w:fill="275317" w:themeFill="accent6" w:themeFillShade="80"/>
            <w:vAlign w:val="center"/>
            <w:hideMark/>
          </w:tcPr>
          <w:p w14:paraId="3B9DB106"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Žene</w:t>
            </w:r>
          </w:p>
        </w:tc>
        <w:tc>
          <w:tcPr>
            <w:tcW w:w="913" w:type="dxa"/>
            <w:tcBorders>
              <w:top w:val="single" w:sz="4" w:space="0" w:color="auto"/>
              <w:bottom w:val="single" w:sz="4" w:space="0" w:color="auto"/>
            </w:tcBorders>
            <w:shd w:val="clear" w:color="auto" w:fill="275317" w:themeFill="accent6" w:themeFillShade="80"/>
            <w:vAlign w:val="center"/>
            <w:hideMark/>
          </w:tcPr>
          <w:p w14:paraId="2B9CF8A4"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Muškarci</w:t>
            </w:r>
          </w:p>
        </w:tc>
        <w:tc>
          <w:tcPr>
            <w:tcW w:w="912" w:type="dxa"/>
            <w:tcBorders>
              <w:top w:val="single" w:sz="4" w:space="0" w:color="auto"/>
              <w:bottom w:val="single" w:sz="4" w:space="0" w:color="auto"/>
            </w:tcBorders>
            <w:shd w:val="clear" w:color="auto" w:fill="275317" w:themeFill="accent6" w:themeFillShade="80"/>
            <w:vAlign w:val="center"/>
            <w:hideMark/>
          </w:tcPr>
          <w:p w14:paraId="3FFB6DAA"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Ukupno</w:t>
            </w:r>
          </w:p>
        </w:tc>
        <w:tc>
          <w:tcPr>
            <w:tcW w:w="912" w:type="dxa"/>
            <w:tcBorders>
              <w:top w:val="single" w:sz="4" w:space="0" w:color="auto"/>
              <w:bottom w:val="single" w:sz="4" w:space="0" w:color="auto"/>
            </w:tcBorders>
            <w:shd w:val="clear" w:color="auto" w:fill="275317" w:themeFill="accent6" w:themeFillShade="80"/>
            <w:vAlign w:val="center"/>
            <w:hideMark/>
          </w:tcPr>
          <w:p w14:paraId="2BAAF48A"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Žene</w:t>
            </w:r>
          </w:p>
        </w:tc>
        <w:tc>
          <w:tcPr>
            <w:tcW w:w="913" w:type="dxa"/>
            <w:tcBorders>
              <w:top w:val="single" w:sz="4" w:space="0" w:color="auto"/>
              <w:bottom w:val="single" w:sz="4" w:space="0" w:color="auto"/>
            </w:tcBorders>
            <w:shd w:val="clear" w:color="auto" w:fill="275317" w:themeFill="accent6" w:themeFillShade="80"/>
            <w:vAlign w:val="center"/>
            <w:hideMark/>
          </w:tcPr>
          <w:p w14:paraId="58742D8B" w14:textId="77777777" w:rsidR="003F3865" w:rsidRPr="00E35FBC" w:rsidRDefault="003F3865" w:rsidP="003F3865">
            <w:pPr>
              <w:spacing w:line="240" w:lineRule="auto"/>
              <w:jc w:val="center"/>
              <w:rPr>
                <w:rFonts w:ascii="Aptos" w:eastAsia="Times New Roman" w:hAnsi="Aptos" w:cs="Arial"/>
                <w:color w:val="FFFFFF"/>
                <w:sz w:val="18"/>
                <w:szCs w:val="18"/>
                <w14:ligatures w14:val="none"/>
              </w:rPr>
            </w:pPr>
            <w:r w:rsidRPr="00E35FBC">
              <w:rPr>
                <w:rFonts w:ascii="Aptos" w:eastAsia="Times New Roman" w:hAnsi="Aptos" w:cs="Arial"/>
                <w:color w:val="FFFFFF"/>
                <w:sz w:val="18"/>
                <w:szCs w:val="18"/>
                <w14:ligatures w14:val="none"/>
              </w:rPr>
              <w:t>Muškarci</w:t>
            </w:r>
          </w:p>
        </w:tc>
      </w:tr>
      <w:tr w:rsidR="003F3865" w:rsidRPr="00E35FBC" w14:paraId="3A8505C6" w14:textId="77777777" w:rsidTr="00313AF9">
        <w:trPr>
          <w:trHeight w:val="282"/>
        </w:trPr>
        <w:tc>
          <w:tcPr>
            <w:tcW w:w="1276" w:type="dxa"/>
            <w:gridSpan w:val="2"/>
            <w:tcBorders>
              <w:top w:val="single" w:sz="4" w:space="0" w:color="auto"/>
              <w:left w:val="nil"/>
              <w:bottom w:val="single" w:sz="4" w:space="0" w:color="auto"/>
              <w:right w:val="nil"/>
            </w:tcBorders>
            <w:shd w:val="clear" w:color="auto" w:fill="auto"/>
            <w:noWrap/>
            <w:vAlign w:val="bottom"/>
            <w:hideMark/>
          </w:tcPr>
          <w:p w14:paraId="450F9815" w14:textId="77777777" w:rsidR="003F3865" w:rsidRPr="00E35FBC" w:rsidRDefault="003F3865" w:rsidP="003F3865">
            <w:pPr>
              <w:spacing w:line="240" w:lineRule="auto"/>
              <w:rPr>
                <w:rFonts w:ascii="Aptos" w:eastAsia="Times New Roman" w:hAnsi="Aptos" w:cs="Calibri"/>
                <w:color w:val="000000"/>
                <w:sz w:val="18"/>
                <w:szCs w:val="18"/>
                <w14:ligatures w14:val="none"/>
              </w:rPr>
            </w:pPr>
            <w:r w:rsidRPr="00E35FBC">
              <w:rPr>
                <w:rFonts w:ascii="Aptos" w:hAnsi="Aptos" w:cs="Calibri"/>
                <w:color w:val="000000"/>
                <w:sz w:val="18"/>
                <w:szCs w:val="18"/>
              </w:rPr>
              <w:t>RH ukupno</w:t>
            </w:r>
          </w:p>
        </w:tc>
        <w:tc>
          <w:tcPr>
            <w:tcW w:w="912" w:type="dxa"/>
            <w:tcBorders>
              <w:top w:val="single" w:sz="4" w:space="0" w:color="auto"/>
              <w:left w:val="nil"/>
              <w:bottom w:val="single" w:sz="4" w:space="0" w:color="auto"/>
              <w:right w:val="nil"/>
            </w:tcBorders>
            <w:shd w:val="clear" w:color="auto" w:fill="auto"/>
            <w:noWrap/>
            <w:vAlign w:val="bottom"/>
            <w:hideMark/>
          </w:tcPr>
          <w:p w14:paraId="024A33E0"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1.543.869</w:t>
            </w:r>
          </w:p>
        </w:tc>
        <w:tc>
          <w:tcPr>
            <w:tcW w:w="912" w:type="dxa"/>
            <w:tcBorders>
              <w:top w:val="single" w:sz="4" w:space="0" w:color="auto"/>
              <w:left w:val="nil"/>
              <w:bottom w:val="single" w:sz="4" w:space="0" w:color="auto"/>
              <w:right w:val="nil"/>
            </w:tcBorders>
            <w:shd w:val="clear" w:color="auto" w:fill="auto"/>
            <w:noWrap/>
            <w:vAlign w:val="bottom"/>
            <w:hideMark/>
          </w:tcPr>
          <w:p w14:paraId="73B4CE78"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721.175</w:t>
            </w:r>
          </w:p>
        </w:tc>
        <w:tc>
          <w:tcPr>
            <w:tcW w:w="913" w:type="dxa"/>
            <w:tcBorders>
              <w:top w:val="single" w:sz="4" w:space="0" w:color="auto"/>
              <w:left w:val="nil"/>
              <w:bottom w:val="single" w:sz="4" w:space="0" w:color="auto"/>
              <w:right w:val="nil"/>
            </w:tcBorders>
            <w:shd w:val="clear" w:color="auto" w:fill="auto"/>
            <w:noWrap/>
            <w:vAlign w:val="bottom"/>
            <w:hideMark/>
          </w:tcPr>
          <w:p w14:paraId="7A61D757"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822.694</w:t>
            </w:r>
          </w:p>
        </w:tc>
        <w:tc>
          <w:tcPr>
            <w:tcW w:w="912" w:type="dxa"/>
            <w:tcBorders>
              <w:top w:val="single" w:sz="4" w:space="0" w:color="auto"/>
              <w:left w:val="nil"/>
              <w:bottom w:val="single" w:sz="4" w:space="0" w:color="auto"/>
              <w:right w:val="nil"/>
            </w:tcBorders>
            <w:shd w:val="clear" w:color="auto" w:fill="auto"/>
            <w:noWrap/>
            <w:vAlign w:val="bottom"/>
            <w:hideMark/>
          </w:tcPr>
          <w:p w14:paraId="168F1E38"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1.619.969</w:t>
            </w:r>
          </w:p>
        </w:tc>
        <w:tc>
          <w:tcPr>
            <w:tcW w:w="912" w:type="dxa"/>
            <w:tcBorders>
              <w:top w:val="single" w:sz="4" w:space="0" w:color="auto"/>
              <w:left w:val="nil"/>
              <w:bottom w:val="single" w:sz="4" w:space="0" w:color="auto"/>
              <w:right w:val="nil"/>
            </w:tcBorders>
            <w:shd w:val="clear" w:color="auto" w:fill="auto"/>
            <w:noWrap/>
            <w:vAlign w:val="bottom"/>
            <w:hideMark/>
          </w:tcPr>
          <w:p w14:paraId="0B86F655"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756.067</w:t>
            </w:r>
          </w:p>
        </w:tc>
        <w:tc>
          <w:tcPr>
            <w:tcW w:w="913" w:type="dxa"/>
            <w:tcBorders>
              <w:top w:val="single" w:sz="4" w:space="0" w:color="auto"/>
              <w:left w:val="nil"/>
              <w:bottom w:val="single" w:sz="4" w:space="0" w:color="auto"/>
              <w:right w:val="nil"/>
            </w:tcBorders>
            <w:shd w:val="clear" w:color="auto" w:fill="auto"/>
            <w:noWrap/>
            <w:vAlign w:val="bottom"/>
            <w:hideMark/>
          </w:tcPr>
          <w:p w14:paraId="53A4BFE5"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863.902</w:t>
            </w:r>
          </w:p>
        </w:tc>
        <w:tc>
          <w:tcPr>
            <w:tcW w:w="912" w:type="dxa"/>
            <w:tcBorders>
              <w:top w:val="single" w:sz="4" w:space="0" w:color="auto"/>
              <w:left w:val="nil"/>
              <w:bottom w:val="single" w:sz="4" w:space="0" w:color="auto"/>
              <w:right w:val="nil"/>
            </w:tcBorders>
            <w:shd w:val="clear" w:color="auto" w:fill="auto"/>
            <w:noWrap/>
            <w:vAlign w:val="bottom"/>
            <w:hideMark/>
          </w:tcPr>
          <w:p w14:paraId="726283B0"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1.663.522</w:t>
            </w:r>
          </w:p>
        </w:tc>
        <w:tc>
          <w:tcPr>
            <w:tcW w:w="912" w:type="dxa"/>
            <w:tcBorders>
              <w:top w:val="single" w:sz="4" w:space="0" w:color="auto"/>
              <w:left w:val="nil"/>
              <w:bottom w:val="single" w:sz="4" w:space="0" w:color="auto"/>
              <w:right w:val="nil"/>
            </w:tcBorders>
            <w:shd w:val="clear" w:color="auto" w:fill="auto"/>
            <w:noWrap/>
            <w:vAlign w:val="bottom"/>
            <w:hideMark/>
          </w:tcPr>
          <w:p w14:paraId="4862EC6D"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774.932</w:t>
            </w:r>
          </w:p>
        </w:tc>
        <w:tc>
          <w:tcPr>
            <w:tcW w:w="913" w:type="dxa"/>
            <w:tcBorders>
              <w:top w:val="single" w:sz="4" w:space="0" w:color="auto"/>
              <w:left w:val="nil"/>
              <w:bottom w:val="single" w:sz="4" w:space="0" w:color="auto"/>
              <w:right w:val="nil"/>
            </w:tcBorders>
            <w:shd w:val="clear" w:color="auto" w:fill="auto"/>
            <w:noWrap/>
            <w:vAlign w:val="bottom"/>
            <w:hideMark/>
          </w:tcPr>
          <w:p w14:paraId="1614E43F"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888.590</w:t>
            </w:r>
          </w:p>
        </w:tc>
      </w:tr>
      <w:tr w:rsidR="003F3865" w:rsidRPr="00E35FBC" w14:paraId="799E6E4D" w14:textId="77777777" w:rsidTr="00313AF9">
        <w:trPr>
          <w:trHeight w:val="282"/>
        </w:trPr>
        <w:tc>
          <w:tcPr>
            <w:tcW w:w="1276" w:type="dxa"/>
            <w:gridSpan w:val="2"/>
            <w:tcBorders>
              <w:top w:val="single" w:sz="4" w:space="0" w:color="auto"/>
              <w:left w:val="nil"/>
              <w:bottom w:val="single" w:sz="4" w:space="0" w:color="auto"/>
              <w:right w:val="nil"/>
            </w:tcBorders>
            <w:shd w:val="clear" w:color="auto" w:fill="auto"/>
            <w:noWrap/>
            <w:vAlign w:val="bottom"/>
            <w:hideMark/>
          </w:tcPr>
          <w:p w14:paraId="1C3B624F" w14:textId="77777777" w:rsidR="003F3865" w:rsidRPr="00E35FBC" w:rsidRDefault="003F3865" w:rsidP="003F3865">
            <w:pPr>
              <w:spacing w:line="240" w:lineRule="auto"/>
              <w:rPr>
                <w:rFonts w:ascii="Aptos" w:eastAsia="Times New Roman" w:hAnsi="Aptos" w:cs="Calibri"/>
                <w:color w:val="000000"/>
                <w:sz w:val="18"/>
                <w:szCs w:val="18"/>
                <w14:ligatures w14:val="none"/>
              </w:rPr>
            </w:pPr>
            <w:r w:rsidRPr="00E35FBC">
              <w:rPr>
                <w:rFonts w:ascii="Aptos" w:hAnsi="Aptos" w:cs="Calibri"/>
                <w:color w:val="000000"/>
                <w:sz w:val="18"/>
                <w:szCs w:val="18"/>
              </w:rPr>
              <w:t>BPŽ Ukupno</w:t>
            </w:r>
          </w:p>
        </w:tc>
        <w:tc>
          <w:tcPr>
            <w:tcW w:w="912" w:type="dxa"/>
            <w:tcBorders>
              <w:top w:val="single" w:sz="4" w:space="0" w:color="auto"/>
              <w:left w:val="nil"/>
              <w:bottom w:val="single" w:sz="4" w:space="0" w:color="auto"/>
              <w:right w:val="nil"/>
            </w:tcBorders>
            <w:shd w:val="clear" w:color="auto" w:fill="auto"/>
            <w:noWrap/>
            <w:vAlign w:val="bottom"/>
            <w:hideMark/>
          </w:tcPr>
          <w:p w14:paraId="2D374153"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43.067</w:t>
            </w:r>
          </w:p>
        </w:tc>
        <w:tc>
          <w:tcPr>
            <w:tcW w:w="912" w:type="dxa"/>
            <w:tcBorders>
              <w:top w:val="single" w:sz="4" w:space="0" w:color="auto"/>
              <w:left w:val="nil"/>
              <w:bottom w:val="single" w:sz="4" w:space="0" w:color="auto"/>
              <w:right w:val="nil"/>
            </w:tcBorders>
            <w:shd w:val="clear" w:color="auto" w:fill="auto"/>
            <w:noWrap/>
            <w:vAlign w:val="bottom"/>
            <w:hideMark/>
          </w:tcPr>
          <w:p w14:paraId="3BD1D1B6"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17.715</w:t>
            </w:r>
          </w:p>
        </w:tc>
        <w:tc>
          <w:tcPr>
            <w:tcW w:w="913" w:type="dxa"/>
            <w:tcBorders>
              <w:top w:val="single" w:sz="4" w:space="0" w:color="auto"/>
              <w:left w:val="nil"/>
              <w:bottom w:val="single" w:sz="4" w:space="0" w:color="auto"/>
              <w:right w:val="nil"/>
            </w:tcBorders>
            <w:shd w:val="clear" w:color="auto" w:fill="auto"/>
            <w:noWrap/>
            <w:vAlign w:val="bottom"/>
            <w:hideMark/>
          </w:tcPr>
          <w:p w14:paraId="7B6714AC"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25.352</w:t>
            </w:r>
          </w:p>
        </w:tc>
        <w:tc>
          <w:tcPr>
            <w:tcW w:w="912" w:type="dxa"/>
            <w:tcBorders>
              <w:top w:val="single" w:sz="4" w:space="0" w:color="auto"/>
              <w:left w:val="nil"/>
              <w:bottom w:val="single" w:sz="4" w:space="0" w:color="auto"/>
              <w:right w:val="nil"/>
            </w:tcBorders>
            <w:shd w:val="clear" w:color="auto" w:fill="auto"/>
            <w:noWrap/>
            <w:vAlign w:val="bottom"/>
            <w:hideMark/>
          </w:tcPr>
          <w:p w14:paraId="3C90F75B"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45.071</w:t>
            </w:r>
          </w:p>
        </w:tc>
        <w:tc>
          <w:tcPr>
            <w:tcW w:w="912" w:type="dxa"/>
            <w:tcBorders>
              <w:top w:val="single" w:sz="4" w:space="0" w:color="auto"/>
              <w:left w:val="nil"/>
              <w:bottom w:val="single" w:sz="4" w:space="0" w:color="auto"/>
              <w:right w:val="nil"/>
            </w:tcBorders>
            <w:shd w:val="clear" w:color="auto" w:fill="auto"/>
            <w:noWrap/>
            <w:vAlign w:val="bottom"/>
            <w:hideMark/>
          </w:tcPr>
          <w:p w14:paraId="206E350D"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18.385</w:t>
            </w:r>
          </w:p>
        </w:tc>
        <w:tc>
          <w:tcPr>
            <w:tcW w:w="913" w:type="dxa"/>
            <w:tcBorders>
              <w:top w:val="single" w:sz="4" w:space="0" w:color="auto"/>
              <w:left w:val="nil"/>
              <w:bottom w:val="single" w:sz="4" w:space="0" w:color="auto"/>
              <w:right w:val="nil"/>
            </w:tcBorders>
            <w:shd w:val="clear" w:color="auto" w:fill="auto"/>
            <w:noWrap/>
            <w:vAlign w:val="bottom"/>
            <w:hideMark/>
          </w:tcPr>
          <w:p w14:paraId="3EF60924"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26.686</w:t>
            </w:r>
          </w:p>
        </w:tc>
        <w:tc>
          <w:tcPr>
            <w:tcW w:w="912" w:type="dxa"/>
            <w:tcBorders>
              <w:top w:val="single" w:sz="4" w:space="0" w:color="auto"/>
              <w:left w:val="nil"/>
              <w:bottom w:val="single" w:sz="4" w:space="0" w:color="auto"/>
              <w:right w:val="nil"/>
            </w:tcBorders>
            <w:shd w:val="clear" w:color="auto" w:fill="auto"/>
            <w:noWrap/>
            <w:vAlign w:val="bottom"/>
            <w:hideMark/>
          </w:tcPr>
          <w:p w14:paraId="7FC9869C"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46.781</w:t>
            </w:r>
          </w:p>
        </w:tc>
        <w:tc>
          <w:tcPr>
            <w:tcW w:w="912" w:type="dxa"/>
            <w:tcBorders>
              <w:top w:val="single" w:sz="4" w:space="0" w:color="auto"/>
              <w:left w:val="nil"/>
              <w:bottom w:val="single" w:sz="4" w:space="0" w:color="auto"/>
              <w:right w:val="nil"/>
            </w:tcBorders>
            <w:shd w:val="clear" w:color="auto" w:fill="auto"/>
            <w:noWrap/>
            <w:vAlign w:val="bottom"/>
            <w:hideMark/>
          </w:tcPr>
          <w:p w14:paraId="713E1B62"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19.097</w:t>
            </w:r>
          </w:p>
        </w:tc>
        <w:tc>
          <w:tcPr>
            <w:tcW w:w="913" w:type="dxa"/>
            <w:tcBorders>
              <w:top w:val="single" w:sz="4" w:space="0" w:color="auto"/>
              <w:left w:val="nil"/>
              <w:bottom w:val="single" w:sz="4" w:space="0" w:color="auto"/>
              <w:right w:val="nil"/>
            </w:tcBorders>
            <w:shd w:val="clear" w:color="auto" w:fill="auto"/>
            <w:noWrap/>
            <w:vAlign w:val="bottom"/>
            <w:hideMark/>
          </w:tcPr>
          <w:p w14:paraId="76AD8399"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27.684</w:t>
            </w:r>
          </w:p>
        </w:tc>
      </w:tr>
      <w:tr w:rsidR="003F3865" w:rsidRPr="00E35FBC" w14:paraId="4B31F9DB" w14:textId="77777777" w:rsidTr="00313AF9">
        <w:trPr>
          <w:trHeight w:val="282"/>
        </w:trPr>
        <w:tc>
          <w:tcPr>
            <w:tcW w:w="1276" w:type="dxa"/>
            <w:gridSpan w:val="2"/>
            <w:tcBorders>
              <w:top w:val="single" w:sz="4" w:space="0" w:color="auto"/>
              <w:left w:val="nil"/>
              <w:bottom w:val="single" w:sz="4" w:space="0" w:color="auto"/>
              <w:right w:val="nil"/>
            </w:tcBorders>
            <w:shd w:val="clear" w:color="auto" w:fill="auto"/>
            <w:noWrap/>
            <w:vAlign w:val="bottom"/>
            <w:hideMark/>
          </w:tcPr>
          <w:p w14:paraId="4DFA8B90" w14:textId="77777777" w:rsidR="003F3865" w:rsidRPr="00E35FBC" w:rsidRDefault="003F3865" w:rsidP="003F3865">
            <w:pPr>
              <w:spacing w:line="240" w:lineRule="auto"/>
              <w:rPr>
                <w:rFonts w:ascii="Aptos" w:eastAsia="Times New Roman" w:hAnsi="Aptos" w:cs="Calibri"/>
                <w:color w:val="000000"/>
                <w:sz w:val="18"/>
                <w:szCs w:val="18"/>
                <w14:ligatures w14:val="none"/>
              </w:rPr>
            </w:pPr>
            <w:r w:rsidRPr="00E35FBC">
              <w:rPr>
                <w:rFonts w:ascii="Aptos" w:hAnsi="Aptos" w:cs="Calibri"/>
                <w:color w:val="000000"/>
                <w:sz w:val="18"/>
                <w:szCs w:val="18"/>
              </w:rPr>
              <w:t>Udio BPŽ u RH</w:t>
            </w:r>
          </w:p>
        </w:tc>
        <w:tc>
          <w:tcPr>
            <w:tcW w:w="912" w:type="dxa"/>
            <w:tcBorders>
              <w:top w:val="single" w:sz="4" w:space="0" w:color="auto"/>
              <w:left w:val="nil"/>
              <w:bottom w:val="single" w:sz="4" w:space="0" w:color="auto"/>
              <w:right w:val="nil"/>
            </w:tcBorders>
            <w:shd w:val="clear" w:color="auto" w:fill="auto"/>
            <w:noWrap/>
            <w:vAlign w:val="bottom"/>
            <w:hideMark/>
          </w:tcPr>
          <w:p w14:paraId="1FC8FC70"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2,8</w:t>
            </w:r>
          </w:p>
        </w:tc>
        <w:tc>
          <w:tcPr>
            <w:tcW w:w="912" w:type="dxa"/>
            <w:tcBorders>
              <w:top w:val="single" w:sz="4" w:space="0" w:color="auto"/>
              <w:left w:val="nil"/>
              <w:bottom w:val="single" w:sz="4" w:space="0" w:color="auto"/>
              <w:right w:val="nil"/>
            </w:tcBorders>
            <w:shd w:val="clear" w:color="auto" w:fill="auto"/>
            <w:noWrap/>
            <w:vAlign w:val="bottom"/>
            <w:hideMark/>
          </w:tcPr>
          <w:p w14:paraId="7C892874"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2,5</w:t>
            </w:r>
          </w:p>
        </w:tc>
        <w:tc>
          <w:tcPr>
            <w:tcW w:w="913" w:type="dxa"/>
            <w:tcBorders>
              <w:top w:val="single" w:sz="4" w:space="0" w:color="auto"/>
              <w:left w:val="nil"/>
              <w:bottom w:val="single" w:sz="4" w:space="0" w:color="auto"/>
              <w:right w:val="nil"/>
            </w:tcBorders>
            <w:shd w:val="clear" w:color="auto" w:fill="auto"/>
            <w:noWrap/>
            <w:vAlign w:val="bottom"/>
            <w:hideMark/>
          </w:tcPr>
          <w:p w14:paraId="34E1ED31"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3,1</w:t>
            </w:r>
          </w:p>
        </w:tc>
        <w:tc>
          <w:tcPr>
            <w:tcW w:w="912" w:type="dxa"/>
            <w:tcBorders>
              <w:top w:val="single" w:sz="4" w:space="0" w:color="auto"/>
              <w:left w:val="nil"/>
              <w:bottom w:val="single" w:sz="4" w:space="0" w:color="auto"/>
              <w:right w:val="nil"/>
            </w:tcBorders>
            <w:shd w:val="clear" w:color="auto" w:fill="auto"/>
            <w:noWrap/>
            <w:vAlign w:val="bottom"/>
            <w:hideMark/>
          </w:tcPr>
          <w:p w14:paraId="5A553ECD"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2,8</w:t>
            </w:r>
          </w:p>
        </w:tc>
        <w:tc>
          <w:tcPr>
            <w:tcW w:w="912" w:type="dxa"/>
            <w:tcBorders>
              <w:top w:val="single" w:sz="4" w:space="0" w:color="auto"/>
              <w:left w:val="nil"/>
              <w:bottom w:val="single" w:sz="4" w:space="0" w:color="auto"/>
              <w:right w:val="nil"/>
            </w:tcBorders>
            <w:shd w:val="clear" w:color="auto" w:fill="auto"/>
            <w:noWrap/>
            <w:vAlign w:val="bottom"/>
            <w:hideMark/>
          </w:tcPr>
          <w:p w14:paraId="13571BB0"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2,4</w:t>
            </w:r>
          </w:p>
        </w:tc>
        <w:tc>
          <w:tcPr>
            <w:tcW w:w="913" w:type="dxa"/>
            <w:tcBorders>
              <w:top w:val="single" w:sz="4" w:space="0" w:color="auto"/>
              <w:left w:val="nil"/>
              <w:bottom w:val="single" w:sz="4" w:space="0" w:color="auto"/>
              <w:right w:val="nil"/>
            </w:tcBorders>
            <w:shd w:val="clear" w:color="auto" w:fill="auto"/>
            <w:noWrap/>
            <w:vAlign w:val="bottom"/>
            <w:hideMark/>
          </w:tcPr>
          <w:p w14:paraId="0FCDE0EB"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3,1</w:t>
            </w:r>
          </w:p>
        </w:tc>
        <w:tc>
          <w:tcPr>
            <w:tcW w:w="912" w:type="dxa"/>
            <w:tcBorders>
              <w:top w:val="single" w:sz="4" w:space="0" w:color="auto"/>
              <w:left w:val="nil"/>
              <w:bottom w:val="single" w:sz="4" w:space="0" w:color="auto"/>
              <w:right w:val="nil"/>
            </w:tcBorders>
            <w:shd w:val="clear" w:color="auto" w:fill="auto"/>
            <w:noWrap/>
            <w:vAlign w:val="bottom"/>
            <w:hideMark/>
          </w:tcPr>
          <w:p w14:paraId="683A50C4"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2,8</w:t>
            </w:r>
          </w:p>
        </w:tc>
        <w:tc>
          <w:tcPr>
            <w:tcW w:w="912" w:type="dxa"/>
            <w:tcBorders>
              <w:top w:val="single" w:sz="4" w:space="0" w:color="auto"/>
              <w:left w:val="nil"/>
              <w:bottom w:val="single" w:sz="4" w:space="0" w:color="auto"/>
              <w:right w:val="nil"/>
            </w:tcBorders>
            <w:shd w:val="clear" w:color="auto" w:fill="auto"/>
            <w:noWrap/>
            <w:vAlign w:val="bottom"/>
            <w:hideMark/>
          </w:tcPr>
          <w:p w14:paraId="20394E4A"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2,5</w:t>
            </w:r>
          </w:p>
        </w:tc>
        <w:tc>
          <w:tcPr>
            <w:tcW w:w="913" w:type="dxa"/>
            <w:tcBorders>
              <w:top w:val="single" w:sz="4" w:space="0" w:color="auto"/>
              <w:left w:val="nil"/>
              <w:bottom w:val="single" w:sz="4" w:space="0" w:color="auto"/>
              <w:right w:val="nil"/>
            </w:tcBorders>
            <w:shd w:val="clear" w:color="auto" w:fill="auto"/>
            <w:noWrap/>
            <w:vAlign w:val="bottom"/>
            <w:hideMark/>
          </w:tcPr>
          <w:p w14:paraId="517D339D" w14:textId="77777777" w:rsidR="003F3865" w:rsidRPr="00E35FBC" w:rsidRDefault="003F3865" w:rsidP="003F3865">
            <w:pPr>
              <w:spacing w:line="240" w:lineRule="auto"/>
              <w:jc w:val="right"/>
              <w:rPr>
                <w:rFonts w:ascii="Aptos" w:eastAsia="Times New Roman" w:hAnsi="Aptos" w:cs="Calibri"/>
                <w:color w:val="000000"/>
                <w:sz w:val="18"/>
                <w:szCs w:val="18"/>
                <w14:ligatures w14:val="none"/>
              </w:rPr>
            </w:pPr>
            <w:r w:rsidRPr="00E35FBC">
              <w:rPr>
                <w:rFonts w:ascii="Aptos" w:hAnsi="Aptos" w:cs="Calibri"/>
                <w:color w:val="000000"/>
                <w:sz w:val="18"/>
                <w:szCs w:val="18"/>
              </w:rPr>
              <w:t>3,1</w:t>
            </w:r>
          </w:p>
        </w:tc>
      </w:tr>
    </w:tbl>
    <w:p w14:paraId="574B2F02" w14:textId="309E00B5" w:rsidR="003F3865" w:rsidRPr="00E35FBC" w:rsidRDefault="003F3865" w:rsidP="003F3865">
      <w:pPr>
        <w:spacing w:after="160" w:line="278" w:lineRule="auto"/>
        <w:rPr>
          <w:rFonts w:ascii="Aptos" w:hAnsi="Aptos" w:cs="Calibri"/>
          <w:sz w:val="20"/>
          <w:szCs w:val="20"/>
        </w:rPr>
      </w:pPr>
      <w:r w:rsidRPr="00E35FBC">
        <w:rPr>
          <w:rFonts w:ascii="Aptos" w:hAnsi="Aptos" w:cs="Calibri"/>
          <w:sz w:val="20"/>
          <w:szCs w:val="20"/>
        </w:rPr>
        <w:t>Izvor: DZS, 2024</w:t>
      </w:r>
      <w:r w:rsidR="00071A78" w:rsidRPr="00E35FBC">
        <w:rPr>
          <w:rFonts w:ascii="Aptos" w:hAnsi="Aptos" w:cs="Calibri"/>
          <w:sz w:val="20"/>
          <w:szCs w:val="20"/>
        </w:rPr>
        <w:t>.</w:t>
      </w:r>
      <w:r w:rsidRPr="00E35FBC">
        <w:rPr>
          <w:rFonts w:ascii="Aptos" w:hAnsi="Aptos" w:cs="Calibri"/>
          <w:sz w:val="20"/>
          <w:szCs w:val="20"/>
        </w:rPr>
        <w:t>, obrada: Institut za turizam</w:t>
      </w:r>
    </w:p>
    <w:p w14:paraId="7A574181" w14:textId="77777777" w:rsidR="003F3865" w:rsidRPr="00E35FBC" w:rsidRDefault="003F3865" w:rsidP="003F3865">
      <w:pPr>
        <w:spacing w:after="160" w:line="252" w:lineRule="auto"/>
        <w:jc w:val="both"/>
        <w:rPr>
          <w:rFonts w:ascii="Aptos" w:hAnsi="Aptos" w:cs="Calibri"/>
          <w:sz w:val="22"/>
          <w:szCs w:val="22"/>
        </w:rPr>
      </w:pPr>
      <w:r w:rsidRPr="00E35FBC">
        <w:rPr>
          <w:rFonts w:ascii="Aptos" w:hAnsi="Aptos" w:cs="Calibri"/>
          <w:sz w:val="22"/>
          <w:szCs w:val="22"/>
        </w:rPr>
        <w:t xml:space="preserve">Kad je riječ o kretanju zaposlenosti u djelatnosti ugostiteljstva i turizma, na području Brodsko-posavske županije tijekom 2023. godine bilo je 1,9 tisuća zaposlenih (godišnji prosjek), od čega su 58,4% činile žene, a 41,6% muškarci. Tijekom 2023. godine, ukupni broj zaposlenih u djelatnosti turizma i ugostiteljstva na području Brodsko-posavske županije činio je oko 1,6% ukupne zaposlenosti u ovoj djelatnosti na razini RH. </w:t>
      </w:r>
    </w:p>
    <w:p w14:paraId="0078F3A5" w14:textId="391372B2" w:rsidR="003F3865" w:rsidRPr="00E35FBC" w:rsidRDefault="003F3865" w:rsidP="003F3865">
      <w:pPr>
        <w:spacing w:after="160" w:line="252" w:lineRule="auto"/>
        <w:jc w:val="both"/>
        <w:rPr>
          <w:rFonts w:ascii="Aptos" w:hAnsi="Aptos" w:cs="Calibri"/>
          <w:sz w:val="22"/>
          <w:szCs w:val="22"/>
        </w:rPr>
      </w:pPr>
      <w:r w:rsidRPr="00E35FBC">
        <w:rPr>
          <w:rFonts w:ascii="Aptos" w:hAnsi="Aptos" w:cs="Calibri"/>
          <w:sz w:val="22"/>
          <w:szCs w:val="22"/>
        </w:rPr>
        <w:lastRenderedPageBreak/>
        <w:t>U odnosu na prethodne godine, a kao i u slučaju ukupne razine zaposlenosti, prosječni broj zaposlenih u djelatnosti turizma i ugostiteljstva na području Brodsko-posavske županije na godišnjoj razini također se postupno povećava iz godine u godin</w:t>
      </w:r>
      <w:r w:rsidR="00251638" w:rsidRPr="00E35FBC">
        <w:rPr>
          <w:rFonts w:ascii="Aptos" w:hAnsi="Aptos" w:cs="Calibri"/>
          <w:sz w:val="22"/>
          <w:szCs w:val="22"/>
        </w:rPr>
        <w:t>u</w:t>
      </w:r>
      <w:r w:rsidRPr="00E35FBC">
        <w:rPr>
          <w:rFonts w:ascii="Aptos" w:hAnsi="Aptos" w:cs="Calibri"/>
          <w:sz w:val="22"/>
          <w:szCs w:val="22"/>
        </w:rPr>
        <w:t xml:space="preserve"> tijekom posljednjih nekoliko godina, uslijed čega je u 2023. godini bil</w:t>
      </w:r>
      <w:r w:rsidR="00251638" w:rsidRPr="00E35FBC">
        <w:rPr>
          <w:rFonts w:ascii="Aptos" w:hAnsi="Aptos" w:cs="Calibri"/>
          <w:sz w:val="22"/>
          <w:szCs w:val="22"/>
        </w:rPr>
        <w:t>a</w:t>
      </w:r>
      <w:r w:rsidRPr="00E35FBC">
        <w:rPr>
          <w:rFonts w:ascii="Aptos" w:hAnsi="Aptos" w:cs="Calibri"/>
          <w:sz w:val="22"/>
          <w:szCs w:val="22"/>
        </w:rPr>
        <w:t xml:space="preserve"> 231 osoba više zaposlena nego 2020. godine. S obzirom da je kretanje broja zaposlenih u djelatnosti turizma i ugostiteljstva na području Brodsko-posavske županije iskazivalo ne</w:t>
      </w:r>
      <w:r w:rsidR="00251638" w:rsidRPr="00E35FBC">
        <w:rPr>
          <w:rFonts w:ascii="Aptos" w:hAnsi="Aptos" w:cs="Calibri"/>
          <w:sz w:val="22"/>
          <w:szCs w:val="22"/>
        </w:rPr>
        <w:t>š</w:t>
      </w:r>
      <w:r w:rsidRPr="00E35FBC">
        <w:rPr>
          <w:rFonts w:ascii="Aptos" w:hAnsi="Aptos" w:cs="Calibri"/>
          <w:sz w:val="22"/>
          <w:szCs w:val="22"/>
        </w:rPr>
        <w:t xml:space="preserve">to sporiju dinamiku rasta od RH u cjelini, udio zaposlenosti u ovoj se djelatnosti na području ove županije u odnosu na RH postupno smanjuje, pri čemu je to posebno uočljivo u slučaju muških osoba. </w:t>
      </w:r>
    </w:p>
    <w:p w14:paraId="3B27A522" w14:textId="1D23B4A4" w:rsidR="003F3865" w:rsidRPr="00E35FBC" w:rsidRDefault="003F3865" w:rsidP="003F3865">
      <w:pPr>
        <w:spacing w:line="259" w:lineRule="auto"/>
        <w:jc w:val="both"/>
        <w:rPr>
          <w:rFonts w:ascii="Aptos" w:eastAsia="Arial" w:hAnsi="Aptos" w:cs="Arial"/>
          <w:bCs/>
          <w:sz w:val="20"/>
          <w:szCs w:val="20"/>
          <w:lang w:eastAsia="hr-HR" w:bidi="hr-HR"/>
          <w14:ligatures w14:val="none"/>
        </w:rPr>
      </w:pPr>
      <w:r w:rsidRPr="00E35FBC">
        <w:rPr>
          <w:rFonts w:ascii="Aptos" w:eastAsia="Arial" w:hAnsi="Aptos" w:cs="Arial"/>
          <w:bCs/>
          <w:sz w:val="20"/>
          <w:szCs w:val="20"/>
          <w:lang w:eastAsia="hr-HR" w:bidi="hr-HR"/>
          <w14:ligatures w14:val="none"/>
        </w:rPr>
        <w:t xml:space="preserve">Tablica </w:t>
      </w:r>
      <w:r w:rsidR="00EF0005" w:rsidRPr="00E35FBC">
        <w:rPr>
          <w:rFonts w:ascii="Aptos" w:eastAsia="Arial" w:hAnsi="Aptos" w:cs="Arial"/>
          <w:bCs/>
          <w:sz w:val="20"/>
          <w:szCs w:val="20"/>
          <w:lang w:eastAsia="hr-HR" w:bidi="hr-HR"/>
          <w14:ligatures w14:val="none"/>
        </w:rPr>
        <w:t>3</w:t>
      </w:r>
      <w:r w:rsidR="003B6296" w:rsidRPr="00E35FBC">
        <w:rPr>
          <w:rFonts w:ascii="Aptos" w:eastAsia="Arial" w:hAnsi="Aptos" w:cs="Arial"/>
          <w:bCs/>
          <w:sz w:val="20"/>
          <w:szCs w:val="20"/>
          <w:lang w:eastAsia="hr-HR" w:bidi="hr-HR"/>
          <w14:ligatures w14:val="none"/>
        </w:rPr>
        <w:t>.9.2.</w:t>
      </w:r>
      <w:r w:rsidRPr="00E35FBC">
        <w:rPr>
          <w:rFonts w:ascii="Aptos" w:eastAsia="Arial" w:hAnsi="Aptos" w:cs="Arial"/>
          <w:bCs/>
          <w:sz w:val="20"/>
          <w:szCs w:val="20"/>
          <w:lang w:eastAsia="hr-HR" w:bidi="hr-HR"/>
          <w14:ligatures w14:val="none"/>
        </w:rPr>
        <w:t xml:space="preserve"> Ukupna prosječna godišnja zaposlenost u R</w:t>
      </w:r>
      <w:r w:rsidR="009D1754" w:rsidRPr="00E35FBC">
        <w:rPr>
          <w:rFonts w:ascii="Aptos" w:eastAsia="Arial" w:hAnsi="Aptos" w:cs="Arial"/>
          <w:bCs/>
          <w:sz w:val="20"/>
          <w:szCs w:val="20"/>
          <w:lang w:eastAsia="hr-HR" w:bidi="hr-HR"/>
          <w14:ligatures w14:val="none"/>
        </w:rPr>
        <w:t>H</w:t>
      </w:r>
      <w:r w:rsidRPr="00E35FBC">
        <w:rPr>
          <w:rFonts w:ascii="Aptos" w:eastAsia="Arial" w:hAnsi="Aptos" w:cs="Arial"/>
          <w:bCs/>
          <w:sz w:val="20"/>
          <w:szCs w:val="20"/>
          <w:lang w:eastAsia="hr-HR" w:bidi="hr-HR"/>
          <w14:ligatures w14:val="none"/>
        </w:rPr>
        <w:t xml:space="preserve"> i BPŽ u turizmu i ugostiteljstvu*, 2020. - 2023.</w:t>
      </w:r>
    </w:p>
    <w:tbl>
      <w:tblPr>
        <w:tblW w:w="9492" w:type="dxa"/>
        <w:tblLayout w:type="fixed"/>
        <w:tblCellMar>
          <w:left w:w="28" w:type="dxa"/>
          <w:right w:w="28" w:type="dxa"/>
        </w:tblCellMar>
        <w:tblLook w:val="04A0" w:firstRow="1" w:lastRow="0" w:firstColumn="1" w:lastColumn="0" w:noHBand="0" w:noVBand="1"/>
      </w:tblPr>
      <w:tblGrid>
        <w:gridCol w:w="522"/>
        <w:gridCol w:w="892"/>
        <w:gridCol w:w="895"/>
        <w:gridCol w:w="895"/>
        <w:gridCol w:w="900"/>
        <w:gridCol w:w="897"/>
        <w:gridCol w:w="897"/>
        <w:gridCol w:w="898"/>
        <w:gridCol w:w="897"/>
        <w:gridCol w:w="897"/>
        <w:gridCol w:w="902"/>
      </w:tblGrid>
      <w:tr w:rsidR="003F3865" w:rsidRPr="00E35FBC" w14:paraId="0B5838F1" w14:textId="77777777" w:rsidTr="00B0687E">
        <w:trPr>
          <w:trHeight w:val="282"/>
        </w:trPr>
        <w:tc>
          <w:tcPr>
            <w:tcW w:w="523" w:type="dxa"/>
            <w:tcBorders>
              <w:top w:val="single" w:sz="4" w:space="0" w:color="auto"/>
              <w:left w:val="nil"/>
              <w:bottom w:val="single" w:sz="4" w:space="0" w:color="auto"/>
              <w:right w:val="nil"/>
            </w:tcBorders>
            <w:shd w:val="clear" w:color="auto" w:fill="275317" w:themeFill="accent6" w:themeFillShade="80"/>
            <w:noWrap/>
            <w:vAlign w:val="bottom"/>
            <w:hideMark/>
          </w:tcPr>
          <w:p w14:paraId="7AF6D8EC" w14:textId="77777777" w:rsidR="003F3865" w:rsidRPr="00E35FBC" w:rsidRDefault="003F3865" w:rsidP="003F3865">
            <w:pPr>
              <w:spacing w:line="240" w:lineRule="auto"/>
              <w:rPr>
                <w:rFonts w:ascii="Aptos" w:eastAsia="Times New Roman" w:hAnsi="Aptos" w:cs="Times New Roman"/>
                <w:b/>
                <w:bCs/>
                <w:color w:val="FFFFFF" w:themeColor="background1"/>
                <w:sz w:val="20"/>
                <w:szCs w:val="20"/>
                <w14:ligatures w14:val="none"/>
              </w:rPr>
            </w:pPr>
          </w:p>
        </w:tc>
        <w:tc>
          <w:tcPr>
            <w:tcW w:w="893" w:type="dxa"/>
            <w:tcBorders>
              <w:top w:val="single" w:sz="4" w:space="0" w:color="auto"/>
              <w:left w:val="nil"/>
              <w:bottom w:val="single" w:sz="4" w:space="0" w:color="auto"/>
              <w:right w:val="nil"/>
            </w:tcBorders>
            <w:shd w:val="clear" w:color="auto" w:fill="275317" w:themeFill="accent6" w:themeFillShade="80"/>
            <w:noWrap/>
            <w:vAlign w:val="bottom"/>
            <w:hideMark/>
          </w:tcPr>
          <w:p w14:paraId="6AECDDA7" w14:textId="77777777" w:rsidR="003F3865" w:rsidRPr="00E35FBC" w:rsidRDefault="003F3865" w:rsidP="003F3865">
            <w:pPr>
              <w:spacing w:line="240" w:lineRule="auto"/>
              <w:rPr>
                <w:rFonts w:ascii="Aptos" w:eastAsia="Times New Roman" w:hAnsi="Aptos" w:cs="Times New Roman"/>
                <w:b/>
                <w:bCs/>
                <w:color w:val="FFFFFF" w:themeColor="background1"/>
                <w:sz w:val="20"/>
                <w:szCs w:val="20"/>
                <w14:ligatures w14:val="none"/>
              </w:rPr>
            </w:pPr>
          </w:p>
        </w:tc>
        <w:tc>
          <w:tcPr>
            <w:tcW w:w="2692"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1C003CB1" w14:textId="77777777" w:rsidR="003F3865" w:rsidRPr="00E35FBC" w:rsidRDefault="003F3865" w:rsidP="003F3865">
            <w:pPr>
              <w:spacing w:line="240" w:lineRule="auto"/>
              <w:jc w:val="center"/>
              <w:rPr>
                <w:rFonts w:ascii="Aptos" w:eastAsia="Times New Roman" w:hAnsi="Aptos" w:cs="Times New Roman"/>
                <w:b/>
                <w:bCs/>
                <w:color w:val="FFFFFF" w:themeColor="background1"/>
                <w:sz w:val="20"/>
                <w:szCs w:val="20"/>
                <w14:ligatures w14:val="none"/>
              </w:rPr>
            </w:pPr>
            <w:r w:rsidRPr="00E35FBC">
              <w:rPr>
                <w:rFonts w:ascii="Aptos" w:eastAsia="Times New Roman" w:hAnsi="Aptos" w:cs="Calibri"/>
                <w:b/>
                <w:bCs/>
                <w:color w:val="FFFFFF" w:themeColor="background1"/>
                <w:sz w:val="20"/>
                <w:szCs w:val="20"/>
                <w14:ligatures w14:val="none"/>
              </w:rPr>
              <w:t>Ø 2020.</w:t>
            </w:r>
          </w:p>
        </w:tc>
        <w:tc>
          <w:tcPr>
            <w:tcW w:w="2692"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502510DE" w14:textId="77777777" w:rsidR="003F3865" w:rsidRPr="00E35FBC" w:rsidRDefault="003F3865" w:rsidP="003F3865">
            <w:pPr>
              <w:spacing w:line="240" w:lineRule="auto"/>
              <w:jc w:val="center"/>
              <w:rPr>
                <w:rFonts w:ascii="Aptos" w:eastAsia="Times New Roman" w:hAnsi="Aptos" w:cs="Times New Roman"/>
                <w:b/>
                <w:bCs/>
                <w:color w:val="FFFFFF" w:themeColor="background1"/>
                <w:sz w:val="20"/>
                <w:szCs w:val="20"/>
                <w14:ligatures w14:val="none"/>
              </w:rPr>
            </w:pPr>
            <w:r w:rsidRPr="00E35FBC">
              <w:rPr>
                <w:rFonts w:ascii="Aptos" w:eastAsia="Times New Roman" w:hAnsi="Aptos" w:cs="Calibri"/>
                <w:b/>
                <w:bCs/>
                <w:color w:val="FFFFFF" w:themeColor="background1"/>
                <w:sz w:val="20"/>
                <w:szCs w:val="20"/>
                <w14:ligatures w14:val="none"/>
              </w:rPr>
              <w:t>Ø 2022.</w:t>
            </w:r>
          </w:p>
        </w:tc>
        <w:tc>
          <w:tcPr>
            <w:tcW w:w="2692"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3904E1D3" w14:textId="77777777" w:rsidR="003F3865" w:rsidRPr="00E35FBC" w:rsidRDefault="003F3865" w:rsidP="003F3865">
            <w:pPr>
              <w:spacing w:line="240" w:lineRule="auto"/>
              <w:jc w:val="center"/>
              <w:rPr>
                <w:rFonts w:ascii="Aptos" w:eastAsia="Times New Roman" w:hAnsi="Aptos" w:cs="Times New Roman"/>
                <w:b/>
                <w:bCs/>
                <w:color w:val="FFFFFF" w:themeColor="background1"/>
                <w:sz w:val="20"/>
                <w:szCs w:val="20"/>
                <w14:ligatures w14:val="none"/>
              </w:rPr>
            </w:pPr>
            <w:r w:rsidRPr="00E35FBC">
              <w:rPr>
                <w:rFonts w:ascii="Aptos" w:eastAsia="Times New Roman" w:hAnsi="Aptos" w:cs="Calibri"/>
                <w:b/>
                <w:bCs/>
                <w:color w:val="FFFFFF" w:themeColor="background1"/>
                <w:sz w:val="20"/>
                <w:szCs w:val="20"/>
                <w14:ligatures w14:val="none"/>
              </w:rPr>
              <w:t>Ø 2023.</w:t>
            </w:r>
          </w:p>
        </w:tc>
      </w:tr>
      <w:tr w:rsidR="003F3865" w:rsidRPr="00E35FBC" w14:paraId="5789FDFA" w14:textId="77777777" w:rsidTr="00B0687E">
        <w:trPr>
          <w:trHeight w:val="282"/>
        </w:trPr>
        <w:tc>
          <w:tcPr>
            <w:tcW w:w="523" w:type="dxa"/>
            <w:tcBorders>
              <w:top w:val="single" w:sz="4" w:space="0" w:color="auto"/>
              <w:left w:val="nil"/>
              <w:bottom w:val="single" w:sz="4" w:space="0" w:color="auto"/>
            </w:tcBorders>
            <w:shd w:val="clear" w:color="auto" w:fill="275317" w:themeFill="accent6" w:themeFillShade="80"/>
            <w:noWrap/>
            <w:vAlign w:val="bottom"/>
            <w:hideMark/>
          </w:tcPr>
          <w:p w14:paraId="528D2E7F"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893" w:type="dxa"/>
            <w:tcBorders>
              <w:top w:val="single" w:sz="4" w:space="0" w:color="auto"/>
              <w:bottom w:val="single" w:sz="4" w:space="0" w:color="auto"/>
            </w:tcBorders>
            <w:shd w:val="clear" w:color="auto" w:fill="275317" w:themeFill="accent6" w:themeFillShade="80"/>
            <w:noWrap/>
            <w:vAlign w:val="bottom"/>
            <w:hideMark/>
          </w:tcPr>
          <w:p w14:paraId="0D3D99C7"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896" w:type="dxa"/>
            <w:tcBorders>
              <w:top w:val="single" w:sz="4" w:space="0" w:color="auto"/>
              <w:bottom w:val="single" w:sz="4" w:space="0" w:color="auto"/>
            </w:tcBorders>
            <w:shd w:val="clear" w:color="auto" w:fill="275317" w:themeFill="accent6" w:themeFillShade="80"/>
            <w:vAlign w:val="center"/>
            <w:hideMark/>
          </w:tcPr>
          <w:p w14:paraId="0F412064"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Ukupno</w:t>
            </w:r>
          </w:p>
        </w:tc>
        <w:tc>
          <w:tcPr>
            <w:tcW w:w="896" w:type="dxa"/>
            <w:tcBorders>
              <w:top w:val="single" w:sz="4" w:space="0" w:color="auto"/>
              <w:bottom w:val="single" w:sz="4" w:space="0" w:color="auto"/>
            </w:tcBorders>
            <w:shd w:val="clear" w:color="auto" w:fill="275317" w:themeFill="accent6" w:themeFillShade="80"/>
            <w:vAlign w:val="center"/>
            <w:hideMark/>
          </w:tcPr>
          <w:p w14:paraId="50845F8A"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Žene</w:t>
            </w:r>
          </w:p>
        </w:tc>
        <w:tc>
          <w:tcPr>
            <w:tcW w:w="897" w:type="dxa"/>
            <w:tcBorders>
              <w:top w:val="single" w:sz="4" w:space="0" w:color="auto"/>
              <w:bottom w:val="single" w:sz="4" w:space="0" w:color="auto"/>
            </w:tcBorders>
            <w:shd w:val="clear" w:color="auto" w:fill="275317" w:themeFill="accent6" w:themeFillShade="80"/>
            <w:vAlign w:val="center"/>
            <w:hideMark/>
          </w:tcPr>
          <w:p w14:paraId="0152085A"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Muškarci</w:t>
            </w:r>
          </w:p>
        </w:tc>
        <w:tc>
          <w:tcPr>
            <w:tcW w:w="897" w:type="dxa"/>
            <w:tcBorders>
              <w:top w:val="single" w:sz="4" w:space="0" w:color="auto"/>
              <w:bottom w:val="single" w:sz="4" w:space="0" w:color="auto"/>
            </w:tcBorders>
            <w:shd w:val="clear" w:color="auto" w:fill="275317" w:themeFill="accent6" w:themeFillShade="80"/>
            <w:vAlign w:val="center"/>
            <w:hideMark/>
          </w:tcPr>
          <w:p w14:paraId="431728A8"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Ukupno</w:t>
            </w:r>
          </w:p>
        </w:tc>
        <w:tc>
          <w:tcPr>
            <w:tcW w:w="897" w:type="dxa"/>
            <w:tcBorders>
              <w:top w:val="single" w:sz="4" w:space="0" w:color="auto"/>
              <w:bottom w:val="single" w:sz="4" w:space="0" w:color="auto"/>
            </w:tcBorders>
            <w:shd w:val="clear" w:color="auto" w:fill="275317" w:themeFill="accent6" w:themeFillShade="80"/>
            <w:vAlign w:val="center"/>
            <w:hideMark/>
          </w:tcPr>
          <w:p w14:paraId="6A7F8534"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Žene</w:t>
            </w:r>
          </w:p>
        </w:tc>
        <w:tc>
          <w:tcPr>
            <w:tcW w:w="897" w:type="dxa"/>
            <w:tcBorders>
              <w:top w:val="single" w:sz="4" w:space="0" w:color="auto"/>
              <w:bottom w:val="single" w:sz="4" w:space="0" w:color="auto"/>
            </w:tcBorders>
            <w:shd w:val="clear" w:color="auto" w:fill="275317" w:themeFill="accent6" w:themeFillShade="80"/>
            <w:vAlign w:val="center"/>
            <w:hideMark/>
          </w:tcPr>
          <w:p w14:paraId="39260ED5"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Muškarci</w:t>
            </w:r>
          </w:p>
        </w:tc>
        <w:tc>
          <w:tcPr>
            <w:tcW w:w="897" w:type="dxa"/>
            <w:tcBorders>
              <w:top w:val="single" w:sz="4" w:space="0" w:color="auto"/>
              <w:bottom w:val="single" w:sz="4" w:space="0" w:color="auto"/>
            </w:tcBorders>
            <w:shd w:val="clear" w:color="auto" w:fill="275317" w:themeFill="accent6" w:themeFillShade="80"/>
            <w:vAlign w:val="center"/>
            <w:hideMark/>
          </w:tcPr>
          <w:p w14:paraId="0413CD49"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Ukupno</w:t>
            </w:r>
          </w:p>
        </w:tc>
        <w:tc>
          <w:tcPr>
            <w:tcW w:w="897" w:type="dxa"/>
            <w:tcBorders>
              <w:top w:val="single" w:sz="4" w:space="0" w:color="auto"/>
              <w:bottom w:val="single" w:sz="4" w:space="0" w:color="auto"/>
            </w:tcBorders>
            <w:shd w:val="clear" w:color="auto" w:fill="275317" w:themeFill="accent6" w:themeFillShade="80"/>
            <w:vAlign w:val="center"/>
            <w:hideMark/>
          </w:tcPr>
          <w:p w14:paraId="06B71D13"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Žene</w:t>
            </w:r>
          </w:p>
        </w:tc>
        <w:tc>
          <w:tcPr>
            <w:tcW w:w="902" w:type="dxa"/>
            <w:tcBorders>
              <w:top w:val="single" w:sz="4" w:space="0" w:color="auto"/>
              <w:bottom w:val="single" w:sz="4" w:space="0" w:color="auto"/>
            </w:tcBorders>
            <w:shd w:val="clear" w:color="auto" w:fill="275317" w:themeFill="accent6" w:themeFillShade="80"/>
            <w:vAlign w:val="center"/>
            <w:hideMark/>
          </w:tcPr>
          <w:p w14:paraId="39E3142E"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Muškarci</w:t>
            </w:r>
          </w:p>
        </w:tc>
      </w:tr>
      <w:tr w:rsidR="003F3865" w:rsidRPr="00E35FBC" w14:paraId="17B33861" w14:textId="77777777" w:rsidTr="00313AF9">
        <w:trPr>
          <w:trHeight w:val="282"/>
        </w:trPr>
        <w:tc>
          <w:tcPr>
            <w:tcW w:w="1416" w:type="dxa"/>
            <w:gridSpan w:val="2"/>
            <w:tcBorders>
              <w:top w:val="single" w:sz="4" w:space="0" w:color="auto"/>
              <w:left w:val="nil"/>
              <w:bottom w:val="single" w:sz="4" w:space="0" w:color="auto"/>
              <w:right w:val="nil"/>
            </w:tcBorders>
            <w:shd w:val="clear" w:color="auto" w:fill="auto"/>
            <w:noWrap/>
            <w:vAlign w:val="bottom"/>
            <w:hideMark/>
          </w:tcPr>
          <w:p w14:paraId="63E154C8"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hAnsi="Aptos" w:cs="Calibri"/>
                <w:color w:val="000000"/>
                <w:sz w:val="20"/>
                <w:szCs w:val="20"/>
              </w:rPr>
              <w:t xml:space="preserve">RH ukupno </w:t>
            </w:r>
          </w:p>
        </w:tc>
        <w:tc>
          <w:tcPr>
            <w:tcW w:w="896" w:type="dxa"/>
            <w:tcBorders>
              <w:top w:val="single" w:sz="4" w:space="0" w:color="auto"/>
              <w:left w:val="nil"/>
              <w:bottom w:val="single" w:sz="4" w:space="0" w:color="auto"/>
              <w:right w:val="nil"/>
            </w:tcBorders>
            <w:shd w:val="clear" w:color="auto" w:fill="auto"/>
            <w:noWrap/>
            <w:vAlign w:val="bottom"/>
            <w:hideMark/>
          </w:tcPr>
          <w:p w14:paraId="567E6B4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98.642</w:t>
            </w:r>
          </w:p>
        </w:tc>
        <w:tc>
          <w:tcPr>
            <w:tcW w:w="896" w:type="dxa"/>
            <w:tcBorders>
              <w:top w:val="single" w:sz="4" w:space="0" w:color="auto"/>
              <w:left w:val="nil"/>
              <w:bottom w:val="single" w:sz="4" w:space="0" w:color="auto"/>
              <w:right w:val="nil"/>
            </w:tcBorders>
            <w:shd w:val="clear" w:color="auto" w:fill="auto"/>
            <w:noWrap/>
            <w:vAlign w:val="bottom"/>
            <w:hideMark/>
          </w:tcPr>
          <w:p w14:paraId="4AE553FC"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52.192</w:t>
            </w:r>
          </w:p>
        </w:tc>
        <w:tc>
          <w:tcPr>
            <w:tcW w:w="897" w:type="dxa"/>
            <w:tcBorders>
              <w:top w:val="single" w:sz="4" w:space="0" w:color="auto"/>
              <w:left w:val="nil"/>
              <w:bottom w:val="single" w:sz="4" w:space="0" w:color="auto"/>
              <w:right w:val="nil"/>
            </w:tcBorders>
            <w:shd w:val="clear" w:color="auto" w:fill="auto"/>
            <w:noWrap/>
            <w:vAlign w:val="bottom"/>
            <w:hideMark/>
          </w:tcPr>
          <w:p w14:paraId="5AD3CD4D"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46.450</w:t>
            </w:r>
          </w:p>
        </w:tc>
        <w:tc>
          <w:tcPr>
            <w:tcW w:w="897" w:type="dxa"/>
            <w:tcBorders>
              <w:top w:val="single" w:sz="4" w:space="0" w:color="auto"/>
              <w:left w:val="nil"/>
              <w:bottom w:val="single" w:sz="4" w:space="0" w:color="auto"/>
              <w:right w:val="nil"/>
            </w:tcBorders>
            <w:shd w:val="clear" w:color="auto" w:fill="auto"/>
            <w:noWrap/>
            <w:vAlign w:val="bottom"/>
            <w:hideMark/>
          </w:tcPr>
          <w:p w14:paraId="0A77EC4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114.074</w:t>
            </w:r>
          </w:p>
        </w:tc>
        <w:tc>
          <w:tcPr>
            <w:tcW w:w="897" w:type="dxa"/>
            <w:tcBorders>
              <w:top w:val="single" w:sz="4" w:space="0" w:color="auto"/>
              <w:left w:val="nil"/>
              <w:bottom w:val="single" w:sz="4" w:space="0" w:color="auto"/>
              <w:right w:val="nil"/>
            </w:tcBorders>
            <w:shd w:val="clear" w:color="auto" w:fill="auto"/>
            <w:noWrap/>
            <w:vAlign w:val="bottom"/>
            <w:hideMark/>
          </w:tcPr>
          <w:p w14:paraId="35AF0E98"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60.051</w:t>
            </w:r>
          </w:p>
        </w:tc>
        <w:tc>
          <w:tcPr>
            <w:tcW w:w="897" w:type="dxa"/>
            <w:tcBorders>
              <w:top w:val="single" w:sz="4" w:space="0" w:color="auto"/>
              <w:left w:val="nil"/>
              <w:bottom w:val="single" w:sz="4" w:space="0" w:color="auto"/>
              <w:right w:val="nil"/>
            </w:tcBorders>
            <w:shd w:val="clear" w:color="auto" w:fill="auto"/>
            <w:noWrap/>
            <w:vAlign w:val="bottom"/>
            <w:hideMark/>
          </w:tcPr>
          <w:p w14:paraId="17CFB1AA"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54.023</w:t>
            </w:r>
          </w:p>
        </w:tc>
        <w:tc>
          <w:tcPr>
            <w:tcW w:w="897" w:type="dxa"/>
            <w:tcBorders>
              <w:top w:val="single" w:sz="4" w:space="0" w:color="auto"/>
              <w:left w:val="nil"/>
              <w:bottom w:val="single" w:sz="4" w:space="0" w:color="auto"/>
              <w:right w:val="nil"/>
            </w:tcBorders>
            <w:shd w:val="clear" w:color="auto" w:fill="auto"/>
            <w:noWrap/>
            <w:vAlign w:val="bottom"/>
            <w:hideMark/>
          </w:tcPr>
          <w:p w14:paraId="15DF956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121.679</w:t>
            </w:r>
          </w:p>
        </w:tc>
        <w:tc>
          <w:tcPr>
            <w:tcW w:w="897" w:type="dxa"/>
            <w:tcBorders>
              <w:top w:val="single" w:sz="4" w:space="0" w:color="auto"/>
              <w:left w:val="nil"/>
              <w:bottom w:val="single" w:sz="4" w:space="0" w:color="auto"/>
              <w:right w:val="nil"/>
            </w:tcBorders>
            <w:shd w:val="clear" w:color="auto" w:fill="auto"/>
            <w:noWrap/>
            <w:vAlign w:val="bottom"/>
            <w:hideMark/>
          </w:tcPr>
          <w:p w14:paraId="3D74928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63.541</w:t>
            </w:r>
          </w:p>
        </w:tc>
        <w:tc>
          <w:tcPr>
            <w:tcW w:w="902" w:type="dxa"/>
            <w:tcBorders>
              <w:top w:val="single" w:sz="4" w:space="0" w:color="auto"/>
              <w:left w:val="nil"/>
              <w:bottom w:val="single" w:sz="4" w:space="0" w:color="auto"/>
              <w:right w:val="nil"/>
            </w:tcBorders>
            <w:shd w:val="clear" w:color="auto" w:fill="auto"/>
            <w:noWrap/>
            <w:vAlign w:val="bottom"/>
            <w:hideMark/>
          </w:tcPr>
          <w:p w14:paraId="3C25F84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58.138</w:t>
            </w:r>
          </w:p>
        </w:tc>
      </w:tr>
      <w:tr w:rsidR="003F3865" w:rsidRPr="00E35FBC" w14:paraId="028C46E0" w14:textId="77777777" w:rsidTr="00313AF9">
        <w:trPr>
          <w:trHeight w:val="282"/>
        </w:trPr>
        <w:tc>
          <w:tcPr>
            <w:tcW w:w="1416" w:type="dxa"/>
            <w:gridSpan w:val="2"/>
            <w:tcBorders>
              <w:top w:val="single" w:sz="4" w:space="0" w:color="auto"/>
              <w:left w:val="nil"/>
              <w:bottom w:val="single" w:sz="4" w:space="0" w:color="auto"/>
              <w:right w:val="nil"/>
            </w:tcBorders>
            <w:shd w:val="clear" w:color="auto" w:fill="auto"/>
            <w:noWrap/>
            <w:vAlign w:val="bottom"/>
            <w:hideMark/>
          </w:tcPr>
          <w:p w14:paraId="5186A0A0"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hAnsi="Aptos" w:cs="Calibri"/>
                <w:color w:val="000000"/>
                <w:sz w:val="20"/>
                <w:szCs w:val="20"/>
              </w:rPr>
              <w:t>BPŽ ukupno</w:t>
            </w:r>
          </w:p>
        </w:tc>
        <w:tc>
          <w:tcPr>
            <w:tcW w:w="896" w:type="dxa"/>
            <w:tcBorders>
              <w:top w:val="single" w:sz="4" w:space="0" w:color="auto"/>
              <w:left w:val="nil"/>
              <w:bottom w:val="single" w:sz="4" w:space="0" w:color="auto"/>
              <w:right w:val="nil"/>
            </w:tcBorders>
            <w:shd w:val="clear" w:color="auto" w:fill="auto"/>
            <w:noWrap/>
            <w:vAlign w:val="bottom"/>
            <w:hideMark/>
          </w:tcPr>
          <w:p w14:paraId="34CD0D97"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1.701</w:t>
            </w:r>
          </w:p>
        </w:tc>
        <w:tc>
          <w:tcPr>
            <w:tcW w:w="896" w:type="dxa"/>
            <w:tcBorders>
              <w:top w:val="single" w:sz="4" w:space="0" w:color="auto"/>
              <w:left w:val="nil"/>
              <w:bottom w:val="single" w:sz="4" w:space="0" w:color="auto"/>
              <w:right w:val="nil"/>
            </w:tcBorders>
            <w:shd w:val="clear" w:color="auto" w:fill="auto"/>
            <w:noWrap/>
            <w:vAlign w:val="bottom"/>
            <w:hideMark/>
          </w:tcPr>
          <w:p w14:paraId="398F302C"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928</w:t>
            </w:r>
          </w:p>
        </w:tc>
        <w:tc>
          <w:tcPr>
            <w:tcW w:w="897" w:type="dxa"/>
            <w:tcBorders>
              <w:top w:val="single" w:sz="4" w:space="0" w:color="auto"/>
              <w:left w:val="nil"/>
              <w:bottom w:val="single" w:sz="4" w:space="0" w:color="auto"/>
              <w:right w:val="nil"/>
            </w:tcBorders>
            <w:shd w:val="clear" w:color="auto" w:fill="auto"/>
            <w:noWrap/>
            <w:vAlign w:val="bottom"/>
            <w:hideMark/>
          </w:tcPr>
          <w:p w14:paraId="4537EB6A"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773</w:t>
            </w:r>
          </w:p>
        </w:tc>
        <w:tc>
          <w:tcPr>
            <w:tcW w:w="897" w:type="dxa"/>
            <w:tcBorders>
              <w:top w:val="single" w:sz="4" w:space="0" w:color="auto"/>
              <w:left w:val="nil"/>
              <w:bottom w:val="single" w:sz="4" w:space="0" w:color="auto"/>
              <w:right w:val="nil"/>
            </w:tcBorders>
            <w:shd w:val="clear" w:color="auto" w:fill="auto"/>
            <w:noWrap/>
            <w:vAlign w:val="bottom"/>
            <w:hideMark/>
          </w:tcPr>
          <w:p w14:paraId="0D4F1CC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1.896</w:t>
            </w:r>
          </w:p>
        </w:tc>
        <w:tc>
          <w:tcPr>
            <w:tcW w:w="897" w:type="dxa"/>
            <w:tcBorders>
              <w:top w:val="single" w:sz="4" w:space="0" w:color="auto"/>
              <w:left w:val="nil"/>
              <w:bottom w:val="single" w:sz="4" w:space="0" w:color="auto"/>
              <w:right w:val="nil"/>
            </w:tcBorders>
            <w:shd w:val="clear" w:color="auto" w:fill="auto"/>
            <w:noWrap/>
            <w:vAlign w:val="bottom"/>
            <w:hideMark/>
          </w:tcPr>
          <w:p w14:paraId="2F0F948C"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1.083</w:t>
            </w:r>
          </w:p>
        </w:tc>
        <w:tc>
          <w:tcPr>
            <w:tcW w:w="897" w:type="dxa"/>
            <w:tcBorders>
              <w:top w:val="single" w:sz="4" w:space="0" w:color="auto"/>
              <w:left w:val="nil"/>
              <w:bottom w:val="single" w:sz="4" w:space="0" w:color="auto"/>
              <w:right w:val="nil"/>
            </w:tcBorders>
            <w:shd w:val="clear" w:color="auto" w:fill="auto"/>
            <w:noWrap/>
            <w:vAlign w:val="bottom"/>
            <w:hideMark/>
          </w:tcPr>
          <w:p w14:paraId="03C296AE"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813</w:t>
            </w:r>
          </w:p>
        </w:tc>
        <w:tc>
          <w:tcPr>
            <w:tcW w:w="897" w:type="dxa"/>
            <w:tcBorders>
              <w:top w:val="single" w:sz="4" w:space="0" w:color="auto"/>
              <w:left w:val="nil"/>
              <w:bottom w:val="single" w:sz="4" w:space="0" w:color="auto"/>
              <w:right w:val="nil"/>
            </w:tcBorders>
            <w:shd w:val="clear" w:color="auto" w:fill="auto"/>
            <w:noWrap/>
            <w:vAlign w:val="bottom"/>
            <w:hideMark/>
          </w:tcPr>
          <w:p w14:paraId="5B1B4031"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1.932</w:t>
            </w:r>
          </w:p>
        </w:tc>
        <w:tc>
          <w:tcPr>
            <w:tcW w:w="897" w:type="dxa"/>
            <w:tcBorders>
              <w:top w:val="single" w:sz="4" w:space="0" w:color="auto"/>
              <w:left w:val="nil"/>
              <w:bottom w:val="single" w:sz="4" w:space="0" w:color="auto"/>
              <w:right w:val="nil"/>
            </w:tcBorders>
            <w:shd w:val="clear" w:color="auto" w:fill="auto"/>
            <w:noWrap/>
            <w:vAlign w:val="bottom"/>
            <w:hideMark/>
          </w:tcPr>
          <w:p w14:paraId="3F7A6D5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1.129</w:t>
            </w:r>
          </w:p>
        </w:tc>
        <w:tc>
          <w:tcPr>
            <w:tcW w:w="902" w:type="dxa"/>
            <w:tcBorders>
              <w:top w:val="single" w:sz="4" w:space="0" w:color="auto"/>
              <w:left w:val="nil"/>
              <w:bottom w:val="single" w:sz="4" w:space="0" w:color="auto"/>
              <w:right w:val="nil"/>
            </w:tcBorders>
            <w:shd w:val="clear" w:color="auto" w:fill="auto"/>
            <w:noWrap/>
            <w:vAlign w:val="bottom"/>
            <w:hideMark/>
          </w:tcPr>
          <w:p w14:paraId="56C2999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803</w:t>
            </w:r>
          </w:p>
        </w:tc>
      </w:tr>
      <w:tr w:rsidR="003F3865" w:rsidRPr="00E35FBC" w14:paraId="18FCE7DE" w14:textId="77777777" w:rsidTr="00313AF9">
        <w:trPr>
          <w:trHeight w:val="282"/>
        </w:trPr>
        <w:tc>
          <w:tcPr>
            <w:tcW w:w="1416" w:type="dxa"/>
            <w:gridSpan w:val="2"/>
            <w:tcBorders>
              <w:top w:val="single" w:sz="4" w:space="0" w:color="auto"/>
              <w:left w:val="nil"/>
              <w:bottom w:val="single" w:sz="4" w:space="0" w:color="auto"/>
              <w:right w:val="nil"/>
            </w:tcBorders>
            <w:shd w:val="clear" w:color="auto" w:fill="auto"/>
            <w:noWrap/>
            <w:vAlign w:val="bottom"/>
            <w:hideMark/>
          </w:tcPr>
          <w:p w14:paraId="5A87B83F"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hAnsi="Aptos" w:cs="Calibri"/>
                <w:color w:val="000000"/>
                <w:sz w:val="20"/>
                <w:szCs w:val="20"/>
              </w:rPr>
              <w:t>Udio BPŽ u RH</w:t>
            </w:r>
          </w:p>
        </w:tc>
        <w:tc>
          <w:tcPr>
            <w:tcW w:w="896" w:type="dxa"/>
            <w:tcBorders>
              <w:top w:val="single" w:sz="4" w:space="0" w:color="auto"/>
              <w:left w:val="nil"/>
              <w:bottom w:val="single" w:sz="4" w:space="0" w:color="auto"/>
              <w:right w:val="nil"/>
            </w:tcBorders>
            <w:shd w:val="clear" w:color="auto" w:fill="auto"/>
            <w:noWrap/>
            <w:vAlign w:val="bottom"/>
            <w:hideMark/>
          </w:tcPr>
          <w:p w14:paraId="23B41D8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w:t>
            </w:r>
          </w:p>
        </w:tc>
        <w:tc>
          <w:tcPr>
            <w:tcW w:w="896" w:type="dxa"/>
            <w:tcBorders>
              <w:top w:val="single" w:sz="4" w:space="0" w:color="auto"/>
              <w:left w:val="nil"/>
              <w:bottom w:val="single" w:sz="4" w:space="0" w:color="auto"/>
              <w:right w:val="nil"/>
            </w:tcBorders>
            <w:shd w:val="clear" w:color="auto" w:fill="auto"/>
            <w:noWrap/>
            <w:vAlign w:val="bottom"/>
            <w:hideMark/>
          </w:tcPr>
          <w:p w14:paraId="4FDECB2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1,8</w:t>
            </w:r>
          </w:p>
        </w:tc>
        <w:tc>
          <w:tcPr>
            <w:tcW w:w="897" w:type="dxa"/>
            <w:tcBorders>
              <w:top w:val="single" w:sz="4" w:space="0" w:color="auto"/>
              <w:left w:val="nil"/>
              <w:bottom w:val="single" w:sz="4" w:space="0" w:color="auto"/>
              <w:right w:val="nil"/>
            </w:tcBorders>
            <w:shd w:val="clear" w:color="auto" w:fill="auto"/>
            <w:noWrap/>
            <w:vAlign w:val="bottom"/>
            <w:hideMark/>
          </w:tcPr>
          <w:p w14:paraId="312510C1"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w:t>
            </w:r>
          </w:p>
        </w:tc>
        <w:tc>
          <w:tcPr>
            <w:tcW w:w="897" w:type="dxa"/>
            <w:tcBorders>
              <w:top w:val="single" w:sz="4" w:space="0" w:color="auto"/>
              <w:left w:val="nil"/>
              <w:bottom w:val="single" w:sz="4" w:space="0" w:color="auto"/>
              <w:right w:val="nil"/>
            </w:tcBorders>
            <w:shd w:val="clear" w:color="auto" w:fill="auto"/>
            <w:noWrap/>
            <w:vAlign w:val="bottom"/>
            <w:hideMark/>
          </w:tcPr>
          <w:p w14:paraId="760097AC"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w:t>
            </w:r>
          </w:p>
        </w:tc>
        <w:tc>
          <w:tcPr>
            <w:tcW w:w="897" w:type="dxa"/>
            <w:tcBorders>
              <w:top w:val="single" w:sz="4" w:space="0" w:color="auto"/>
              <w:left w:val="nil"/>
              <w:bottom w:val="single" w:sz="4" w:space="0" w:color="auto"/>
              <w:right w:val="nil"/>
            </w:tcBorders>
            <w:shd w:val="clear" w:color="auto" w:fill="auto"/>
            <w:noWrap/>
            <w:vAlign w:val="bottom"/>
            <w:hideMark/>
          </w:tcPr>
          <w:p w14:paraId="0FC7A057"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1,8</w:t>
            </w:r>
          </w:p>
        </w:tc>
        <w:tc>
          <w:tcPr>
            <w:tcW w:w="897" w:type="dxa"/>
            <w:tcBorders>
              <w:top w:val="single" w:sz="4" w:space="0" w:color="auto"/>
              <w:left w:val="nil"/>
              <w:bottom w:val="single" w:sz="4" w:space="0" w:color="auto"/>
              <w:right w:val="nil"/>
            </w:tcBorders>
            <w:shd w:val="clear" w:color="auto" w:fill="auto"/>
            <w:noWrap/>
            <w:vAlign w:val="bottom"/>
            <w:hideMark/>
          </w:tcPr>
          <w:p w14:paraId="785EF102"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1,5</w:t>
            </w:r>
          </w:p>
        </w:tc>
        <w:tc>
          <w:tcPr>
            <w:tcW w:w="897" w:type="dxa"/>
            <w:tcBorders>
              <w:top w:val="single" w:sz="4" w:space="0" w:color="auto"/>
              <w:left w:val="nil"/>
              <w:bottom w:val="single" w:sz="4" w:space="0" w:color="auto"/>
              <w:right w:val="nil"/>
            </w:tcBorders>
            <w:shd w:val="clear" w:color="auto" w:fill="auto"/>
            <w:noWrap/>
            <w:vAlign w:val="bottom"/>
            <w:hideMark/>
          </w:tcPr>
          <w:p w14:paraId="6D50DDE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1,6</w:t>
            </w:r>
          </w:p>
        </w:tc>
        <w:tc>
          <w:tcPr>
            <w:tcW w:w="897" w:type="dxa"/>
            <w:tcBorders>
              <w:top w:val="single" w:sz="4" w:space="0" w:color="auto"/>
              <w:left w:val="nil"/>
              <w:bottom w:val="single" w:sz="4" w:space="0" w:color="auto"/>
              <w:right w:val="nil"/>
            </w:tcBorders>
            <w:shd w:val="clear" w:color="auto" w:fill="auto"/>
            <w:noWrap/>
            <w:vAlign w:val="bottom"/>
            <w:hideMark/>
          </w:tcPr>
          <w:p w14:paraId="525DAA47"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1,8</w:t>
            </w:r>
          </w:p>
        </w:tc>
        <w:tc>
          <w:tcPr>
            <w:tcW w:w="902" w:type="dxa"/>
            <w:tcBorders>
              <w:top w:val="single" w:sz="4" w:space="0" w:color="auto"/>
              <w:left w:val="nil"/>
              <w:bottom w:val="single" w:sz="4" w:space="0" w:color="auto"/>
              <w:right w:val="nil"/>
            </w:tcBorders>
            <w:shd w:val="clear" w:color="auto" w:fill="auto"/>
            <w:noWrap/>
            <w:vAlign w:val="bottom"/>
            <w:hideMark/>
          </w:tcPr>
          <w:p w14:paraId="6E5A4B0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1,4</w:t>
            </w:r>
          </w:p>
        </w:tc>
      </w:tr>
    </w:tbl>
    <w:p w14:paraId="3957FC9A" w14:textId="77777777" w:rsidR="003F3865" w:rsidRPr="00E35FBC" w:rsidRDefault="003F3865" w:rsidP="003F3865">
      <w:pPr>
        <w:spacing w:line="278" w:lineRule="auto"/>
        <w:rPr>
          <w:rFonts w:ascii="Aptos" w:hAnsi="Aptos" w:cs="Calibri"/>
          <w:sz w:val="20"/>
          <w:szCs w:val="20"/>
        </w:rPr>
      </w:pPr>
      <w:r w:rsidRPr="00E35FBC">
        <w:rPr>
          <w:rFonts w:ascii="Aptos" w:hAnsi="Aptos" w:cs="Calibri"/>
          <w:b/>
          <w:bCs/>
          <w:sz w:val="22"/>
          <w:szCs w:val="22"/>
        </w:rPr>
        <w:t>*</w:t>
      </w:r>
      <w:r w:rsidRPr="00E35FBC">
        <w:rPr>
          <w:rFonts w:ascii="Aptos" w:hAnsi="Aptos" w:cs="Calibri"/>
          <w:sz w:val="20"/>
          <w:szCs w:val="20"/>
        </w:rPr>
        <w:t>Djelatnost pružanja smještaja te pripreme i usluživanja hrane</w:t>
      </w:r>
    </w:p>
    <w:p w14:paraId="7F826853" w14:textId="35E2E84D" w:rsidR="003F3865" w:rsidRPr="00E35FBC" w:rsidRDefault="003F3865" w:rsidP="003F3865">
      <w:pPr>
        <w:spacing w:after="160" w:line="278" w:lineRule="auto"/>
        <w:rPr>
          <w:rFonts w:ascii="Aptos" w:hAnsi="Aptos" w:cs="Calibri"/>
          <w:sz w:val="20"/>
          <w:szCs w:val="20"/>
        </w:rPr>
      </w:pPr>
      <w:r w:rsidRPr="00E35FBC">
        <w:rPr>
          <w:rFonts w:ascii="Aptos" w:hAnsi="Aptos" w:cs="Calibri"/>
          <w:sz w:val="20"/>
          <w:szCs w:val="20"/>
        </w:rPr>
        <w:t>Izvor: DZS, 2024</w:t>
      </w:r>
      <w:r w:rsidR="009D1754" w:rsidRPr="00E35FBC">
        <w:rPr>
          <w:rFonts w:ascii="Aptos" w:hAnsi="Aptos" w:cs="Calibri"/>
          <w:sz w:val="20"/>
          <w:szCs w:val="20"/>
        </w:rPr>
        <w:t>.</w:t>
      </w:r>
      <w:r w:rsidRPr="00E35FBC">
        <w:rPr>
          <w:rFonts w:ascii="Aptos" w:hAnsi="Aptos" w:cs="Calibri"/>
          <w:sz w:val="20"/>
          <w:szCs w:val="20"/>
        </w:rPr>
        <w:t xml:space="preserve">, obrada: Institut za turizam </w:t>
      </w:r>
    </w:p>
    <w:p w14:paraId="48E923D3" w14:textId="77777777" w:rsidR="003F3865" w:rsidRPr="00E35FBC" w:rsidRDefault="003F3865" w:rsidP="003F3865">
      <w:pPr>
        <w:spacing w:after="160" w:line="252" w:lineRule="auto"/>
        <w:jc w:val="both"/>
        <w:rPr>
          <w:rFonts w:ascii="Aptos" w:hAnsi="Aptos" w:cs="Calibri"/>
          <w:sz w:val="22"/>
          <w:szCs w:val="22"/>
        </w:rPr>
      </w:pPr>
      <w:r w:rsidRPr="00E35FBC">
        <w:rPr>
          <w:rFonts w:ascii="Aptos" w:hAnsi="Aptos" w:cs="Calibri"/>
          <w:sz w:val="22"/>
          <w:szCs w:val="22"/>
        </w:rPr>
        <w:t xml:space="preserve">Dekompozicija broja zaposlenih u djelatnosti turizma i ugostiteljstva na području Brodsko-posavske županije prema vrsti poslodavca (Tablica 2.9.4.3.) ukazuje na činjenicu da je rast zaposlenih u promatranoj djelatnosti rezultat znatno većeg obujma zapošljavanja u pravnim osobama (poduzeća), u odnosu na ostale poslodavce (obiteljski smještaj, OPG, ugostiteljski objekti u privatnom vlasništvu i sl.). </w:t>
      </w:r>
    </w:p>
    <w:p w14:paraId="3310303E" w14:textId="0A045EC5" w:rsidR="003F3865" w:rsidRPr="00E35FBC" w:rsidRDefault="003F3865" w:rsidP="003F3865">
      <w:pPr>
        <w:spacing w:line="259" w:lineRule="auto"/>
        <w:jc w:val="both"/>
        <w:rPr>
          <w:rFonts w:ascii="Aptos" w:eastAsia="Arial" w:hAnsi="Aptos" w:cs="Arial"/>
          <w:bCs/>
          <w:sz w:val="20"/>
          <w:szCs w:val="20"/>
          <w:lang w:eastAsia="hr-HR" w:bidi="hr-HR"/>
          <w14:ligatures w14:val="none"/>
        </w:rPr>
      </w:pPr>
      <w:r w:rsidRPr="00E35FBC">
        <w:rPr>
          <w:rFonts w:ascii="Aptos" w:eastAsia="Arial" w:hAnsi="Aptos" w:cs="Arial"/>
          <w:bCs/>
          <w:sz w:val="20"/>
          <w:szCs w:val="20"/>
          <w:lang w:eastAsia="hr-HR" w:bidi="hr-HR"/>
          <w14:ligatures w14:val="none"/>
        </w:rPr>
        <w:t xml:space="preserve">Tablica </w:t>
      </w:r>
      <w:r w:rsidR="00EF0005" w:rsidRPr="00E35FBC">
        <w:rPr>
          <w:rFonts w:ascii="Aptos" w:eastAsia="Arial" w:hAnsi="Aptos" w:cs="Arial"/>
          <w:bCs/>
          <w:sz w:val="20"/>
          <w:szCs w:val="20"/>
          <w:lang w:eastAsia="hr-HR" w:bidi="hr-HR"/>
          <w14:ligatures w14:val="none"/>
        </w:rPr>
        <w:t>3</w:t>
      </w:r>
      <w:r w:rsidR="003B6296" w:rsidRPr="00E35FBC">
        <w:rPr>
          <w:rFonts w:ascii="Aptos" w:eastAsia="Arial" w:hAnsi="Aptos" w:cs="Arial"/>
          <w:bCs/>
          <w:sz w:val="20"/>
          <w:szCs w:val="20"/>
          <w:lang w:eastAsia="hr-HR" w:bidi="hr-HR"/>
          <w14:ligatures w14:val="none"/>
        </w:rPr>
        <w:t>.9.3.</w:t>
      </w:r>
      <w:r w:rsidRPr="00E35FBC">
        <w:rPr>
          <w:rFonts w:ascii="Aptos" w:eastAsia="Arial" w:hAnsi="Aptos" w:cs="Arial"/>
          <w:bCs/>
          <w:sz w:val="20"/>
          <w:szCs w:val="20"/>
          <w:lang w:eastAsia="hr-HR" w:bidi="hr-HR"/>
          <w14:ligatures w14:val="none"/>
        </w:rPr>
        <w:t xml:space="preserve"> Zaposleni u turizmu i ugostiteljstvu* BPŽ prema vrsti poslodavca, 2020. – 2023. </w:t>
      </w:r>
    </w:p>
    <w:tbl>
      <w:tblPr>
        <w:tblW w:w="9498" w:type="dxa"/>
        <w:tblLayout w:type="fixed"/>
        <w:tblCellMar>
          <w:left w:w="28" w:type="dxa"/>
          <w:right w:w="28" w:type="dxa"/>
        </w:tblCellMar>
        <w:tblLook w:val="04A0" w:firstRow="1" w:lastRow="0" w:firstColumn="1" w:lastColumn="0" w:noHBand="0" w:noVBand="1"/>
      </w:tblPr>
      <w:tblGrid>
        <w:gridCol w:w="491"/>
        <w:gridCol w:w="1210"/>
        <w:gridCol w:w="866"/>
        <w:gridCol w:w="866"/>
        <w:gridCol w:w="867"/>
        <w:gridCol w:w="866"/>
        <w:gridCol w:w="866"/>
        <w:gridCol w:w="867"/>
        <w:gridCol w:w="866"/>
        <w:gridCol w:w="866"/>
        <w:gridCol w:w="867"/>
      </w:tblGrid>
      <w:tr w:rsidR="003F3865" w:rsidRPr="00E35FBC" w14:paraId="32438D19" w14:textId="77777777" w:rsidTr="00B0687E">
        <w:trPr>
          <w:trHeight w:val="278"/>
        </w:trPr>
        <w:tc>
          <w:tcPr>
            <w:tcW w:w="491" w:type="dxa"/>
            <w:tcBorders>
              <w:top w:val="single" w:sz="4" w:space="0" w:color="auto"/>
              <w:left w:val="nil"/>
              <w:bottom w:val="single" w:sz="4" w:space="0" w:color="auto"/>
              <w:right w:val="nil"/>
            </w:tcBorders>
            <w:shd w:val="clear" w:color="auto" w:fill="275317" w:themeFill="accent6" w:themeFillShade="80"/>
            <w:noWrap/>
            <w:vAlign w:val="bottom"/>
            <w:hideMark/>
          </w:tcPr>
          <w:p w14:paraId="0F178528" w14:textId="77777777" w:rsidR="003F3865" w:rsidRPr="00E35FBC" w:rsidRDefault="003F3865" w:rsidP="003F3865">
            <w:pPr>
              <w:spacing w:line="240" w:lineRule="auto"/>
              <w:rPr>
                <w:rFonts w:ascii="Aptos" w:eastAsia="Times New Roman" w:hAnsi="Aptos" w:cs="Times New Roman"/>
                <w:b/>
                <w:bCs/>
                <w:color w:val="FFFFFF" w:themeColor="background1"/>
                <w:sz w:val="20"/>
                <w:szCs w:val="20"/>
                <w14:ligatures w14:val="none"/>
              </w:rPr>
            </w:pPr>
          </w:p>
        </w:tc>
        <w:tc>
          <w:tcPr>
            <w:tcW w:w="1210" w:type="dxa"/>
            <w:tcBorders>
              <w:top w:val="single" w:sz="4" w:space="0" w:color="auto"/>
              <w:left w:val="nil"/>
              <w:bottom w:val="single" w:sz="4" w:space="0" w:color="auto"/>
              <w:right w:val="nil"/>
            </w:tcBorders>
            <w:shd w:val="clear" w:color="auto" w:fill="275317" w:themeFill="accent6" w:themeFillShade="80"/>
            <w:noWrap/>
            <w:vAlign w:val="bottom"/>
            <w:hideMark/>
          </w:tcPr>
          <w:p w14:paraId="145BFFB7" w14:textId="77777777" w:rsidR="003F3865" w:rsidRPr="00E35FBC" w:rsidRDefault="003F3865" w:rsidP="003F3865">
            <w:pPr>
              <w:spacing w:line="240" w:lineRule="auto"/>
              <w:rPr>
                <w:rFonts w:ascii="Aptos" w:eastAsia="Times New Roman" w:hAnsi="Aptos" w:cs="Times New Roman"/>
                <w:b/>
                <w:bCs/>
                <w:color w:val="FFFFFF" w:themeColor="background1"/>
                <w:sz w:val="20"/>
                <w:szCs w:val="20"/>
                <w14:ligatures w14:val="none"/>
              </w:rPr>
            </w:pPr>
          </w:p>
        </w:tc>
        <w:tc>
          <w:tcPr>
            <w:tcW w:w="2599"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286DBB17" w14:textId="77777777" w:rsidR="003F3865" w:rsidRPr="00E35FBC" w:rsidRDefault="003F3865" w:rsidP="003F3865">
            <w:pPr>
              <w:spacing w:line="240" w:lineRule="auto"/>
              <w:jc w:val="center"/>
              <w:rPr>
                <w:rFonts w:ascii="Aptos" w:eastAsia="Times New Roman" w:hAnsi="Aptos" w:cs="Times New Roman"/>
                <w:b/>
                <w:bCs/>
                <w:color w:val="FFFFFF" w:themeColor="background1"/>
                <w:sz w:val="20"/>
                <w:szCs w:val="20"/>
                <w14:ligatures w14:val="none"/>
              </w:rPr>
            </w:pPr>
            <w:r w:rsidRPr="00E35FBC">
              <w:rPr>
                <w:rFonts w:ascii="Aptos" w:eastAsia="Times New Roman" w:hAnsi="Aptos" w:cs="Calibri"/>
                <w:b/>
                <w:bCs/>
                <w:color w:val="FFFFFF" w:themeColor="background1"/>
                <w:sz w:val="20"/>
                <w:szCs w:val="20"/>
                <w14:ligatures w14:val="none"/>
              </w:rPr>
              <w:t>Ø 2020.</w:t>
            </w:r>
          </w:p>
        </w:tc>
        <w:tc>
          <w:tcPr>
            <w:tcW w:w="2599"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14AF3042" w14:textId="77777777" w:rsidR="003F3865" w:rsidRPr="00E35FBC" w:rsidRDefault="003F3865" w:rsidP="003F3865">
            <w:pPr>
              <w:spacing w:line="240" w:lineRule="auto"/>
              <w:jc w:val="center"/>
              <w:rPr>
                <w:rFonts w:ascii="Aptos" w:eastAsia="Times New Roman" w:hAnsi="Aptos" w:cs="Times New Roman"/>
                <w:b/>
                <w:bCs/>
                <w:color w:val="FFFFFF" w:themeColor="background1"/>
                <w:sz w:val="20"/>
                <w:szCs w:val="20"/>
                <w14:ligatures w14:val="none"/>
              </w:rPr>
            </w:pPr>
            <w:r w:rsidRPr="00E35FBC">
              <w:rPr>
                <w:rFonts w:ascii="Aptos" w:eastAsia="Times New Roman" w:hAnsi="Aptos" w:cs="Calibri"/>
                <w:b/>
                <w:bCs/>
                <w:color w:val="FFFFFF" w:themeColor="background1"/>
                <w:sz w:val="20"/>
                <w:szCs w:val="20"/>
                <w14:ligatures w14:val="none"/>
              </w:rPr>
              <w:t>Ø 2022.</w:t>
            </w:r>
          </w:p>
        </w:tc>
        <w:tc>
          <w:tcPr>
            <w:tcW w:w="2599" w:type="dxa"/>
            <w:gridSpan w:val="3"/>
            <w:tcBorders>
              <w:top w:val="single" w:sz="4" w:space="0" w:color="auto"/>
              <w:left w:val="nil"/>
              <w:bottom w:val="single" w:sz="4" w:space="0" w:color="auto"/>
              <w:right w:val="nil"/>
            </w:tcBorders>
            <w:shd w:val="clear" w:color="auto" w:fill="275317" w:themeFill="accent6" w:themeFillShade="80"/>
            <w:noWrap/>
            <w:vAlign w:val="center"/>
            <w:hideMark/>
          </w:tcPr>
          <w:p w14:paraId="1FDB11B8" w14:textId="77777777" w:rsidR="003F3865" w:rsidRPr="00E35FBC" w:rsidRDefault="003F3865" w:rsidP="003F3865">
            <w:pPr>
              <w:spacing w:line="240" w:lineRule="auto"/>
              <w:jc w:val="center"/>
              <w:rPr>
                <w:rFonts w:ascii="Aptos" w:eastAsia="Times New Roman" w:hAnsi="Aptos" w:cs="Times New Roman"/>
                <w:b/>
                <w:bCs/>
                <w:color w:val="FFFFFF" w:themeColor="background1"/>
                <w:sz w:val="20"/>
                <w:szCs w:val="20"/>
                <w14:ligatures w14:val="none"/>
              </w:rPr>
            </w:pPr>
            <w:r w:rsidRPr="00E35FBC">
              <w:rPr>
                <w:rFonts w:ascii="Aptos" w:eastAsia="Times New Roman" w:hAnsi="Aptos" w:cs="Calibri"/>
                <w:b/>
                <w:bCs/>
                <w:color w:val="FFFFFF" w:themeColor="background1"/>
                <w:sz w:val="20"/>
                <w:szCs w:val="20"/>
                <w14:ligatures w14:val="none"/>
              </w:rPr>
              <w:t>Ø 2023.</w:t>
            </w:r>
          </w:p>
        </w:tc>
      </w:tr>
      <w:tr w:rsidR="003F3865" w:rsidRPr="00E35FBC" w14:paraId="162296BE" w14:textId="77777777" w:rsidTr="00B0687E">
        <w:trPr>
          <w:trHeight w:val="278"/>
        </w:trPr>
        <w:tc>
          <w:tcPr>
            <w:tcW w:w="491" w:type="dxa"/>
            <w:tcBorders>
              <w:top w:val="single" w:sz="4" w:space="0" w:color="auto"/>
              <w:left w:val="nil"/>
              <w:bottom w:val="single" w:sz="4" w:space="0" w:color="auto"/>
            </w:tcBorders>
            <w:shd w:val="clear" w:color="auto" w:fill="275317" w:themeFill="accent6" w:themeFillShade="80"/>
            <w:noWrap/>
            <w:vAlign w:val="bottom"/>
            <w:hideMark/>
          </w:tcPr>
          <w:p w14:paraId="6488B5F9"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1210" w:type="dxa"/>
            <w:tcBorders>
              <w:top w:val="single" w:sz="4" w:space="0" w:color="auto"/>
              <w:bottom w:val="single" w:sz="4" w:space="0" w:color="auto"/>
            </w:tcBorders>
            <w:shd w:val="clear" w:color="auto" w:fill="275317" w:themeFill="accent6" w:themeFillShade="80"/>
            <w:noWrap/>
            <w:vAlign w:val="bottom"/>
            <w:hideMark/>
          </w:tcPr>
          <w:p w14:paraId="6BB9ECA4"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866" w:type="dxa"/>
            <w:tcBorders>
              <w:top w:val="single" w:sz="4" w:space="0" w:color="auto"/>
              <w:bottom w:val="single" w:sz="4" w:space="0" w:color="auto"/>
            </w:tcBorders>
            <w:shd w:val="clear" w:color="auto" w:fill="275317" w:themeFill="accent6" w:themeFillShade="80"/>
            <w:vAlign w:val="center"/>
            <w:hideMark/>
          </w:tcPr>
          <w:p w14:paraId="56B851F4"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Ukupno</w:t>
            </w:r>
          </w:p>
        </w:tc>
        <w:tc>
          <w:tcPr>
            <w:tcW w:w="866" w:type="dxa"/>
            <w:tcBorders>
              <w:top w:val="single" w:sz="4" w:space="0" w:color="auto"/>
              <w:bottom w:val="single" w:sz="4" w:space="0" w:color="auto"/>
            </w:tcBorders>
            <w:shd w:val="clear" w:color="auto" w:fill="275317" w:themeFill="accent6" w:themeFillShade="80"/>
            <w:vAlign w:val="center"/>
            <w:hideMark/>
          </w:tcPr>
          <w:p w14:paraId="782CD993"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Žene</w:t>
            </w:r>
          </w:p>
        </w:tc>
        <w:tc>
          <w:tcPr>
            <w:tcW w:w="867" w:type="dxa"/>
            <w:tcBorders>
              <w:top w:val="single" w:sz="4" w:space="0" w:color="auto"/>
              <w:bottom w:val="single" w:sz="4" w:space="0" w:color="auto"/>
            </w:tcBorders>
            <w:shd w:val="clear" w:color="auto" w:fill="275317" w:themeFill="accent6" w:themeFillShade="80"/>
            <w:vAlign w:val="center"/>
            <w:hideMark/>
          </w:tcPr>
          <w:p w14:paraId="6BA3D7BB"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Muški</w:t>
            </w:r>
          </w:p>
        </w:tc>
        <w:tc>
          <w:tcPr>
            <w:tcW w:w="866" w:type="dxa"/>
            <w:tcBorders>
              <w:top w:val="single" w:sz="4" w:space="0" w:color="auto"/>
              <w:bottom w:val="single" w:sz="4" w:space="0" w:color="auto"/>
            </w:tcBorders>
            <w:shd w:val="clear" w:color="auto" w:fill="275317" w:themeFill="accent6" w:themeFillShade="80"/>
            <w:vAlign w:val="center"/>
            <w:hideMark/>
          </w:tcPr>
          <w:p w14:paraId="0798208A"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Ukupno</w:t>
            </w:r>
          </w:p>
        </w:tc>
        <w:tc>
          <w:tcPr>
            <w:tcW w:w="866" w:type="dxa"/>
            <w:tcBorders>
              <w:top w:val="single" w:sz="4" w:space="0" w:color="auto"/>
              <w:bottom w:val="single" w:sz="4" w:space="0" w:color="auto"/>
            </w:tcBorders>
            <w:shd w:val="clear" w:color="auto" w:fill="275317" w:themeFill="accent6" w:themeFillShade="80"/>
            <w:vAlign w:val="center"/>
            <w:hideMark/>
          </w:tcPr>
          <w:p w14:paraId="72250E7E"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Žene</w:t>
            </w:r>
          </w:p>
        </w:tc>
        <w:tc>
          <w:tcPr>
            <w:tcW w:w="867" w:type="dxa"/>
            <w:tcBorders>
              <w:top w:val="single" w:sz="4" w:space="0" w:color="auto"/>
              <w:bottom w:val="single" w:sz="4" w:space="0" w:color="auto"/>
            </w:tcBorders>
            <w:shd w:val="clear" w:color="auto" w:fill="275317" w:themeFill="accent6" w:themeFillShade="80"/>
            <w:vAlign w:val="center"/>
            <w:hideMark/>
          </w:tcPr>
          <w:p w14:paraId="12A9F91A"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Muški</w:t>
            </w:r>
          </w:p>
        </w:tc>
        <w:tc>
          <w:tcPr>
            <w:tcW w:w="866" w:type="dxa"/>
            <w:tcBorders>
              <w:top w:val="single" w:sz="4" w:space="0" w:color="auto"/>
              <w:bottom w:val="single" w:sz="4" w:space="0" w:color="auto"/>
            </w:tcBorders>
            <w:shd w:val="clear" w:color="auto" w:fill="275317" w:themeFill="accent6" w:themeFillShade="80"/>
            <w:vAlign w:val="center"/>
            <w:hideMark/>
          </w:tcPr>
          <w:p w14:paraId="1DC621B4"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Ukupno</w:t>
            </w:r>
          </w:p>
        </w:tc>
        <w:tc>
          <w:tcPr>
            <w:tcW w:w="866" w:type="dxa"/>
            <w:tcBorders>
              <w:top w:val="single" w:sz="4" w:space="0" w:color="auto"/>
              <w:bottom w:val="single" w:sz="4" w:space="0" w:color="auto"/>
            </w:tcBorders>
            <w:shd w:val="clear" w:color="auto" w:fill="275317" w:themeFill="accent6" w:themeFillShade="80"/>
            <w:vAlign w:val="center"/>
            <w:hideMark/>
          </w:tcPr>
          <w:p w14:paraId="5507C643"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Žene</w:t>
            </w:r>
          </w:p>
        </w:tc>
        <w:tc>
          <w:tcPr>
            <w:tcW w:w="867" w:type="dxa"/>
            <w:tcBorders>
              <w:top w:val="single" w:sz="4" w:space="0" w:color="auto"/>
              <w:bottom w:val="single" w:sz="4" w:space="0" w:color="auto"/>
            </w:tcBorders>
            <w:shd w:val="clear" w:color="auto" w:fill="275317" w:themeFill="accent6" w:themeFillShade="80"/>
            <w:vAlign w:val="center"/>
            <w:hideMark/>
          </w:tcPr>
          <w:p w14:paraId="264DEA4F" w14:textId="77777777" w:rsidR="003F3865" w:rsidRPr="00E35FBC" w:rsidRDefault="003F3865" w:rsidP="003F3865">
            <w:pPr>
              <w:spacing w:line="240" w:lineRule="auto"/>
              <w:jc w:val="center"/>
              <w:rPr>
                <w:rFonts w:ascii="Aptos" w:eastAsia="Times New Roman" w:hAnsi="Aptos" w:cs="Arial"/>
                <w:color w:val="FFFFFF"/>
                <w:sz w:val="20"/>
                <w:szCs w:val="20"/>
                <w14:ligatures w14:val="none"/>
              </w:rPr>
            </w:pPr>
            <w:r w:rsidRPr="00E35FBC">
              <w:rPr>
                <w:rFonts w:ascii="Aptos" w:eastAsia="Times New Roman" w:hAnsi="Aptos" w:cs="Arial"/>
                <w:color w:val="FFFFFF"/>
                <w:sz w:val="20"/>
                <w:szCs w:val="20"/>
                <w14:ligatures w14:val="none"/>
              </w:rPr>
              <w:t>Muški</w:t>
            </w:r>
          </w:p>
        </w:tc>
      </w:tr>
      <w:tr w:rsidR="003F3865" w:rsidRPr="00E35FBC" w14:paraId="5EC6BD67" w14:textId="77777777" w:rsidTr="00313AF9">
        <w:trPr>
          <w:trHeight w:val="278"/>
        </w:trPr>
        <w:tc>
          <w:tcPr>
            <w:tcW w:w="1701" w:type="dxa"/>
            <w:gridSpan w:val="2"/>
            <w:tcBorders>
              <w:top w:val="single" w:sz="4" w:space="0" w:color="auto"/>
              <w:left w:val="nil"/>
              <w:bottom w:val="single" w:sz="4" w:space="0" w:color="auto"/>
              <w:right w:val="nil"/>
            </w:tcBorders>
            <w:shd w:val="clear" w:color="auto" w:fill="auto"/>
            <w:noWrap/>
            <w:vAlign w:val="bottom"/>
            <w:hideMark/>
          </w:tcPr>
          <w:p w14:paraId="47FDB9C9"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hAnsi="Aptos" w:cs="Calibri"/>
                <w:color w:val="000000"/>
                <w:sz w:val="20"/>
                <w:szCs w:val="20"/>
              </w:rPr>
              <w:t>Ukupno</w:t>
            </w:r>
          </w:p>
        </w:tc>
        <w:tc>
          <w:tcPr>
            <w:tcW w:w="866" w:type="dxa"/>
            <w:tcBorders>
              <w:top w:val="single" w:sz="4" w:space="0" w:color="auto"/>
              <w:left w:val="nil"/>
              <w:bottom w:val="single" w:sz="4" w:space="0" w:color="auto"/>
              <w:right w:val="nil"/>
            </w:tcBorders>
            <w:shd w:val="clear" w:color="auto" w:fill="auto"/>
            <w:noWrap/>
            <w:vAlign w:val="bottom"/>
            <w:hideMark/>
          </w:tcPr>
          <w:p w14:paraId="6BCD27C9"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1.701</w:t>
            </w:r>
          </w:p>
        </w:tc>
        <w:tc>
          <w:tcPr>
            <w:tcW w:w="866" w:type="dxa"/>
            <w:tcBorders>
              <w:top w:val="single" w:sz="4" w:space="0" w:color="auto"/>
              <w:left w:val="nil"/>
              <w:bottom w:val="single" w:sz="4" w:space="0" w:color="auto"/>
              <w:right w:val="nil"/>
            </w:tcBorders>
            <w:shd w:val="clear" w:color="auto" w:fill="auto"/>
            <w:noWrap/>
            <w:vAlign w:val="bottom"/>
            <w:hideMark/>
          </w:tcPr>
          <w:p w14:paraId="387C4D12"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928</w:t>
            </w:r>
          </w:p>
        </w:tc>
        <w:tc>
          <w:tcPr>
            <w:tcW w:w="867" w:type="dxa"/>
            <w:tcBorders>
              <w:top w:val="single" w:sz="4" w:space="0" w:color="auto"/>
              <w:left w:val="nil"/>
              <w:bottom w:val="single" w:sz="4" w:space="0" w:color="auto"/>
              <w:right w:val="nil"/>
            </w:tcBorders>
            <w:shd w:val="clear" w:color="auto" w:fill="auto"/>
            <w:noWrap/>
            <w:vAlign w:val="bottom"/>
            <w:hideMark/>
          </w:tcPr>
          <w:p w14:paraId="13A5798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773</w:t>
            </w:r>
          </w:p>
        </w:tc>
        <w:tc>
          <w:tcPr>
            <w:tcW w:w="866" w:type="dxa"/>
            <w:tcBorders>
              <w:top w:val="single" w:sz="4" w:space="0" w:color="auto"/>
              <w:left w:val="nil"/>
              <w:bottom w:val="single" w:sz="4" w:space="0" w:color="auto"/>
              <w:right w:val="nil"/>
            </w:tcBorders>
            <w:shd w:val="clear" w:color="auto" w:fill="auto"/>
            <w:noWrap/>
            <w:vAlign w:val="bottom"/>
            <w:hideMark/>
          </w:tcPr>
          <w:p w14:paraId="4E348058"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1.896</w:t>
            </w:r>
          </w:p>
        </w:tc>
        <w:tc>
          <w:tcPr>
            <w:tcW w:w="866" w:type="dxa"/>
            <w:tcBorders>
              <w:top w:val="single" w:sz="4" w:space="0" w:color="auto"/>
              <w:left w:val="nil"/>
              <w:bottom w:val="single" w:sz="4" w:space="0" w:color="auto"/>
              <w:right w:val="nil"/>
            </w:tcBorders>
            <w:shd w:val="clear" w:color="auto" w:fill="auto"/>
            <w:noWrap/>
            <w:vAlign w:val="bottom"/>
            <w:hideMark/>
          </w:tcPr>
          <w:p w14:paraId="4F2C884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1.083</w:t>
            </w:r>
          </w:p>
        </w:tc>
        <w:tc>
          <w:tcPr>
            <w:tcW w:w="867" w:type="dxa"/>
            <w:tcBorders>
              <w:top w:val="single" w:sz="4" w:space="0" w:color="auto"/>
              <w:left w:val="nil"/>
              <w:bottom w:val="single" w:sz="4" w:space="0" w:color="auto"/>
              <w:right w:val="nil"/>
            </w:tcBorders>
            <w:shd w:val="clear" w:color="auto" w:fill="auto"/>
            <w:noWrap/>
            <w:vAlign w:val="bottom"/>
            <w:hideMark/>
          </w:tcPr>
          <w:p w14:paraId="7A761E74"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813</w:t>
            </w:r>
          </w:p>
        </w:tc>
        <w:tc>
          <w:tcPr>
            <w:tcW w:w="866" w:type="dxa"/>
            <w:tcBorders>
              <w:top w:val="single" w:sz="4" w:space="0" w:color="auto"/>
              <w:left w:val="nil"/>
              <w:bottom w:val="single" w:sz="4" w:space="0" w:color="auto"/>
              <w:right w:val="nil"/>
            </w:tcBorders>
            <w:shd w:val="clear" w:color="auto" w:fill="auto"/>
            <w:noWrap/>
            <w:vAlign w:val="bottom"/>
            <w:hideMark/>
          </w:tcPr>
          <w:p w14:paraId="207B4D97"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1.932</w:t>
            </w:r>
          </w:p>
        </w:tc>
        <w:tc>
          <w:tcPr>
            <w:tcW w:w="866" w:type="dxa"/>
            <w:tcBorders>
              <w:top w:val="single" w:sz="4" w:space="0" w:color="auto"/>
              <w:left w:val="nil"/>
              <w:bottom w:val="single" w:sz="4" w:space="0" w:color="auto"/>
              <w:right w:val="nil"/>
            </w:tcBorders>
            <w:shd w:val="clear" w:color="auto" w:fill="auto"/>
            <w:noWrap/>
            <w:vAlign w:val="bottom"/>
            <w:hideMark/>
          </w:tcPr>
          <w:p w14:paraId="355C60AA"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1.129</w:t>
            </w:r>
          </w:p>
        </w:tc>
        <w:tc>
          <w:tcPr>
            <w:tcW w:w="867" w:type="dxa"/>
            <w:tcBorders>
              <w:top w:val="single" w:sz="4" w:space="0" w:color="auto"/>
              <w:left w:val="nil"/>
              <w:bottom w:val="single" w:sz="4" w:space="0" w:color="auto"/>
              <w:right w:val="nil"/>
            </w:tcBorders>
            <w:shd w:val="clear" w:color="auto" w:fill="auto"/>
            <w:noWrap/>
            <w:vAlign w:val="bottom"/>
            <w:hideMark/>
          </w:tcPr>
          <w:p w14:paraId="33F5263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803</w:t>
            </w:r>
          </w:p>
        </w:tc>
      </w:tr>
      <w:tr w:rsidR="003F3865" w:rsidRPr="00E35FBC" w14:paraId="60714F7A" w14:textId="77777777" w:rsidTr="00313AF9">
        <w:trPr>
          <w:trHeight w:val="278"/>
        </w:trPr>
        <w:tc>
          <w:tcPr>
            <w:tcW w:w="1701" w:type="dxa"/>
            <w:gridSpan w:val="2"/>
            <w:tcBorders>
              <w:top w:val="single" w:sz="4" w:space="0" w:color="auto"/>
              <w:left w:val="nil"/>
              <w:bottom w:val="single" w:sz="4" w:space="0" w:color="auto"/>
              <w:right w:val="nil"/>
            </w:tcBorders>
            <w:shd w:val="clear" w:color="auto" w:fill="auto"/>
            <w:noWrap/>
            <w:vAlign w:val="bottom"/>
            <w:hideMark/>
          </w:tcPr>
          <w:p w14:paraId="095CFA94"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hAnsi="Aptos" w:cs="Calibri"/>
                <w:color w:val="000000"/>
                <w:sz w:val="20"/>
                <w:szCs w:val="20"/>
              </w:rPr>
              <w:t>Pravne osobe</w:t>
            </w:r>
          </w:p>
        </w:tc>
        <w:tc>
          <w:tcPr>
            <w:tcW w:w="866" w:type="dxa"/>
            <w:tcBorders>
              <w:top w:val="single" w:sz="4" w:space="0" w:color="auto"/>
              <w:left w:val="nil"/>
              <w:bottom w:val="single" w:sz="4" w:space="0" w:color="auto"/>
              <w:right w:val="nil"/>
            </w:tcBorders>
            <w:shd w:val="clear" w:color="auto" w:fill="auto"/>
            <w:noWrap/>
            <w:vAlign w:val="bottom"/>
            <w:hideMark/>
          </w:tcPr>
          <w:p w14:paraId="4F05B14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1.034</w:t>
            </w:r>
          </w:p>
        </w:tc>
        <w:tc>
          <w:tcPr>
            <w:tcW w:w="866" w:type="dxa"/>
            <w:tcBorders>
              <w:top w:val="single" w:sz="4" w:space="0" w:color="auto"/>
              <w:left w:val="nil"/>
              <w:bottom w:val="single" w:sz="4" w:space="0" w:color="auto"/>
              <w:right w:val="nil"/>
            </w:tcBorders>
            <w:shd w:val="clear" w:color="auto" w:fill="auto"/>
            <w:noWrap/>
            <w:vAlign w:val="bottom"/>
            <w:hideMark/>
          </w:tcPr>
          <w:p w14:paraId="286F668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565</w:t>
            </w:r>
          </w:p>
        </w:tc>
        <w:tc>
          <w:tcPr>
            <w:tcW w:w="867" w:type="dxa"/>
            <w:tcBorders>
              <w:top w:val="single" w:sz="4" w:space="0" w:color="auto"/>
              <w:left w:val="nil"/>
              <w:bottom w:val="single" w:sz="4" w:space="0" w:color="auto"/>
              <w:right w:val="nil"/>
            </w:tcBorders>
            <w:shd w:val="clear" w:color="auto" w:fill="auto"/>
            <w:noWrap/>
            <w:vAlign w:val="bottom"/>
            <w:hideMark/>
          </w:tcPr>
          <w:p w14:paraId="54BE4D6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469</w:t>
            </w:r>
          </w:p>
        </w:tc>
        <w:tc>
          <w:tcPr>
            <w:tcW w:w="866" w:type="dxa"/>
            <w:tcBorders>
              <w:top w:val="single" w:sz="4" w:space="0" w:color="auto"/>
              <w:left w:val="nil"/>
              <w:bottom w:val="single" w:sz="4" w:space="0" w:color="auto"/>
              <w:right w:val="nil"/>
            </w:tcBorders>
            <w:shd w:val="clear" w:color="auto" w:fill="auto"/>
            <w:noWrap/>
            <w:vAlign w:val="bottom"/>
            <w:hideMark/>
          </w:tcPr>
          <w:p w14:paraId="23AC068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1.187</w:t>
            </w:r>
          </w:p>
        </w:tc>
        <w:tc>
          <w:tcPr>
            <w:tcW w:w="866" w:type="dxa"/>
            <w:tcBorders>
              <w:top w:val="single" w:sz="4" w:space="0" w:color="auto"/>
              <w:left w:val="nil"/>
              <w:bottom w:val="single" w:sz="4" w:space="0" w:color="auto"/>
              <w:right w:val="nil"/>
            </w:tcBorders>
            <w:shd w:val="clear" w:color="auto" w:fill="auto"/>
            <w:noWrap/>
            <w:vAlign w:val="bottom"/>
            <w:hideMark/>
          </w:tcPr>
          <w:p w14:paraId="1983B6B9"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682</w:t>
            </w:r>
          </w:p>
        </w:tc>
        <w:tc>
          <w:tcPr>
            <w:tcW w:w="867" w:type="dxa"/>
            <w:tcBorders>
              <w:top w:val="single" w:sz="4" w:space="0" w:color="auto"/>
              <w:left w:val="nil"/>
              <w:bottom w:val="single" w:sz="4" w:space="0" w:color="auto"/>
              <w:right w:val="nil"/>
            </w:tcBorders>
            <w:shd w:val="clear" w:color="auto" w:fill="auto"/>
            <w:noWrap/>
            <w:vAlign w:val="bottom"/>
            <w:hideMark/>
          </w:tcPr>
          <w:p w14:paraId="6D05A1D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505</w:t>
            </w:r>
          </w:p>
        </w:tc>
        <w:tc>
          <w:tcPr>
            <w:tcW w:w="866" w:type="dxa"/>
            <w:tcBorders>
              <w:top w:val="single" w:sz="4" w:space="0" w:color="auto"/>
              <w:left w:val="nil"/>
              <w:bottom w:val="single" w:sz="4" w:space="0" w:color="auto"/>
              <w:right w:val="nil"/>
            </w:tcBorders>
            <w:shd w:val="clear" w:color="auto" w:fill="auto"/>
            <w:noWrap/>
            <w:vAlign w:val="bottom"/>
            <w:hideMark/>
          </w:tcPr>
          <w:p w14:paraId="0C1E654A"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1.237</w:t>
            </w:r>
          </w:p>
        </w:tc>
        <w:tc>
          <w:tcPr>
            <w:tcW w:w="866" w:type="dxa"/>
            <w:tcBorders>
              <w:top w:val="single" w:sz="4" w:space="0" w:color="auto"/>
              <w:left w:val="nil"/>
              <w:bottom w:val="single" w:sz="4" w:space="0" w:color="auto"/>
              <w:right w:val="nil"/>
            </w:tcBorders>
            <w:shd w:val="clear" w:color="auto" w:fill="auto"/>
            <w:noWrap/>
            <w:vAlign w:val="bottom"/>
            <w:hideMark/>
          </w:tcPr>
          <w:p w14:paraId="05207392"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731</w:t>
            </w:r>
          </w:p>
        </w:tc>
        <w:tc>
          <w:tcPr>
            <w:tcW w:w="867" w:type="dxa"/>
            <w:tcBorders>
              <w:top w:val="single" w:sz="4" w:space="0" w:color="auto"/>
              <w:left w:val="nil"/>
              <w:bottom w:val="single" w:sz="4" w:space="0" w:color="auto"/>
              <w:right w:val="nil"/>
            </w:tcBorders>
            <w:shd w:val="clear" w:color="auto" w:fill="auto"/>
            <w:noWrap/>
            <w:vAlign w:val="bottom"/>
            <w:hideMark/>
          </w:tcPr>
          <w:p w14:paraId="48FE578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506</w:t>
            </w:r>
          </w:p>
        </w:tc>
      </w:tr>
      <w:tr w:rsidR="003F3865" w:rsidRPr="00E35FBC" w14:paraId="253E2381" w14:textId="77777777" w:rsidTr="00313AF9">
        <w:trPr>
          <w:trHeight w:val="278"/>
        </w:trPr>
        <w:tc>
          <w:tcPr>
            <w:tcW w:w="1701" w:type="dxa"/>
            <w:gridSpan w:val="2"/>
            <w:tcBorders>
              <w:top w:val="single" w:sz="4" w:space="0" w:color="auto"/>
              <w:left w:val="nil"/>
              <w:bottom w:val="single" w:sz="4" w:space="0" w:color="auto"/>
              <w:right w:val="nil"/>
            </w:tcBorders>
            <w:shd w:val="clear" w:color="auto" w:fill="auto"/>
            <w:noWrap/>
            <w:vAlign w:val="bottom"/>
            <w:hideMark/>
          </w:tcPr>
          <w:p w14:paraId="7602EF4E"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hAnsi="Aptos" w:cs="Calibri"/>
                <w:color w:val="000000"/>
                <w:sz w:val="20"/>
                <w:szCs w:val="20"/>
              </w:rPr>
              <w:t>Ostali poslodavci</w:t>
            </w:r>
          </w:p>
        </w:tc>
        <w:tc>
          <w:tcPr>
            <w:tcW w:w="866" w:type="dxa"/>
            <w:tcBorders>
              <w:top w:val="single" w:sz="4" w:space="0" w:color="auto"/>
              <w:left w:val="nil"/>
              <w:bottom w:val="single" w:sz="4" w:space="0" w:color="auto"/>
              <w:right w:val="nil"/>
            </w:tcBorders>
            <w:shd w:val="clear" w:color="auto" w:fill="auto"/>
            <w:noWrap/>
            <w:vAlign w:val="bottom"/>
            <w:hideMark/>
          </w:tcPr>
          <w:p w14:paraId="69A38A6E"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667</w:t>
            </w:r>
          </w:p>
        </w:tc>
        <w:tc>
          <w:tcPr>
            <w:tcW w:w="866" w:type="dxa"/>
            <w:tcBorders>
              <w:top w:val="single" w:sz="4" w:space="0" w:color="auto"/>
              <w:left w:val="nil"/>
              <w:bottom w:val="single" w:sz="4" w:space="0" w:color="auto"/>
              <w:right w:val="nil"/>
            </w:tcBorders>
            <w:shd w:val="clear" w:color="auto" w:fill="auto"/>
            <w:noWrap/>
            <w:vAlign w:val="bottom"/>
            <w:hideMark/>
          </w:tcPr>
          <w:p w14:paraId="42028AF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363</w:t>
            </w:r>
          </w:p>
        </w:tc>
        <w:tc>
          <w:tcPr>
            <w:tcW w:w="867" w:type="dxa"/>
            <w:tcBorders>
              <w:top w:val="single" w:sz="4" w:space="0" w:color="auto"/>
              <w:left w:val="nil"/>
              <w:bottom w:val="single" w:sz="4" w:space="0" w:color="auto"/>
              <w:right w:val="nil"/>
            </w:tcBorders>
            <w:shd w:val="clear" w:color="auto" w:fill="auto"/>
            <w:noWrap/>
            <w:vAlign w:val="bottom"/>
            <w:hideMark/>
          </w:tcPr>
          <w:p w14:paraId="769AA409"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304</w:t>
            </w:r>
          </w:p>
        </w:tc>
        <w:tc>
          <w:tcPr>
            <w:tcW w:w="866" w:type="dxa"/>
            <w:tcBorders>
              <w:top w:val="single" w:sz="4" w:space="0" w:color="auto"/>
              <w:left w:val="nil"/>
              <w:bottom w:val="single" w:sz="4" w:space="0" w:color="auto"/>
              <w:right w:val="nil"/>
            </w:tcBorders>
            <w:shd w:val="clear" w:color="auto" w:fill="auto"/>
            <w:noWrap/>
            <w:vAlign w:val="bottom"/>
            <w:hideMark/>
          </w:tcPr>
          <w:p w14:paraId="2593D9D8"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709</w:t>
            </w:r>
          </w:p>
        </w:tc>
        <w:tc>
          <w:tcPr>
            <w:tcW w:w="866" w:type="dxa"/>
            <w:tcBorders>
              <w:top w:val="single" w:sz="4" w:space="0" w:color="auto"/>
              <w:left w:val="nil"/>
              <w:bottom w:val="single" w:sz="4" w:space="0" w:color="auto"/>
              <w:right w:val="nil"/>
            </w:tcBorders>
            <w:shd w:val="clear" w:color="auto" w:fill="auto"/>
            <w:noWrap/>
            <w:vAlign w:val="bottom"/>
            <w:hideMark/>
          </w:tcPr>
          <w:p w14:paraId="3418EE97"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401</w:t>
            </w:r>
          </w:p>
        </w:tc>
        <w:tc>
          <w:tcPr>
            <w:tcW w:w="867" w:type="dxa"/>
            <w:tcBorders>
              <w:top w:val="single" w:sz="4" w:space="0" w:color="auto"/>
              <w:left w:val="nil"/>
              <w:bottom w:val="single" w:sz="4" w:space="0" w:color="auto"/>
              <w:right w:val="nil"/>
            </w:tcBorders>
            <w:shd w:val="clear" w:color="auto" w:fill="auto"/>
            <w:noWrap/>
            <w:vAlign w:val="bottom"/>
            <w:hideMark/>
          </w:tcPr>
          <w:p w14:paraId="3B85D66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308</w:t>
            </w:r>
          </w:p>
        </w:tc>
        <w:tc>
          <w:tcPr>
            <w:tcW w:w="866" w:type="dxa"/>
            <w:tcBorders>
              <w:top w:val="single" w:sz="4" w:space="0" w:color="auto"/>
              <w:left w:val="nil"/>
              <w:bottom w:val="single" w:sz="4" w:space="0" w:color="auto"/>
              <w:right w:val="nil"/>
            </w:tcBorders>
            <w:shd w:val="clear" w:color="auto" w:fill="auto"/>
            <w:noWrap/>
            <w:vAlign w:val="bottom"/>
            <w:hideMark/>
          </w:tcPr>
          <w:p w14:paraId="187EBBB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695</w:t>
            </w:r>
          </w:p>
        </w:tc>
        <w:tc>
          <w:tcPr>
            <w:tcW w:w="866" w:type="dxa"/>
            <w:tcBorders>
              <w:top w:val="single" w:sz="4" w:space="0" w:color="auto"/>
              <w:left w:val="nil"/>
              <w:bottom w:val="single" w:sz="4" w:space="0" w:color="auto"/>
              <w:right w:val="nil"/>
            </w:tcBorders>
            <w:shd w:val="clear" w:color="auto" w:fill="auto"/>
            <w:noWrap/>
            <w:vAlign w:val="bottom"/>
            <w:hideMark/>
          </w:tcPr>
          <w:p w14:paraId="50F4C302"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398</w:t>
            </w:r>
          </w:p>
        </w:tc>
        <w:tc>
          <w:tcPr>
            <w:tcW w:w="867" w:type="dxa"/>
            <w:tcBorders>
              <w:top w:val="single" w:sz="4" w:space="0" w:color="auto"/>
              <w:left w:val="nil"/>
              <w:bottom w:val="single" w:sz="4" w:space="0" w:color="auto"/>
              <w:right w:val="nil"/>
            </w:tcBorders>
            <w:shd w:val="clear" w:color="auto" w:fill="auto"/>
            <w:noWrap/>
            <w:vAlign w:val="bottom"/>
            <w:hideMark/>
          </w:tcPr>
          <w:p w14:paraId="58EA07E8"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297</w:t>
            </w:r>
          </w:p>
        </w:tc>
      </w:tr>
      <w:tr w:rsidR="003F3865" w:rsidRPr="00E35FBC" w14:paraId="764B581B" w14:textId="77777777" w:rsidTr="00313AF9">
        <w:trPr>
          <w:trHeight w:val="307"/>
        </w:trPr>
        <w:tc>
          <w:tcPr>
            <w:tcW w:w="1701" w:type="dxa"/>
            <w:gridSpan w:val="2"/>
            <w:tcBorders>
              <w:top w:val="single" w:sz="4" w:space="0" w:color="auto"/>
              <w:left w:val="nil"/>
              <w:bottom w:val="single" w:sz="4" w:space="0" w:color="auto"/>
              <w:right w:val="nil"/>
            </w:tcBorders>
            <w:shd w:val="clear" w:color="auto" w:fill="auto"/>
            <w:noWrap/>
            <w:vAlign w:val="bottom"/>
          </w:tcPr>
          <w:p w14:paraId="5BE4C5A2" w14:textId="77777777" w:rsidR="003F3865" w:rsidRPr="00E35FBC" w:rsidRDefault="003F3865" w:rsidP="003F3865">
            <w:pPr>
              <w:spacing w:line="240" w:lineRule="auto"/>
              <w:rPr>
                <w:rFonts w:ascii="Aptos" w:hAnsi="Aptos" w:cs="Calibri"/>
                <w:color w:val="000000"/>
                <w:sz w:val="20"/>
                <w:szCs w:val="20"/>
              </w:rPr>
            </w:pPr>
            <w:r w:rsidRPr="00E35FBC">
              <w:rPr>
                <w:rFonts w:ascii="Aptos" w:hAnsi="Aptos" w:cs="Calibri"/>
                <w:color w:val="000000"/>
                <w:sz w:val="20"/>
                <w:szCs w:val="20"/>
              </w:rPr>
              <w:t>Udio zaposlenih u pravnim osobama</w:t>
            </w:r>
          </w:p>
        </w:tc>
        <w:tc>
          <w:tcPr>
            <w:tcW w:w="866" w:type="dxa"/>
            <w:tcBorders>
              <w:top w:val="single" w:sz="4" w:space="0" w:color="auto"/>
              <w:left w:val="nil"/>
              <w:bottom w:val="single" w:sz="4" w:space="0" w:color="auto"/>
              <w:right w:val="nil"/>
            </w:tcBorders>
            <w:shd w:val="clear" w:color="auto" w:fill="auto"/>
            <w:noWrap/>
            <w:vAlign w:val="bottom"/>
          </w:tcPr>
          <w:p w14:paraId="727EB369"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60,8</w:t>
            </w:r>
          </w:p>
        </w:tc>
        <w:tc>
          <w:tcPr>
            <w:tcW w:w="866" w:type="dxa"/>
            <w:tcBorders>
              <w:top w:val="single" w:sz="4" w:space="0" w:color="auto"/>
              <w:left w:val="nil"/>
              <w:bottom w:val="single" w:sz="4" w:space="0" w:color="auto"/>
              <w:right w:val="nil"/>
            </w:tcBorders>
            <w:shd w:val="clear" w:color="auto" w:fill="auto"/>
            <w:noWrap/>
            <w:vAlign w:val="bottom"/>
          </w:tcPr>
          <w:p w14:paraId="01B5C201"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60,9</w:t>
            </w:r>
          </w:p>
        </w:tc>
        <w:tc>
          <w:tcPr>
            <w:tcW w:w="867" w:type="dxa"/>
            <w:tcBorders>
              <w:top w:val="single" w:sz="4" w:space="0" w:color="auto"/>
              <w:left w:val="nil"/>
              <w:bottom w:val="single" w:sz="4" w:space="0" w:color="auto"/>
              <w:right w:val="nil"/>
            </w:tcBorders>
            <w:shd w:val="clear" w:color="auto" w:fill="auto"/>
            <w:noWrap/>
            <w:vAlign w:val="bottom"/>
          </w:tcPr>
          <w:p w14:paraId="34E04168"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60,7</w:t>
            </w:r>
          </w:p>
        </w:tc>
        <w:tc>
          <w:tcPr>
            <w:tcW w:w="866" w:type="dxa"/>
            <w:tcBorders>
              <w:top w:val="single" w:sz="4" w:space="0" w:color="auto"/>
              <w:left w:val="nil"/>
              <w:bottom w:val="single" w:sz="4" w:space="0" w:color="auto"/>
              <w:right w:val="nil"/>
            </w:tcBorders>
            <w:shd w:val="clear" w:color="auto" w:fill="auto"/>
            <w:noWrap/>
            <w:vAlign w:val="bottom"/>
          </w:tcPr>
          <w:p w14:paraId="1A3A1099"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62,6</w:t>
            </w:r>
          </w:p>
        </w:tc>
        <w:tc>
          <w:tcPr>
            <w:tcW w:w="866" w:type="dxa"/>
            <w:tcBorders>
              <w:top w:val="single" w:sz="4" w:space="0" w:color="auto"/>
              <w:left w:val="nil"/>
              <w:bottom w:val="single" w:sz="4" w:space="0" w:color="auto"/>
              <w:right w:val="nil"/>
            </w:tcBorders>
            <w:shd w:val="clear" w:color="auto" w:fill="auto"/>
            <w:noWrap/>
            <w:vAlign w:val="bottom"/>
          </w:tcPr>
          <w:p w14:paraId="409B7195"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63,0</w:t>
            </w:r>
          </w:p>
        </w:tc>
        <w:tc>
          <w:tcPr>
            <w:tcW w:w="867" w:type="dxa"/>
            <w:tcBorders>
              <w:top w:val="single" w:sz="4" w:space="0" w:color="auto"/>
              <w:left w:val="nil"/>
              <w:bottom w:val="single" w:sz="4" w:space="0" w:color="auto"/>
              <w:right w:val="nil"/>
            </w:tcBorders>
            <w:shd w:val="clear" w:color="auto" w:fill="auto"/>
            <w:noWrap/>
            <w:vAlign w:val="bottom"/>
          </w:tcPr>
          <w:p w14:paraId="26613D38"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62,1</w:t>
            </w:r>
          </w:p>
        </w:tc>
        <w:tc>
          <w:tcPr>
            <w:tcW w:w="866" w:type="dxa"/>
            <w:tcBorders>
              <w:top w:val="single" w:sz="4" w:space="0" w:color="auto"/>
              <w:left w:val="nil"/>
              <w:bottom w:val="single" w:sz="4" w:space="0" w:color="auto"/>
              <w:right w:val="nil"/>
            </w:tcBorders>
            <w:shd w:val="clear" w:color="auto" w:fill="auto"/>
            <w:noWrap/>
            <w:vAlign w:val="bottom"/>
          </w:tcPr>
          <w:p w14:paraId="7B7649E2"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64,0</w:t>
            </w:r>
          </w:p>
        </w:tc>
        <w:tc>
          <w:tcPr>
            <w:tcW w:w="866" w:type="dxa"/>
            <w:tcBorders>
              <w:top w:val="single" w:sz="4" w:space="0" w:color="auto"/>
              <w:left w:val="nil"/>
              <w:bottom w:val="single" w:sz="4" w:space="0" w:color="auto"/>
              <w:right w:val="nil"/>
            </w:tcBorders>
            <w:shd w:val="clear" w:color="auto" w:fill="auto"/>
            <w:noWrap/>
            <w:vAlign w:val="bottom"/>
          </w:tcPr>
          <w:p w14:paraId="03FD5A51"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64,7</w:t>
            </w:r>
          </w:p>
        </w:tc>
        <w:tc>
          <w:tcPr>
            <w:tcW w:w="867" w:type="dxa"/>
            <w:tcBorders>
              <w:top w:val="single" w:sz="4" w:space="0" w:color="auto"/>
              <w:left w:val="nil"/>
              <w:bottom w:val="single" w:sz="4" w:space="0" w:color="auto"/>
              <w:right w:val="nil"/>
            </w:tcBorders>
            <w:shd w:val="clear" w:color="auto" w:fill="auto"/>
            <w:noWrap/>
            <w:vAlign w:val="bottom"/>
          </w:tcPr>
          <w:p w14:paraId="297E889A" w14:textId="77777777" w:rsidR="003F3865" w:rsidRPr="00E35FBC" w:rsidRDefault="003F3865" w:rsidP="003F3865">
            <w:pPr>
              <w:spacing w:line="240" w:lineRule="auto"/>
              <w:jc w:val="right"/>
              <w:rPr>
                <w:rFonts w:ascii="Aptos" w:hAnsi="Aptos" w:cs="Calibri"/>
                <w:color w:val="000000"/>
                <w:sz w:val="20"/>
                <w:szCs w:val="20"/>
              </w:rPr>
            </w:pPr>
            <w:r w:rsidRPr="00E35FBC">
              <w:rPr>
                <w:rFonts w:ascii="Aptos" w:hAnsi="Aptos" w:cs="Calibri"/>
                <w:color w:val="000000"/>
                <w:sz w:val="20"/>
                <w:szCs w:val="20"/>
              </w:rPr>
              <w:t>63,0</w:t>
            </w:r>
          </w:p>
        </w:tc>
      </w:tr>
    </w:tbl>
    <w:p w14:paraId="437FEDAF" w14:textId="77777777" w:rsidR="003F3865" w:rsidRPr="00E35FBC" w:rsidRDefault="003F3865" w:rsidP="003F3865">
      <w:pPr>
        <w:spacing w:line="278" w:lineRule="auto"/>
        <w:rPr>
          <w:rFonts w:ascii="Aptos" w:hAnsi="Aptos" w:cs="Calibri"/>
          <w:sz w:val="20"/>
          <w:szCs w:val="20"/>
        </w:rPr>
      </w:pPr>
      <w:r w:rsidRPr="00E35FBC">
        <w:rPr>
          <w:rFonts w:ascii="Aptos" w:hAnsi="Aptos" w:cs="Calibri"/>
          <w:b/>
          <w:bCs/>
          <w:sz w:val="22"/>
          <w:szCs w:val="22"/>
        </w:rPr>
        <w:t>*</w:t>
      </w:r>
      <w:r w:rsidRPr="00E35FBC">
        <w:rPr>
          <w:rFonts w:ascii="Aptos" w:hAnsi="Aptos" w:cs="Calibri"/>
          <w:sz w:val="20"/>
          <w:szCs w:val="20"/>
        </w:rPr>
        <w:t>Djelatnost pružanja smještaja te pripreme i usluživanja hrane</w:t>
      </w:r>
    </w:p>
    <w:p w14:paraId="1DCE1F61" w14:textId="60D8033A" w:rsidR="003F3865" w:rsidRPr="00E35FBC" w:rsidRDefault="003F3865" w:rsidP="003F3865">
      <w:pPr>
        <w:spacing w:after="160" w:line="278" w:lineRule="auto"/>
        <w:rPr>
          <w:rFonts w:ascii="Aptos" w:hAnsi="Aptos"/>
        </w:rPr>
      </w:pPr>
      <w:r w:rsidRPr="00E35FBC">
        <w:rPr>
          <w:rFonts w:ascii="Aptos" w:hAnsi="Aptos" w:cs="Calibri"/>
          <w:sz w:val="20"/>
          <w:szCs w:val="20"/>
        </w:rPr>
        <w:t>Izvor: DZS, 2024</w:t>
      </w:r>
      <w:r w:rsidR="00071A78" w:rsidRPr="00E35FBC">
        <w:rPr>
          <w:rFonts w:ascii="Aptos" w:hAnsi="Aptos" w:cs="Calibri"/>
          <w:sz w:val="20"/>
          <w:szCs w:val="20"/>
        </w:rPr>
        <w:t>.</w:t>
      </w:r>
      <w:r w:rsidRPr="00E35FBC">
        <w:rPr>
          <w:rFonts w:ascii="Aptos" w:hAnsi="Aptos" w:cs="Calibri"/>
          <w:sz w:val="20"/>
          <w:szCs w:val="20"/>
        </w:rPr>
        <w:t>, obrada: Institut za turizam</w:t>
      </w:r>
    </w:p>
    <w:p w14:paraId="079686B0" w14:textId="281245B0" w:rsidR="003F3865" w:rsidRPr="00E35FBC" w:rsidRDefault="003F3865" w:rsidP="003F3865">
      <w:pPr>
        <w:spacing w:after="160" w:line="259" w:lineRule="auto"/>
        <w:jc w:val="both"/>
        <w:rPr>
          <w:rFonts w:ascii="Aptos" w:hAnsi="Aptos" w:cs="Calibri"/>
          <w:sz w:val="22"/>
          <w:szCs w:val="22"/>
        </w:rPr>
      </w:pPr>
      <w:r w:rsidRPr="00E35FBC">
        <w:rPr>
          <w:rFonts w:ascii="Aptos" w:hAnsi="Aptos" w:cs="Calibri"/>
          <w:sz w:val="22"/>
          <w:szCs w:val="22"/>
        </w:rPr>
        <w:t xml:space="preserve">Analiza kretanja mjesečnih razina zaposlenosti u turizmu i </w:t>
      </w:r>
      <w:r w:rsidR="003B6296" w:rsidRPr="00E35FBC">
        <w:rPr>
          <w:rFonts w:ascii="Aptos" w:hAnsi="Aptos" w:cs="Calibri"/>
          <w:sz w:val="22"/>
          <w:szCs w:val="22"/>
        </w:rPr>
        <w:t>ugostiteljstvu</w:t>
      </w:r>
      <w:r w:rsidRPr="00E35FBC">
        <w:rPr>
          <w:rFonts w:ascii="Aptos" w:hAnsi="Aptos" w:cs="Calibri"/>
          <w:sz w:val="22"/>
          <w:szCs w:val="22"/>
        </w:rPr>
        <w:t xml:space="preserve"> na području Brodsko-posavske županije (Tablica 2.9.</w:t>
      </w:r>
      <w:r w:rsidR="00C44CB8" w:rsidRPr="00E35FBC">
        <w:rPr>
          <w:rFonts w:ascii="Aptos" w:hAnsi="Aptos" w:cs="Calibri"/>
          <w:sz w:val="22"/>
          <w:szCs w:val="22"/>
        </w:rPr>
        <w:t>3.</w:t>
      </w:r>
      <w:r w:rsidRPr="00E35FBC">
        <w:rPr>
          <w:rFonts w:ascii="Aptos" w:hAnsi="Aptos" w:cs="Calibri"/>
          <w:sz w:val="22"/>
          <w:szCs w:val="22"/>
        </w:rPr>
        <w:t>) ukazuje na prilično velike sezonske oscilacije. Tako je, primjerice, broj zaposlenih osoba, u pravilu, najveći u kolovozu, a najmanji u razdoblju veljača-ožujak. Kad je riječ o 202</w:t>
      </w:r>
      <w:r w:rsidR="00CE43E0">
        <w:rPr>
          <w:rFonts w:ascii="Aptos" w:hAnsi="Aptos" w:cs="Calibri"/>
          <w:sz w:val="22"/>
          <w:szCs w:val="22"/>
        </w:rPr>
        <w:t>3</w:t>
      </w:r>
      <w:r w:rsidRPr="00E35FBC">
        <w:rPr>
          <w:rFonts w:ascii="Aptos" w:hAnsi="Aptos" w:cs="Calibri"/>
          <w:sz w:val="22"/>
          <w:szCs w:val="22"/>
        </w:rPr>
        <w:t>. godini broj zaposlenih u kolovozu bio je za 3</w:t>
      </w:r>
      <w:r w:rsidR="001653BC">
        <w:rPr>
          <w:rFonts w:ascii="Aptos" w:hAnsi="Aptos" w:cs="Calibri"/>
          <w:sz w:val="22"/>
          <w:szCs w:val="22"/>
        </w:rPr>
        <w:t>57</w:t>
      </w:r>
      <w:r w:rsidRPr="00E35FBC">
        <w:rPr>
          <w:rFonts w:ascii="Aptos" w:hAnsi="Aptos" w:cs="Calibri"/>
          <w:sz w:val="22"/>
          <w:szCs w:val="22"/>
        </w:rPr>
        <w:t xml:space="preserve"> osobu veći od onog u ožujku. Pritom su razlike u broju zaposlenih u kolovozu i veljači/ožujku kod pravnih osoba znatno više izražene nego je to slučaj kod ostalih poslodavaca.</w:t>
      </w:r>
    </w:p>
    <w:p w14:paraId="34B9B520" w14:textId="37A5776D" w:rsidR="003F3865" w:rsidRDefault="003F3865" w:rsidP="003F3865">
      <w:pPr>
        <w:spacing w:after="160" w:line="259" w:lineRule="auto"/>
        <w:jc w:val="both"/>
        <w:rPr>
          <w:rFonts w:ascii="Aptos" w:hAnsi="Aptos" w:cs="Calibri"/>
          <w:sz w:val="22"/>
          <w:szCs w:val="22"/>
        </w:rPr>
      </w:pPr>
      <w:r w:rsidRPr="00E35FBC">
        <w:rPr>
          <w:rFonts w:ascii="Aptos" w:hAnsi="Aptos" w:cs="Calibri"/>
          <w:sz w:val="22"/>
          <w:szCs w:val="22"/>
        </w:rPr>
        <w:t>Kretanje broja zaposlenih u turizmu i ugostiteljstvu Brodsko-posavske županije po mjesecima u godini također upućuje na godišnje potrebe za sezonskim radnicima. Tako se, u razdoblju od 2022. – 202</w:t>
      </w:r>
      <w:r w:rsidR="001653BC">
        <w:rPr>
          <w:rFonts w:ascii="Aptos" w:hAnsi="Aptos" w:cs="Calibri"/>
          <w:sz w:val="22"/>
          <w:szCs w:val="22"/>
        </w:rPr>
        <w:t>3</w:t>
      </w:r>
      <w:r w:rsidRPr="00E35FBC">
        <w:rPr>
          <w:rFonts w:ascii="Aptos" w:hAnsi="Aptos" w:cs="Calibri"/>
          <w:sz w:val="22"/>
          <w:szCs w:val="22"/>
        </w:rPr>
        <w:t xml:space="preserve">. godine, a u skladu s navedenom logikom razmišljanja, potreba za sezonskim radnicima kretala na razini od oko 350-500 osoba, pri čemu je primjetno postupno smanjivanje iz godine u godinu. </w:t>
      </w:r>
    </w:p>
    <w:p w14:paraId="04DC4870" w14:textId="77777777" w:rsidR="00B0687E" w:rsidRDefault="00B0687E" w:rsidP="003F3865">
      <w:pPr>
        <w:spacing w:after="160" w:line="259" w:lineRule="auto"/>
        <w:jc w:val="both"/>
        <w:rPr>
          <w:rFonts w:ascii="Aptos" w:hAnsi="Aptos" w:cs="Calibri"/>
          <w:sz w:val="22"/>
          <w:szCs w:val="22"/>
        </w:rPr>
      </w:pPr>
    </w:p>
    <w:p w14:paraId="7F64AFE4" w14:textId="77777777" w:rsidR="00B0687E" w:rsidRPr="00E35FBC" w:rsidRDefault="00B0687E" w:rsidP="003F3865">
      <w:pPr>
        <w:spacing w:after="160" w:line="259" w:lineRule="auto"/>
        <w:jc w:val="both"/>
        <w:rPr>
          <w:rFonts w:ascii="Aptos" w:hAnsi="Aptos" w:cs="Calibri"/>
          <w:sz w:val="22"/>
          <w:szCs w:val="22"/>
        </w:rPr>
      </w:pPr>
    </w:p>
    <w:p w14:paraId="53666663" w14:textId="5FDE4269" w:rsidR="003F3865" w:rsidRPr="00E35FBC" w:rsidRDefault="003F3865" w:rsidP="003F3865">
      <w:pPr>
        <w:spacing w:line="259" w:lineRule="auto"/>
        <w:jc w:val="both"/>
        <w:rPr>
          <w:rFonts w:ascii="Aptos" w:hAnsi="Aptos"/>
          <w:bCs/>
          <w:sz w:val="20"/>
          <w:szCs w:val="20"/>
        </w:rPr>
      </w:pPr>
      <w:r w:rsidRPr="00E35FBC">
        <w:rPr>
          <w:rFonts w:ascii="Aptos" w:eastAsia="Arial" w:hAnsi="Aptos" w:cs="Arial"/>
          <w:bCs/>
          <w:sz w:val="20"/>
          <w:szCs w:val="20"/>
          <w:lang w:eastAsia="hr-HR" w:bidi="hr-HR"/>
          <w14:ligatures w14:val="none"/>
        </w:rPr>
        <w:lastRenderedPageBreak/>
        <w:t xml:space="preserve">Tablica </w:t>
      </w:r>
      <w:r w:rsidR="00EF0005" w:rsidRPr="00E35FBC">
        <w:rPr>
          <w:rFonts w:ascii="Aptos" w:eastAsia="Arial" w:hAnsi="Aptos" w:cs="Arial"/>
          <w:bCs/>
          <w:sz w:val="20"/>
          <w:szCs w:val="20"/>
          <w:lang w:eastAsia="hr-HR" w:bidi="hr-HR"/>
          <w14:ligatures w14:val="none"/>
        </w:rPr>
        <w:t>3</w:t>
      </w:r>
      <w:r w:rsidR="003B6296" w:rsidRPr="00E35FBC">
        <w:rPr>
          <w:rFonts w:ascii="Aptos" w:eastAsia="Arial" w:hAnsi="Aptos" w:cs="Arial"/>
          <w:bCs/>
          <w:sz w:val="20"/>
          <w:szCs w:val="20"/>
          <w:lang w:eastAsia="hr-HR" w:bidi="hr-HR"/>
          <w14:ligatures w14:val="none"/>
        </w:rPr>
        <w:t>.9.4.</w:t>
      </w:r>
      <w:r w:rsidRPr="00E35FBC">
        <w:rPr>
          <w:rFonts w:ascii="Aptos" w:eastAsia="Arial" w:hAnsi="Aptos" w:cs="Arial"/>
          <w:bCs/>
          <w:sz w:val="20"/>
          <w:szCs w:val="20"/>
          <w:lang w:eastAsia="hr-HR" w:bidi="hr-HR"/>
          <w14:ligatures w14:val="none"/>
        </w:rPr>
        <w:t xml:space="preserve"> Zaposleni u turizmu i ugostiteljstvu* BPŽ po mjesecima, 2022. – 202</w:t>
      </w:r>
      <w:r w:rsidR="006F6E83">
        <w:rPr>
          <w:rFonts w:ascii="Aptos" w:eastAsia="Arial" w:hAnsi="Aptos" w:cs="Arial"/>
          <w:bCs/>
          <w:sz w:val="20"/>
          <w:szCs w:val="20"/>
          <w:lang w:eastAsia="hr-HR" w:bidi="hr-HR"/>
          <w14:ligatures w14:val="none"/>
        </w:rPr>
        <w:t>3</w:t>
      </w:r>
      <w:r w:rsidRPr="00E35FBC">
        <w:rPr>
          <w:rFonts w:ascii="Aptos" w:eastAsia="Arial" w:hAnsi="Aptos" w:cs="Arial"/>
          <w:bCs/>
          <w:sz w:val="20"/>
          <w:szCs w:val="20"/>
          <w:lang w:eastAsia="hr-HR" w:bidi="hr-HR"/>
          <w14:ligatures w14:val="none"/>
        </w:rPr>
        <w:t>.</w:t>
      </w:r>
    </w:p>
    <w:tbl>
      <w:tblPr>
        <w:tblW w:w="9603" w:type="dxa"/>
        <w:tblLayout w:type="fixed"/>
        <w:tblCellMar>
          <w:left w:w="28" w:type="dxa"/>
          <w:right w:w="28" w:type="dxa"/>
        </w:tblCellMar>
        <w:tblLook w:val="04A0" w:firstRow="1" w:lastRow="0" w:firstColumn="1" w:lastColumn="0" w:noHBand="0" w:noVBand="1"/>
      </w:tblPr>
      <w:tblGrid>
        <w:gridCol w:w="1513"/>
        <w:gridCol w:w="674"/>
        <w:gridCol w:w="674"/>
        <w:gridCol w:w="674"/>
        <w:gridCol w:w="674"/>
        <w:gridCol w:w="674"/>
        <w:gridCol w:w="675"/>
        <w:gridCol w:w="674"/>
        <w:gridCol w:w="674"/>
        <w:gridCol w:w="674"/>
        <w:gridCol w:w="674"/>
        <w:gridCol w:w="674"/>
        <w:gridCol w:w="675"/>
      </w:tblGrid>
      <w:tr w:rsidR="003F3865" w:rsidRPr="00E35FBC" w14:paraId="627F77D8" w14:textId="77777777" w:rsidTr="00B0687E">
        <w:trPr>
          <w:trHeight w:val="305"/>
        </w:trPr>
        <w:tc>
          <w:tcPr>
            <w:tcW w:w="1513" w:type="dxa"/>
            <w:tcBorders>
              <w:top w:val="nil"/>
              <w:left w:val="nil"/>
              <w:bottom w:val="nil"/>
              <w:right w:val="nil"/>
            </w:tcBorders>
            <w:shd w:val="clear" w:color="auto" w:fill="275317" w:themeFill="accent6" w:themeFillShade="80"/>
            <w:noWrap/>
            <w:vAlign w:val="bottom"/>
            <w:hideMark/>
          </w:tcPr>
          <w:p w14:paraId="1A72D509" w14:textId="77777777" w:rsidR="003F3865" w:rsidRPr="00E35FBC" w:rsidRDefault="003F3865" w:rsidP="003F3865">
            <w:pPr>
              <w:spacing w:line="240" w:lineRule="auto"/>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2022.</w:t>
            </w:r>
          </w:p>
        </w:tc>
        <w:tc>
          <w:tcPr>
            <w:tcW w:w="674" w:type="dxa"/>
            <w:tcBorders>
              <w:top w:val="nil"/>
              <w:left w:val="nil"/>
              <w:bottom w:val="nil"/>
              <w:right w:val="nil"/>
            </w:tcBorders>
            <w:shd w:val="clear" w:color="auto" w:fill="275317" w:themeFill="accent6" w:themeFillShade="80"/>
            <w:noWrap/>
            <w:vAlign w:val="bottom"/>
            <w:hideMark/>
          </w:tcPr>
          <w:p w14:paraId="4263716B"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1</w:t>
            </w:r>
          </w:p>
        </w:tc>
        <w:tc>
          <w:tcPr>
            <w:tcW w:w="674" w:type="dxa"/>
            <w:tcBorders>
              <w:top w:val="nil"/>
              <w:left w:val="nil"/>
              <w:bottom w:val="nil"/>
              <w:right w:val="nil"/>
            </w:tcBorders>
            <w:shd w:val="clear" w:color="auto" w:fill="275317" w:themeFill="accent6" w:themeFillShade="80"/>
            <w:noWrap/>
            <w:vAlign w:val="bottom"/>
            <w:hideMark/>
          </w:tcPr>
          <w:p w14:paraId="7C02E3B8"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2</w:t>
            </w:r>
          </w:p>
        </w:tc>
        <w:tc>
          <w:tcPr>
            <w:tcW w:w="674" w:type="dxa"/>
            <w:tcBorders>
              <w:top w:val="nil"/>
              <w:left w:val="nil"/>
              <w:bottom w:val="nil"/>
              <w:right w:val="nil"/>
            </w:tcBorders>
            <w:shd w:val="clear" w:color="auto" w:fill="275317" w:themeFill="accent6" w:themeFillShade="80"/>
            <w:noWrap/>
            <w:vAlign w:val="bottom"/>
            <w:hideMark/>
          </w:tcPr>
          <w:p w14:paraId="15E6FF7C"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3</w:t>
            </w:r>
          </w:p>
        </w:tc>
        <w:tc>
          <w:tcPr>
            <w:tcW w:w="674" w:type="dxa"/>
            <w:tcBorders>
              <w:top w:val="nil"/>
              <w:left w:val="nil"/>
              <w:bottom w:val="nil"/>
              <w:right w:val="nil"/>
            </w:tcBorders>
            <w:shd w:val="clear" w:color="auto" w:fill="275317" w:themeFill="accent6" w:themeFillShade="80"/>
            <w:noWrap/>
            <w:vAlign w:val="bottom"/>
            <w:hideMark/>
          </w:tcPr>
          <w:p w14:paraId="59E3F26A"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4</w:t>
            </w:r>
          </w:p>
        </w:tc>
        <w:tc>
          <w:tcPr>
            <w:tcW w:w="674" w:type="dxa"/>
            <w:tcBorders>
              <w:top w:val="nil"/>
              <w:left w:val="nil"/>
              <w:bottom w:val="nil"/>
              <w:right w:val="nil"/>
            </w:tcBorders>
            <w:shd w:val="clear" w:color="auto" w:fill="275317" w:themeFill="accent6" w:themeFillShade="80"/>
            <w:noWrap/>
            <w:vAlign w:val="bottom"/>
            <w:hideMark/>
          </w:tcPr>
          <w:p w14:paraId="18D7B975"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5</w:t>
            </w:r>
          </w:p>
        </w:tc>
        <w:tc>
          <w:tcPr>
            <w:tcW w:w="675" w:type="dxa"/>
            <w:tcBorders>
              <w:top w:val="nil"/>
              <w:left w:val="nil"/>
              <w:bottom w:val="nil"/>
              <w:right w:val="nil"/>
            </w:tcBorders>
            <w:shd w:val="clear" w:color="auto" w:fill="275317" w:themeFill="accent6" w:themeFillShade="80"/>
            <w:noWrap/>
            <w:vAlign w:val="bottom"/>
            <w:hideMark/>
          </w:tcPr>
          <w:p w14:paraId="26F27507"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6</w:t>
            </w:r>
          </w:p>
        </w:tc>
        <w:tc>
          <w:tcPr>
            <w:tcW w:w="674" w:type="dxa"/>
            <w:tcBorders>
              <w:top w:val="nil"/>
              <w:left w:val="nil"/>
              <w:bottom w:val="nil"/>
              <w:right w:val="nil"/>
            </w:tcBorders>
            <w:shd w:val="clear" w:color="auto" w:fill="275317" w:themeFill="accent6" w:themeFillShade="80"/>
            <w:noWrap/>
            <w:vAlign w:val="bottom"/>
            <w:hideMark/>
          </w:tcPr>
          <w:p w14:paraId="3E8057DF"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7</w:t>
            </w:r>
          </w:p>
        </w:tc>
        <w:tc>
          <w:tcPr>
            <w:tcW w:w="674" w:type="dxa"/>
            <w:tcBorders>
              <w:top w:val="nil"/>
              <w:left w:val="nil"/>
              <w:bottom w:val="nil"/>
              <w:right w:val="nil"/>
            </w:tcBorders>
            <w:shd w:val="clear" w:color="auto" w:fill="275317" w:themeFill="accent6" w:themeFillShade="80"/>
            <w:noWrap/>
            <w:vAlign w:val="bottom"/>
            <w:hideMark/>
          </w:tcPr>
          <w:p w14:paraId="5CB7E70B"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8</w:t>
            </w:r>
          </w:p>
        </w:tc>
        <w:tc>
          <w:tcPr>
            <w:tcW w:w="674" w:type="dxa"/>
            <w:tcBorders>
              <w:top w:val="nil"/>
              <w:left w:val="nil"/>
              <w:bottom w:val="nil"/>
              <w:right w:val="nil"/>
            </w:tcBorders>
            <w:shd w:val="clear" w:color="auto" w:fill="275317" w:themeFill="accent6" w:themeFillShade="80"/>
            <w:noWrap/>
            <w:vAlign w:val="bottom"/>
            <w:hideMark/>
          </w:tcPr>
          <w:p w14:paraId="16277374"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9</w:t>
            </w:r>
          </w:p>
        </w:tc>
        <w:tc>
          <w:tcPr>
            <w:tcW w:w="674" w:type="dxa"/>
            <w:tcBorders>
              <w:top w:val="nil"/>
              <w:left w:val="nil"/>
              <w:bottom w:val="nil"/>
              <w:right w:val="nil"/>
            </w:tcBorders>
            <w:shd w:val="clear" w:color="auto" w:fill="275317" w:themeFill="accent6" w:themeFillShade="80"/>
            <w:noWrap/>
            <w:vAlign w:val="bottom"/>
            <w:hideMark/>
          </w:tcPr>
          <w:p w14:paraId="0284F68C"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10</w:t>
            </w:r>
          </w:p>
        </w:tc>
        <w:tc>
          <w:tcPr>
            <w:tcW w:w="674" w:type="dxa"/>
            <w:tcBorders>
              <w:top w:val="nil"/>
              <w:left w:val="nil"/>
              <w:bottom w:val="nil"/>
              <w:right w:val="nil"/>
            </w:tcBorders>
            <w:shd w:val="clear" w:color="auto" w:fill="275317" w:themeFill="accent6" w:themeFillShade="80"/>
            <w:noWrap/>
            <w:vAlign w:val="bottom"/>
            <w:hideMark/>
          </w:tcPr>
          <w:p w14:paraId="41F2FE53"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11</w:t>
            </w:r>
          </w:p>
        </w:tc>
        <w:tc>
          <w:tcPr>
            <w:tcW w:w="675" w:type="dxa"/>
            <w:tcBorders>
              <w:top w:val="nil"/>
              <w:left w:val="nil"/>
              <w:bottom w:val="nil"/>
              <w:right w:val="nil"/>
            </w:tcBorders>
            <w:shd w:val="clear" w:color="auto" w:fill="275317" w:themeFill="accent6" w:themeFillShade="80"/>
            <w:noWrap/>
            <w:vAlign w:val="bottom"/>
            <w:hideMark/>
          </w:tcPr>
          <w:p w14:paraId="2213891A"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12</w:t>
            </w:r>
          </w:p>
        </w:tc>
      </w:tr>
      <w:tr w:rsidR="003F3865" w:rsidRPr="00E35FBC" w14:paraId="523B9686" w14:textId="77777777" w:rsidTr="00313AF9">
        <w:trPr>
          <w:trHeight w:val="305"/>
        </w:trPr>
        <w:tc>
          <w:tcPr>
            <w:tcW w:w="1513" w:type="dxa"/>
            <w:tcBorders>
              <w:top w:val="nil"/>
              <w:left w:val="nil"/>
              <w:bottom w:val="nil"/>
              <w:right w:val="nil"/>
            </w:tcBorders>
            <w:shd w:val="clear" w:color="auto" w:fill="auto"/>
            <w:noWrap/>
            <w:vAlign w:val="bottom"/>
            <w:hideMark/>
          </w:tcPr>
          <w:p w14:paraId="4F258BA9"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eastAsia="Times New Roman" w:hAnsi="Aptos" w:cs="Calibri"/>
                <w:color w:val="000000"/>
                <w:sz w:val="20"/>
                <w:szCs w:val="20"/>
                <w14:ligatures w14:val="none"/>
              </w:rPr>
              <w:t>Ukupno</w:t>
            </w:r>
          </w:p>
        </w:tc>
        <w:tc>
          <w:tcPr>
            <w:tcW w:w="674" w:type="dxa"/>
            <w:tcBorders>
              <w:top w:val="nil"/>
              <w:left w:val="nil"/>
              <w:bottom w:val="nil"/>
              <w:right w:val="nil"/>
            </w:tcBorders>
            <w:shd w:val="clear" w:color="auto" w:fill="auto"/>
            <w:noWrap/>
            <w:vAlign w:val="bottom"/>
            <w:hideMark/>
          </w:tcPr>
          <w:p w14:paraId="6E6BA55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1.691</w:t>
            </w:r>
          </w:p>
        </w:tc>
        <w:tc>
          <w:tcPr>
            <w:tcW w:w="674" w:type="dxa"/>
            <w:tcBorders>
              <w:top w:val="nil"/>
              <w:left w:val="nil"/>
              <w:bottom w:val="nil"/>
              <w:right w:val="nil"/>
            </w:tcBorders>
            <w:shd w:val="clear" w:color="auto" w:fill="auto"/>
            <w:noWrap/>
            <w:vAlign w:val="bottom"/>
            <w:hideMark/>
          </w:tcPr>
          <w:p w14:paraId="32B2D75E"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1.641</w:t>
            </w:r>
          </w:p>
        </w:tc>
        <w:tc>
          <w:tcPr>
            <w:tcW w:w="674" w:type="dxa"/>
            <w:tcBorders>
              <w:top w:val="nil"/>
              <w:left w:val="nil"/>
              <w:bottom w:val="nil"/>
              <w:right w:val="nil"/>
            </w:tcBorders>
            <w:shd w:val="clear" w:color="auto" w:fill="auto"/>
            <w:noWrap/>
            <w:vAlign w:val="bottom"/>
            <w:hideMark/>
          </w:tcPr>
          <w:p w14:paraId="11FD0632"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1.615</w:t>
            </w:r>
          </w:p>
        </w:tc>
        <w:tc>
          <w:tcPr>
            <w:tcW w:w="674" w:type="dxa"/>
            <w:tcBorders>
              <w:top w:val="nil"/>
              <w:left w:val="nil"/>
              <w:bottom w:val="nil"/>
              <w:right w:val="nil"/>
            </w:tcBorders>
            <w:shd w:val="clear" w:color="auto" w:fill="auto"/>
            <w:noWrap/>
            <w:vAlign w:val="bottom"/>
            <w:hideMark/>
          </w:tcPr>
          <w:p w14:paraId="32E365DC"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1.678</w:t>
            </w:r>
          </w:p>
        </w:tc>
        <w:tc>
          <w:tcPr>
            <w:tcW w:w="674" w:type="dxa"/>
            <w:tcBorders>
              <w:top w:val="nil"/>
              <w:left w:val="nil"/>
              <w:bottom w:val="nil"/>
              <w:right w:val="nil"/>
            </w:tcBorders>
            <w:shd w:val="clear" w:color="auto" w:fill="auto"/>
            <w:noWrap/>
            <w:vAlign w:val="bottom"/>
            <w:hideMark/>
          </w:tcPr>
          <w:p w14:paraId="58C77D84"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1.866</w:t>
            </w:r>
          </w:p>
        </w:tc>
        <w:tc>
          <w:tcPr>
            <w:tcW w:w="675" w:type="dxa"/>
            <w:tcBorders>
              <w:top w:val="nil"/>
              <w:left w:val="nil"/>
              <w:bottom w:val="nil"/>
              <w:right w:val="nil"/>
            </w:tcBorders>
            <w:shd w:val="clear" w:color="auto" w:fill="auto"/>
            <w:noWrap/>
            <w:vAlign w:val="bottom"/>
            <w:hideMark/>
          </w:tcPr>
          <w:p w14:paraId="78270D9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2.010</w:t>
            </w:r>
          </w:p>
        </w:tc>
        <w:tc>
          <w:tcPr>
            <w:tcW w:w="674" w:type="dxa"/>
            <w:tcBorders>
              <w:top w:val="nil"/>
              <w:left w:val="nil"/>
              <w:bottom w:val="nil"/>
              <w:right w:val="nil"/>
            </w:tcBorders>
            <w:shd w:val="clear" w:color="auto" w:fill="auto"/>
            <w:noWrap/>
            <w:vAlign w:val="bottom"/>
            <w:hideMark/>
          </w:tcPr>
          <w:p w14:paraId="0D403AA3"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2.117</w:t>
            </w:r>
          </w:p>
        </w:tc>
        <w:tc>
          <w:tcPr>
            <w:tcW w:w="674" w:type="dxa"/>
            <w:tcBorders>
              <w:top w:val="nil"/>
              <w:left w:val="nil"/>
              <w:bottom w:val="nil"/>
              <w:right w:val="nil"/>
            </w:tcBorders>
            <w:shd w:val="clear" w:color="auto" w:fill="auto"/>
            <w:noWrap/>
            <w:vAlign w:val="bottom"/>
            <w:hideMark/>
          </w:tcPr>
          <w:p w14:paraId="7416334A"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2.124</w:t>
            </w:r>
          </w:p>
        </w:tc>
        <w:tc>
          <w:tcPr>
            <w:tcW w:w="674" w:type="dxa"/>
            <w:tcBorders>
              <w:top w:val="nil"/>
              <w:left w:val="nil"/>
              <w:bottom w:val="nil"/>
              <w:right w:val="nil"/>
            </w:tcBorders>
            <w:shd w:val="clear" w:color="auto" w:fill="auto"/>
            <w:noWrap/>
            <w:vAlign w:val="bottom"/>
            <w:hideMark/>
          </w:tcPr>
          <w:p w14:paraId="12BA80F1"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2.099</w:t>
            </w:r>
          </w:p>
        </w:tc>
        <w:tc>
          <w:tcPr>
            <w:tcW w:w="674" w:type="dxa"/>
            <w:tcBorders>
              <w:top w:val="nil"/>
              <w:left w:val="nil"/>
              <w:bottom w:val="nil"/>
              <w:right w:val="nil"/>
            </w:tcBorders>
            <w:shd w:val="clear" w:color="auto" w:fill="auto"/>
            <w:noWrap/>
            <w:vAlign w:val="bottom"/>
            <w:hideMark/>
          </w:tcPr>
          <w:p w14:paraId="17F1562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1.985</w:t>
            </w:r>
          </w:p>
        </w:tc>
        <w:tc>
          <w:tcPr>
            <w:tcW w:w="674" w:type="dxa"/>
            <w:tcBorders>
              <w:top w:val="nil"/>
              <w:left w:val="nil"/>
              <w:bottom w:val="nil"/>
              <w:right w:val="nil"/>
            </w:tcBorders>
            <w:shd w:val="clear" w:color="auto" w:fill="auto"/>
            <w:noWrap/>
            <w:vAlign w:val="bottom"/>
            <w:hideMark/>
          </w:tcPr>
          <w:p w14:paraId="2081C26C"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1.917</w:t>
            </w:r>
          </w:p>
        </w:tc>
        <w:tc>
          <w:tcPr>
            <w:tcW w:w="675" w:type="dxa"/>
            <w:tcBorders>
              <w:top w:val="nil"/>
              <w:left w:val="nil"/>
              <w:bottom w:val="nil"/>
              <w:right w:val="nil"/>
            </w:tcBorders>
            <w:shd w:val="clear" w:color="auto" w:fill="auto"/>
            <w:noWrap/>
            <w:vAlign w:val="bottom"/>
            <w:hideMark/>
          </w:tcPr>
          <w:p w14:paraId="2D0C76F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2.000</w:t>
            </w:r>
          </w:p>
        </w:tc>
      </w:tr>
      <w:tr w:rsidR="003F3865" w:rsidRPr="00E35FBC" w14:paraId="088F55FE" w14:textId="77777777" w:rsidTr="00313AF9">
        <w:trPr>
          <w:trHeight w:val="305"/>
        </w:trPr>
        <w:tc>
          <w:tcPr>
            <w:tcW w:w="1513" w:type="dxa"/>
            <w:tcBorders>
              <w:top w:val="nil"/>
              <w:left w:val="nil"/>
              <w:bottom w:val="nil"/>
              <w:right w:val="nil"/>
            </w:tcBorders>
            <w:shd w:val="clear" w:color="auto" w:fill="auto"/>
            <w:noWrap/>
            <w:vAlign w:val="bottom"/>
            <w:hideMark/>
          </w:tcPr>
          <w:p w14:paraId="530A7B81"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eastAsia="Times New Roman" w:hAnsi="Aptos" w:cs="Calibri"/>
                <w:color w:val="000000"/>
                <w:sz w:val="20"/>
                <w:szCs w:val="20"/>
                <w14:ligatures w14:val="none"/>
              </w:rPr>
              <w:t>Pravne osobe</w:t>
            </w:r>
          </w:p>
        </w:tc>
        <w:tc>
          <w:tcPr>
            <w:tcW w:w="674" w:type="dxa"/>
            <w:tcBorders>
              <w:top w:val="nil"/>
              <w:left w:val="nil"/>
              <w:bottom w:val="nil"/>
              <w:right w:val="nil"/>
            </w:tcBorders>
            <w:shd w:val="clear" w:color="auto" w:fill="auto"/>
            <w:noWrap/>
            <w:vAlign w:val="bottom"/>
            <w:hideMark/>
          </w:tcPr>
          <w:p w14:paraId="5430E21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998</w:t>
            </w:r>
          </w:p>
        </w:tc>
        <w:tc>
          <w:tcPr>
            <w:tcW w:w="674" w:type="dxa"/>
            <w:tcBorders>
              <w:top w:val="nil"/>
              <w:left w:val="nil"/>
              <w:bottom w:val="nil"/>
              <w:right w:val="nil"/>
            </w:tcBorders>
            <w:shd w:val="clear" w:color="auto" w:fill="auto"/>
            <w:noWrap/>
            <w:vAlign w:val="bottom"/>
            <w:hideMark/>
          </w:tcPr>
          <w:p w14:paraId="725FAC6E"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936</w:t>
            </w:r>
          </w:p>
        </w:tc>
        <w:tc>
          <w:tcPr>
            <w:tcW w:w="674" w:type="dxa"/>
            <w:tcBorders>
              <w:top w:val="nil"/>
              <w:left w:val="nil"/>
              <w:bottom w:val="nil"/>
              <w:right w:val="nil"/>
            </w:tcBorders>
            <w:shd w:val="clear" w:color="auto" w:fill="auto"/>
            <w:noWrap/>
            <w:vAlign w:val="bottom"/>
            <w:hideMark/>
          </w:tcPr>
          <w:p w14:paraId="5B66EAC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920</w:t>
            </w:r>
          </w:p>
        </w:tc>
        <w:tc>
          <w:tcPr>
            <w:tcW w:w="674" w:type="dxa"/>
            <w:tcBorders>
              <w:top w:val="nil"/>
              <w:left w:val="nil"/>
              <w:bottom w:val="nil"/>
              <w:right w:val="nil"/>
            </w:tcBorders>
            <w:shd w:val="clear" w:color="auto" w:fill="auto"/>
            <w:noWrap/>
            <w:vAlign w:val="bottom"/>
            <w:hideMark/>
          </w:tcPr>
          <w:p w14:paraId="1648AC1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982</w:t>
            </w:r>
          </w:p>
        </w:tc>
        <w:tc>
          <w:tcPr>
            <w:tcW w:w="674" w:type="dxa"/>
            <w:tcBorders>
              <w:top w:val="nil"/>
              <w:left w:val="nil"/>
              <w:bottom w:val="nil"/>
              <w:right w:val="nil"/>
            </w:tcBorders>
            <w:shd w:val="clear" w:color="auto" w:fill="auto"/>
            <w:noWrap/>
            <w:vAlign w:val="bottom"/>
            <w:hideMark/>
          </w:tcPr>
          <w:p w14:paraId="7CFE5D6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1.163</w:t>
            </w:r>
          </w:p>
        </w:tc>
        <w:tc>
          <w:tcPr>
            <w:tcW w:w="675" w:type="dxa"/>
            <w:tcBorders>
              <w:top w:val="nil"/>
              <w:left w:val="nil"/>
              <w:bottom w:val="nil"/>
              <w:right w:val="nil"/>
            </w:tcBorders>
            <w:shd w:val="clear" w:color="auto" w:fill="auto"/>
            <w:noWrap/>
            <w:vAlign w:val="bottom"/>
            <w:hideMark/>
          </w:tcPr>
          <w:p w14:paraId="4552D02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1.286</w:t>
            </w:r>
          </w:p>
        </w:tc>
        <w:tc>
          <w:tcPr>
            <w:tcW w:w="674" w:type="dxa"/>
            <w:tcBorders>
              <w:top w:val="nil"/>
              <w:left w:val="nil"/>
              <w:bottom w:val="nil"/>
              <w:right w:val="nil"/>
            </w:tcBorders>
            <w:shd w:val="clear" w:color="auto" w:fill="auto"/>
            <w:noWrap/>
            <w:vAlign w:val="bottom"/>
            <w:hideMark/>
          </w:tcPr>
          <w:p w14:paraId="15073804"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1.389</w:t>
            </w:r>
          </w:p>
        </w:tc>
        <w:tc>
          <w:tcPr>
            <w:tcW w:w="674" w:type="dxa"/>
            <w:tcBorders>
              <w:top w:val="nil"/>
              <w:left w:val="nil"/>
              <w:bottom w:val="nil"/>
              <w:right w:val="nil"/>
            </w:tcBorders>
            <w:shd w:val="clear" w:color="auto" w:fill="auto"/>
            <w:noWrap/>
            <w:vAlign w:val="bottom"/>
            <w:hideMark/>
          </w:tcPr>
          <w:p w14:paraId="50FCA381"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1.405</w:t>
            </w:r>
          </w:p>
        </w:tc>
        <w:tc>
          <w:tcPr>
            <w:tcW w:w="674" w:type="dxa"/>
            <w:tcBorders>
              <w:top w:val="nil"/>
              <w:left w:val="nil"/>
              <w:bottom w:val="nil"/>
              <w:right w:val="nil"/>
            </w:tcBorders>
            <w:shd w:val="clear" w:color="auto" w:fill="auto"/>
            <w:noWrap/>
            <w:vAlign w:val="bottom"/>
            <w:hideMark/>
          </w:tcPr>
          <w:p w14:paraId="07197298"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1.386</w:t>
            </w:r>
          </w:p>
        </w:tc>
        <w:tc>
          <w:tcPr>
            <w:tcW w:w="674" w:type="dxa"/>
            <w:tcBorders>
              <w:top w:val="nil"/>
              <w:left w:val="nil"/>
              <w:bottom w:val="nil"/>
              <w:right w:val="nil"/>
            </w:tcBorders>
            <w:shd w:val="clear" w:color="auto" w:fill="auto"/>
            <w:noWrap/>
            <w:vAlign w:val="bottom"/>
            <w:hideMark/>
          </w:tcPr>
          <w:p w14:paraId="764DE5D1"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1.280</w:t>
            </w:r>
          </w:p>
        </w:tc>
        <w:tc>
          <w:tcPr>
            <w:tcW w:w="674" w:type="dxa"/>
            <w:tcBorders>
              <w:top w:val="nil"/>
              <w:left w:val="nil"/>
              <w:bottom w:val="nil"/>
              <w:right w:val="nil"/>
            </w:tcBorders>
            <w:shd w:val="clear" w:color="auto" w:fill="auto"/>
            <w:noWrap/>
            <w:vAlign w:val="bottom"/>
            <w:hideMark/>
          </w:tcPr>
          <w:p w14:paraId="2576706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1.198</w:t>
            </w:r>
          </w:p>
        </w:tc>
        <w:tc>
          <w:tcPr>
            <w:tcW w:w="675" w:type="dxa"/>
            <w:tcBorders>
              <w:top w:val="nil"/>
              <w:left w:val="nil"/>
              <w:bottom w:val="nil"/>
              <w:right w:val="nil"/>
            </w:tcBorders>
            <w:shd w:val="clear" w:color="auto" w:fill="auto"/>
            <w:noWrap/>
            <w:vAlign w:val="bottom"/>
            <w:hideMark/>
          </w:tcPr>
          <w:p w14:paraId="4BC2BB11"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1.298</w:t>
            </w:r>
          </w:p>
        </w:tc>
      </w:tr>
      <w:tr w:rsidR="003F3865" w:rsidRPr="00E35FBC" w14:paraId="6B45BD9A" w14:textId="77777777" w:rsidTr="00313AF9">
        <w:trPr>
          <w:trHeight w:val="305"/>
        </w:trPr>
        <w:tc>
          <w:tcPr>
            <w:tcW w:w="1513" w:type="dxa"/>
            <w:tcBorders>
              <w:top w:val="nil"/>
              <w:left w:val="nil"/>
              <w:bottom w:val="nil"/>
              <w:right w:val="nil"/>
            </w:tcBorders>
            <w:shd w:val="clear" w:color="auto" w:fill="auto"/>
            <w:noWrap/>
            <w:vAlign w:val="bottom"/>
            <w:hideMark/>
          </w:tcPr>
          <w:p w14:paraId="7DE2AA71"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eastAsia="Times New Roman" w:hAnsi="Aptos" w:cs="Calibri"/>
                <w:color w:val="000000"/>
                <w:sz w:val="20"/>
                <w:szCs w:val="20"/>
                <w14:ligatures w14:val="none"/>
              </w:rPr>
              <w:t>Ostali poslodavci</w:t>
            </w:r>
          </w:p>
        </w:tc>
        <w:tc>
          <w:tcPr>
            <w:tcW w:w="674" w:type="dxa"/>
            <w:tcBorders>
              <w:top w:val="nil"/>
              <w:left w:val="nil"/>
              <w:bottom w:val="nil"/>
              <w:right w:val="nil"/>
            </w:tcBorders>
            <w:shd w:val="clear" w:color="auto" w:fill="auto"/>
            <w:noWrap/>
            <w:vAlign w:val="bottom"/>
            <w:hideMark/>
          </w:tcPr>
          <w:p w14:paraId="7BB1A197"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693</w:t>
            </w:r>
          </w:p>
        </w:tc>
        <w:tc>
          <w:tcPr>
            <w:tcW w:w="674" w:type="dxa"/>
            <w:tcBorders>
              <w:top w:val="nil"/>
              <w:left w:val="nil"/>
              <w:bottom w:val="nil"/>
              <w:right w:val="nil"/>
            </w:tcBorders>
            <w:shd w:val="clear" w:color="auto" w:fill="auto"/>
            <w:noWrap/>
            <w:vAlign w:val="bottom"/>
            <w:hideMark/>
          </w:tcPr>
          <w:p w14:paraId="6891177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705</w:t>
            </w:r>
          </w:p>
        </w:tc>
        <w:tc>
          <w:tcPr>
            <w:tcW w:w="674" w:type="dxa"/>
            <w:tcBorders>
              <w:top w:val="nil"/>
              <w:left w:val="nil"/>
              <w:bottom w:val="nil"/>
              <w:right w:val="nil"/>
            </w:tcBorders>
            <w:shd w:val="clear" w:color="auto" w:fill="auto"/>
            <w:noWrap/>
            <w:vAlign w:val="bottom"/>
            <w:hideMark/>
          </w:tcPr>
          <w:p w14:paraId="213E0294"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695</w:t>
            </w:r>
          </w:p>
        </w:tc>
        <w:tc>
          <w:tcPr>
            <w:tcW w:w="674" w:type="dxa"/>
            <w:tcBorders>
              <w:top w:val="nil"/>
              <w:left w:val="nil"/>
              <w:bottom w:val="nil"/>
              <w:right w:val="nil"/>
            </w:tcBorders>
            <w:shd w:val="clear" w:color="auto" w:fill="auto"/>
            <w:noWrap/>
            <w:vAlign w:val="bottom"/>
            <w:hideMark/>
          </w:tcPr>
          <w:p w14:paraId="62F5B324"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696</w:t>
            </w:r>
          </w:p>
        </w:tc>
        <w:tc>
          <w:tcPr>
            <w:tcW w:w="674" w:type="dxa"/>
            <w:tcBorders>
              <w:top w:val="nil"/>
              <w:left w:val="nil"/>
              <w:bottom w:val="nil"/>
              <w:right w:val="nil"/>
            </w:tcBorders>
            <w:shd w:val="clear" w:color="auto" w:fill="auto"/>
            <w:noWrap/>
            <w:vAlign w:val="bottom"/>
            <w:hideMark/>
          </w:tcPr>
          <w:p w14:paraId="06E661F2"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703</w:t>
            </w:r>
          </w:p>
        </w:tc>
        <w:tc>
          <w:tcPr>
            <w:tcW w:w="675" w:type="dxa"/>
            <w:tcBorders>
              <w:top w:val="nil"/>
              <w:left w:val="nil"/>
              <w:bottom w:val="nil"/>
              <w:right w:val="nil"/>
            </w:tcBorders>
            <w:shd w:val="clear" w:color="auto" w:fill="auto"/>
            <w:noWrap/>
            <w:vAlign w:val="bottom"/>
            <w:hideMark/>
          </w:tcPr>
          <w:p w14:paraId="4F4829AD"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724</w:t>
            </w:r>
          </w:p>
        </w:tc>
        <w:tc>
          <w:tcPr>
            <w:tcW w:w="674" w:type="dxa"/>
            <w:tcBorders>
              <w:top w:val="nil"/>
              <w:left w:val="nil"/>
              <w:bottom w:val="nil"/>
              <w:right w:val="nil"/>
            </w:tcBorders>
            <w:shd w:val="clear" w:color="auto" w:fill="auto"/>
            <w:noWrap/>
            <w:vAlign w:val="bottom"/>
            <w:hideMark/>
          </w:tcPr>
          <w:p w14:paraId="1E73A47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728</w:t>
            </w:r>
          </w:p>
        </w:tc>
        <w:tc>
          <w:tcPr>
            <w:tcW w:w="674" w:type="dxa"/>
            <w:tcBorders>
              <w:top w:val="nil"/>
              <w:left w:val="nil"/>
              <w:bottom w:val="nil"/>
              <w:right w:val="nil"/>
            </w:tcBorders>
            <w:shd w:val="clear" w:color="auto" w:fill="auto"/>
            <w:noWrap/>
            <w:vAlign w:val="bottom"/>
            <w:hideMark/>
          </w:tcPr>
          <w:p w14:paraId="557A5D0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719</w:t>
            </w:r>
          </w:p>
        </w:tc>
        <w:tc>
          <w:tcPr>
            <w:tcW w:w="674" w:type="dxa"/>
            <w:tcBorders>
              <w:top w:val="nil"/>
              <w:left w:val="nil"/>
              <w:bottom w:val="nil"/>
              <w:right w:val="nil"/>
            </w:tcBorders>
            <w:shd w:val="clear" w:color="auto" w:fill="auto"/>
            <w:noWrap/>
            <w:vAlign w:val="bottom"/>
            <w:hideMark/>
          </w:tcPr>
          <w:p w14:paraId="524F948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713</w:t>
            </w:r>
          </w:p>
        </w:tc>
        <w:tc>
          <w:tcPr>
            <w:tcW w:w="674" w:type="dxa"/>
            <w:tcBorders>
              <w:top w:val="nil"/>
              <w:left w:val="nil"/>
              <w:bottom w:val="nil"/>
              <w:right w:val="nil"/>
            </w:tcBorders>
            <w:shd w:val="clear" w:color="auto" w:fill="auto"/>
            <w:noWrap/>
            <w:vAlign w:val="bottom"/>
            <w:hideMark/>
          </w:tcPr>
          <w:p w14:paraId="52030292"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705</w:t>
            </w:r>
          </w:p>
        </w:tc>
        <w:tc>
          <w:tcPr>
            <w:tcW w:w="674" w:type="dxa"/>
            <w:tcBorders>
              <w:top w:val="nil"/>
              <w:left w:val="nil"/>
              <w:bottom w:val="nil"/>
              <w:right w:val="nil"/>
            </w:tcBorders>
            <w:shd w:val="clear" w:color="auto" w:fill="auto"/>
            <w:noWrap/>
            <w:vAlign w:val="bottom"/>
            <w:hideMark/>
          </w:tcPr>
          <w:p w14:paraId="588685F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719</w:t>
            </w:r>
          </w:p>
        </w:tc>
        <w:tc>
          <w:tcPr>
            <w:tcW w:w="675" w:type="dxa"/>
            <w:tcBorders>
              <w:top w:val="nil"/>
              <w:left w:val="nil"/>
              <w:bottom w:val="nil"/>
              <w:right w:val="nil"/>
            </w:tcBorders>
            <w:shd w:val="clear" w:color="auto" w:fill="auto"/>
            <w:noWrap/>
            <w:vAlign w:val="bottom"/>
            <w:hideMark/>
          </w:tcPr>
          <w:p w14:paraId="3BCE0FED"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702</w:t>
            </w:r>
          </w:p>
        </w:tc>
      </w:tr>
      <w:tr w:rsidR="003F3865" w:rsidRPr="00E35FBC" w14:paraId="082F198B" w14:textId="77777777" w:rsidTr="00313AF9">
        <w:trPr>
          <w:trHeight w:val="305"/>
        </w:trPr>
        <w:tc>
          <w:tcPr>
            <w:tcW w:w="1513" w:type="dxa"/>
            <w:tcBorders>
              <w:top w:val="nil"/>
              <w:left w:val="nil"/>
              <w:bottom w:val="nil"/>
              <w:right w:val="nil"/>
            </w:tcBorders>
            <w:shd w:val="clear" w:color="auto" w:fill="auto"/>
            <w:noWrap/>
            <w:vAlign w:val="bottom"/>
            <w:hideMark/>
          </w:tcPr>
          <w:p w14:paraId="6D87BA39"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p>
        </w:tc>
        <w:tc>
          <w:tcPr>
            <w:tcW w:w="674" w:type="dxa"/>
            <w:tcBorders>
              <w:top w:val="nil"/>
              <w:left w:val="nil"/>
              <w:bottom w:val="nil"/>
              <w:right w:val="nil"/>
            </w:tcBorders>
            <w:shd w:val="clear" w:color="auto" w:fill="auto"/>
            <w:noWrap/>
            <w:vAlign w:val="bottom"/>
            <w:hideMark/>
          </w:tcPr>
          <w:p w14:paraId="0B001186"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1CACFC0D"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334E454E"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5CC59F38"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247A180A"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5" w:type="dxa"/>
            <w:tcBorders>
              <w:top w:val="nil"/>
              <w:left w:val="nil"/>
              <w:bottom w:val="nil"/>
              <w:right w:val="nil"/>
            </w:tcBorders>
            <w:shd w:val="clear" w:color="auto" w:fill="auto"/>
            <w:noWrap/>
            <w:vAlign w:val="bottom"/>
            <w:hideMark/>
          </w:tcPr>
          <w:p w14:paraId="7AF8F24C"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3B74566E"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79248782"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096F865C"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16821BEA"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1875A518"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5" w:type="dxa"/>
            <w:tcBorders>
              <w:top w:val="nil"/>
              <w:left w:val="nil"/>
              <w:bottom w:val="nil"/>
              <w:right w:val="nil"/>
            </w:tcBorders>
            <w:shd w:val="clear" w:color="auto" w:fill="auto"/>
            <w:noWrap/>
            <w:vAlign w:val="bottom"/>
            <w:hideMark/>
          </w:tcPr>
          <w:p w14:paraId="744B4F53" w14:textId="77777777" w:rsidR="003F3865" w:rsidRPr="00E35FBC" w:rsidRDefault="003F3865" w:rsidP="003F3865">
            <w:pPr>
              <w:spacing w:line="240" w:lineRule="auto"/>
              <w:rPr>
                <w:rFonts w:ascii="Aptos" w:eastAsia="Times New Roman" w:hAnsi="Aptos" w:cs="Times New Roman"/>
                <w:sz w:val="20"/>
                <w:szCs w:val="20"/>
                <w14:ligatures w14:val="none"/>
              </w:rPr>
            </w:pPr>
          </w:p>
        </w:tc>
      </w:tr>
      <w:tr w:rsidR="003F3865" w:rsidRPr="00E35FBC" w14:paraId="7024DA0B" w14:textId="77777777" w:rsidTr="00B0687E">
        <w:trPr>
          <w:trHeight w:val="305"/>
        </w:trPr>
        <w:tc>
          <w:tcPr>
            <w:tcW w:w="1513" w:type="dxa"/>
            <w:tcBorders>
              <w:top w:val="nil"/>
              <w:left w:val="nil"/>
              <w:bottom w:val="nil"/>
              <w:right w:val="nil"/>
            </w:tcBorders>
            <w:shd w:val="clear" w:color="auto" w:fill="275317" w:themeFill="accent6" w:themeFillShade="80"/>
            <w:noWrap/>
            <w:vAlign w:val="bottom"/>
            <w:hideMark/>
          </w:tcPr>
          <w:p w14:paraId="11F39CAD" w14:textId="77777777" w:rsidR="003F3865" w:rsidRPr="00E35FBC" w:rsidRDefault="003F3865" w:rsidP="003F3865">
            <w:pPr>
              <w:spacing w:line="240" w:lineRule="auto"/>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2023.</w:t>
            </w:r>
          </w:p>
        </w:tc>
        <w:tc>
          <w:tcPr>
            <w:tcW w:w="674" w:type="dxa"/>
            <w:tcBorders>
              <w:top w:val="nil"/>
              <w:left w:val="nil"/>
              <w:bottom w:val="nil"/>
              <w:right w:val="nil"/>
            </w:tcBorders>
            <w:shd w:val="clear" w:color="auto" w:fill="275317" w:themeFill="accent6" w:themeFillShade="80"/>
            <w:noWrap/>
            <w:vAlign w:val="bottom"/>
            <w:hideMark/>
          </w:tcPr>
          <w:p w14:paraId="49CE4EA5"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1</w:t>
            </w:r>
          </w:p>
        </w:tc>
        <w:tc>
          <w:tcPr>
            <w:tcW w:w="674" w:type="dxa"/>
            <w:tcBorders>
              <w:top w:val="nil"/>
              <w:left w:val="nil"/>
              <w:bottom w:val="nil"/>
              <w:right w:val="nil"/>
            </w:tcBorders>
            <w:shd w:val="clear" w:color="auto" w:fill="275317" w:themeFill="accent6" w:themeFillShade="80"/>
            <w:noWrap/>
            <w:vAlign w:val="bottom"/>
            <w:hideMark/>
          </w:tcPr>
          <w:p w14:paraId="0AABF9D2"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2</w:t>
            </w:r>
          </w:p>
        </w:tc>
        <w:tc>
          <w:tcPr>
            <w:tcW w:w="674" w:type="dxa"/>
            <w:tcBorders>
              <w:top w:val="nil"/>
              <w:left w:val="nil"/>
              <w:bottom w:val="nil"/>
              <w:right w:val="nil"/>
            </w:tcBorders>
            <w:shd w:val="clear" w:color="auto" w:fill="275317" w:themeFill="accent6" w:themeFillShade="80"/>
            <w:noWrap/>
            <w:vAlign w:val="bottom"/>
            <w:hideMark/>
          </w:tcPr>
          <w:p w14:paraId="029B93A8"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3</w:t>
            </w:r>
          </w:p>
        </w:tc>
        <w:tc>
          <w:tcPr>
            <w:tcW w:w="674" w:type="dxa"/>
            <w:tcBorders>
              <w:top w:val="nil"/>
              <w:left w:val="nil"/>
              <w:bottom w:val="nil"/>
              <w:right w:val="nil"/>
            </w:tcBorders>
            <w:shd w:val="clear" w:color="auto" w:fill="275317" w:themeFill="accent6" w:themeFillShade="80"/>
            <w:noWrap/>
            <w:vAlign w:val="bottom"/>
            <w:hideMark/>
          </w:tcPr>
          <w:p w14:paraId="257C4782"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4</w:t>
            </w:r>
          </w:p>
        </w:tc>
        <w:tc>
          <w:tcPr>
            <w:tcW w:w="674" w:type="dxa"/>
            <w:tcBorders>
              <w:top w:val="nil"/>
              <w:left w:val="nil"/>
              <w:bottom w:val="nil"/>
              <w:right w:val="nil"/>
            </w:tcBorders>
            <w:shd w:val="clear" w:color="auto" w:fill="275317" w:themeFill="accent6" w:themeFillShade="80"/>
            <w:noWrap/>
            <w:vAlign w:val="bottom"/>
            <w:hideMark/>
          </w:tcPr>
          <w:p w14:paraId="2BD017E7"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5</w:t>
            </w:r>
          </w:p>
        </w:tc>
        <w:tc>
          <w:tcPr>
            <w:tcW w:w="675" w:type="dxa"/>
            <w:tcBorders>
              <w:top w:val="nil"/>
              <w:left w:val="nil"/>
              <w:bottom w:val="nil"/>
              <w:right w:val="nil"/>
            </w:tcBorders>
            <w:shd w:val="clear" w:color="auto" w:fill="275317" w:themeFill="accent6" w:themeFillShade="80"/>
            <w:noWrap/>
            <w:vAlign w:val="bottom"/>
            <w:hideMark/>
          </w:tcPr>
          <w:p w14:paraId="6931C2F2"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6</w:t>
            </w:r>
          </w:p>
        </w:tc>
        <w:tc>
          <w:tcPr>
            <w:tcW w:w="674" w:type="dxa"/>
            <w:tcBorders>
              <w:top w:val="nil"/>
              <w:left w:val="nil"/>
              <w:bottom w:val="nil"/>
              <w:right w:val="nil"/>
            </w:tcBorders>
            <w:shd w:val="clear" w:color="auto" w:fill="275317" w:themeFill="accent6" w:themeFillShade="80"/>
            <w:noWrap/>
            <w:vAlign w:val="bottom"/>
            <w:hideMark/>
          </w:tcPr>
          <w:p w14:paraId="3510A970"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7</w:t>
            </w:r>
          </w:p>
        </w:tc>
        <w:tc>
          <w:tcPr>
            <w:tcW w:w="674" w:type="dxa"/>
            <w:tcBorders>
              <w:top w:val="nil"/>
              <w:left w:val="nil"/>
              <w:bottom w:val="nil"/>
              <w:right w:val="nil"/>
            </w:tcBorders>
            <w:shd w:val="clear" w:color="auto" w:fill="275317" w:themeFill="accent6" w:themeFillShade="80"/>
            <w:noWrap/>
            <w:vAlign w:val="bottom"/>
            <w:hideMark/>
          </w:tcPr>
          <w:p w14:paraId="5B40FA43"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8</w:t>
            </w:r>
          </w:p>
        </w:tc>
        <w:tc>
          <w:tcPr>
            <w:tcW w:w="674" w:type="dxa"/>
            <w:tcBorders>
              <w:top w:val="nil"/>
              <w:left w:val="nil"/>
              <w:bottom w:val="nil"/>
              <w:right w:val="nil"/>
            </w:tcBorders>
            <w:shd w:val="clear" w:color="auto" w:fill="275317" w:themeFill="accent6" w:themeFillShade="80"/>
            <w:noWrap/>
            <w:vAlign w:val="bottom"/>
            <w:hideMark/>
          </w:tcPr>
          <w:p w14:paraId="66CDCE9A"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9</w:t>
            </w:r>
          </w:p>
        </w:tc>
        <w:tc>
          <w:tcPr>
            <w:tcW w:w="674" w:type="dxa"/>
            <w:tcBorders>
              <w:top w:val="nil"/>
              <w:left w:val="nil"/>
              <w:bottom w:val="nil"/>
              <w:right w:val="nil"/>
            </w:tcBorders>
            <w:shd w:val="clear" w:color="auto" w:fill="275317" w:themeFill="accent6" w:themeFillShade="80"/>
            <w:noWrap/>
            <w:vAlign w:val="bottom"/>
            <w:hideMark/>
          </w:tcPr>
          <w:p w14:paraId="007BEA3A"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10</w:t>
            </w:r>
          </w:p>
        </w:tc>
        <w:tc>
          <w:tcPr>
            <w:tcW w:w="674" w:type="dxa"/>
            <w:tcBorders>
              <w:top w:val="nil"/>
              <w:left w:val="nil"/>
              <w:bottom w:val="nil"/>
              <w:right w:val="nil"/>
            </w:tcBorders>
            <w:shd w:val="clear" w:color="auto" w:fill="275317" w:themeFill="accent6" w:themeFillShade="80"/>
            <w:noWrap/>
            <w:vAlign w:val="bottom"/>
            <w:hideMark/>
          </w:tcPr>
          <w:p w14:paraId="2CD56559"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11</w:t>
            </w:r>
          </w:p>
        </w:tc>
        <w:tc>
          <w:tcPr>
            <w:tcW w:w="675" w:type="dxa"/>
            <w:tcBorders>
              <w:top w:val="nil"/>
              <w:left w:val="nil"/>
              <w:bottom w:val="nil"/>
              <w:right w:val="nil"/>
            </w:tcBorders>
            <w:shd w:val="clear" w:color="auto" w:fill="275317" w:themeFill="accent6" w:themeFillShade="80"/>
            <w:noWrap/>
            <w:vAlign w:val="bottom"/>
            <w:hideMark/>
          </w:tcPr>
          <w:p w14:paraId="119DDC9B" w14:textId="77777777" w:rsidR="003F3865" w:rsidRPr="00E35FBC" w:rsidRDefault="003F3865" w:rsidP="003F3865">
            <w:pPr>
              <w:spacing w:line="240" w:lineRule="auto"/>
              <w:jc w:val="center"/>
              <w:rPr>
                <w:rFonts w:ascii="Aptos" w:eastAsia="Times New Roman" w:hAnsi="Aptos" w:cs="Calibri"/>
                <w:color w:val="FFFFFF" w:themeColor="background1"/>
                <w:sz w:val="20"/>
                <w:szCs w:val="20"/>
                <w14:ligatures w14:val="none"/>
              </w:rPr>
            </w:pPr>
            <w:r w:rsidRPr="00E35FBC">
              <w:rPr>
                <w:rFonts w:ascii="Aptos" w:eastAsia="Times New Roman" w:hAnsi="Aptos" w:cs="Calibri"/>
                <w:color w:val="FFFFFF" w:themeColor="background1"/>
                <w:sz w:val="20"/>
                <w:szCs w:val="20"/>
                <w14:ligatures w14:val="none"/>
              </w:rPr>
              <w:t>12</w:t>
            </w:r>
          </w:p>
        </w:tc>
      </w:tr>
      <w:tr w:rsidR="003F3865" w:rsidRPr="00E35FBC" w14:paraId="492A4A86" w14:textId="77777777" w:rsidTr="00313AF9">
        <w:trPr>
          <w:trHeight w:val="305"/>
        </w:trPr>
        <w:tc>
          <w:tcPr>
            <w:tcW w:w="1513" w:type="dxa"/>
            <w:tcBorders>
              <w:top w:val="nil"/>
              <w:left w:val="nil"/>
              <w:bottom w:val="nil"/>
              <w:right w:val="nil"/>
            </w:tcBorders>
            <w:shd w:val="clear" w:color="auto" w:fill="auto"/>
            <w:noWrap/>
            <w:vAlign w:val="bottom"/>
            <w:hideMark/>
          </w:tcPr>
          <w:p w14:paraId="50CDD53D"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eastAsia="Times New Roman" w:hAnsi="Aptos" w:cs="Calibri"/>
                <w:color w:val="000000"/>
                <w:sz w:val="20"/>
                <w:szCs w:val="20"/>
                <w14:ligatures w14:val="none"/>
              </w:rPr>
              <w:t>Ukupno</w:t>
            </w:r>
          </w:p>
        </w:tc>
        <w:tc>
          <w:tcPr>
            <w:tcW w:w="674" w:type="dxa"/>
            <w:tcBorders>
              <w:top w:val="nil"/>
              <w:left w:val="nil"/>
              <w:bottom w:val="nil"/>
              <w:right w:val="nil"/>
            </w:tcBorders>
            <w:shd w:val="clear" w:color="auto" w:fill="auto"/>
            <w:noWrap/>
            <w:vAlign w:val="bottom"/>
            <w:hideMark/>
          </w:tcPr>
          <w:p w14:paraId="037A6359"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1.764</w:t>
            </w:r>
          </w:p>
        </w:tc>
        <w:tc>
          <w:tcPr>
            <w:tcW w:w="674" w:type="dxa"/>
            <w:tcBorders>
              <w:top w:val="nil"/>
              <w:left w:val="nil"/>
              <w:bottom w:val="nil"/>
              <w:right w:val="nil"/>
            </w:tcBorders>
            <w:shd w:val="clear" w:color="auto" w:fill="auto"/>
            <w:noWrap/>
            <w:vAlign w:val="bottom"/>
            <w:hideMark/>
          </w:tcPr>
          <w:p w14:paraId="09420D2D"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1.709</w:t>
            </w:r>
          </w:p>
        </w:tc>
        <w:tc>
          <w:tcPr>
            <w:tcW w:w="674" w:type="dxa"/>
            <w:tcBorders>
              <w:top w:val="nil"/>
              <w:left w:val="nil"/>
              <w:bottom w:val="nil"/>
              <w:right w:val="nil"/>
            </w:tcBorders>
            <w:shd w:val="clear" w:color="auto" w:fill="auto"/>
            <w:noWrap/>
            <w:vAlign w:val="bottom"/>
            <w:hideMark/>
          </w:tcPr>
          <w:p w14:paraId="46002188"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1.703</w:t>
            </w:r>
          </w:p>
        </w:tc>
        <w:tc>
          <w:tcPr>
            <w:tcW w:w="674" w:type="dxa"/>
            <w:tcBorders>
              <w:top w:val="nil"/>
              <w:left w:val="nil"/>
              <w:bottom w:val="nil"/>
              <w:right w:val="nil"/>
            </w:tcBorders>
            <w:shd w:val="clear" w:color="auto" w:fill="auto"/>
            <w:noWrap/>
            <w:vAlign w:val="bottom"/>
            <w:hideMark/>
          </w:tcPr>
          <w:p w14:paraId="0E13425D"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1.740</w:t>
            </w:r>
          </w:p>
        </w:tc>
        <w:tc>
          <w:tcPr>
            <w:tcW w:w="674" w:type="dxa"/>
            <w:tcBorders>
              <w:top w:val="nil"/>
              <w:left w:val="nil"/>
              <w:bottom w:val="nil"/>
              <w:right w:val="nil"/>
            </w:tcBorders>
            <w:shd w:val="clear" w:color="auto" w:fill="auto"/>
            <w:noWrap/>
            <w:vAlign w:val="bottom"/>
            <w:hideMark/>
          </w:tcPr>
          <w:p w14:paraId="13E5A91A"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1.865</w:t>
            </w:r>
          </w:p>
        </w:tc>
        <w:tc>
          <w:tcPr>
            <w:tcW w:w="675" w:type="dxa"/>
            <w:tcBorders>
              <w:top w:val="nil"/>
              <w:left w:val="nil"/>
              <w:bottom w:val="nil"/>
              <w:right w:val="nil"/>
            </w:tcBorders>
            <w:shd w:val="clear" w:color="auto" w:fill="auto"/>
            <w:noWrap/>
            <w:vAlign w:val="bottom"/>
            <w:hideMark/>
          </w:tcPr>
          <w:p w14:paraId="6C951093"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1.987</w:t>
            </w:r>
          </w:p>
        </w:tc>
        <w:tc>
          <w:tcPr>
            <w:tcW w:w="674" w:type="dxa"/>
            <w:tcBorders>
              <w:top w:val="nil"/>
              <w:left w:val="nil"/>
              <w:bottom w:val="nil"/>
              <w:right w:val="nil"/>
            </w:tcBorders>
            <w:shd w:val="clear" w:color="auto" w:fill="auto"/>
            <w:noWrap/>
            <w:vAlign w:val="bottom"/>
            <w:hideMark/>
          </w:tcPr>
          <w:p w14:paraId="2DA9D83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2.060</w:t>
            </w:r>
          </w:p>
        </w:tc>
        <w:tc>
          <w:tcPr>
            <w:tcW w:w="674" w:type="dxa"/>
            <w:tcBorders>
              <w:top w:val="nil"/>
              <w:left w:val="nil"/>
              <w:bottom w:val="nil"/>
              <w:right w:val="nil"/>
            </w:tcBorders>
            <w:shd w:val="clear" w:color="auto" w:fill="auto"/>
            <w:noWrap/>
            <w:vAlign w:val="bottom"/>
            <w:hideMark/>
          </w:tcPr>
          <w:p w14:paraId="67D8260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2.096</w:t>
            </w:r>
          </w:p>
        </w:tc>
        <w:tc>
          <w:tcPr>
            <w:tcW w:w="674" w:type="dxa"/>
            <w:tcBorders>
              <w:top w:val="nil"/>
              <w:left w:val="nil"/>
              <w:bottom w:val="nil"/>
              <w:right w:val="nil"/>
            </w:tcBorders>
            <w:shd w:val="clear" w:color="auto" w:fill="auto"/>
            <w:noWrap/>
            <w:vAlign w:val="bottom"/>
            <w:hideMark/>
          </w:tcPr>
          <w:p w14:paraId="6A377391"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2.098</w:t>
            </w:r>
          </w:p>
        </w:tc>
        <w:tc>
          <w:tcPr>
            <w:tcW w:w="674" w:type="dxa"/>
            <w:tcBorders>
              <w:top w:val="nil"/>
              <w:left w:val="nil"/>
              <w:bottom w:val="nil"/>
              <w:right w:val="nil"/>
            </w:tcBorders>
            <w:shd w:val="clear" w:color="auto" w:fill="auto"/>
            <w:noWrap/>
            <w:vAlign w:val="bottom"/>
            <w:hideMark/>
          </w:tcPr>
          <w:p w14:paraId="6C597523"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2.065</w:t>
            </w:r>
          </w:p>
        </w:tc>
        <w:tc>
          <w:tcPr>
            <w:tcW w:w="674" w:type="dxa"/>
            <w:tcBorders>
              <w:top w:val="nil"/>
              <w:left w:val="nil"/>
              <w:bottom w:val="nil"/>
              <w:right w:val="nil"/>
            </w:tcBorders>
            <w:shd w:val="clear" w:color="auto" w:fill="auto"/>
            <w:noWrap/>
            <w:vAlign w:val="bottom"/>
            <w:hideMark/>
          </w:tcPr>
          <w:p w14:paraId="3EEFBC6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2.036</w:t>
            </w:r>
          </w:p>
        </w:tc>
        <w:tc>
          <w:tcPr>
            <w:tcW w:w="675" w:type="dxa"/>
            <w:tcBorders>
              <w:top w:val="nil"/>
              <w:left w:val="nil"/>
              <w:bottom w:val="nil"/>
              <w:right w:val="nil"/>
            </w:tcBorders>
            <w:shd w:val="clear" w:color="auto" w:fill="auto"/>
            <w:noWrap/>
            <w:vAlign w:val="bottom"/>
            <w:hideMark/>
          </w:tcPr>
          <w:p w14:paraId="0E1B5220"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2.059</w:t>
            </w:r>
          </w:p>
        </w:tc>
      </w:tr>
      <w:tr w:rsidR="003F3865" w:rsidRPr="00E35FBC" w14:paraId="6DF332F0" w14:textId="77777777" w:rsidTr="00313AF9">
        <w:trPr>
          <w:trHeight w:val="305"/>
        </w:trPr>
        <w:tc>
          <w:tcPr>
            <w:tcW w:w="1513" w:type="dxa"/>
            <w:tcBorders>
              <w:top w:val="nil"/>
              <w:left w:val="nil"/>
              <w:bottom w:val="nil"/>
              <w:right w:val="nil"/>
            </w:tcBorders>
            <w:shd w:val="clear" w:color="auto" w:fill="auto"/>
            <w:noWrap/>
            <w:vAlign w:val="bottom"/>
            <w:hideMark/>
          </w:tcPr>
          <w:p w14:paraId="7679D9A8"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eastAsia="Times New Roman" w:hAnsi="Aptos" w:cs="Calibri"/>
                <w:color w:val="000000"/>
                <w:sz w:val="20"/>
                <w:szCs w:val="20"/>
                <w14:ligatures w14:val="none"/>
              </w:rPr>
              <w:t>Pravne osobe</w:t>
            </w:r>
          </w:p>
        </w:tc>
        <w:tc>
          <w:tcPr>
            <w:tcW w:w="674" w:type="dxa"/>
            <w:tcBorders>
              <w:top w:val="nil"/>
              <w:left w:val="nil"/>
              <w:bottom w:val="nil"/>
              <w:right w:val="nil"/>
            </w:tcBorders>
            <w:shd w:val="clear" w:color="auto" w:fill="auto"/>
            <w:noWrap/>
            <w:vAlign w:val="bottom"/>
            <w:hideMark/>
          </w:tcPr>
          <w:p w14:paraId="3BA0003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1.075</w:t>
            </w:r>
          </w:p>
        </w:tc>
        <w:tc>
          <w:tcPr>
            <w:tcW w:w="674" w:type="dxa"/>
            <w:tcBorders>
              <w:top w:val="nil"/>
              <w:left w:val="nil"/>
              <w:bottom w:val="nil"/>
              <w:right w:val="nil"/>
            </w:tcBorders>
            <w:shd w:val="clear" w:color="auto" w:fill="auto"/>
            <w:noWrap/>
            <w:vAlign w:val="bottom"/>
            <w:hideMark/>
          </w:tcPr>
          <w:p w14:paraId="0434ECF7"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1.022</w:t>
            </w:r>
          </w:p>
        </w:tc>
        <w:tc>
          <w:tcPr>
            <w:tcW w:w="674" w:type="dxa"/>
            <w:tcBorders>
              <w:top w:val="nil"/>
              <w:left w:val="nil"/>
              <w:bottom w:val="nil"/>
              <w:right w:val="nil"/>
            </w:tcBorders>
            <w:shd w:val="clear" w:color="auto" w:fill="auto"/>
            <w:noWrap/>
            <w:vAlign w:val="bottom"/>
            <w:hideMark/>
          </w:tcPr>
          <w:p w14:paraId="7D736EE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1.003</w:t>
            </w:r>
          </w:p>
        </w:tc>
        <w:tc>
          <w:tcPr>
            <w:tcW w:w="674" w:type="dxa"/>
            <w:tcBorders>
              <w:top w:val="nil"/>
              <w:left w:val="nil"/>
              <w:bottom w:val="nil"/>
              <w:right w:val="nil"/>
            </w:tcBorders>
            <w:shd w:val="clear" w:color="auto" w:fill="auto"/>
            <w:noWrap/>
            <w:vAlign w:val="bottom"/>
            <w:hideMark/>
          </w:tcPr>
          <w:p w14:paraId="5073B14C"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1.040</w:t>
            </w:r>
          </w:p>
        </w:tc>
        <w:tc>
          <w:tcPr>
            <w:tcW w:w="674" w:type="dxa"/>
            <w:tcBorders>
              <w:top w:val="nil"/>
              <w:left w:val="nil"/>
              <w:bottom w:val="nil"/>
              <w:right w:val="nil"/>
            </w:tcBorders>
            <w:shd w:val="clear" w:color="auto" w:fill="auto"/>
            <w:noWrap/>
            <w:vAlign w:val="bottom"/>
            <w:hideMark/>
          </w:tcPr>
          <w:p w14:paraId="01658ECC"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1.179</w:t>
            </w:r>
          </w:p>
        </w:tc>
        <w:tc>
          <w:tcPr>
            <w:tcW w:w="675" w:type="dxa"/>
            <w:tcBorders>
              <w:top w:val="nil"/>
              <w:left w:val="nil"/>
              <w:bottom w:val="nil"/>
              <w:right w:val="nil"/>
            </w:tcBorders>
            <w:shd w:val="clear" w:color="auto" w:fill="auto"/>
            <w:noWrap/>
            <w:vAlign w:val="bottom"/>
            <w:hideMark/>
          </w:tcPr>
          <w:p w14:paraId="3023E7F3"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1.299</w:t>
            </w:r>
          </w:p>
        </w:tc>
        <w:tc>
          <w:tcPr>
            <w:tcW w:w="674" w:type="dxa"/>
            <w:tcBorders>
              <w:top w:val="nil"/>
              <w:left w:val="nil"/>
              <w:bottom w:val="nil"/>
              <w:right w:val="nil"/>
            </w:tcBorders>
            <w:shd w:val="clear" w:color="auto" w:fill="auto"/>
            <w:noWrap/>
            <w:vAlign w:val="bottom"/>
            <w:hideMark/>
          </w:tcPr>
          <w:p w14:paraId="6C8625D3"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1.372</w:t>
            </w:r>
          </w:p>
        </w:tc>
        <w:tc>
          <w:tcPr>
            <w:tcW w:w="674" w:type="dxa"/>
            <w:tcBorders>
              <w:top w:val="nil"/>
              <w:left w:val="nil"/>
              <w:bottom w:val="nil"/>
              <w:right w:val="nil"/>
            </w:tcBorders>
            <w:shd w:val="clear" w:color="auto" w:fill="auto"/>
            <w:noWrap/>
            <w:vAlign w:val="bottom"/>
            <w:hideMark/>
          </w:tcPr>
          <w:p w14:paraId="7165FF1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1.408</w:t>
            </w:r>
          </w:p>
        </w:tc>
        <w:tc>
          <w:tcPr>
            <w:tcW w:w="674" w:type="dxa"/>
            <w:tcBorders>
              <w:top w:val="nil"/>
              <w:left w:val="nil"/>
              <w:bottom w:val="nil"/>
              <w:right w:val="nil"/>
            </w:tcBorders>
            <w:shd w:val="clear" w:color="auto" w:fill="auto"/>
            <w:noWrap/>
            <w:vAlign w:val="bottom"/>
            <w:hideMark/>
          </w:tcPr>
          <w:p w14:paraId="70F8A32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1.409</w:t>
            </w:r>
          </w:p>
        </w:tc>
        <w:tc>
          <w:tcPr>
            <w:tcW w:w="674" w:type="dxa"/>
            <w:tcBorders>
              <w:top w:val="nil"/>
              <w:left w:val="nil"/>
              <w:bottom w:val="nil"/>
              <w:right w:val="nil"/>
            </w:tcBorders>
            <w:shd w:val="clear" w:color="auto" w:fill="auto"/>
            <w:noWrap/>
            <w:vAlign w:val="bottom"/>
            <w:hideMark/>
          </w:tcPr>
          <w:p w14:paraId="0D98AC4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1.371</w:t>
            </w:r>
          </w:p>
        </w:tc>
        <w:tc>
          <w:tcPr>
            <w:tcW w:w="674" w:type="dxa"/>
            <w:tcBorders>
              <w:top w:val="nil"/>
              <w:left w:val="nil"/>
              <w:bottom w:val="nil"/>
              <w:right w:val="nil"/>
            </w:tcBorders>
            <w:shd w:val="clear" w:color="auto" w:fill="auto"/>
            <w:noWrap/>
            <w:vAlign w:val="bottom"/>
            <w:hideMark/>
          </w:tcPr>
          <w:p w14:paraId="3515B273"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1.318</w:t>
            </w:r>
          </w:p>
        </w:tc>
        <w:tc>
          <w:tcPr>
            <w:tcW w:w="675" w:type="dxa"/>
            <w:tcBorders>
              <w:top w:val="nil"/>
              <w:left w:val="nil"/>
              <w:bottom w:val="nil"/>
              <w:right w:val="nil"/>
            </w:tcBorders>
            <w:shd w:val="clear" w:color="auto" w:fill="auto"/>
            <w:noWrap/>
            <w:vAlign w:val="bottom"/>
            <w:hideMark/>
          </w:tcPr>
          <w:p w14:paraId="1C6BC863"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1.351</w:t>
            </w:r>
          </w:p>
        </w:tc>
      </w:tr>
      <w:tr w:rsidR="003F3865" w:rsidRPr="00E35FBC" w14:paraId="0A022120" w14:textId="77777777" w:rsidTr="00313AF9">
        <w:trPr>
          <w:trHeight w:val="305"/>
        </w:trPr>
        <w:tc>
          <w:tcPr>
            <w:tcW w:w="1513" w:type="dxa"/>
            <w:tcBorders>
              <w:top w:val="nil"/>
              <w:left w:val="nil"/>
              <w:bottom w:val="nil"/>
              <w:right w:val="nil"/>
            </w:tcBorders>
            <w:shd w:val="clear" w:color="auto" w:fill="auto"/>
            <w:noWrap/>
            <w:vAlign w:val="bottom"/>
            <w:hideMark/>
          </w:tcPr>
          <w:p w14:paraId="25F60B23" w14:textId="77777777" w:rsidR="003F3865" w:rsidRPr="00E35FBC" w:rsidRDefault="003F3865" w:rsidP="003F3865">
            <w:pPr>
              <w:spacing w:line="240" w:lineRule="auto"/>
              <w:rPr>
                <w:rFonts w:ascii="Aptos" w:eastAsia="Times New Roman" w:hAnsi="Aptos" w:cs="Calibri"/>
                <w:color w:val="000000"/>
                <w:sz w:val="20"/>
                <w:szCs w:val="20"/>
                <w14:ligatures w14:val="none"/>
              </w:rPr>
            </w:pPr>
            <w:r w:rsidRPr="00E35FBC">
              <w:rPr>
                <w:rFonts w:ascii="Aptos" w:eastAsia="Times New Roman" w:hAnsi="Aptos" w:cs="Calibri"/>
                <w:color w:val="000000"/>
                <w:sz w:val="20"/>
                <w:szCs w:val="20"/>
                <w14:ligatures w14:val="none"/>
              </w:rPr>
              <w:t>Ostali poslodavci</w:t>
            </w:r>
          </w:p>
        </w:tc>
        <w:tc>
          <w:tcPr>
            <w:tcW w:w="674" w:type="dxa"/>
            <w:tcBorders>
              <w:top w:val="nil"/>
              <w:left w:val="nil"/>
              <w:bottom w:val="nil"/>
              <w:right w:val="nil"/>
            </w:tcBorders>
            <w:shd w:val="clear" w:color="auto" w:fill="auto"/>
            <w:noWrap/>
            <w:vAlign w:val="bottom"/>
            <w:hideMark/>
          </w:tcPr>
          <w:p w14:paraId="6B16118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689</w:t>
            </w:r>
          </w:p>
        </w:tc>
        <w:tc>
          <w:tcPr>
            <w:tcW w:w="674" w:type="dxa"/>
            <w:tcBorders>
              <w:top w:val="nil"/>
              <w:left w:val="nil"/>
              <w:bottom w:val="nil"/>
              <w:right w:val="nil"/>
            </w:tcBorders>
            <w:shd w:val="clear" w:color="auto" w:fill="auto"/>
            <w:noWrap/>
            <w:vAlign w:val="bottom"/>
            <w:hideMark/>
          </w:tcPr>
          <w:p w14:paraId="48AC7E9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687</w:t>
            </w:r>
          </w:p>
        </w:tc>
        <w:tc>
          <w:tcPr>
            <w:tcW w:w="674" w:type="dxa"/>
            <w:tcBorders>
              <w:top w:val="nil"/>
              <w:left w:val="nil"/>
              <w:bottom w:val="nil"/>
              <w:right w:val="nil"/>
            </w:tcBorders>
            <w:shd w:val="clear" w:color="auto" w:fill="auto"/>
            <w:noWrap/>
            <w:vAlign w:val="bottom"/>
            <w:hideMark/>
          </w:tcPr>
          <w:p w14:paraId="1C81CA44"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700</w:t>
            </w:r>
          </w:p>
        </w:tc>
        <w:tc>
          <w:tcPr>
            <w:tcW w:w="674" w:type="dxa"/>
            <w:tcBorders>
              <w:top w:val="nil"/>
              <w:left w:val="nil"/>
              <w:bottom w:val="nil"/>
              <w:right w:val="nil"/>
            </w:tcBorders>
            <w:shd w:val="clear" w:color="auto" w:fill="auto"/>
            <w:noWrap/>
            <w:vAlign w:val="bottom"/>
            <w:hideMark/>
          </w:tcPr>
          <w:p w14:paraId="3A3950E5"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700</w:t>
            </w:r>
          </w:p>
        </w:tc>
        <w:tc>
          <w:tcPr>
            <w:tcW w:w="674" w:type="dxa"/>
            <w:tcBorders>
              <w:top w:val="nil"/>
              <w:left w:val="nil"/>
              <w:bottom w:val="nil"/>
              <w:right w:val="nil"/>
            </w:tcBorders>
            <w:shd w:val="clear" w:color="auto" w:fill="auto"/>
            <w:noWrap/>
            <w:vAlign w:val="bottom"/>
            <w:hideMark/>
          </w:tcPr>
          <w:p w14:paraId="43E131E4"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686</w:t>
            </w:r>
          </w:p>
        </w:tc>
        <w:tc>
          <w:tcPr>
            <w:tcW w:w="675" w:type="dxa"/>
            <w:tcBorders>
              <w:top w:val="nil"/>
              <w:left w:val="nil"/>
              <w:bottom w:val="nil"/>
              <w:right w:val="nil"/>
            </w:tcBorders>
            <w:shd w:val="clear" w:color="auto" w:fill="auto"/>
            <w:noWrap/>
            <w:vAlign w:val="bottom"/>
            <w:hideMark/>
          </w:tcPr>
          <w:p w14:paraId="3143C35B"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688</w:t>
            </w:r>
          </w:p>
        </w:tc>
        <w:tc>
          <w:tcPr>
            <w:tcW w:w="674" w:type="dxa"/>
            <w:tcBorders>
              <w:top w:val="nil"/>
              <w:left w:val="nil"/>
              <w:bottom w:val="nil"/>
              <w:right w:val="nil"/>
            </w:tcBorders>
            <w:shd w:val="clear" w:color="auto" w:fill="auto"/>
            <w:noWrap/>
            <w:vAlign w:val="bottom"/>
            <w:hideMark/>
          </w:tcPr>
          <w:p w14:paraId="0FAA577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688</w:t>
            </w:r>
          </w:p>
        </w:tc>
        <w:tc>
          <w:tcPr>
            <w:tcW w:w="674" w:type="dxa"/>
            <w:tcBorders>
              <w:top w:val="nil"/>
              <w:left w:val="nil"/>
              <w:bottom w:val="nil"/>
              <w:right w:val="nil"/>
            </w:tcBorders>
            <w:shd w:val="clear" w:color="auto" w:fill="auto"/>
            <w:noWrap/>
            <w:vAlign w:val="bottom"/>
            <w:hideMark/>
          </w:tcPr>
          <w:p w14:paraId="14EB6A06"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688</w:t>
            </w:r>
          </w:p>
        </w:tc>
        <w:tc>
          <w:tcPr>
            <w:tcW w:w="674" w:type="dxa"/>
            <w:tcBorders>
              <w:top w:val="nil"/>
              <w:left w:val="nil"/>
              <w:bottom w:val="nil"/>
              <w:right w:val="nil"/>
            </w:tcBorders>
            <w:shd w:val="clear" w:color="auto" w:fill="auto"/>
            <w:noWrap/>
            <w:vAlign w:val="bottom"/>
            <w:hideMark/>
          </w:tcPr>
          <w:p w14:paraId="264F1537"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689</w:t>
            </w:r>
          </w:p>
        </w:tc>
        <w:tc>
          <w:tcPr>
            <w:tcW w:w="674" w:type="dxa"/>
            <w:tcBorders>
              <w:top w:val="nil"/>
              <w:left w:val="nil"/>
              <w:bottom w:val="nil"/>
              <w:right w:val="nil"/>
            </w:tcBorders>
            <w:shd w:val="clear" w:color="auto" w:fill="auto"/>
            <w:noWrap/>
            <w:vAlign w:val="bottom"/>
            <w:hideMark/>
          </w:tcPr>
          <w:p w14:paraId="42ED98D3"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694</w:t>
            </w:r>
          </w:p>
        </w:tc>
        <w:tc>
          <w:tcPr>
            <w:tcW w:w="674" w:type="dxa"/>
            <w:tcBorders>
              <w:top w:val="nil"/>
              <w:left w:val="nil"/>
              <w:bottom w:val="nil"/>
              <w:right w:val="nil"/>
            </w:tcBorders>
            <w:shd w:val="clear" w:color="auto" w:fill="auto"/>
            <w:noWrap/>
            <w:vAlign w:val="bottom"/>
            <w:hideMark/>
          </w:tcPr>
          <w:p w14:paraId="300CB92F"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718</w:t>
            </w:r>
          </w:p>
        </w:tc>
        <w:tc>
          <w:tcPr>
            <w:tcW w:w="675" w:type="dxa"/>
            <w:tcBorders>
              <w:top w:val="nil"/>
              <w:left w:val="nil"/>
              <w:bottom w:val="nil"/>
              <w:right w:val="nil"/>
            </w:tcBorders>
            <w:shd w:val="clear" w:color="auto" w:fill="auto"/>
            <w:noWrap/>
            <w:vAlign w:val="bottom"/>
            <w:hideMark/>
          </w:tcPr>
          <w:p w14:paraId="73291471"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r w:rsidRPr="00E35FBC">
              <w:rPr>
                <w:rFonts w:ascii="Aptos" w:hAnsi="Aptos" w:cs="Calibri"/>
                <w:color w:val="000000"/>
                <w:sz w:val="20"/>
                <w:szCs w:val="20"/>
              </w:rPr>
              <w:t>708</w:t>
            </w:r>
          </w:p>
        </w:tc>
      </w:tr>
      <w:tr w:rsidR="003F3865" w:rsidRPr="00E35FBC" w14:paraId="0B8A1028" w14:textId="77777777" w:rsidTr="00313AF9">
        <w:trPr>
          <w:trHeight w:val="305"/>
        </w:trPr>
        <w:tc>
          <w:tcPr>
            <w:tcW w:w="1513" w:type="dxa"/>
            <w:tcBorders>
              <w:top w:val="nil"/>
              <w:left w:val="nil"/>
              <w:bottom w:val="nil"/>
              <w:right w:val="nil"/>
            </w:tcBorders>
            <w:shd w:val="clear" w:color="auto" w:fill="auto"/>
            <w:noWrap/>
            <w:vAlign w:val="bottom"/>
            <w:hideMark/>
          </w:tcPr>
          <w:p w14:paraId="0EBD75A9" w14:textId="77777777" w:rsidR="003F3865" w:rsidRPr="00E35FBC" w:rsidRDefault="003F3865" w:rsidP="003F3865">
            <w:pPr>
              <w:spacing w:line="240" w:lineRule="auto"/>
              <w:jc w:val="right"/>
              <w:rPr>
                <w:rFonts w:ascii="Aptos" w:eastAsia="Times New Roman" w:hAnsi="Aptos" w:cs="Calibri"/>
                <w:color w:val="000000"/>
                <w:sz w:val="20"/>
                <w:szCs w:val="20"/>
                <w14:ligatures w14:val="none"/>
              </w:rPr>
            </w:pPr>
          </w:p>
        </w:tc>
        <w:tc>
          <w:tcPr>
            <w:tcW w:w="674" w:type="dxa"/>
            <w:tcBorders>
              <w:top w:val="nil"/>
              <w:left w:val="nil"/>
              <w:bottom w:val="nil"/>
              <w:right w:val="nil"/>
            </w:tcBorders>
            <w:shd w:val="clear" w:color="auto" w:fill="auto"/>
            <w:noWrap/>
            <w:vAlign w:val="bottom"/>
            <w:hideMark/>
          </w:tcPr>
          <w:p w14:paraId="15578E3E"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5AF89CB1"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0EA006AC"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2C2CBC31"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4B3C771F"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5" w:type="dxa"/>
            <w:tcBorders>
              <w:top w:val="nil"/>
              <w:left w:val="nil"/>
              <w:bottom w:val="nil"/>
              <w:right w:val="nil"/>
            </w:tcBorders>
            <w:shd w:val="clear" w:color="auto" w:fill="auto"/>
            <w:noWrap/>
            <w:vAlign w:val="bottom"/>
            <w:hideMark/>
          </w:tcPr>
          <w:p w14:paraId="69B2B980"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08834A28"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2FC08E2A"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091AAC7D"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5F57F8F9"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4" w:type="dxa"/>
            <w:tcBorders>
              <w:top w:val="nil"/>
              <w:left w:val="nil"/>
              <w:bottom w:val="nil"/>
              <w:right w:val="nil"/>
            </w:tcBorders>
            <w:shd w:val="clear" w:color="auto" w:fill="auto"/>
            <w:noWrap/>
            <w:vAlign w:val="bottom"/>
            <w:hideMark/>
          </w:tcPr>
          <w:p w14:paraId="4CF73FD3" w14:textId="77777777" w:rsidR="003F3865" w:rsidRPr="00E35FBC" w:rsidRDefault="003F3865" w:rsidP="003F3865">
            <w:pPr>
              <w:spacing w:line="240" w:lineRule="auto"/>
              <w:rPr>
                <w:rFonts w:ascii="Aptos" w:eastAsia="Times New Roman" w:hAnsi="Aptos" w:cs="Times New Roman"/>
                <w:sz w:val="20"/>
                <w:szCs w:val="20"/>
                <w14:ligatures w14:val="none"/>
              </w:rPr>
            </w:pPr>
          </w:p>
        </w:tc>
        <w:tc>
          <w:tcPr>
            <w:tcW w:w="675" w:type="dxa"/>
            <w:tcBorders>
              <w:top w:val="nil"/>
              <w:left w:val="nil"/>
              <w:bottom w:val="nil"/>
              <w:right w:val="nil"/>
            </w:tcBorders>
            <w:shd w:val="clear" w:color="auto" w:fill="auto"/>
            <w:noWrap/>
            <w:vAlign w:val="bottom"/>
            <w:hideMark/>
          </w:tcPr>
          <w:p w14:paraId="4458538D" w14:textId="77777777" w:rsidR="003F3865" w:rsidRPr="00E35FBC" w:rsidRDefault="003F3865" w:rsidP="003F3865">
            <w:pPr>
              <w:spacing w:line="240" w:lineRule="auto"/>
              <w:rPr>
                <w:rFonts w:ascii="Aptos" w:eastAsia="Times New Roman" w:hAnsi="Aptos" w:cs="Times New Roman"/>
                <w:sz w:val="20"/>
                <w:szCs w:val="20"/>
                <w14:ligatures w14:val="none"/>
              </w:rPr>
            </w:pPr>
          </w:p>
        </w:tc>
      </w:tr>
    </w:tbl>
    <w:p w14:paraId="18E25023" w14:textId="77777777" w:rsidR="003F3865" w:rsidRPr="00E35FBC" w:rsidRDefault="003F3865" w:rsidP="003F3865">
      <w:pPr>
        <w:spacing w:line="278" w:lineRule="auto"/>
        <w:rPr>
          <w:rFonts w:ascii="Aptos" w:hAnsi="Aptos" w:cs="Calibri"/>
          <w:i/>
          <w:iCs/>
          <w:sz w:val="20"/>
          <w:szCs w:val="20"/>
        </w:rPr>
      </w:pPr>
      <w:r w:rsidRPr="00E35FBC">
        <w:rPr>
          <w:rFonts w:ascii="Aptos" w:hAnsi="Aptos" w:cs="Calibri"/>
          <w:b/>
          <w:bCs/>
          <w:i/>
          <w:iCs/>
          <w:sz w:val="22"/>
          <w:szCs w:val="22"/>
        </w:rPr>
        <w:t>*</w:t>
      </w:r>
      <w:r w:rsidRPr="00E35FBC">
        <w:rPr>
          <w:rFonts w:ascii="Aptos" w:hAnsi="Aptos" w:cs="Calibri"/>
          <w:i/>
          <w:iCs/>
          <w:sz w:val="20"/>
          <w:szCs w:val="20"/>
        </w:rPr>
        <w:t>Djelatnost pružanja smještaja te pripreme i usluživanja hrane</w:t>
      </w:r>
    </w:p>
    <w:p w14:paraId="3D2914C6" w14:textId="242B8A16" w:rsidR="003F3865" w:rsidRPr="00E35FBC" w:rsidRDefault="003F3865" w:rsidP="003F3865">
      <w:pPr>
        <w:spacing w:after="160" w:line="278" w:lineRule="auto"/>
        <w:rPr>
          <w:rFonts w:ascii="Aptos" w:hAnsi="Aptos" w:cs="Calibri"/>
          <w:sz w:val="20"/>
          <w:szCs w:val="20"/>
        </w:rPr>
      </w:pPr>
      <w:r w:rsidRPr="00E35FBC">
        <w:rPr>
          <w:rFonts w:ascii="Aptos" w:hAnsi="Aptos" w:cs="Calibri"/>
          <w:sz w:val="20"/>
          <w:szCs w:val="20"/>
        </w:rPr>
        <w:t>Izvor: DZS, 202</w:t>
      </w:r>
      <w:r w:rsidR="00A72107">
        <w:rPr>
          <w:rFonts w:ascii="Aptos" w:hAnsi="Aptos" w:cs="Calibri"/>
          <w:sz w:val="20"/>
          <w:szCs w:val="20"/>
        </w:rPr>
        <w:t>3</w:t>
      </w:r>
      <w:r w:rsidR="00071A78" w:rsidRPr="00E35FBC">
        <w:rPr>
          <w:rFonts w:ascii="Aptos" w:hAnsi="Aptos" w:cs="Calibri"/>
          <w:sz w:val="20"/>
          <w:szCs w:val="20"/>
        </w:rPr>
        <w:t>.</w:t>
      </w:r>
      <w:r w:rsidRPr="00E35FBC">
        <w:rPr>
          <w:rFonts w:ascii="Aptos" w:hAnsi="Aptos" w:cs="Calibri"/>
          <w:sz w:val="20"/>
          <w:szCs w:val="20"/>
        </w:rPr>
        <w:t>, obrada: Institut za turizam</w:t>
      </w:r>
    </w:p>
    <w:p w14:paraId="3F3BA1E7" w14:textId="77777777" w:rsidR="00C44CB8" w:rsidRPr="00E35FBC" w:rsidRDefault="00C44CB8" w:rsidP="003F3865">
      <w:pPr>
        <w:spacing w:after="160" w:line="278" w:lineRule="auto"/>
        <w:rPr>
          <w:rFonts w:ascii="Aptos" w:hAnsi="Aptos" w:cs="Calibri"/>
          <w:sz w:val="20"/>
          <w:szCs w:val="20"/>
        </w:rPr>
      </w:pPr>
    </w:p>
    <w:p w14:paraId="4EDAE984" w14:textId="77777777" w:rsidR="00C44CB8" w:rsidRPr="00E35FBC" w:rsidRDefault="00C44CB8" w:rsidP="003F3865">
      <w:pPr>
        <w:spacing w:after="160" w:line="278" w:lineRule="auto"/>
        <w:rPr>
          <w:rFonts w:ascii="Aptos" w:hAnsi="Aptos" w:cs="Calibri"/>
          <w:sz w:val="20"/>
          <w:szCs w:val="20"/>
        </w:rPr>
      </w:pPr>
    </w:p>
    <w:p w14:paraId="6C0EC366" w14:textId="77777777" w:rsidR="003F3865" w:rsidRPr="00E35FBC" w:rsidRDefault="003F3865" w:rsidP="003F3865">
      <w:pPr>
        <w:spacing w:after="160" w:line="278" w:lineRule="auto"/>
        <w:jc w:val="both"/>
        <w:rPr>
          <w:rFonts w:ascii="Aptos" w:hAnsi="Aptos"/>
          <w:b/>
          <w:bCs/>
        </w:rPr>
      </w:pPr>
      <w:r w:rsidRPr="00E35FBC">
        <w:rPr>
          <w:rFonts w:ascii="Aptos" w:hAnsi="Aptos"/>
          <w:b/>
          <w:bCs/>
        </w:rPr>
        <w:t>Najtraženija radna mjesta u sektoru pružanje usluga hrane i pića</w:t>
      </w:r>
    </w:p>
    <w:p w14:paraId="0D6B073C" w14:textId="498F903A"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 xml:space="preserve">S obzirom na kvalifikacijsku strukturu </w:t>
      </w:r>
      <w:r w:rsidR="003B6296" w:rsidRPr="00E35FBC">
        <w:rPr>
          <w:rFonts w:ascii="Aptos" w:hAnsi="Aptos" w:cs="Calibri"/>
          <w:sz w:val="22"/>
          <w:szCs w:val="22"/>
        </w:rPr>
        <w:t>zaposlenih</w:t>
      </w:r>
      <w:r w:rsidRPr="00E35FBC">
        <w:rPr>
          <w:rFonts w:ascii="Aptos" w:hAnsi="Aptos" w:cs="Calibri"/>
          <w:sz w:val="22"/>
          <w:szCs w:val="22"/>
        </w:rPr>
        <w:t xml:space="preserve"> u turizmu i ugostiteljstvu RH, može se očekivati da će srednjoškolski strukovni programi za turizam i ugostiteljstvo i dalje generirati najveći broj zanimanja u ovoj djelatnosti. Pritom će većina tih zanimanja i dalje biti relativno niske razine složenosti (44</w:t>
      </w:r>
      <w:r w:rsidR="00071A78" w:rsidRPr="00E35FBC">
        <w:rPr>
          <w:rFonts w:ascii="Aptos" w:hAnsi="Aptos" w:cs="Calibri"/>
          <w:sz w:val="22"/>
          <w:szCs w:val="22"/>
        </w:rPr>
        <w:t xml:space="preserve"> </w:t>
      </w:r>
      <w:r w:rsidRPr="00E35FBC">
        <w:rPr>
          <w:rFonts w:ascii="Aptos" w:hAnsi="Aptos" w:cs="Calibri"/>
          <w:sz w:val="22"/>
          <w:szCs w:val="22"/>
        </w:rPr>
        <w:t>% u turizmu i hotelijerstvu te 17</w:t>
      </w:r>
      <w:r w:rsidR="00071A78" w:rsidRPr="00E35FBC">
        <w:rPr>
          <w:rFonts w:ascii="Aptos" w:hAnsi="Aptos" w:cs="Calibri"/>
          <w:sz w:val="22"/>
          <w:szCs w:val="22"/>
        </w:rPr>
        <w:t xml:space="preserve"> </w:t>
      </w:r>
      <w:r w:rsidRPr="00E35FBC">
        <w:rPr>
          <w:rFonts w:ascii="Aptos" w:hAnsi="Aptos" w:cs="Calibri"/>
          <w:sz w:val="22"/>
          <w:szCs w:val="22"/>
        </w:rPr>
        <w:t xml:space="preserve">% u ugostiteljstvu). </w:t>
      </w:r>
    </w:p>
    <w:p w14:paraId="5E0140EB" w14:textId="7E7DEA01" w:rsidR="003F3865" w:rsidRPr="00E35FBC" w:rsidRDefault="003F3865" w:rsidP="003F3865">
      <w:pPr>
        <w:spacing w:after="160" w:line="278" w:lineRule="auto"/>
        <w:jc w:val="both"/>
        <w:rPr>
          <w:rFonts w:ascii="Aptos" w:hAnsi="Aptos" w:cs="Calibri"/>
          <w:sz w:val="22"/>
          <w:szCs w:val="22"/>
        </w:rPr>
      </w:pPr>
      <w:r w:rsidRPr="00E35FBC">
        <w:rPr>
          <w:rFonts w:ascii="Aptos" w:hAnsi="Aptos" w:cs="Calibri"/>
          <w:sz w:val="22"/>
          <w:szCs w:val="22"/>
        </w:rPr>
        <w:t xml:space="preserve">Kad je riječ o pojedinim zanimanjima, a </w:t>
      </w:r>
      <w:r w:rsidR="00251638" w:rsidRPr="00E35FBC">
        <w:rPr>
          <w:rFonts w:ascii="Aptos" w:hAnsi="Aptos" w:cs="Calibri"/>
          <w:sz w:val="22"/>
          <w:szCs w:val="22"/>
        </w:rPr>
        <w:t>na temelju p</w:t>
      </w:r>
      <w:r w:rsidRPr="00E35FBC">
        <w:rPr>
          <w:rFonts w:ascii="Aptos" w:hAnsi="Aptos" w:cs="Calibri"/>
          <w:sz w:val="22"/>
          <w:szCs w:val="22"/>
        </w:rPr>
        <w:t xml:space="preserve">otražnje za radnim mjestima tijekom proteklih nekoliko godina na razini RH u cjelini, može se reći da su najtraženija radna mjesta povezana s pripremom i usluživanjem hrana (kuhari, slastičari, konobari i sobarice). S druge strane, potražnja za zanimanjima kao što su, primjerice, hotelsko-turistički tehničari i/ili hotelsko-turistički komercijalisti opada. </w:t>
      </w:r>
    </w:p>
    <w:p w14:paraId="71245315" w14:textId="77777777" w:rsidR="003F3865" w:rsidRPr="00E35FBC" w:rsidRDefault="003F3865" w:rsidP="003F3865">
      <w:pPr>
        <w:spacing w:after="160" w:line="259" w:lineRule="auto"/>
        <w:rPr>
          <w:rFonts w:ascii="Aptos" w:hAnsi="Aptos"/>
          <w:b/>
          <w:bCs/>
          <w:kern w:val="2"/>
          <w:sz w:val="22"/>
          <w:szCs w:val="22"/>
        </w:rPr>
      </w:pPr>
    </w:p>
    <w:p w14:paraId="1994330F" w14:textId="77777777" w:rsidR="003F3865" w:rsidRPr="00E35FBC" w:rsidRDefault="003F3865" w:rsidP="003F3865">
      <w:pPr>
        <w:spacing w:after="160" w:line="259" w:lineRule="auto"/>
        <w:rPr>
          <w:rFonts w:ascii="Aptos" w:hAnsi="Aptos"/>
          <w:b/>
          <w:bCs/>
          <w:kern w:val="2"/>
          <w:sz w:val="22"/>
          <w:szCs w:val="22"/>
        </w:rPr>
      </w:pPr>
      <w:r w:rsidRPr="00E35FBC">
        <w:rPr>
          <w:rFonts w:ascii="Aptos" w:hAnsi="Aptos"/>
          <w:b/>
          <w:bCs/>
          <w:kern w:val="2"/>
          <w:sz w:val="22"/>
          <w:szCs w:val="22"/>
        </w:rPr>
        <w:br w:type="page"/>
      </w:r>
    </w:p>
    <w:p w14:paraId="354DB698" w14:textId="248E204B" w:rsidR="003F3865" w:rsidRPr="00E35FBC" w:rsidRDefault="00EF0005" w:rsidP="00B062C6">
      <w:pPr>
        <w:pStyle w:val="Naslov2"/>
        <w:rPr>
          <w:rFonts w:ascii="Aptos" w:hAnsi="Aptos"/>
        </w:rPr>
      </w:pPr>
      <w:bookmarkStart w:id="30" w:name="_Toc184541587"/>
      <w:bookmarkStart w:id="31" w:name="_Toc199756628"/>
      <w:r w:rsidRPr="00E35FBC">
        <w:rPr>
          <w:rFonts w:ascii="Aptos" w:hAnsi="Aptos"/>
        </w:rPr>
        <w:lastRenderedPageBreak/>
        <w:t>3</w:t>
      </w:r>
      <w:r w:rsidR="00B062C6" w:rsidRPr="00E35FBC">
        <w:rPr>
          <w:rFonts w:ascii="Aptos" w:hAnsi="Aptos"/>
        </w:rPr>
        <w:t xml:space="preserve">.10. </w:t>
      </w:r>
      <w:r w:rsidR="003F3865" w:rsidRPr="00E35FBC">
        <w:rPr>
          <w:rFonts w:ascii="Aptos" w:hAnsi="Aptos"/>
        </w:rPr>
        <w:t>Analiza komunikacijskih aktivnosti</w:t>
      </w:r>
      <w:bookmarkEnd w:id="30"/>
      <w:bookmarkEnd w:id="31"/>
    </w:p>
    <w:p w14:paraId="0162C7E7" w14:textId="77777777" w:rsidR="003F3865" w:rsidRPr="00E35FBC" w:rsidRDefault="003F3865" w:rsidP="003F3865">
      <w:pPr>
        <w:spacing w:after="160" w:line="259" w:lineRule="auto"/>
        <w:rPr>
          <w:rFonts w:ascii="Aptos" w:hAnsi="Aptos"/>
          <w:kern w:val="2"/>
          <w:sz w:val="22"/>
          <w:szCs w:val="22"/>
        </w:rPr>
      </w:pPr>
    </w:p>
    <w:p w14:paraId="459BA4DC" w14:textId="77777777" w:rsidR="003F3865" w:rsidRPr="00E35FBC" w:rsidRDefault="003F3865" w:rsidP="00D212E8">
      <w:pPr>
        <w:spacing w:after="160" w:line="259" w:lineRule="auto"/>
        <w:jc w:val="both"/>
        <w:rPr>
          <w:rFonts w:ascii="Aptos" w:hAnsi="Aptos"/>
          <w:kern w:val="2"/>
          <w:sz w:val="22"/>
          <w:szCs w:val="22"/>
        </w:rPr>
      </w:pPr>
      <w:r w:rsidRPr="00E35FBC">
        <w:rPr>
          <w:rFonts w:ascii="Aptos" w:hAnsi="Aptos"/>
          <w:kern w:val="2"/>
          <w:sz w:val="22"/>
          <w:szCs w:val="22"/>
        </w:rPr>
        <w:t xml:space="preserve">Turistička zajednica Brodsko-posavske županije nositelj je promocije, odnosno, komunikacijskih aktivnosti prema turističkom tržištu. </w:t>
      </w:r>
    </w:p>
    <w:p w14:paraId="7F1071BF" w14:textId="5C82585F" w:rsidR="003F3865" w:rsidRPr="00E35FBC" w:rsidRDefault="003F3865" w:rsidP="00D212E8">
      <w:pPr>
        <w:spacing w:after="160" w:line="259" w:lineRule="auto"/>
        <w:jc w:val="both"/>
        <w:rPr>
          <w:rFonts w:ascii="Aptos" w:hAnsi="Aptos"/>
          <w:kern w:val="2"/>
          <w:sz w:val="22"/>
          <w:szCs w:val="22"/>
        </w:rPr>
      </w:pPr>
      <w:r w:rsidRPr="00E35FBC">
        <w:rPr>
          <w:rFonts w:ascii="Aptos" w:hAnsi="Aptos"/>
          <w:b/>
          <w:bCs/>
          <w:kern w:val="2"/>
          <w:sz w:val="22"/>
          <w:szCs w:val="22"/>
        </w:rPr>
        <w:t>Budžet</w:t>
      </w:r>
      <w:r w:rsidRPr="00E35FBC">
        <w:rPr>
          <w:rFonts w:ascii="Aptos" w:hAnsi="Aptos"/>
          <w:kern w:val="2"/>
          <w:sz w:val="22"/>
          <w:szCs w:val="22"/>
        </w:rPr>
        <w:t xml:space="preserve">: prema Programu rada TZ Brodsko-posavske županije planirano je 60.000,00 eura prihoda </w:t>
      </w:r>
      <w:r w:rsidR="00DB7612" w:rsidRPr="00E35FBC">
        <w:rPr>
          <w:rFonts w:ascii="Aptos" w:hAnsi="Aptos"/>
          <w:kern w:val="2"/>
          <w:sz w:val="22"/>
          <w:szCs w:val="22"/>
        </w:rPr>
        <w:t>u 2024. godini</w:t>
      </w:r>
      <w:r w:rsidR="00763BCA" w:rsidRPr="00E35FBC">
        <w:rPr>
          <w:rFonts w:ascii="Aptos" w:hAnsi="Aptos"/>
          <w:kern w:val="2"/>
          <w:sz w:val="22"/>
          <w:szCs w:val="22"/>
        </w:rPr>
        <w:t>,</w:t>
      </w:r>
      <w:r w:rsidR="00DB7612" w:rsidRPr="00E35FBC">
        <w:rPr>
          <w:rFonts w:ascii="Aptos" w:hAnsi="Aptos"/>
          <w:kern w:val="2"/>
          <w:sz w:val="22"/>
          <w:szCs w:val="22"/>
        </w:rPr>
        <w:t xml:space="preserve"> </w:t>
      </w:r>
      <w:r w:rsidRPr="00E35FBC">
        <w:rPr>
          <w:rFonts w:ascii="Aptos" w:hAnsi="Aptos"/>
          <w:kern w:val="2"/>
          <w:sz w:val="22"/>
          <w:szCs w:val="22"/>
        </w:rPr>
        <w:t>od čega nešto više od trećine (34</w:t>
      </w:r>
      <w:r w:rsidR="00763BCA" w:rsidRPr="00E35FBC">
        <w:rPr>
          <w:rFonts w:ascii="Aptos" w:hAnsi="Aptos"/>
          <w:kern w:val="2"/>
          <w:sz w:val="22"/>
          <w:szCs w:val="22"/>
        </w:rPr>
        <w:t xml:space="preserve"> </w:t>
      </w:r>
      <w:r w:rsidRPr="00E35FBC">
        <w:rPr>
          <w:rFonts w:ascii="Aptos" w:hAnsi="Aptos"/>
          <w:kern w:val="2"/>
          <w:sz w:val="22"/>
          <w:szCs w:val="22"/>
        </w:rPr>
        <w:t>%) dolazi iz proračuna općine/grada/županije. Najveći dio budžeta usmjeren je na komunikaciju i oglašavanje (37,1</w:t>
      </w:r>
      <w:r w:rsidR="00763BCA" w:rsidRPr="00E35FBC">
        <w:rPr>
          <w:rFonts w:ascii="Aptos" w:hAnsi="Aptos"/>
          <w:kern w:val="2"/>
          <w:sz w:val="22"/>
          <w:szCs w:val="22"/>
        </w:rPr>
        <w:t xml:space="preserve"> </w:t>
      </w:r>
      <w:r w:rsidRPr="00E35FBC">
        <w:rPr>
          <w:rFonts w:ascii="Aptos" w:hAnsi="Aptos"/>
          <w:kern w:val="2"/>
          <w:sz w:val="22"/>
          <w:szCs w:val="22"/>
        </w:rPr>
        <w:t>%) te potom na razvoj turističkog proizvoda (7,8</w:t>
      </w:r>
      <w:r w:rsidR="00763BCA" w:rsidRPr="00E35FBC">
        <w:rPr>
          <w:rFonts w:ascii="Aptos" w:hAnsi="Aptos"/>
          <w:kern w:val="2"/>
          <w:sz w:val="22"/>
          <w:szCs w:val="22"/>
        </w:rPr>
        <w:t xml:space="preserve"> </w:t>
      </w:r>
      <w:r w:rsidRPr="00E35FBC">
        <w:rPr>
          <w:rFonts w:ascii="Aptos" w:hAnsi="Aptos"/>
          <w:kern w:val="2"/>
          <w:sz w:val="22"/>
          <w:szCs w:val="22"/>
        </w:rPr>
        <w:t xml:space="preserve">%). </w:t>
      </w:r>
    </w:p>
    <w:p w14:paraId="34E8B249" w14:textId="0F851E8A" w:rsidR="003F3865" w:rsidRPr="00E35FBC" w:rsidRDefault="003F3865" w:rsidP="00D212E8">
      <w:pPr>
        <w:spacing w:after="160" w:line="259" w:lineRule="auto"/>
        <w:jc w:val="both"/>
        <w:rPr>
          <w:rFonts w:ascii="Aptos" w:hAnsi="Aptos"/>
          <w:kern w:val="2"/>
          <w:sz w:val="22"/>
          <w:szCs w:val="22"/>
        </w:rPr>
      </w:pPr>
      <w:r w:rsidRPr="00E35FBC">
        <w:rPr>
          <w:rFonts w:ascii="Aptos" w:hAnsi="Aptos"/>
          <w:kern w:val="2"/>
          <w:sz w:val="22"/>
          <w:szCs w:val="22"/>
        </w:rPr>
        <w:t xml:space="preserve">Konkretno, kad se radi o troškovima za </w:t>
      </w:r>
      <w:r w:rsidR="00B773FE" w:rsidRPr="00E35FBC">
        <w:rPr>
          <w:rFonts w:ascii="Aptos" w:hAnsi="Aptos"/>
          <w:kern w:val="2"/>
          <w:sz w:val="22"/>
          <w:szCs w:val="22"/>
        </w:rPr>
        <w:t xml:space="preserve">komunikaciju i </w:t>
      </w:r>
      <w:r w:rsidRPr="00E35FBC">
        <w:rPr>
          <w:rFonts w:ascii="Aptos" w:hAnsi="Aptos"/>
          <w:kern w:val="2"/>
          <w:sz w:val="22"/>
          <w:szCs w:val="22"/>
        </w:rPr>
        <w:t>oglašavanje najviše se izdvaja za oglašavanje destinacijskog brenda, turističke ponude i proizvoda</w:t>
      </w:r>
      <w:r w:rsidR="00765EB8" w:rsidRPr="00E35FBC">
        <w:rPr>
          <w:rFonts w:ascii="Aptos" w:hAnsi="Aptos"/>
          <w:kern w:val="2"/>
          <w:sz w:val="22"/>
          <w:szCs w:val="22"/>
        </w:rPr>
        <w:t xml:space="preserve"> (24,9</w:t>
      </w:r>
      <w:r w:rsidR="00763BCA" w:rsidRPr="00E35FBC">
        <w:rPr>
          <w:rFonts w:ascii="Aptos" w:hAnsi="Aptos"/>
          <w:kern w:val="2"/>
          <w:sz w:val="22"/>
          <w:szCs w:val="22"/>
        </w:rPr>
        <w:t xml:space="preserve"> </w:t>
      </w:r>
      <w:r w:rsidR="00765EB8" w:rsidRPr="00E35FBC">
        <w:rPr>
          <w:rFonts w:ascii="Aptos" w:hAnsi="Aptos"/>
          <w:kern w:val="2"/>
          <w:sz w:val="22"/>
          <w:szCs w:val="22"/>
        </w:rPr>
        <w:t>%)</w:t>
      </w:r>
      <w:r w:rsidRPr="00E35FBC">
        <w:rPr>
          <w:rFonts w:ascii="Aptos" w:hAnsi="Aptos"/>
          <w:kern w:val="2"/>
          <w:sz w:val="22"/>
          <w:szCs w:val="22"/>
        </w:rPr>
        <w:t xml:space="preserve">. </w:t>
      </w:r>
      <w:r w:rsidR="00B773FE" w:rsidRPr="00E35FBC">
        <w:rPr>
          <w:rFonts w:ascii="Aptos" w:hAnsi="Aptos"/>
          <w:kern w:val="2"/>
          <w:sz w:val="22"/>
          <w:szCs w:val="22"/>
        </w:rPr>
        <w:t xml:space="preserve">Slijedi budžet namijenjen za odnose s javnošću (studijska putovanja </w:t>
      </w:r>
      <w:r w:rsidR="000F5B68" w:rsidRPr="00E35FBC">
        <w:rPr>
          <w:rFonts w:ascii="Aptos" w:hAnsi="Aptos"/>
          <w:kern w:val="2"/>
          <w:sz w:val="22"/>
          <w:szCs w:val="22"/>
        </w:rPr>
        <w:t xml:space="preserve">za predstavnike medija), </w:t>
      </w:r>
      <w:r w:rsidR="00101194" w:rsidRPr="00E35FBC">
        <w:rPr>
          <w:rFonts w:ascii="Aptos" w:hAnsi="Aptos"/>
          <w:kern w:val="2"/>
          <w:sz w:val="22"/>
          <w:szCs w:val="22"/>
        </w:rPr>
        <w:t xml:space="preserve">za </w:t>
      </w:r>
      <w:r w:rsidR="000F5B68" w:rsidRPr="00E35FBC">
        <w:rPr>
          <w:rFonts w:ascii="Aptos" w:hAnsi="Aptos"/>
          <w:kern w:val="2"/>
          <w:sz w:val="22"/>
          <w:szCs w:val="22"/>
        </w:rPr>
        <w:t>nastup</w:t>
      </w:r>
      <w:r w:rsidR="00101194" w:rsidRPr="00E35FBC">
        <w:rPr>
          <w:rFonts w:ascii="Aptos" w:hAnsi="Aptos"/>
          <w:kern w:val="2"/>
          <w:sz w:val="22"/>
          <w:szCs w:val="22"/>
        </w:rPr>
        <w:t>e</w:t>
      </w:r>
      <w:r w:rsidR="000F5B68" w:rsidRPr="00E35FBC">
        <w:rPr>
          <w:rFonts w:ascii="Aptos" w:hAnsi="Aptos"/>
          <w:kern w:val="2"/>
          <w:sz w:val="22"/>
          <w:szCs w:val="22"/>
        </w:rPr>
        <w:t xml:space="preserve"> na sajmovima, posebne </w:t>
      </w:r>
      <w:r w:rsidR="00101194" w:rsidRPr="00E35FBC">
        <w:rPr>
          <w:rFonts w:ascii="Aptos" w:hAnsi="Aptos"/>
          <w:kern w:val="2"/>
          <w:sz w:val="22"/>
          <w:szCs w:val="22"/>
        </w:rPr>
        <w:t>prezentacije</w:t>
      </w:r>
      <w:r w:rsidR="000F5B68" w:rsidRPr="00E35FBC">
        <w:rPr>
          <w:rFonts w:ascii="Aptos" w:hAnsi="Aptos"/>
          <w:kern w:val="2"/>
          <w:sz w:val="22"/>
          <w:szCs w:val="22"/>
        </w:rPr>
        <w:t xml:space="preserve"> i poslovne radionice te </w:t>
      </w:r>
      <w:r w:rsidR="00101194" w:rsidRPr="00E35FBC">
        <w:rPr>
          <w:rFonts w:ascii="Aptos" w:hAnsi="Aptos"/>
          <w:kern w:val="2"/>
          <w:sz w:val="22"/>
          <w:szCs w:val="22"/>
        </w:rPr>
        <w:t xml:space="preserve">za kreiranje promocijskog materijala. </w:t>
      </w:r>
    </w:p>
    <w:p w14:paraId="5C93CF64" w14:textId="39041CBF" w:rsidR="00D212E8" w:rsidRPr="00E35FBC" w:rsidRDefault="004F3EDA" w:rsidP="00D212E8">
      <w:pPr>
        <w:tabs>
          <w:tab w:val="left" w:pos="2295"/>
        </w:tabs>
        <w:spacing w:after="160" w:line="259" w:lineRule="auto"/>
        <w:jc w:val="both"/>
        <w:rPr>
          <w:rFonts w:ascii="Aptos" w:hAnsi="Aptos" w:cstheme="minorHAnsi"/>
          <w:kern w:val="2"/>
          <w:sz w:val="22"/>
          <w:szCs w:val="22"/>
        </w:rPr>
      </w:pPr>
      <w:r w:rsidRPr="00E35FBC">
        <w:rPr>
          <w:rFonts w:ascii="Aptos" w:hAnsi="Aptos" w:cstheme="minorHAnsi"/>
          <w:kern w:val="2"/>
          <w:sz w:val="22"/>
          <w:szCs w:val="22"/>
        </w:rPr>
        <w:t>Kad je riječ o brošurama, Turistička zajednica Brodsko-posavske županije raspolaže sa sljedećim materijalima:</w:t>
      </w:r>
    </w:p>
    <w:p w14:paraId="22C49E47" w14:textId="5A7C872C" w:rsidR="004F3EDA" w:rsidRPr="00E35FBC" w:rsidRDefault="004F3EDA" w:rsidP="00D212E8">
      <w:pPr>
        <w:tabs>
          <w:tab w:val="left" w:pos="2295"/>
        </w:tabs>
        <w:spacing w:after="160" w:line="259" w:lineRule="auto"/>
        <w:jc w:val="both"/>
        <w:rPr>
          <w:rFonts w:ascii="Aptos" w:hAnsi="Aptos" w:cstheme="minorHAnsi"/>
          <w:kern w:val="2"/>
          <w:sz w:val="22"/>
          <w:szCs w:val="22"/>
        </w:rPr>
      </w:pPr>
      <w:r w:rsidRPr="00E35FBC">
        <w:rPr>
          <w:rFonts w:ascii="Aptos" w:hAnsi="Aptos" w:cstheme="minorHAnsi"/>
          <w:i/>
          <w:iCs/>
          <w:kern w:val="2"/>
          <w:sz w:val="22"/>
          <w:szCs w:val="22"/>
        </w:rPr>
        <w:t>Čuvari baštine</w:t>
      </w:r>
      <w:r w:rsidR="00F11500" w:rsidRPr="00E35FBC">
        <w:rPr>
          <w:rFonts w:ascii="Aptos" w:hAnsi="Aptos" w:cstheme="minorHAnsi"/>
          <w:i/>
          <w:iCs/>
          <w:kern w:val="2"/>
          <w:sz w:val="22"/>
          <w:szCs w:val="22"/>
        </w:rPr>
        <w:t xml:space="preserve"> (katalog u formatu</w:t>
      </w:r>
      <w:r w:rsidR="001D5CA0" w:rsidRPr="00E35FBC">
        <w:rPr>
          <w:rFonts w:ascii="Aptos" w:hAnsi="Aptos" w:cstheme="minorHAnsi"/>
          <w:i/>
          <w:iCs/>
          <w:kern w:val="2"/>
          <w:sz w:val="22"/>
          <w:szCs w:val="22"/>
        </w:rPr>
        <w:t xml:space="preserve"> PDF</w:t>
      </w:r>
      <w:r w:rsidR="00F11500" w:rsidRPr="00E35FBC">
        <w:rPr>
          <w:rFonts w:ascii="Aptos" w:hAnsi="Aptos" w:cstheme="minorHAnsi"/>
          <w:i/>
          <w:iCs/>
          <w:kern w:val="2"/>
          <w:sz w:val="22"/>
          <w:szCs w:val="22"/>
        </w:rPr>
        <w:t>):</w:t>
      </w:r>
      <w:r w:rsidR="00F11500" w:rsidRPr="00E35FBC">
        <w:rPr>
          <w:rFonts w:ascii="Aptos" w:hAnsi="Aptos" w:cstheme="minorHAnsi"/>
          <w:kern w:val="2"/>
          <w:sz w:val="22"/>
          <w:szCs w:val="22"/>
        </w:rPr>
        <w:t xml:space="preserve"> katalog obuhvaća </w:t>
      </w:r>
      <w:r w:rsidR="007A279B" w:rsidRPr="00E35FBC">
        <w:rPr>
          <w:rFonts w:ascii="Aptos" w:hAnsi="Aptos" w:cstheme="minorHAnsi"/>
          <w:kern w:val="2"/>
          <w:sz w:val="22"/>
          <w:szCs w:val="22"/>
        </w:rPr>
        <w:t xml:space="preserve">pregled najatraktivnijih atrakcija vezanih uz kulturnu baštinu, prirodu i </w:t>
      </w:r>
      <w:proofErr w:type="spellStart"/>
      <w:r w:rsidR="007A279B" w:rsidRPr="00E35FBC">
        <w:rPr>
          <w:rFonts w:ascii="Aptos" w:hAnsi="Aptos" w:cstheme="minorHAnsi"/>
          <w:kern w:val="2"/>
          <w:sz w:val="22"/>
          <w:szCs w:val="22"/>
        </w:rPr>
        <w:t>enogastro</w:t>
      </w:r>
      <w:r w:rsidR="00FC6FBD" w:rsidRPr="00E35FBC">
        <w:rPr>
          <w:rFonts w:ascii="Aptos" w:hAnsi="Aptos" w:cstheme="minorHAnsi"/>
          <w:kern w:val="2"/>
          <w:sz w:val="22"/>
          <w:szCs w:val="22"/>
        </w:rPr>
        <w:t>no</w:t>
      </w:r>
      <w:r w:rsidR="007A279B" w:rsidRPr="00E35FBC">
        <w:rPr>
          <w:rFonts w:ascii="Aptos" w:hAnsi="Aptos" w:cstheme="minorHAnsi"/>
          <w:kern w:val="2"/>
          <w:sz w:val="22"/>
          <w:szCs w:val="22"/>
        </w:rPr>
        <w:t>miju</w:t>
      </w:r>
      <w:proofErr w:type="spellEnd"/>
      <w:r w:rsidR="007A279B" w:rsidRPr="00E35FBC">
        <w:rPr>
          <w:rFonts w:ascii="Aptos" w:hAnsi="Aptos" w:cstheme="minorHAnsi"/>
          <w:kern w:val="2"/>
          <w:sz w:val="22"/>
          <w:szCs w:val="22"/>
        </w:rPr>
        <w:t xml:space="preserve">. </w:t>
      </w:r>
      <w:r w:rsidR="00FC6FBD" w:rsidRPr="00E35FBC">
        <w:rPr>
          <w:rFonts w:ascii="Aptos" w:hAnsi="Aptos" w:cstheme="minorHAnsi"/>
          <w:kern w:val="2"/>
          <w:sz w:val="22"/>
          <w:szCs w:val="22"/>
        </w:rPr>
        <w:t xml:space="preserve">Brošura je koncipirana na način da lijepim i atraktivnim fotografijama, tekstom i istaknutim porukama poziva čitatelja na otkrivanje i posjet Županiji. </w:t>
      </w:r>
    </w:p>
    <w:p w14:paraId="2771E454" w14:textId="765A9087" w:rsidR="00B8629A" w:rsidRPr="00E35FBC" w:rsidRDefault="00B8629A" w:rsidP="00D212E8">
      <w:pPr>
        <w:tabs>
          <w:tab w:val="left" w:pos="2295"/>
        </w:tabs>
        <w:spacing w:after="160" w:line="259" w:lineRule="auto"/>
        <w:jc w:val="both"/>
        <w:rPr>
          <w:rFonts w:ascii="Aptos" w:hAnsi="Aptos" w:cstheme="minorHAnsi"/>
          <w:kern w:val="2"/>
          <w:sz w:val="22"/>
          <w:szCs w:val="22"/>
        </w:rPr>
      </w:pPr>
      <w:r w:rsidRPr="00E35FBC">
        <w:rPr>
          <w:rFonts w:ascii="Aptos" w:hAnsi="Aptos" w:cstheme="minorHAnsi"/>
          <w:i/>
          <w:iCs/>
          <w:kern w:val="2"/>
          <w:sz w:val="22"/>
          <w:szCs w:val="22"/>
        </w:rPr>
        <w:t xml:space="preserve">Biciklom kroz </w:t>
      </w:r>
      <w:proofErr w:type="spellStart"/>
      <w:r w:rsidRPr="00E35FBC">
        <w:rPr>
          <w:rFonts w:ascii="Aptos" w:hAnsi="Aptos" w:cstheme="minorHAnsi"/>
          <w:i/>
          <w:iCs/>
          <w:kern w:val="2"/>
          <w:sz w:val="22"/>
          <w:szCs w:val="22"/>
        </w:rPr>
        <w:t>Meridiana</w:t>
      </w:r>
      <w:proofErr w:type="spellEnd"/>
      <w:r w:rsidRPr="00E35FBC">
        <w:rPr>
          <w:rFonts w:ascii="Aptos" w:hAnsi="Aptos" w:cstheme="minorHAnsi"/>
          <w:i/>
          <w:iCs/>
          <w:kern w:val="2"/>
          <w:sz w:val="22"/>
          <w:szCs w:val="22"/>
        </w:rPr>
        <w:t xml:space="preserve"> </w:t>
      </w:r>
      <w:proofErr w:type="spellStart"/>
      <w:r w:rsidRPr="00E35FBC">
        <w:rPr>
          <w:rFonts w:ascii="Aptos" w:hAnsi="Aptos" w:cstheme="minorHAnsi"/>
          <w:i/>
          <w:iCs/>
          <w:kern w:val="2"/>
          <w:sz w:val="22"/>
          <w:szCs w:val="22"/>
        </w:rPr>
        <w:t>Slavonicu</w:t>
      </w:r>
      <w:proofErr w:type="spellEnd"/>
      <w:r w:rsidRPr="00E35FBC">
        <w:rPr>
          <w:rFonts w:ascii="Aptos" w:hAnsi="Aptos" w:cstheme="minorHAnsi"/>
          <w:kern w:val="2"/>
          <w:sz w:val="22"/>
          <w:szCs w:val="22"/>
        </w:rPr>
        <w:t xml:space="preserve">: riječ je o vodiču za </w:t>
      </w:r>
      <w:proofErr w:type="spellStart"/>
      <w:r w:rsidRPr="00E35FBC">
        <w:rPr>
          <w:rFonts w:ascii="Aptos" w:hAnsi="Aptos" w:cstheme="minorHAnsi"/>
          <w:kern w:val="2"/>
          <w:sz w:val="22"/>
          <w:szCs w:val="22"/>
        </w:rPr>
        <w:t>cikloturiste</w:t>
      </w:r>
      <w:proofErr w:type="spellEnd"/>
      <w:r w:rsidRPr="00E35FBC">
        <w:rPr>
          <w:rFonts w:ascii="Aptos" w:hAnsi="Aptos" w:cstheme="minorHAnsi"/>
          <w:kern w:val="2"/>
          <w:sz w:val="22"/>
          <w:szCs w:val="22"/>
        </w:rPr>
        <w:t xml:space="preserve"> kroz općine Brodski Stupnik, Novu Kapelu i Oriovac. </w:t>
      </w:r>
      <w:r w:rsidR="00773886" w:rsidRPr="00E35FBC">
        <w:rPr>
          <w:rFonts w:ascii="Aptos" w:hAnsi="Aptos" w:cstheme="minorHAnsi"/>
          <w:kern w:val="2"/>
          <w:sz w:val="22"/>
          <w:szCs w:val="22"/>
        </w:rPr>
        <w:t>U vodiču su predstavljene četiri rute</w:t>
      </w:r>
      <w:r w:rsidR="000F096E" w:rsidRPr="00E35FBC">
        <w:rPr>
          <w:rFonts w:ascii="Aptos" w:hAnsi="Aptos" w:cstheme="minorHAnsi"/>
          <w:kern w:val="2"/>
          <w:sz w:val="22"/>
          <w:szCs w:val="22"/>
        </w:rPr>
        <w:t xml:space="preserve">: </w:t>
      </w:r>
      <w:proofErr w:type="spellStart"/>
      <w:r w:rsidR="000F096E" w:rsidRPr="00E35FBC">
        <w:rPr>
          <w:rFonts w:ascii="Aptos" w:hAnsi="Aptos" w:cstheme="minorHAnsi"/>
          <w:kern w:val="2"/>
          <w:sz w:val="22"/>
          <w:szCs w:val="22"/>
        </w:rPr>
        <w:t>Meridiana</w:t>
      </w:r>
      <w:proofErr w:type="spellEnd"/>
      <w:r w:rsidR="000F096E" w:rsidRPr="00E35FBC">
        <w:rPr>
          <w:rFonts w:ascii="Aptos" w:hAnsi="Aptos" w:cstheme="minorHAnsi"/>
          <w:kern w:val="2"/>
          <w:sz w:val="22"/>
          <w:szCs w:val="22"/>
        </w:rPr>
        <w:t xml:space="preserve"> </w:t>
      </w:r>
      <w:proofErr w:type="spellStart"/>
      <w:r w:rsidR="000F096E" w:rsidRPr="00E35FBC">
        <w:rPr>
          <w:rFonts w:ascii="Aptos" w:hAnsi="Aptos" w:cstheme="minorHAnsi"/>
          <w:kern w:val="2"/>
          <w:sz w:val="22"/>
          <w:szCs w:val="22"/>
        </w:rPr>
        <w:t>Slavonica</w:t>
      </w:r>
      <w:proofErr w:type="spellEnd"/>
      <w:r w:rsidR="000F096E" w:rsidRPr="00E35FBC">
        <w:rPr>
          <w:rFonts w:ascii="Aptos" w:hAnsi="Aptos" w:cstheme="minorHAnsi"/>
          <w:kern w:val="2"/>
          <w:sz w:val="22"/>
          <w:szCs w:val="22"/>
        </w:rPr>
        <w:t xml:space="preserve"> Blue </w:t>
      </w:r>
      <w:proofErr w:type="spellStart"/>
      <w:r w:rsidR="000F096E" w:rsidRPr="00E35FBC">
        <w:rPr>
          <w:rFonts w:ascii="Aptos" w:hAnsi="Aptos" w:cstheme="minorHAnsi"/>
          <w:kern w:val="2"/>
          <w:sz w:val="22"/>
          <w:szCs w:val="22"/>
        </w:rPr>
        <w:t>Route</w:t>
      </w:r>
      <w:proofErr w:type="spellEnd"/>
      <w:r w:rsidR="000F096E" w:rsidRPr="00E35FBC">
        <w:rPr>
          <w:rFonts w:ascii="Aptos" w:hAnsi="Aptos" w:cstheme="minorHAnsi"/>
          <w:kern w:val="2"/>
          <w:sz w:val="22"/>
          <w:szCs w:val="22"/>
        </w:rPr>
        <w:t xml:space="preserve">, </w:t>
      </w:r>
      <w:proofErr w:type="spellStart"/>
      <w:r w:rsidR="000F096E" w:rsidRPr="00E35FBC">
        <w:rPr>
          <w:rFonts w:ascii="Aptos" w:hAnsi="Aptos" w:cstheme="minorHAnsi"/>
          <w:kern w:val="2"/>
          <w:sz w:val="22"/>
          <w:szCs w:val="22"/>
        </w:rPr>
        <w:t>Meridiana</w:t>
      </w:r>
      <w:proofErr w:type="spellEnd"/>
      <w:r w:rsidR="000F096E" w:rsidRPr="00E35FBC">
        <w:rPr>
          <w:rFonts w:ascii="Aptos" w:hAnsi="Aptos" w:cstheme="minorHAnsi"/>
          <w:kern w:val="2"/>
          <w:sz w:val="22"/>
          <w:szCs w:val="22"/>
        </w:rPr>
        <w:t xml:space="preserve"> </w:t>
      </w:r>
      <w:proofErr w:type="spellStart"/>
      <w:r w:rsidR="000F096E" w:rsidRPr="00E35FBC">
        <w:rPr>
          <w:rFonts w:ascii="Aptos" w:hAnsi="Aptos" w:cstheme="minorHAnsi"/>
          <w:kern w:val="2"/>
          <w:sz w:val="22"/>
          <w:szCs w:val="22"/>
        </w:rPr>
        <w:t>Slavonica</w:t>
      </w:r>
      <w:proofErr w:type="spellEnd"/>
      <w:r w:rsidR="000F096E" w:rsidRPr="00E35FBC">
        <w:rPr>
          <w:rFonts w:ascii="Aptos" w:hAnsi="Aptos" w:cstheme="minorHAnsi"/>
          <w:kern w:val="2"/>
          <w:sz w:val="22"/>
          <w:szCs w:val="22"/>
        </w:rPr>
        <w:t xml:space="preserve"> Red </w:t>
      </w:r>
      <w:proofErr w:type="spellStart"/>
      <w:r w:rsidR="000F096E" w:rsidRPr="00E35FBC">
        <w:rPr>
          <w:rFonts w:ascii="Aptos" w:hAnsi="Aptos" w:cstheme="minorHAnsi"/>
          <w:kern w:val="2"/>
          <w:sz w:val="22"/>
          <w:szCs w:val="22"/>
        </w:rPr>
        <w:t>Route</w:t>
      </w:r>
      <w:proofErr w:type="spellEnd"/>
      <w:r w:rsidR="000F096E" w:rsidRPr="00E35FBC">
        <w:rPr>
          <w:rFonts w:ascii="Aptos" w:hAnsi="Aptos" w:cstheme="minorHAnsi"/>
          <w:kern w:val="2"/>
          <w:sz w:val="22"/>
          <w:szCs w:val="22"/>
        </w:rPr>
        <w:t xml:space="preserve">, </w:t>
      </w:r>
      <w:proofErr w:type="spellStart"/>
      <w:r w:rsidR="000F096E" w:rsidRPr="00E35FBC">
        <w:rPr>
          <w:rFonts w:ascii="Aptos" w:hAnsi="Aptos" w:cstheme="minorHAnsi"/>
          <w:kern w:val="2"/>
          <w:sz w:val="22"/>
          <w:szCs w:val="22"/>
        </w:rPr>
        <w:t>CroU</w:t>
      </w:r>
      <w:r w:rsidR="001D5CA0" w:rsidRPr="00E35FBC">
        <w:rPr>
          <w:rFonts w:ascii="Aptos" w:hAnsi="Aptos" w:cstheme="minorHAnsi"/>
          <w:kern w:val="2"/>
          <w:sz w:val="22"/>
          <w:szCs w:val="22"/>
        </w:rPr>
        <w:t>l</w:t>
      </w:r>
      <w:r w:rsidR="000F096E" w:rsidRPr="00E35FBC">
        <w:rPr>
          <w:rFonts w:ascii="Aptos" w:hAnsi="Aptos" w:cstheme="minorHAnsi"/>
          <w:kern w:val="2"/>
          <w:sz w:val="22"/>
          <w:szCs w:val="22"/>
        </w:rPr>
        <w:t>tra</w:t>
      </w:r>
      <w:proofErr w:type="spellEnd"/>
      <w:r w:rsidR="000F096E" w:rsidRPr="00E35FBC">
        <w:rPr>
          <w:rFonts w:ascii="Aptos" w:hAnsi="Aptos" w:cstheme="minorHAnsi"/>
          <w:kern w:val="2"/>
          <w:sz w:val="22"/>
          <w:szCs w:val="22"/>
        </w:rPr>
        <w:t xml:space="preserve"> i ruta Četiri kapelice. </w:t>
      </w:r>
    </w:p>
    <w:p w14:paraId="5001E39B" w14:textId="7DD45D61" w:rsidR="000F096E" w:rsidRPr="00E35FBC" w:rsidRDefault="000F096E" w:rsidP="00D212E8">
      <w:pPr>
        <w:tabs>
          <w:tab w:val="left" w:pos="2295"/>
        </w:tabs>
        <w:spacing w:after="160" w:line="259" w:lineRule="auto"/>
        <w:jc w:val="both"/>
        <w:rPr>
          <w:rFonts w:ascii="Aptos" w:hAnsi="Aptos" w:cstheme="minorHAnsi"/>
          <w:kern w:val="2"/>
          <w:sz w:val="22"/>
          <w:szCs w:val="22"/>
        </w:rPr>
      </w:pPr>
      <w:r w:rsidRPr="00E35FBC">
        <w:rPr>
          <w:rFonts w:ascii="Aptos" w:hAnsi="Aptos" w:cstheme="minorHAnsi"/>
          <w:i/>
          <w:iCs/>
          <w:kern w:val="2"/>
          <w:sz w:val="22"/>
          <w:szCs w:val="22"/>
        </w:rPr>
        <w:t xml:space="preserve">Graničarsko </w:t>
      </w:r>
      <w:proofErr w:type="spellStart"/>
      <w:r w:rsidR="00E67F63">
        <w:rPr>
          <w:rFonts w:ascii="Aptos" w:hAnsi="Aptos" w:cstheme="minorHAnsi"/>
          <w:i/>
          <w:iCs/>
          <w:kern w:val="2"/>
          <w:sz w:val="22"/>
          <w:szCs w:val="22"/>
        </w:rPr>
        <w:t>P</w:t>
      </w:r>
      <w:r w:rsidRPr="00E35FBC">
        <w:rPr>
          <w:rFonts w:ascii="Aptos" w:hAnsi="Aptos" w:cstheme="minorHAnsi"/>
          <w:i/>
          <w:iCs/>
          <w:kern w:val="2"/>
          <w:sz w:val="22"/>
          <w:szCs w:val="22"/>
        </w:rPr>
        <w:t>osavlj</w:t>
      </w:r>
      <w:r w:rsidR="00380955" w:rsidRPr="00E35FBC">
        <w:rPr>
          <w:rFonts w:ascii="Aptos" w:hAnsi="Aptos" w:cstheme="minorHAnsi"/>
          <w:i/>
          <w:iCs/>
          <w:kern w:val="2"/>
          <w:sz w:val="22"/>
          <w:szCs w:val="22"/>
        </w:rPr>
        <w:t>e</w:t>
      </w:r>
      <w:proofErr w:type="spellEnd"/>
      <w:r w:rsidR="00380955" w:rsidRPr="00E35FBC">
        <w:rPr>
          <w:rFonts w:ascii="Aptos" w:hAnsi="Aptos" w:cstheme="minorHAnsi"/>
          <w:kern w:val="2"/>
          <w:sz w:val="22"/>
          <w:szCs w:val="22"/>
        </w:rPr>
        <w:t xml:space="preserve">: riječ je o katalogu u </w:t>
      </w:r>
      <w:r w:rsidR="001D5CA0" w:rsidRPr="00E35FBC">
        <w:rPr>
          <w:rFonts w:ascii="Aptos" w:hAnsi="Aptos" w:cstheme="minorHAnsi"/>
          <w:kern w:val="2"/>
          <w:sz w:val="22"/>
          <w:szCs w:val="22"/>
        </w:rPr>
        <w:t>PDF-u</w:t>
      </w:r>
      <w:r w:rsidR="00380955" w:rsidRPr="00E35FBC">
        <w:rPr>
          <w:rFonts w:ascii="Aptos" w:hAnsi="Aptos" w:cstheme="minorHAnsi"/>
          <w:kern w:val="2"/>
          <w:sz w:val="22"/>
          <w:szCs w:val="22"/>
        </w:rPr>
        <w:t xml:space="preserve"> u kojem se daje pregled glavnih turističkih atrakcija u Brodsko-posavskoj županiji. </w:t>
      </w:r>
      <w:r w:rsidR="00635420" w:rsidRPr="00E35FBC">
        <w:rPr>
          <w:rFonts w:ascii="Aptos" w:hAnsi="Aptos" w:cstheme="minorHAnsi"/>
          <w:kern w:val="2"/>
          <w:sz w:val="22"/>
          <w:szCs w:val="22"/>
        </w:rPr>
        <w:t>Uz opise glavnih atrakcija</w:t>
      </w:r>
      <w:r w:rsidR="001D5CA0" w:rsidRPr="00E35FBC">
        <w:rPr>
          <w:rFonts w:ascii="Aptos" w:hAnsi="Aptos" w:cstheme="minorHAnsi"/>
          <w:kern w:val="2"/>
          <w:sz w:val="22"/>
          <w:szCs w:val="22"/>
        </w:rPr>
        <w:t>,</w:t>
      </w:r>
      <w:r w:rsidR="00635420" w:rsidRPr="00E35FBC">
        <w:rPr>
          <w:rFonts w:ascii="Aptos" w:hAnsi="Aptos" w:cstheme="minorHAnsi"/>
          <w:kern w:val="2"/>
          <w:sz w:val="22"/>
          <w:szCs w:val="22"/>
        </w:rPr>
        <w:t xml:space="preserve"> </w:t>
      </w:r>
      <w:r w:rsidR="003B6296" w:rsidRPr="00E35FBC">
        <w:rPr>
          <w:rFonts w:ascii="Aptos" w:hAnsi="Aptos" w:cstheme="minorHAnsi"/>
          <w:kern w:val="2"/>
          <w:sz w:val="22"/>
          <w:szCs w:val="22"/>
        </w:rPr>
        <w:t>katalog</w:t>
      </w:r>
      <w:r w:rsidR="00635420" w:rsidRPr="00E35FBC">
        <w:rPr>
          <w:rFonts w:ascii="Aptos" w:hAnsi="Aptos" w:cstheme="minorHAnsi"/>
          <w:kern w:val="2"/>
          <w:sz w:val="22"/>
          <w:szCs w:val="22"/>
        </w:rPr>
        <w:t xml:space="preserve"> pruža mnoštvo korisnih informacija </w:t>
      </w:r>
      <w:r w:rsidR="004E382C" w:rsidRPr="00E35FBC">
        <w:rPr>
          <w:rFonts w:ascii="Aptos" w:hAnsi="Aptos" w:cstheme="minorHAnsi"/>
          <w:kern w:val="2"/>
          <w:sz w:val="22"/>
          <w:szCs w:val="22"/>
        </w:rPr>
        <w:t>o pojedinim turističkih proizvodima.</w:t>
      </w:r>
    </w:p>
    <w:p w14:paraId="746DE188" w14:textId="23442458" w:rsidR="004E382C" w:rsidRPr="00E35FBC" w:rsidRDefault="004E382C" w:rsidP="00D212E8">
      <w:pPr>
        <w:tabs>
          <w:tab w:val="left" w:pos="2295"/>
        </w:tabs>
        <w:spacing w:after="160" w:line="259" w:lineRule="auto"/>
        <w:jc w:val="both"/>
        <w:rPr>
          <w:rFonts w:ascii="Aptos" w:hAnsi="Aptos" w:cstheme="minorHAnsi"/>
          <w:kern w:val="2"/>
          <w:sz w:val="22"/>
          <w:szCs w:val="22"/>
        </w:rPr>
      </w:pPr>
      <w:r w:rsidRPr="00E35FBC">
        <w:rPr>
          <w:rFonts w:ascii="Aptos" w:hAnsi="Aptos" w:cstheme="minorHAnsi"/>
          <w:i/>
          <w:iCs/>
          <w:kern w:val="2"/>
          <w:sz w:val="22"/>
          <w:szCs w:val="22"/>
        </w:rPr>
        <w:t>Uda</w:t>
      </w:r>
      <w:r w:rsidR="005B68F3" w:rsidRPr="00E35FBC">
        <w:rPr>
          <w:rFonts w:ascii="Aptos" w:hAnsi="Aptos" w:cstheme="minorHAnsi"/>
          <w:i/>
          <w:iCs/>
          <w:kern w:val="2"/>
          <w:sz w:val="22"/>
          <w:szCs w:val="22"/>
        </w:rPr>
        <w:t>h</w:t>
      </w:r>
      <w:r w:rsidRPr="00E35FBC">
        <w:rPr>
          <w:rFonts w:ascii="Aptos" w:hAnsi="Aptos" w:cstheme="minorHAnsi"/>
          <w:i/>
          <w:iCs/>
          <w:kern w:val="2"/>
          <w:sz w:val="22"/>
          <w:szCs w:val="22"/>
        </w:rPr>
        <w:t xml:space="preserve">ni, </w:t>
      </w:r>
      <w:r w:rsidR="004B7894" w:rsidRPr="00E35FBC">
        <w:rPr>
          <w:rFonts w:ascii="Aptos" w:hAnsi="Aptos" w:cstheme="minorHAnsi"/>
          <w:i/>
          <w:iCs/>
          <w:kern w:val="2"/>
          <w:sz w:val="22"/>
          <w:szCs w:val="22"/>
        </w:rPr>
        <w:t>okusi, doživi</w:t>
      </w:r>
      <w:r w:rsidR="004B7894" w:rsidRPr="00E35FBC">
        <w:rPr>
          <w:rFonts w:ascii="Aptos" w:hAnsi="Aptos" w:cstheme="minorHAnsi"/>
          <w:kern w:val="2"/>
          <w:sz w:val="22"/>
          <w:szCs w:val="22"/>
        </w:rPr>
        <w:t xml:space="preserve">: </w:t>
      </w:r>
      <w:r w:rsidR="00786168" w:rsidRPr="00E35FBC">
        <w:rPr>
          <w:rFonts w:ascii="Aptos" w:hAnsi="Aptos" w:cstheme="minorHAnsi"/>
          <w:kern w:val="2"/>
          <w:sz w:val="22"/>
          <w:szCs w:val="22"/>
        </w:rPr>
        <w:t>brošura uz niz lijepih fotografija</w:t>
      </w:r>
      <w:r w:rsidR="00881D3C" w:rsidRPr="00E35FBC">
        <w:rPr>
          <w:rFonts w:ascii="Aptos" w:hAnsi="Aptos" w:cstheme="minorHAnsi"/>
          <w:kern w:val="2"/>
          <w:sz w:val="22"/>
          <w:szCs w:val="22"/>
        </w:rPr>
        <w:t>, karata</w:t>
      </w:r>
      <w:r w:rsidR="00786168" w:rsidRPr="00E35FBC">
        <w:rPr>
          <w:rFonts w:ascii="Aptos" w:hAnsi="Aptos" w:cstheme="minorHAnsi"/>
          <w:kern w:val="2"/>
          <w:sz w:val="22"/>
          <w:szCs w:val="22"/>
        </w:rPr>
        <w:t xml:space="preserve"> i kratkih tekstova opisuje </w:t>
      </w:r>
      <w:r w:rsidR="00881D3C" w:rsidRPr="00E35FBC">
        <w:rPr>
          <w:rFonts w:ascii="Aptos" w:hAnsi="Aptos" w:cstheme="minorHAnsi"/>
          <w:kern w:val="2"/>
          <w:sz w:val="22"/>
          <w:szCs w:val="22"/>
        </w:rPr>
        <w:t xml:space="preserve">atrakcije, turističku ponudu i specifičnosti gastronomiju. </w:t>
      </w:r>
    </w:p>
    <w:p w14:paraId="4BC3E52F" w14:textId="36A5F458" w:rsidR="00392F55" w:rsidRPr="00E35FBC" w:rsidRDefault="00392F55" w:rsidP="00D212E8">
      <w:pPr>
        <w:tabs>
          <w:tab w:val="left" w:pos="2295"/>
        </w:tabs>
        <w:spacing w:after="160" w:line="259" w:lineRule="auto"/>
        <w:jc w:val="both"/>
        <w:rPr>
          <w:rFonts w:ascii="Aptos" w:hAnsi="Aptos" w:cstheme="minorHAnsi"/>
          <w:kern w:val="2"/>
          <w:sz w:val="22"/>
          <w:szCs w:val="22"/>
        </w:rPr>
      </w:pPr>
      <w:r w:rsidRPr="00E35FBC">
        <w:rPr>
          <w:rFonts w:ascii="Aptos" w:hAnsi="Aptos" w:cstheme="minorHAnsi"/>
          <w:i/>
          <w:iCs/>
          <w:kern w:val="2"/>
          <w:sz w:val="22"/>
          <w:szCs w:val="22"/>
        </w:rPr>
        <w:t xml:space="preserve">Okusi graničarskog </w:t>
      </w:r>
      <w:proofErr w:type="spellStart"/>
      <w:r w:rsidR="001D5CA0" w:rsidRPr="00E35FBC">
        <w:rPr>
          <w:rFonts w:ascii="Aptos" w:hAnsi="Aptos" w:cstheme="minorHAnsi"/>
          <w:i/>
          <w:iCs/>
          <w:kern w:val="2"/>
          <w:sz w:val="22"/>
          <w:szCs w:val="22"/>
        </w:rPr>
        <w:t>P</w:t>
      </w:r>
      <w:r w:rsidRPr="00E35FBC">
        <w:rPr>
          <w:rFonts w:ascii="Aptos" w:hAnsi="Aptos" w:cstheme="minorHAnsi"/>
          <w:i/>
          <w:iCs/>
          <w:kern w:val="2"/>
          <w:sz w:val="22"/>
          <w:szCs w:val="22"/>
        </w:rPr>
        <w:t>osavlja</w:t>
      </w:r>
      <w:proofErr w:type="spellEnd"/>
      <w:r w:rsidRPr="00E35FBC">
        <w:rPr>
          <w:rFonts w:ascii="Aptos" w:hAnsi="Aptos" w:cstheme="minorHAnsi"/>
          <w:i/>
          <w:iCs/>
          <w:kern w:val="2"/>
          <w:sz w:val="22"/>
          <w:szCs w:val="22"/>
        </w:rPr>
        <w:t>:</w:t>
      </w:r>
      <w:r w:rsidRPr="00E35FBC">
        <w:rPr>
          <w:rFonts w:ascii="Aptos" w:hAnsi="Aptos" w:cstheme="minorHAnsi"/>
          <w:kern w:val="2"/>
          <w:sz w:val="22"/>
          <w:szCs w:val="22"/>
        </w:rPr>
        <w:t xml:space="preserve"> </w:t>
      </w:r>
      <w:r w:rsidR="00DC6FF3" w:rsidRPr="00E35FBC">
        <w:rPr>
          <w:rFonts w:ascii="Aptos" w:hAnsi="Aptos" w:cstheme="minorHAnsi"/>
          <w:kern w:val="2"/>
          <w:sz w:val="22"/>
          <w:szCs w:val="22"/>
        </w:rPr>
        <w:t xml:space="preserve">letak na četiri stranice daje pregled gastronomske ponude, restorana i specifičnih jela koja nude. </w:t>
      </w:r>
    </w:p>
    <w:p w14:paraId="225E9F5E" w14:textId="261630F5" w:rsidR="00DC6FF3" w:rsidRPr="00E35FBC" w:rsidRDefault="000C0DBD" w:rsidP="00D212E8">
      <w:pPr>
        <w:tabs>
          <w:tab w:val="left" w:pos="2295"/>
        </w:tabs>
        <w:spacing w:after="160" w:line="259" w:lineRule="auto"/>
        <w:jc w:val="both"/>
        <w:rPr>
          <w:rFonts w:ascii="Aptos" w:hAnsi="Aptos" w:cstheme="minorHAnsi"/>
          <w:kern w:val="2"/>
          <w:sz w:val="22"/>
          <w:szCs w:val="22"/>
        </w:rPr>
      </w:pPr>
      <w:proofErr w:type="spellStart"/>
      <w:r w:rsidRPr="00E35FBC">
        <w:rPr>
          <w:rFonts w:ascii="Aptos" w:hAnsi="Aptos" w:cstheme="minorHAnsi"/>
          <w:i/>
          <w:iCs/>
          <w:kern w:val="2"/>
          <w:sz w:val="22"/>
          <w:szCs w:val="22"/>
        </w:rPr>
        <w:t>Enogastro</w:t>
      </w:r>
      <w:proofErr w:type="spellEnd"/>
      <w:r w:rsidRPr="00E35FBC">
        <w:rPr>
          <w:rFonts w:ascii="Aptos" w:hAnsi="Aptos" w:cstheme="minorHAnsi"/>
          <w:kern w:val="2"/>
          <w:sz w:val="22"/>
          <w:szCs w:val="22"/>
        </w:rPr>
        <w:t xml:space="preserve">: letak daje pregled restorana i ukratko opisuje jela ovog kraja. </w:t>
      </w:r>
    </w:p>
    <w:p w14:paraId="4FE867B3" w14:textId="5569EDCA" w:rsidR="00C54E9C" w:rsidRPr="00E35FBC" w:rsidRDefault="00C54E9C" w:rsidP="00D212E8">
      <w:pPr>
        <w:tabs>
          <w:tab w:val="left" w:pos="2295"/>
        </w:tabs>
        <w:spacing w:after="160" w:line="259" w:lineRule="auto"/>
        <w:jc w:val="both"/>
        <w:rPr>
          <w:rFonts w:ascii="Aptos" w:hAnsi="Aptos" w:cstheme="minorHAnsi"/>
          <w:kern w:val="2"/>
          <w:sz w:val="22"/>
          <w:szCs w:val="22"/>
        </w:rPr>
      </w:pPr>
      <w:r w:rsidRPr="00E35FBC">
        <w:rPr>
          <w:rFonts w:ascii="Aptos" w:hAnsi="Aptos" w:cstheme="minorHAnsi"/>
          <w:i/>
          <w:iCs/>
          <w:kern w:val="2"/>
          <w:sz w:val="22"/>
          <w:szCs w:val="22"/>
        </w:rPr>
        <w:t>Slavonia Bike</w:t>
      </w:r>
      <w:r w:rsidR="005A2680" w:rsidRPr="00E35FBC">
        <w:rPr>
          <w:rFonts w:ascii="Aptos" w:hAnsi="Aptos" w:cstheme="minorHAnsi"/>
          <w:i/>
          <w:iCs/>
          <w:kern w:val="2"/>
          <w:sz w:val="22"/>
          <w:szCs w:val="22"/>
        </w:rPr>
        <w:t>:</w:t>
      </w:r>
      <w:r w:rsidR="005A2680" w:rsidRPr="00E35FBC">
        <w:rPr>
          <w:rFonts w:ascii="Aptos" w:hAnsi="Aptos" w:cstheme="minorHAnsi"/>
          <w:kern w:val="2"/>
          <w:sz w:val="22"/>
          <w:szCs w:val="22"/>
        </w:rPr>
        <w:t xml:space="preserve"> </w:t>
      </w:r>
      <w:r w:rsidRPr="00E35FBC">
        <w:rPr>
          <w:rFonts w:ascii="Aptos" w:hAnsi="Aptos" w:cstheme="minorHAnsi"/>
          <w:kern w:val="2"/>
          <w:sz w:val="22"/>
          <w:szCs w:val="22"/>
        </w:rPr>
        <w:t>tvoj</w:t>
      </w:r>
      <w:r w:rsidR="00003085">
        <w:rPr>
          <w:rFonts w:ascii="Aptos" w:hAnsi="Aptos" w:cstheme="minorHAnsi"/>
          <w:kern w:val="2"/>
          <w:sz w:val="22"/>
          <w:szCs w:val="22"/>
        </w:rPr>
        <w:t>a</w:t>
      </w:r>
      <w:r w:rsidRPr="00E35FBC">
        <w:rPr>
          <w:rFonts w:ascii="Aptos" w:hAnsi="Aptos" w:cstheme="minorHAnsi"/>
          <w:kern w:val="2"/>
          <w:sz w:val="22"/>
          <w:szCs w:val="22"/>
        </w:rPr>
        <w:t xml:space="preserve"> </w:t>
      </w:r>
      <w:proofErr w:type="spellStart"/>
      <w:r w:rsidRPr="00E35FBC">
        <w:rPr>
          <w:rFonts w:ascii="Aptos" w:hAnsi="Aptos" w:cstheme="minorHAnsi"/>
          <w:kern w:val="2"/>
          <w:sz w:val="22"/>
          <w:szCs w:val="22"/>
        </w:rPr>
        <w:t>ciklopriča</w:t>
      </w:r>
      <w:proofErr w:type="spellEnd"/>
      <w:r w:rsidR="005A2680" w:rsidRPr="00E35FBC">
        <w:rPr>
          <w:rFonts w:ascii="Aptos" w:hAnsi="Aptos" w:cstheme="minorHAnsi"/>
          <w:kern w:val="2"/>
          <w:sz w:val="22"/>
          <w:szCs w:val="22"/>
        </w:rPr>
        <w:t>: katalog sadrži mrežu svih biciklističkih ruta u Županiji. Također je vidljiv i na</w:t>
      </w:r>
      <w:r w:rsidR="009A7FDA">
        <w:rPr>
          <w:rFonts w:ascii="Aptos" w:hAnsi="Aptos" w:cstheme="minorHAnsi"/>
          <w:kern w:val="2"/>
          <w:sz w:val="22"/>
          <w:szCs w:val="22"/>
        </w:rPr>
        <w:t xml:space="preserve"> </w:t>
      </w:r>
      <w:r w:rsidR="00D62344">
        <w:rPr>
          <w:rFonts w:ascii="Aptos" w:hAnsi="Aptos" w:cstheme="minorHAnsi"/>
          <w:kern w:val="2"/>
          <w:sz w:val="22"/>
          <w:szCs w:val="22"/>
        </w:rPr>
        <w:t>mrežnim</w:t>
      </w:r>
      <w:r w:rsidR="005A2680" w:rsidRPr="00E35FBC">
        <w:rPr>
          <w:rFonts w:ascii="Aptos" w:hAnsi="Aptos" w:cstheme="minorHAnsi"/>
          <w:kern w:val="2"/>
          <w:sz w:val="22"/>
          <w:szCs w:val="22"/>
        </w:rPr>
        <w:t xml:space="preserve"> stranicama u obliku </w:t>
      </w:r>
      <w:r w:rsidR="005A2680" w:rsidRPr="00003085">
        <w:rPr>
          <w:rFonts w:ascii="Aptos" w:hAnsi="Aptos" w:cstheme="minorHAnsi"/>
          <w:i/>
          <w:iCs/>
          <w:kern w:val="2"/>
          <w:sz w:val="22"/>
          <w:szCs w:val="22"/>
        </w:rPr>
        <w:t>web</w:t>
      </w:r>
      <w:r w:rsidR="00003085">
        <w:rPr>
          <w:rFonts w:ascii="Aptos" w:hAnsi="Aptos" w:cstheme="minorHAnsi"/>
          <w:kern w:val="2"/>
          <w:sz w:val="22"/>
          <w:szCs w:val="22"/>
        </w:rPr>
        <w:t>-</w:t>
      </w:r>
      <w:r w:rsidR="005A2680" w:rsidRPr="00E35FBC">
        <w:rPr>
          <w:rFonts w:ascii="Aptos" w:hAnsi="Aptos" w:cstheme="minorHAnsi"/>
          <w:kern w:val="2"/>
          <w:sz w:val="22"/>
          <w:szCs w:val="22"/>
        </w:rPr>
        <w:t xml:space="preserve">aplikacije. </w:t>
      </w:r>
    </w:p>
    <w:p w14:paraId="32B6D220" w14:textId="77777777" w:rsidR="00067F4A" w:rsidRPr="00E35FBC" w:rsidRDefault="00882430" w:rsidP="00D212E8">
      <w:pPr>
        <w:tabs>
          <w:tab w:val="left" w:pos="2295"/>
        </w:tabs>
        <w:spacing w:after="160" w:line="259" w:lineRule="auto"/>
        <w:jc w:val="both"/>
        <w:rPr>
          <w:rFonts w:ascii="Aptos" w:hAnsi="Aptos" w:cstheme="minorHAnsi"/>
          <w:kern w:val="2"/>
          <w:sz w:val="22"/>
          <w:szCs w:val="22"/>
        </w:rPr>
      </w:pPr>
      <w:r w:rsidRPr="00E35FBC">
        <w:rPr>
          <w:rFonts w:ascii="Aptos" w:hAnsi="Aptos" w:cstheme="minorHAnsi"/>
          <w:i/>
          <w:iCs/>
          <w:kern w:val="2"/>
          <w:sz w:val="22"/>
          <w:szCs w:val="22"/>
        </w:rPr>
        <w:t>Bro</w:t>
      </w:r>
      <w:r w:rsidR="00A04332" w:rsidRPr="00E35FBC">
        <w:rPr>
          <w:rFonts w:ascii="Aptos" w:hAnsi="Aptos" w:cstheme="minorHAnsi"/>
          <w:i/>
          <w:iCs/>
          <w:kern w:val="2"/>
          <w:sz w:val="22"/>
          <w:szCs w:val="22"/>
        </w:rPr>
        <w:t>šura 'Pravilan pristup pristupačnom turizmu':</w:t>
      </w:r>
      <w:r w:rsidR="00A04332" w:rsidRPr="00E35FBC">
        <w:rPr>
          <w:rFonts w:ascii="Aptos" w:hAnsi="Aptos" w:cstheme="minorHAnsi"/>
          <w:kern w:val="2"/>
          <w:sz w:val="22"/>
          <w:szCs w:val="22"/>
        </w:rPr>
        <w:t xml:space="preserve"> u brošuri se opisuje pristupačni turizam i njegova obilježja, potrebe osoba s invaliditetom, primjeri proizvoda i usluga za osobe </w:t>
      </w:r>
      <w:r w:rsidR="005B68F3" w:rsidRPr="00E35FBC">
        <w:rPr>
          <w:rFonts w:ascii="Aptos" w:hAnsi="Aptos" w:cstheme="minorHAnsi"/>
          <w:kern w:val="2"/>
          <w:sz w:val="22"/>
          <w:szCs w:val="22"/>
        </w:rPr>
        <w:t>s invaliditetom.</w:t>
      </w:r>
    </w:p>
    <w:p w14:paraId="746E9DE4" w14:textId="77777777" w:rsidR="004F3EDA" w:rsidRPr="00E35FBC" w:rsidRDefault="004F3EDA" w:rsidP="00D212E8">
      <w:pPr>
        <w:tabs>
          <w:tab w:val="left" w:pos="2295"/>
        </w:tabs>
        <w:spacing w:after="160" w:line="259" w:lineRule="auto"/>
        <w:jc w:val="both"/>
        <w:rPr>
          <w:rFonts w:ascii="Aptos" w:hAnsi="Aptos" w:cstheme="minorHAnsi"/>
          <w:kern w:val="2"/>
          <w:sz w:val="22"/>
          <w:szCs w:val="22"/>
        </w:rPr>
      </w:pPr>
    </w:p>
    <w:p w14:paraId="24487A15" w14:textId="0BC8D8EF" w:rsidR="003F3865" w:rsidRPr="00E35FBC" w:rsidRDefault="00547F0B" w:rsidP="00D212E8">
      <w:pPr>
        <w:tabs>
          <w:tab w:val="left" w:pos="2295"/>
        </w:tabs>
        <w:spacing w:after="160" w:line="259" w:lineRule="auto"/>
        <w:jc w:val="both"/>
        <w:rPr>
          <w:rFonts w:ascii="Aptos" w:hAnsi="Aptos" w:cstheme="minorHAnsi"/>
          <w:b/>
          <w:bCs/>
          <w:kern w:val="2"/>
          <w:sz w:val="22"/>
          <w:szCs w:val="22"/>
        </w:rPr>
      </w:pPr>
      <w:r w:rsidRPr="00E35FBC">
        <w:rPr>
          <w:rFonts w:ascii="Aptos" w:hAnsi="Aptos" w:cstheme="minorHAnsi"/>
          <w:b/>
          <w:bCs/>
          <w:kern w:val="2"/>
          <w:sz w:val="22"/>
          <w:szCs w:val="22"/>
        </w:rPr>
        <w:t>MREŽNA</w:t>
      </w:r>
      <w:r w:rsidR="003F3865" w:rsidRPr="00E35FBC">
        <w:rPr>
          <w:rFonts w:ascii="Aptos" w:hAnsi="Aptos" w:cstheme="minorHAnsi"/>
          <w:b/>
          <w:bCs/>
          <w:kern w:val="2"/>
          <w:sz w:val="22"/>
          <w:szCs w:val="22"/>
        </w:rPr>
        <w:t xml:space="preserve"> STRANICA</w:t>
      </w:r>
      <w:r w:rsidR="00D212E8" w:rsidRPr="00E35FBC">
        <w:rPr>
          <w:rFonts w:ascii="Aptos" w:hAnsi="Aptos" w:cstheme="minorHAnsi"/>
          <w:b/>
          <w:bCs/>
          <w:kern w:val="2"/>
          <w:sz w:val="22"/>
          <w:szCs w:val="22"/>
        </w:rPr>
        <w:t xml:space="preserve"> </w:t>
      </w:r>
      <w:hyperlink r:id="rId29" w:history="1">
        <w:r w:rsidR="00D212E8" w:rsidRPr="00E35FBC">
          <w:rPr>
            <w:rStyle w:val="Hiperveza"/>
            <w:rFonts w:ascii="Aptos" w:hAnsi="Aptos" w:cstheme="minorHAnsi"/>
            <w:b/>
            <w:bCs/>
            <w:kern w:val="2"/>
            <w:sz w:val="22"/>
            <w:szCs w:val="22"/>
          </w:rPr>
          <w:t>https://tzbpz.hr/</w:t>
        </w:r>
      </w:hyperlink>
      <w:r w:rsidR="003F3865" w:rsidRPr="00E35FBC">
        <w:rPr>
          <w:rFonts w:ascii="Aptos" w:hAnsi="Aptos" w:cstheme="minorHAnsi"/>
          <w:b/>
          <w:bCs/>
          <w:kern w:val="2"/>
          <w:sz w:val="22"/>
          <w:szCs w:val="22"/>
        </w:rPr>
        <w:t xml:space="preserve"> </w:t>
      </w:r>
    </w:p>
    <w:p w14:paraId="53AB66CF" w14:textId="64CE6F77"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b/>
          <w:kern w:val="2"/>
          <w:sz w:val="22"/>
          <w:szCs w:val="22"/>
        </w:rPr>
        <w:t>Dostupnost i čitljivost</w:t>
      </w:r>
      <w:r w:rsidR="000E6756" w:rsidRPr="00E35FBC">
        <w:rPr>
          <w:rFonts w:ascii="Aptos" w:hAnsi="Aptos" w:cstheme="minorHAnsi"/>
          <w:b/>
          <w:kern w:val="2"/>
          <w:sz w:val="22"/>
          <w:szCs w:val="22"/>
        </w:rPr>
        <w:t xml:space="preserve">: </w:t>
      </w:r>
      <w:r w:rsidRPr="00E35FBC">
        <w:rPr>
          <w:rFonts w:ascii="Aptos" w:hAnsi="Aptos" w:cstheme="minorHAnsi"/>
          <w:kern w:val="2"/>
          <w:sz w:val="22"/>
          <w:szCs w:val="22"/>
        </w:rPr>
        <w:t xml:space="preserve">Djelomično su osigurane postavke pristupačnosti </w:t>
      </w:r>
      <w:r w:rsidR="001D5CA0" w:rsidRPr="00E35FBC">
        <w:rPr>
          <w:rFonts w:ascii="Aptos" w:hAnsi="Aptos" w:cstheme="minorHAnsi"/>
          <w:kern w:val="2"/>
          <w:sz w:val="22"/>
          <w:szCs w:val="22"/>
        </w:rPr>
        <w:t>mrežne</w:t>
      </w:r>
      <w:r w:rsidRPr="00E35FBC">
        <w:rPr>
          <w:rFonts w:ascii="Aptos" w:hAnsi="Aptos" w:cstheme="minorHAnsi"/>
          <w:kern w:val="2"/>
          <w:sz w:val="22"/>
          <w:szCs w:val="22"/>
        </w:rPr>
        <w:t xml:space="preserve"> stranice za osobe s invaliditetom (za osobe s oštećenjem vida, sluha, s poremećajem govorno-glasovne komunikacije te za osobe s motoričkim poremećajem i teškoćama u učenju).</w:t>
      </w:r>
    </w:p>
    <w:p w14:paraId="55522F46" w14:textId="37014E1A"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lastRenderedPageBreak/>
        <w:t>Stranica nudi opcije prilagodbe poput povećanja veličine teksta i promjene kontrasta, što pomaže korisnicima s invaliditetom.</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 xml:space="preserve">Tekstovi su jasni, čitljivi i pismeno strukturirani. </w:t>
      </w:r>
    </w:p>
    <w:p w14:paraId="27CF070C" w14:textId="6F980A9F" w:rsidR="003F3865" w:rsidRPr="00E35FBC" w:rsidRDefault="003F3865" w:rsidP="001D5CA0">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Stranica je dostupna na hrvatskom, engleskom i njemačkom jeziku, što olakšava pristup stranoj </w:t>
      </w:r>
      <w:r w:rsidRPr="00D34A83">
        <w:rPr>
          <w:rFonts w:ascii="Aptos" w:hAnsi="Aptos" w:cstheme="minorHAnsi"/>
          <w:kern w:val="2"/>
          <w:sz w:val="22"/>
          <w:szCs w:val="22"/>
        </w:rPr>
        <w:t xml:space="preserve">publici. </w:t>
      </w:r>
      <w:r w:rsidR="001D5CA0" w:rsidRPr="00D34A83">
        <w:rPr>
          <w:rFonts w:ascii="Aptos" w:hAnsi="Aptos" w:cstheme="minorHAnsi"/>
          <w:kern w:val="2"/>
          <w:sz w:val="22"/>
          <w:szCs w:val="22"/>
        </w:rPr>
        <w:t xml:space="preserve">Mrežna </w:t>
      </w:r>
      <w:r w:rsidRPr="00D34A83">
        <w:rPr>
          <w:rFonts w:ascii="Aptos" w:hAnsi="Aptos" w:cstheme="minorHAnsi"/>
          <w:kern w:val="2"/>
          <w:sz w:val="22"/>
          <w:szCs w:val="22"/>
        </w:rPr>
        <w:t xml:space="preserve">stranica sadrži Izjavu o pristupačnosti prema Zakonu o pristupačnosti mrežnih stranica i programskih rješenja za pokretne uređaje tijela javnog sektora Republike Hrvatske (NN </w:t>
      </w:r>
      <w:r w:rsidRPr="00E35FBC">
        <w:rPr>
          <w:rFonts w:ascii="Aptos" w:hAnsi="Aptos" w:cstheme="minorHAnsi"/>
          <w:kern w:val="2"/>
          <w:sz w:val="22"/>
          <w:szCs w:val="22"/>
        </w:rPr>
        <w:t>17/19; u daljnjem tekstu: Zakon) kojim se prenosi Direktiva (EU) 2016/2102 Europskog parlamenta i Vijeća o pristupačnosti internetskih stranica i mobilnih aplikacija tijela javnog sektora, u obliku koji je pogodan za čitače ekrana. Izjava je zadnji put ažurirana 9. srpnja 2021.</w:t>
      </w:r>
      <w:r w:rsidR="00534154">
        <w:rPr>
          <w:rFonts w:ascii="Aptos" w:hAnsi="Aptos" w:cstheme="minorHAnsi"/>
          <w:kern w:val="2"/>
          <w:sz w:val="22"/>
          <w:szCs w:val="22"/>
        </w:rPr>
        <w:t xml:space="preserve"> </w:t>
      </w:r>
      <w:r w:rsidRPr="00E35FBC">
        <w:rPr>
          <w:rFonts w:ascii="Aptos" w:hAnsi="Aptos" w:cstheme="minorHAnsi"/>
          <w:kern w:val="2"/>
          <w:sz w:val="22"/>
          <w:szCs w:val="22"/>
        </w:rPr>
        <w:t xml:space="preserve">godine. </w:t>
      </w:r>
    </w:p>
    <w:p w14:paraId="6AF6AEE9" w14:textId="7FC337B4"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b/>
          <w:kern w:val="2"/>
          <w:sz w:val="22"/>
          <w:szCs w:val="22"/>
        </w:rPr>
        <w:t>Identitet i povjerenje</w:t>
      </w:r>
      <w:r w:rsidR="000E6756" w:rsidRPr="00E35FBC">
        <w:rPr>
          <w:rFonts w:ascii="Aptos" w:hAnsi="Aptos" w:cstheme="minorHAnsi"/>
          <w:b/>
          <w:kern w:val="2"/>
          <w:sz w:val="22"/>
          <w:szCs w:val="22"/>
        </w:rPr>
        <w:t xml:space="preserve">: </w:t>
      </w:r>
      <w:r w:rsidRPr="00E35FBC">
        <w:rPr>
          <w:rFonts w:ascii="Aptos" w:hAnsi="Aptos" w:cstheme="minorHAnsi"/>
          <w:kern w:val="2"/>
          <w:sz w:val="22"/>
          <w:szCs w:val="22"/>
        </w:rPr>
        <w:t xml:space="preserve">URL </w:t>
      </w:r>
      <w:r w:rsidR="00547F0B" w:rsidRPr="00E35FBC">
        <w:rPr>
          <w:rFonts w:ascii="Aptos" w:hAnsi="Aptos" w:cstheme="minorHAnsi"/>
          <w:kern w:val="2"/>
          <w:sz w:val="22"/>
          <w:szCs w:val="22"/>
        </w:rPr>
        <w:t>mrežne</w:t>
      </w:r>
      <w:r w:rsidRPr="00E35FBC">
        <w:rPr>
          <w:rFonts w:ascii="Aptos" w:hAnsi="Aptos" w:cstheme="minorHAnsi"/>
          <w:kern w:val="2"/>
          <w:sz w:val="22"/>
          <w:szCs w:val="22"/>
        </w:rPr>
        <w:t xml:space="preserve"> stranice je </w:t>
      </w:r>
      <w:hyperlink r:id="rId30" w:history="1">
        <w:r w:rsidRPr="00E35FBC">
          <w:rPr>
            <w:rFonts w:ascii="Aptos" w:hAnsi="Aptos" w:cstheme="minorHAnsi"/>
            <w:color w:val="467886" w:themeColor="hyperlink"/>
            <w:kern w:val="2"/>
            <w:sz w:val="22"/>
            <w:szCs w:val="22"/>
            <w:u w:val="single"/>
          </w:rPr>
          <w:t>https://tzbpz.hr/</w:t>
        </w:r>
      </w:hyperlink>
      <w:r w:rsidRPr="00E35FBC">
        <w:rPr>
          <w:rFonts w:ascii="Aptos" w:hAnsi="Aptos" w:cstheme="minorHAnsi"/>
          <w:kern w:val="2"/>
          <w:sz w:val="22"/>
          <w:szCs w:val="22"/>
        </w:rPr>
        <w:t xml:space="preserve"> </w:t>
      </w:r>
    </w:p>
    <w:p w14:paraId="006B2524" w14:textId="5D4C9633"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Postoji </w:t>
      </w:r>
      <w:proofErr w:type="spellStart"/>
      <w:r w:rsidRPr="00E35FBC">
        <w:rPr>
          <w:rFonts w:ascii="Aptos" w:hAnsi="Aptos" w:cstheme="minorHAnsi"/>
          <w:kern w:val="2"/>
          <w:sz w:val="22"/>
          <w:szCs w:val="22"/>
        </w:rPr>
        <w:t>Favicon</w:t>
      </w:r>
      <w:proofErr w:type="spellEnd"/>
      <w:r w:rsidRPr="00E35FBC">
        <w:rPr>
          <w:rFonts w:ascii="Aptos" w:hAnsi="Aptos" w:cstheme="minorHAnsi"/>
          <w:kern w:val="2"/>
          <w:sz w:val="22"/>
          <w:szCs w:val="22"/>
        </w:rPr>
        <w:t xml:space="preserve"> ikona (ikona koja na grafički način označava </w:t>
      </w:r>
      <w:r w:rsidR="0015134C" w:rsidRPr="00E35FBC">
        <w:rPr>
          <w:rFonts w:ascii="Aptos" w:hAnsi="Aptos" w:cstheme="minorHAnsi"/>
          <w:kern w:val="2"/>
          <w:sz w:val="22"/>
          <w:szCs w:val="22"/>
        </w:rPr>
        <w:t>mrežnu</w:t>
      </w:r>
      <w:r w:rsidRPr="00E35FBC">
        <w:rPr>
          <w:rFonts w:ascii="Aptos" w:hAnsi="Aptos" w:cstheme="minorHAnsi"/>
          <w:kern w:val="2"/>
          <w:sz w:val="22"/>
          <w:szCs w:val="22"/>
        </w:rPr>
        <w:t xml:space="preserve"> stranicu).</w:t>
      </w:r>
      <w:r w:rsidR="000E6756" w:rsidRPr="00E35FBC">
        <w:rPr>
          <w:rFonts w:ascii="Aptos" w:hAnsi="Aptos" w:cstheme="minorHAnsi"/>
          <w:kern w:val="2"/>
          <w:sz w:val="22"/>
          <w:szCs w:val="22"/>
        </w:rPr>
        <w:t xml:space="preserve"> </w:t>
      </w:r>
      <w:r w:rsidRPr="00E35FBC">
        <w:rPr>
          <w:rFonts w:ascii="Aptos" w:hAnsi="Aptos" w:cstheme="minorHAnsi"/>
          <w:kern w:val="2"/>
          <w:sz w:val="22"/>
          <w:szCs w:val="22"/>
        </w:rPr>
        <w:t xml:space="preserve">U zaglavlju je istaknut dinamični logotip turističke zajednice te se identificira da je TZ Brodsko-posavske županije vlasnik domene. Na naslovnoj stranici je u prvom planu video na kojem je istaknuto nekoliko ključnih turističkih atrakcija Brodsko-posavske županije, poput prirodnih ljepota, kulturnih događanja i tradicionalnih aktivnosti. Video je smješten u </w:t>
      </w:r>
      <w:r w:rsidR="0015134C" w:rsidRPr="00E35FBC">
        <w:rPr>
          <w:rFonts w:ascii="Aptos" w:hAnsi="Aptos" w:cstheme="minorHAnsi"/>
          <w:kern w:val="2"/>
          <w:sz w:val="22"/>
          <w:szCs w:val="22"/>
        </w:rPr>
        <w:t>središnji</w:t>
      </w:r>
      <w:r w:rsidRPr="00E35FBC">
        <w:rPr>
          <w:rFonts w:ascii="Aptos" w:hAnsi="Aptos" w:cstheme="minorHAnsi"/>
          <w:kern w:val="2"/>
          <w:sz w:val="22"/>
          <w:szCs w:val="22"/>
        </w:rPr>
        <w:t xml:space="preserve"> dio stranice i automatski se reproducira, što privlači pažnju posjetitelja.</w:t>
      </w:r>
    </w:p>
    <w:p w14:paraId="28CD08BC" w14:textId="0CBB6F55" w:rsidR="003F3865" w:rsidRPr="00D34A83"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Ispod videa nalaze se pregledno organizirane sekcije s korisnim informacijama, primjerice o turističkim atrakcijama, gastronomiji i informacijama za digitalne nomade. Vizualni sadržaj, poput fotografija i ikona, dodatno doprinosi jasnoći i atraktivnosti.</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 xml:space="preserve">Vizualni identitet povezan je s turizmom i regijom kroz fotografije prirode, kulturnih znamenitosti i </w:t>
      </w:r>
      <w:r w:rsidRPr="00D34A83">
        <w:rPr>
          <w:rFonts w:ascii="Aptos" w:hAnsi="Aptos" w:cstheme="minorHAnsi"/>
          <w:kern w:val="2"/>
          <w:sz w:val="22"/>
          <w:szCs w:val="22"/>
        </w:rPr>
        <w:t>događaja te g</w:t>
      </w:r>
      <w:r w:rsidR="00D34A83" w:rsidRPr="00D34A83">
        <w:rPr>
          <w:rFonts w:ascii="Aptos" w:hAnsi="Aptos" w:cstheme="minorHAnsi"/>
          <w:kern w:val="2"/>
          <w:sz w:val="22"/>
          <w:szCs w:val="22"/>
        </w:rPr>
        <w:t>astronomske ponude</w:t>
      </w:r>
      <w:r w:rsidRPr="00D34A83">
        <w:rPr>
          <w:rFonts w:ascii="Aptos" w:hAnsi="Aptos" w:cstheme="minorHAnsi"/>
          <w:kern w:val="2"/>
          <w:sz w:val="22"/>
          <w:szCs w:val="22"/>
        </w:rPr>
        <w:t>.</w:t>
      </w:r>
    </w:p>
    <w:p w14:paraId="696D16FE" w14:textId="65D013A1"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Kontakt</w:t>
      </w:r>
      <w:r w:rsidR="0015134C" w:rsidRPr="00E35FBC">
        <w:rPr>
          <w:rFonts w:ascii="Aptos" w:hAnsi="Aptos" w:cstheme="minorHAnsi"/>
          <w:kern w:val="2"/>
          <w:sz w:val="22"/>
          <w:szCs w:val="22"/>
        </w:rPr>
        <w:t xml:space="preserve">ne </w:t>
      </w:r>
      <w:r w:rsidRPr="00E35FBC">
        <w:rPr>
          <w:rFonts w:ascii="Aptos" w:hAnsi="Aptos" w:cstheme="minorHAnsi"/>
          <w:kern w:val="2"/>
          <w:sz w:val="22"/>
          <w:szCs w:val="22"/>
        </w:rPr>
        <w:t>informacije, uključujući adresu i telefon, su jasno istaknute, a navigacija sugerira službeni i pouzdan karakter stranice (postoji kategorija „O nama“ u izborniku na početnoj stranici).</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Prisutnost certifikata i partnerstava dodatno povećava povjerenje.</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 xml:space="preserve">Informacije na </w:t>
      </w:r>
      <w:r w:rsidR="0015134C" w:rsidRPr="00E35FBC">
        <w:rPr>
          <w:rFonts w:ascii="Aptos" w:hAnsi="Aptos" w:cstheme="minorHAnsi"/>
          <w:kern w:val="2"/>
          <w:sz w:val="22"/>
          <w:szCs w:val="22"/>
        </w:rPr>
        <w:t>mrežnoj</w:t>
      </w:r>
      <w:r w:rsidRPr="00E35FBC">
        <w:rPr>
          <w:rFonts w:ascii="Aptos" w:hAnsi="Aptos" w:cstheme="minorHAnsi"/>
          <w:kern w:val="2"/>
          <w:sz w:val="22"/>
          <w:szCs w:val="22"/>
        </w:rPr>
        <w:t xml:space="preserve"> stranici o aktualnim događanjima na hrvatskom jeziku su ažurirane: postoji interaktivan kalendar događanja</w:t>
      </w:r>
      <w:r w:rsidR="00BE6C9C" w:rsidRPr="00E35FBC">
        <w:rPr>
          <w:rFonts w:ascii="Aptos" w:hAnsi="Aptos" w:cstheme="minorHAnsi"/>
          <w:kern w:val="2"/>
          <w:sz w:val="22"/>
          <w:szCs w:val="22"/>
        </w:rPr>
        <w:t xml:space="preserve"> dostupan na svim prethodno navedenim jezicima. </w:t>
      </w:r>
      <w:r w:rsidRPr="00E35FBC">
        <w:rPr>
          <w:rFonts w:ascii="Aptos" w:hAnsi="Aptos" w:cstheme="minorHAnsi"/>
          <w:kern w:val="2"/>
          <w:sz w:val="22"/>
          <w:szCs w:val="22"/>
        </w:rPr>
        <w:t>Ovaj kalendar omogućuje pristup detaljnim opisima događaja putem internih poveznica. Relevantne i ažurne informacije nisu bitne samo za izgradnju povjerenja korisnika, već i za SEO budući da tražilice favoriziraju koristan i pouzdan sadržaj. Novosti na drugim jezicima nisu ažurirane</w:t>
      </w:r>
      <w:r w:rsidR="00820213" w:rsidRPr="00E35FBC">
        <w:rPr>
          <w:rFonts w:ascii="Aptos" w:hAnsi="Aptos" w:cstheme="minorHAnsi"/>
          <w:kern w:val="2"/>
          <w:sz w:val="22"/>
          <w:szCs w:val="22"/>
        </w:rPr>
        <w:t xml:space="preserve"> zbog toga što se prvenstveno odnose na informiranje lokalnog i regionalnog stanovništva te poslovnim subjekata s prostora Brodsko-posavske županije. </w:t>
      </w:r>
    </w:p>
    <w:p w14:paraId="708B559C" w14:textId="10A24DB6"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b/>
          <w:kern w:val="2"/>
          <w:sz w:val="22"/>
          <w:szCs w:val="22"/>
        </w:rPr>
        <w:t>Organizacija i navigacija</w:t>
      </w:r>
      <w:r w:rsidR="000E6756" w:rsidRPr="00E35FBC">
        <w:rPr>
          <w:rFonts w:ascii="Aptos" w:hAnsi="Aptos" w:cstheme="minorHAnsi"/>
          <w:b/>
          <w:kern w:val="2"/>
          <w:sz w:val="22"/>
          <w:szCs w:val="22"/>
        </w:rPr>
        <w:t xml:space="preserve">: </w:t>
      </w:r>
      <w:r w:rsidR="000E6756" w:rsidRPr="00E35FBC">
        <w:rPr>
          <w:rFonts w:ascii="Aptos" w:hAnsi="Aptos" w:cstheme="minorHAnsi"/>
          <w:kern w:val="2"/>
          <w:sz w:val="22"/>
          <w:szCs w:val="22"/>
        </w:rPr>
        <w:t>g</w:t>
      </w:r>
      <w:r w:rsidRPr="00E35FBC">
        <w:rPr>
          <w:rFonts w:ascii="Aptos" w:hAnsi="Aptos" w:cstheme="minorHAnsi"/>
          <w:kern w:val="2"/>
          <w:sz w:val="22"/>
          <w:szCs w:val="22"/>
        </w:rPr>
        <w:t xml:space="preserve">lavni izbornik je pregledan, podijeljen u šest kategorija: „Doživi </w:t>
      </w:r>
      <w:r w:rsidR="00F27939">
        <w:rPr>
          <w:rFonts w:ascii="Aptos" w:hAnsi="Aptos" w:cstheme="minorHAnsi"/>
          <w:kern w:val="2"/>
          <w:sz w:val="22"/>
          <w:szCs w:val="22"/>
        </w:rPr>
        <w:t>g</w:t>
      </w:r>
      <w:r w:rsidRPr="00E35FBC">
        <w:rPr>
          <w:rFonts w:ascii="Aptos" w:hAnsi="Aptos" w:cstheme="minorHAnsi"/>
          <w:kern w:val="2"/>
          <w:sz w:val="22"/>
          <w:szCs w:val="22"/>
        </w:rPr>
        <w:t xml:space="preserve">raničarsko </w:t>
      </w:r>
      <w:proofErr w:type="spellStart"/>
      <w:r w:rsidR="00F27939">
        <w:rPr>
          <w:rFonts w:ascii="Aptos" w:hAnsi="Aptos" w:cstheme="minorHAnsi"/>
          <w:kern w:val="2"/>
          <w:sz w:val="22"/>
          <w:szCs w:val="22"/>
        </w:rPr>
        <w:t>P</w:t>
      </w:r>
      <w:r w:rsidRPr="00E35FBC">
        <w:rPr>
          <w:rFonts w:ascii="Aptos" w:hAnsi="Aptos" w:cstheme="minorHAnsi"/>
          <w:kern w:val="2"/>
          <w:sz w:val="22"/>
          <w:szCs w:val="22"/>
        </w:rPr>
        <w:t>osavlje</w:t>
      </w:r>
      <w:proofErr w:type="spellEnd"/>
      <w:r w:rsidRPr="00E35FBC">
        <w:rPr>
          <w:rFonts w:ascii="Aptos" w:hAnsi="Aptos" w:cstheme="minorHAnsi"/>
          <w:kern w:val="2"/>
          <w:sz w:val="22"/>
          <w:szCs w:val="22"/>
        </w:rPr>
        <w:t xml:space="preserve">“, „Događaji“, „Atrakcije“, „Smještaj“, „Novosti i </w:t>
      </w:r>
      <w:proofErr w:type="spellStart"/>
      <w:r w:rsidRPr="00E35FBC">
        <w:rPr>
          <w:rFonts w:ascii="Aptos" w:hAnsi="Aptos" w:cstheme="minorHAnsi"/>
          <w:kern w:val="2"/>
          <w:sz w:val="22"/>
          <w:szCs w:val="22"/>
        </w:rPr>
        <w:t>media</w:t>
      </w:r>
      <w:proofErr w:type="spellEnd"/>
      <w:r w:rsidRPr="00E35FBC">
        <w:rPr>
          <w:rFonts w:ascii="Aptos" w:hAnsi="Aptos" w:cstheme="minorHAnsi"/>
          <w:kern w:val="2"/>
          <w:sz w:val="22"/>
          <w:szCs w:val="22"/>
        </w:rPr>
        <w:t xml:space="preserve">“, „O nama“.  Neke od ovih kategorija su dodatno podijeljene na logične </w:t>
      </w:r>
      <w:r w:rsidR="00F149C1" w:rsidRPr="00E35FBC">
        <w:rPr>
          <w:rFonts w:ascii="Aptos" w:hAnsi="Aptos" w:cstheme="minorHAnsi"/>
          <w:kern w:val="2"/>
          <w:sz w:val="22"/>
          <w:szCs w:val="22"/>
        </w:rPr>
        <w:t>potkategorije</w:t>
      </w:r>
      <w:r w:rsidRPr="00E35FBC">
        <w:rPr>
          <w:rFonts w:ascii="Aptos" w:hAnsi="Aptos" w:cstheme="minorHAnsi"/>
          <w:kern w:val="2"/>
          <w:sz w:val="22"/>
          <w:szCs w:val="22"/>
        </w:rPr>
        <w:t xml:space="preserve"> koje korisnicima omogućuju detaljniji pregled i lakši i brži pristup traženim informacijama.</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Dostupnost korisnih informacija i materijala (npr. brošure) poboljšavaju korisničko iskustvo.</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 xml:space="preserve">Navigacija kroz </w:t>
      </w:r>
      <w:proofErr w:type="spellStart"/>
      <w:r w:rsidRPr="00E35FBC">
        <w:rPr>
          <w:rFonts w:ascii="Aptos" w:hAnsi="Aptos" w:cstheme="minorHAnsi"/>
          <w:kern w:val="2"/>
          <w:sz w:val="22"/>
          <w:szCs w:val="22"/>
        </w:rPr>
        <w:t>podstranice</w:t>
      </w:r>
      <w:proofErr w:type="spellEnd"/>
      <w:r w:rsidRPr="00E35FBC">
        <w:rPr>
          <w:rFonts w:ascii="Aptos" w:hAnsi="Aptos" w:cstheme="minorHAnsi"/>
          <w:kern w:val="2"/>
          <w:sz w:val="22"/>
          <w:szCs w:val="22"/>
        </w:rPr>
        <w:t xml:space="preserve"> je jednostavna i intuitivna, a informacije su lako dostupne.</w:t>
      </w:r>
      <w:r w:rsidR="00895139" w:rsidRPr="00E35FBC">
        <w:rPr>
          <w:rFonts w:ascii="Aptos" w:hAnsi="Aptos" w:cstheme="minorHAnsi"/>
          <w:kern w:val="2"/>
          <w:sz w:val="22"/>
          <w:szCs w:val="22"/>
        </w:rPr>
        <w:t xml:space="preserve"> </w:t>
      </w:r>
      <w:r w:rsidR="00E474C5" w:rsidRPr="00E35FBC">
        <w:rPr>
          <w:rFonts w:ascii="Aptos" w:hAnsi="Aptos" w:cstheme="minorHAnsi"/>
          <w:kern w:val="2"/>
          <w:sz w:val="22"/>
          <w:szCs w:val="22"/>
        </w:rPr>
        <w:t>Mrežna</w:t>
      </w:r>
      <w:r w:rsidRPr="00E35FBC">
        <w:rPr>
          <w:rFonts w:ascii="Aptos" w:hAnsi="Aptos" w:cstheme="minorHAnsi"/>
          <w:kern w:val="2"/>
          <w:sz w:val="22"/>
          <w:szCs w:val="22"/>
        </w:rPr>
        <w:t xml:space="preserve"> stranica se općenito učitava </w:t>
      </w:r>
      <w:r w:rsidR="000F4CF9" w:rsidRPr="00E35FBC">
        <w:rPr>
          <w:rFonts w:ascii="Aptos" w:hAnsi="Aptos" w:cstheme="minorHAnsi"/>
          <w:kern w:val="2"/>
          <w:sz w:val="22"/>
          <w:szCs w:val="22"/>
        </w:rPr>
        <w:t xml:space="preserve">unutar standarda (do 1 sekunde). </w:t>
      </w:r>
      <w:r w:rsidRPr="00E35FBC">
        <w:rPr>
          <w:rFonts w:ascii="Aptos" w:hAnsi="Aptos" w:cstheme="minorHAnsi"/>
          <w:kern w:val="2"/>
          <w:sz w:val="22"/>
          <w:szCs w:val="22"/>
        </w:rPr>
        <w:t>Tehnička provjera performansi je navedena niže u analizi. Dostupna je sekcija za kontakt s jednostavnim obrascem za upite.</w:t>
      </w:r>
      <w:r w:rsidR="00895139" w:rsidRPr="00E35FBC">
        <w:rPr>
          <w:rFonts w:ascii="Aptos" w:hAnsi="Aptos" w:cstheme="minorHAnsi"/>
          <w:kern w:val="2"/>
          <w:sz w:val="22"/>
          <w:szCs w:val="22"/>
        </w:rPr>
        <w:t xml:space="preserve"> </w:t>
      </w:r>
      <w:r w:rsidR="00E474C5" w:rsidRPr="00E35FBC">
        <w:rPr>
          <w:rFonts w:ascii="Aptos" w:hAnsi="Aptos" w:cstheme="minorHAnsi"/>
          <w:kern w:val="2"/>
          <w:sz w:val="22"/>
          <w:szCs w:val="22"/>
        </w:rPr>
        <w:t xml:space="preserve">Mrežna </w:t>
      </w:r>
      <w:r w:rsidRPr="00E35FBC">
        <w:rPr>
          <w:rFonts w:ascii="Aptos" w:hAnsi="Aptos" w:cstheme="minorHAnsi"/>
          <w:kern w:val="2"/>
          <w:sz w:val="22"/>
          <w:szCs w:val="22"/>
        </w:rPr>
        <w:t>stranica je dostupna na tri jez</w:t>
      </w:r>
      <w:r w:rsidR="001675E7">
        <w:rPr>
          <w:rFonts w:ascii="Aptos" w:hAnsi="Aptos" w:cstheme="minorHAnsi"/>
          <w:kern w:val="2"/>
          <w:sz w:val="22"/>
          <w:szCs w:val="22"/>
        </w:rPr>
        <w:t>i</w:t>
      </w:r>
      <w:r w:rsidRPr="00E35FBC">
        <w:rPr>
          <w:rFonts w:ascii="Aptos" w:hAnsi="Aptos" w:cstheme="minorHAnsi"/>
          <w:kern w:val="2"/>
          <w:sz w:val="22"/>
          <w:szCs w:val="22"/>
        </w:rPr>
        <w:t xml:space="preserve">ka: hrvatskom, njemačkom i engleskom. Hrvatska verzija stranice je najopširnija i najažurnija. </w:t>
      </w:r>
    </w:p>
    <w:p w14:paraId="73A2BBE2" w14:textId="4D6C33F2"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b/>
          <w:kern w:val="2"/>
          <w:sz w:val="22"/>
          <w:szCs w:val="22"/>
        </w:rPr>
        <w:t>Sadržaj</w:t>
      </w:r>
      <w:r w:rsidR="000E6756" w:rsidRPr="00E35FBC">
        <w:rPr>
          <w:rFonts w:ascii="Aptos" w:hAnsi="Aptos" w:cstheme="minorHAnsi"/>
          <w:b/>
          <w:kern w:val="2"/>
          <w:sz w:val="22"/>
          <w:szCs w:val="22"/>
        </w:rPr>
        <w:t xml:space="preserve">: </w:t>
      </w:r>
      <w:r w:rsidR="000E6756" w:rsidRPr="00E35FBC">
        <w:rPr>
          <w:rFonts w:ascii="Aptos" w:hAnsi="Aptos" w:cstheme="minorHAnsi"/>
          <w:kern w:val="2"/>
          <w:sz w:val="22"/>
          <w:szCs w:val="22"/>
        </w:rPr>
        <w:t>n</w:t>
      </w:r>
      <w:r w:rsidRPr="00E35FBC">
        <w:rPr>
          <w:rFonts w:ascii="Aptos" w:hAnsi="Aptos" w:cstheme="minorHAnsi"/>
          <w:kern w:val="2"/>
          <w:sz w:val="22"/>
          <w:szCs w:val="22"/>
        </w:rPr>
        <w:t xml:space="preserve">a naslovnoj stranici </w:t>
      </w:r>
      <w:r w:rsidR="00E474C5" w:rsidRPr="00E35FBC">
        <w:rPr>
          <w:rFonts w:ascii="Aptos" w:hAnsi="Aptos" w:cstheme="minorHAnsi"/>
          <w:kern w:val="2"/>
          <w:sz w:val="22"/>
          <w:szCs w:val="22"/>
        </w:rPr>
        <w:t>mrežne stranice</w:t>
      </w:r>
      <w:r w:rsidRPr="00E35FBC">
        <w:rPr>
          <w:rFonts w:ascii="Aptos" w:hAnsi="Aptos" w:cstheme="minorHAnsi"/>
          <w:kern w:val="2"/>
          <w:sz w:val="22"/>
          <w:szCs w:val="22"/>
        </w:rPr>
        <w:t xml:space="preserve"> tzbpz.hr ističe se dinamičan video u prvom planu koji prikazuje ključne turističke atrakcije Brodsko-posavske županije. Video je živopisan i profesionalno izrađen, služi kao uvod u bogatstvo ponude regije te ostavlja snažan vizualni </w:t>
      </w:r>
      <w:r w:rsidRPr="00E35FBC">
        <w:rPr>
          <w:rFonts w:ascii="Aptos" w:hAnsi="Aptos" w:cstheme="minorHAnsi"/>
          <w:kern w:val="2"/>
          <w:sz w:val="22"/>
          <w:szCs w:val="22"/>
        </w:rPr>
        <w:lastRenderedPageBreak/>
        <w:t xml:space="preserve">dojam. </w:t>
      </w:r>
      <w:r w:rsidR="00C44CB8" w:rsidRPr="00E35FBC">
        <w:rPr>
          <w:rFonts w:ascii="Aptos" w:hAnsi="Aptos" w:cstheme="minorHAnsi"/>
          <w:kern w:val="2"/>
          <w:sz w:val="22"/>
          <w:szCs w:val="22"/>
        </w:rPr>
        <w:t>Putem</w:t>
      </w:r>
      <w:r w:rsidRPr="00E35FBC">
        <w:rPr>
          <w:rFonts w:ascii="Aptos" w:hAnsi="Aptos" w:cstheme="minorHAnsi"/>
          <w:kern w:val="2"/>
          <w:sz w:val="22"/>
          <w:szCs w:val="22"/>
        </w:rPr>
        <w:t xml:space="preserve"> videa pružaju </w:t>
      </w:r>
      <w:r w:rsidR="00C44CB8" w:rsidRPr="00E35FBC">
        <w:rPr>
          <w:rFonts w:ascii="Aptos" w:hAnsi="Aptos" w:cstheme="minorHAnsi"/>
          <w:kern w:val="2"/>
          <w:sz w:val="22"/>
          <w:szCs w:val="22"/>
        </w:rPr>
        <w:t xml:space="preserve">se </w:t>
      </w:r>
      <w:r w:rsidRPr="00E35FBC">
        <w:rPr>
          <w:rFonts w:ascii="Aptos" w:hAnsi="Aptos" w:cstheme="minorHAnsi"/>
          <w:kern w:val="2"/>
          <w:sz w:val="22"/>
          <w:szCs w:val="22"/>
        </w:rPr>
        <w:t>brze poveznice na kategorije poput novosti, preporuka i događanja. Video je istaknut i na engleskoj te njemačkoj verziji stranice, uz prilagođene „</w:t>
      </w:r>
      <w:r w:rsidR="00C44CB8" w:rsidRPr="00E35FBC">
        <w:rPr>
          <w:rFonts w:ascii="Aptos" w:hAnsi="Aptos" w:cstheme="minorHAnsi"/>
          <w:kern w:val="2"/>
          <w:sz w:val="22"/>
          <w:szCs w:val="22"/>
        </w:rPr>
        <w:t>tipke</w:t>
      </w:r>
      <w:r w:rsidRPr="00E35FBC">
        <w:rPr>
          <w:rFonts w:ascii="Aptos" w:hAnsi="Aptos" w:cstheme="minorHAnsi"/>
          <w:kern w:val="2"/>
          <w:sz w:val="22"/>
          <w:szCs w:val="22"/>
        </w:rPr>
        <w:t>“.</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 xml:space="preserve">U pisanju tekstova upotrebljava se jednostavan jezik. Stil pisanja je informativan i </w:t>
      </w:r>
      <w:proofErr w:type="spellStart"/>
      <w:r w:rsidRPr="00E35FBC">
        <w:rPr>
          <w:rFonts w:ascii="Aptos" w:hAnsi="Aptos" w:cstheme="minorHAnsi"/>
          <w:kern w:val="2"/>
          <w:sz w:val="22"/>
          <w:szCs w:val="22"/>
        </w:rPr>
        <w:t>promotivan</w:t>
      </w:r>
      <w:proofErr w:type="spellEnd"/>
      <w:r w:rsidRPr="00E35FBC">
        <w:rPr>
          <w:rFonts w:ascii="Aptos" w:hAnsi="Aptos" w:cstheme="minorHAnsi"/>
          <w:kern w:val="2"/>
          <w:sz w:val="22"/>
          <w:szCs w:val="22"/>
        </w:rPr>
        <w:t xml:space="preserve">. Tekstovi su razlomljeni u manje odlomke radi bolje preglednosti, a ključne informacije često su istaknute podebljanjem. Koriste se i poveznice u tekstu. </w:t>
      </w:r>
    </w:p>
    <w:p w14:paraId="50912269" w14:textId="378F93A4" w:rsidR="003F3865"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Fotografije su kvalitetne. Prikazuju prirodne ljepote, kulturno-povijesne znamenitosti i autentične lokalne doživljaje. Slikovni materijal vizualno podržava sadržaj i povećava privlačnost stranice. Postoji </w:t>
      </w:r>
      <w:r w:rsidR="003A5C4B" w:rsidRPr="00E35FBC">
        <w:rPr>
          <w:rFonts w:ascii="Aptos" w:hAnsi="Aptos" w:cstheme="minorHAnsi"/>
          <w:kern w:val="2"/>
          <w:sz w:val="22"/>
          <w:szCs w:val="22"/>
        </w:rPr>
        <w:t xml:space="preserve"> </w:t>
      </w:r>
      <w:proofErr w:type="spellStart"/>
      <w:r w:rsidR="003A5C4B" w:rsidRPr="00E35FBC">
        <w:rPr>
          <w:rFonts w:ascii="Aptos" w:hAnsi="Aptos" w:cstheme="minorHAnsi"/>
          <w:kern w:val="2"/>
          <w:sz w:val="22"/>
          <w:szCs w:val="22"/>
        </w:rPr>
        <w:t>zatipak</w:t>
      </w:r>
      <w:proofErr w:type="spellEnd"/>
      <w:r w:rsidRPr="00E35FBC">
        <w:rPr>
          <w:rFonts w:ascii="Aptos" w:hAnsi="Aptos" w:cstheme="minorHAnsi"/>
          <w:kern w:val="2"/>
          <w:sz w:val="22"/>
          <w:szCs w:val="22"/>
        </w:rPr>
        <w:t xml:space="preserve"> u kategoriji „Smještaj“ u glavnom izborniku (preno</w:t>
      </w:r>
      <w:r w:rsidR="00895139" w:rsidRPr="00E35FBC">
        <w:rPr>
          <w:rFonts w:ascii="Aptos" w:hAnsi="Aptos" w:cstheme="minorHAnsi"/>
          <w:kern w:val="2"/>
          <w:sz w:val="22"/>
          <w:szCs w:val="22"/>
        </w:rPr>
        <w:t>ć</w:t>
      </w:r>
      <w:r w:rsidRPr="00E35FBC">
        <w:rPr>
          <w:rFonts w:ascii="Aptos" w:hAnsi="Aptos" w:cstheme="minorHAnsi"/>
          <w:kern w:val="2"/>
          <w:sz w:val="22"/>
          <w:szCs w:val="22"/>
        </w:rPr>
        <w:t>išta). Ovdje su navedeni svi smještajni objekti, bez mogućnosti filtriranja.</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Kategorija Atrakcije / Aktivni odmor i priroda / Planinarske staze vodi na posebnu stranicu na kojoj nije vidljiv glavni izbornik te je, iz korisničke perspektive, teže vratiti se na početnu stranicu TZ Brodsko-posavske.</w:t>
      </w:r>
      <w:r w:rsidR="00895139" w:rsidRPr="00E35FBC">
        <w:rPr>
          <w:rFonts w:ascii="Aptos" w:hAnsi="Aptos" w:cstheme="minorHAnsi"/>
          <w:kern w:val="2"/>
          <w:sz w:val="22"/>
          <w:szCs w:val="22"/>
        </w:rPr>
        <w:t xml:space="preserve"> </w:t>
      </w:r>
    </w:p>
    <w:p w14:paraId="633012A1" w14:textId="26CB39C8"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Na stranici postoje dinamični i interaktivni sadržaji: </w:t>
      </w:r>
      <w:proofErr w:type="spellStart"/>
      <w:r w:rsidRPr="00E35FBC">
        <w:rPr>
          <w:rFonts w:ascii="Aptos" w:hAnsi="Aptos" w:cstheme="minorHAnsi"/>
          <w:kern w:val="2"/>
          <w:sz w:val="22"/>
          <w:szCs w:val="22"/>
        </w:rPr>
        <w:t>videomaterijali</w:t>
      </w:r>
      <w:proofErr w:type="spellEnd"/>
      <w:r w:rsidRPr="00E35FBC">
        <w:rPr>
          <w:rFonts w:ascii="Aptos" w:hAnsi="Aptos" w:cstheme="minorHAnsi"/>
          <w:kern w:val="2"/>
          <w:sz w:val="22"/>
          <w:szCs w:val="22"/>
        </w:rPr>
        <w:t xml:space="preserve"> na naslovnici i </w:t>
      </w:r>
      <w:proofErr w:type="spellStart"/>
      <w:r w:rsidRPr="00E35FBC">
        <w:rPr>
          <w:rFonts w:ascii="Aptos" w:hAnsi="Aptos" w:cstheme="minorHAnsi"/>
          <w:kern w:val="2"/>
          <w:sz w:val="22"/>
          <w:szCs w:val="22"/>
        </w:rPr>
        <w:t>podstranicama</w:t>
      </w:r>
      <w:proofErr w:type="spellEnd"/>
      <w:r w:rsidRPr="00E35FBC">
        <w:rPr>
          <w:rFonts w:ascii="Aptos" w:hAnsi="Aptos" w:cstheme="minorHAnsi"/>
          <w:kern w:val="2"/>
          <w:sz w:val="22"/>
          <w:szCs w:val="22"/>
        </w:rPr>
        <w:t xml:space="preserve">, dinamični logotip, pomični razdjelni </w:t>
      </w:r>
      <w:proofErr w:type="spellStart"/>
      <w:r w:rsidRPr="00E35FBC">
        <w:rPr>
          <w:rFonts w:ascii="Aptos" w:hAnsi="Aptos" w:cstheme="minorHAnsi"/>
          <w:i/>
          <w:iCs/>
          <w:kern w:val="2"/>
          <w:sz w:val="22"/>
          <w:szCs w:val="22"/>
        </w:rPr>
        <w:t>banneri</w:t>
      </w:r>
      <w:proofErr w:type="spellEnd"/>
      <w:r w:rsidRPr="00E35FBC">
        <w:rPr>
          <w:rFonts w:ascii="Aptos" w:hAnsi="Aptos" w:cstheme="minorHAnsi"/>
          <w:kern w:val="2"/>
          <w:sz w:val="22"/>
          <w:szCs w:val="22"/>
        </w:rPr>
        <w:t>, kategorije koje se mijenjaju na prelazak mišem, interaktivne karte koje omogućuju korisnicima da istraže regiju i planiraju svoje planinarske i biciklističke rute.</w:t>
      </w:r>
      <w:r w:rsidR="00895139" w:rsidRPr="00E35FBC">
        <w:rPr>
          <w:rFonts w:ascii="Aptos" w:hAnsi="Aptos" w:cstheme="minorHAnsi"/>
          <w:kern w:val="2"/>
          <w:sz w:val="22"/>
          <w:szCs w:val="22"/>
        </w:rPr>
        <w:t xml:space="preserve"> </w:t>
      </w:r>
      <w:r w:rsidRPr="00E35FBC">
        <w:rPr>
          <w:rFonts w:ascii="Aptos" w:hAnsi="Aptos" w:cstheme="minorHAnsi"/>
          <w:kern w:val="2"/>
          <w:sz w:val="22"/>
          <w:szCs w:val="22"/>
        </w:rPr>
        <w:t>Kontakt</w:t>
      </w:r>
      <w:r w:rsidR="003A5C4B" w:rsidRPr="00E35FBC">
        <w:rPr>
          <w:rFonts w:ascii="Aptos" w:hAnsi="Aptos" w:cstheme="minorHAnsi"/>
          <w:kern w:val="2"/>
          <w:sz w:val="22"/>
          <w:szCs w:val="22"/>
        </w:rPr>
        <w:t>ni</w:t>
      </w:r>
      <w:r w:rsidRPr="00E35FBC">
        <w:rPr>
          <w:rFonts w:ascii="Aptos" w:hAnsi="Aptos" w:cstheme="minorHAnsi"/>
          <w:kern w:val="2"/>
          <w:sz w:val="22"/>
          <w:szCs w:val="22"/>
        </w:rPr>
        <w:t xml:space="preserve"> obrazac i poveznice na društvene mreže omogućuju korisnicima komunikaciju s Turističkom zajednicom.</w:t>
      </w:r>
    </w:p>
    <w:p w14:paraId="4647A765" w14:textId="274E7E2B"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Sveukupno, sadržaj na </w:t>
      </w:r>
      <w:r w:rsidR="003A5C4B" w:rsidRPr="00E35FBC">
        <w:rPr>
          <w:rFonts w:ascii="Aptos" w:hAnsi="Aptos" w:cstheme="minorHAnsi"/>
          <w:kern w:val="2"/>
          <w:sz w:val="22"/>
          <w:szCs w:val="22"/>
        </w:rPr>
        <w:t>mrežnoj</w:t>
      </w:r>
      <w:r w:rsidRPr="00E35FBC">
        <w:rPr>
          <w:rFonts w:ascii="Aptos" w:hAnsi="Aptos" w:cstheme="minorHAnsi"/>
          <w:kern w:val="2"/>
          <w:sz w:val="22"/>
          <w:szCs w:val="22"/>
        </w:rPr>
        <w:t xml:space="preserve"> stranici je kvalitetno izrađen, pregledan i lako dostupan, prilagođen modernim potrebama digitalne prezentacije turističke ponude.</w:t>
      </w:r>
    </w:p>
    <w:p w14:paraId="1C1BF656" w14:textId="5E2B4629" w:rsidR="002D334A" w:rsidRPr="00E35FBC" w:rsidRDefault="003F3865" w:rsidP="00834EA7">
      <w:pPr>
        <w:spacing w:after="160" w:line="259" w:lineRule="auto"/>
        <w:jc w:val="both"/>
        <w:rPr>
          <w:rFonts w:ascii="Aptos" w:eastAsiaTheme="majorEastAsia" w:hAnsi="Aptos" w:cstheme="minorHAnsi"/>
          <w:kern w:val="2"/>
          <w:sz w:val="22"/>
          <w:szCs w:val="22"/>
        </w:rPr>
      </w:pPr>
      <w:r w:rsidRPr="00E35FBC">
        <w:rPr>
          <w:rFonts w:ascii="Aptos" w:hAnsi="Aptos" w:cstheme="minorHAnsi"/>
          <w:b/>
          <w:kern w:val="2"/>
          <w:sz w:val="22"/>
          <w:szCs w:val="22"/>
        </w:rPr>
        <w:t>Optimizacija za pretraživače (SEO)</w:t>
      </w:r>
      <w:r w:rsidR="000E6756" w:rsidRPr="00E35FBC">
        <w:rPr>
          <w:rFonts w:ascii="Aptos" w:hAnsi="Aptos" w:cstheme="minorHAnsi"/>
          <w:b/>
          <w:kern w:val="2"/>
          <w:sz w:val="22"/>
          <w:szCs w:val="22"/>
        </w:rPr>
        <w:t xml:space="preserve">: </w:t>
      </w:r>
      <w:r w:rsidR="002D334A" w:rsidRPr="00E35FBC">
        <w:rPr>
          <w:rFonts w:ascii="Aptos" w:eastAsiaTheme="majorEastAsia" w:hAnsi="Aptos" w:cstheme="minorHAnsi"/>
          <w:kern w:val="2"/>
          <w:sz w:val="22"/>
          <w:szCs w:val="22"/>
        </w:rPr>
        <w:t>Mrežna</w:t>
      </w:r>
      <w:r w:rsidRPr="00E35FBC">
        <w:rPr>
          <w:rFonts w:ascii="Aptos" w:eastAsiaTheme="majorEastAsia" w:hAnsi="Aptos" w:cstheme="minorHAnsi"/>
          <w:kern w:val="2"/>
          <w:sz w:val="22"/>
          <w:szCs w:val="22"/>
        </w:rPr>
        <w:t xml:space="preserve"> stranica je srednje SEO optimizirana te postoji prostor za daljnja poboljšanja. Trenutno, na </w:t>
      </w:r>
      <w:r w:rsidR="002D334A" w:rsidRPr="00E35FBC">
        <w:rPr>
          <w:rFonts w:ascii="Aptos" w:eastAsiaTheme="majorEastAsia" w:hAnsi="Aptos" w:cstheme="minorHAnsi"/>
          <w:kern w:val="2"/>
          <w:sz w:val="22"/>
          <w:szCs w:val="22"/>
        </w:rPr>
        <w:t xml:space="preserve">mrežnoj </w:t>
      </w:r>
      <w:r w:rsidRPr="00E35FBC">
        <w:rPr>
          <w:rFonts w:ascii="Aptos" w:eastAsiaTheme="majorEastAsia" w:hAnsi="Aptos" w:cstheme="minorHAnsi"/>
          <w:kern w:val="2"/>
          <w:sz w:val="22"/>
          <w:szCs w:val="22"/>
        </w:rPr>
        <w:t>stranici postoji naslov stranice (</w:t>
      </w:r>
      <w:r w:rsidRPr="00E35FBC">
        <w:rPr>
          <w:rFonts w:ascii="Aptos" w:eastAsiaTheme="majorEastAsia" w:hAnsi="Aptos" w:cstheme="minorHAnsi"/>
          <w:i/>
          <w:iCs/>
          <w:kern w:val="2"/>
          <w:sz w:val="22"/>
          <w:szCs w:val="22"/>
        </w:rPr>
        <w:t>title tag</w:t>
      </w:r>
      <w:r w:rsidRPr="00E35FBC">
        <w:rPr>
          <w:rFonts w:ascii="Aptos" w:eastAsiaTheme="majorEastAsia" w:hAnsi="Aptos" w:cstheme="minorHAnsi"/>
          <w:kern w:val="2"/>
          <w:sz w:val="22"/>
          <w:szCs w:val="22"/>
        </w:rPr>
        <w:t>) koji sadrži 54 znakova (</w:t>
      </w:r>
      <w:r w:rsidR="002D334A" w:rsidRPr="00E35FBC">
        <w:rPr>
          <w:rFonts w:ascii="Aptos" w:eastAsiaTheme="majorEastAsia" w:hAnsi="Aptos" w:cstheme="minorHAnsi"/>
          <w:kern w:val="2"/>
          <w:sz w:val="22"/>
          <w:szCs w:val="22"/>
        </w:rPr>
        <w:t>'</w:t>
      </w:r>
      <w:r w:rsidRPr="00E35FBC">
        <w:rPr>
          <w:rFonts w:ascii="Aptos" w:eastAsiaTheme="majorEastAsia" w:hAnsi="Aptos" w:cstheme="minorHAnsi"/>
          <w:kern w:val="2"/>
          <w:sz w:val="22"/>
          <w:szCs w:val="22"/>
        </w:rPr>
        <w:t xml:space="preserve">Turistička zajednica Brodsko-posavske županije </w:t>
      </w:r>
      <w:r w:rsidR="002D334A" w:rsidRPr="00E35FBC">
        <w:rPr>
          <w:rFonts w:ascii="Aptos" w:eastAsiaTheme="majorEastAsia" w:hAnsi="Aptos" w:cstheme="minorHAnsi"/>
          <w:kern w:val="2"/>
          <w:sz w:val="22"/>
          <w:szCs w:val="22"/>
        </w:rPr>
        <w:t>–</w:t>
      </w:r>
      <w:r w:rsidRPr="00E35FBC">
        <w:rPr>
          <w:rFonts w:ascii="Aptos" w:eastAsiaTheme="majorEastAsia" w:hAnsi="Aptos" w:cstheme="minorHAnsi"/>
          <w:kern w:val="2"/>
          <w:sz w:val="22"/>
          <w:szCs w:val="22"/>
        </w:rPr>
        <w:t xml:space="preserve"> TZBPŽ</w:t>
      </w:r>
      <w:r w:rsidR="002D334A" w:rsidRPr="00E35FBC">
        <w:rPr>
          <w:rFonts w:ascii="Aptos" w:eastAsiaTheme="majorEastAsia" w:hAnsi="Aptos" w:cstheme="minorHAnsi"/>
          <w:kern w:val="2"/>
          <w:sz w:val="22"/>
          <w:szCs w:val="22"/>
        </w:rPr>
        <w:t>'</w:t>
      </w:r>
      <w:r w:rsidRPr="00E35FBC">
        <w:rPr>
          <w:rFonts w:ascii="Aptos" w:eastAsiaTheme="majorEastAsia" w:hAnsi="Aptos" w:cstheme="minorHAnsi"/>
          <w:kern w:val="2"/>
          <w:sz w:val="22"/>
          <w:szCs w:val="22"/>
        </w:rPr>
        <w:t xml:space="preserve">) i </w:t>
      </w:r>
      <w:proofErr w:type="spellStart"/>
      <w:r w:rsidRPr="00E35FBC">
        <w:rPr>
          <w:rFonts w:ascii="Aptos" w:eastAsiaTheme="majorEastAsia" w:hAnsi="Aptos" w:cstheme="minorHAnsi"/>
          <w:kern w:val="2"/>
          <w:sz w:val="22"/>
          <w:szCs w:val="22"/>
        </w:rPr>
        <w:t>metaopis</w:t>
      </w:r>
      <w:proofErr w:type="spellEnd"/>
      <w:r w:rsidRPr="00E35FBC">
        <w:rPr>
          <w:rFonts w:ascii="Aptos" w:eastAsiaTheme="majorEastAsia" w:hAnsi="Aptos" w:cstheme="minorHAnsi"/>
          <w:kern w:val="2"/>
          <w:sz w:val="22"/>
          <w:szCs w:val="22"/>
        </w:rPr>
        <w:t xml:space="preserve"> (</w:t>
      </w:r>
      <w:r w:rsidRPr="00E35FBC">
        <w:rPr>
          <w:rFonts w:ascii="Aptos" w:eastAsiaTheme="majorEastAsia" w:hAnsi="Aptos" w:cstheme="minorHAnsi"/>
          <w:i/>
          <w:iCs/>
          <w:kern w:val="2"/>
          <w:sz w:val="22"/>
          <w:szCs w:val="22"/>
        </w:rPr>
        <w:t xml:space="preserve">meta </w:t>
      </w:r>
      <w:proofErr w:type="spellStart"/>
      <w:r w:rsidRPr="00E35FBC">
        <w:rPr>
          <w:rFonts w:ascii="Aptos" w:eastAsiaTheme="majorEastAsia" w:hAnsi="Aptos" w:cstheme="minorHAnsi"/>
          <w:i/>
          <w:iCs/>
          <w:kern w:val="2"/>
          <w:sz w:val="22"/>
          <w:szCs w:val="22"/>
        </w:rPr>
        <w:t>description</w:t>
      </w:r>
      <w:proofErr w:type="spellEnd"/>
      <w:r w:rsidRPr="00E35FBC">
        <w:rPr>
          <w:rFonts w:ascii="Aptos" w:eastAsiaTheme="majorEastAsia" w:hAnsi="Aptos" w:cstheme="minorHAnsi"/>
          <w:kern w:val="2"/>
          <w:sz w:val="22"/>
          <w:szCs w:val="22"/>
        </w:rPr>
        <w:t xml:space="preserve">) koji sadrži 114 </w:t>
      </w:r>
      <w:r w:rsidR="007478DA" w:rsidRPr="00E35FBC">
        <w:rPr>
          <w:rFonts w:ascii="Aptos" w:eastAsiaTheme="majorEastAsia" w:hAnsi="Aptos" w:cstheme="minorHAnsi"/>
          <w:kern w:val="2"/>
          <w:sz w:val="22"/>
          <w:szCs w:val="22"/>
        </w:rPr>
        <w:t>znakova</w:t>
      </w:r>
      <w:r w:rsidRPr="00E35FBC">
        <w:rPr>
          <w:rFonts w:ascii="Aptos" w:eastAsiaTheme="majorEastAsia" w:hAnsi="Aptos" w:cstheme="minorHAnsi"/>
          <w:kern w:val="2"/>
          <w:sz w:val="22"/>
          <w:szCs w:val="22"/>
        </w:rPr>
        <w:t xml:space="preserve"> </w:t>
      </w:r>
    </w:p>
    <w:p w14:paraId="55E67CE2" w14:textId="44FE052F" w:rsidR="003F3865" w:rsidRPr="00E35FBC" w:rsidRDefault="003F3865" w:rsidP="009215FD">
      <w:pPr>
        <w:spacing w:after="160" w:line="259" w:lineRule="auto"/>
        <w:jc w:val="both"/>
        <w:rPr>
          <w:rFonts w:ascii="Aptos" w:eastAsiaTheme="majorEastAsia" w:hAnsi="Aptos" w:cstheme="minorHAnsi"/>
          <w:kern w:val="2"/>
          <w:sz w:val="22"/>
          <w:szCs w:val="22"/>
        </w:rPr>
      </w:pPr>
      <w:r w:rsidRPr="00E35FBC">
        <w:rPr>
          <w:rFonts w:ascii="Aptos" w:eastAsiaTheme="majorEastAsia" w:hAnsi="Aptos" w:cstheme="minorHAnsi"/>
          <w:kern w:val="2"/>
          <w:sz w:val="22"/>
          <w:szCs w:val="22"/>
        </w:rPr>
        <w:t xml:space="preserve">('Brodsko-posavska županija duguljasta je ljepotica smještena između južnih obronaka slavonskih gora i rijeke Save.'). </w:t>
      </w:r>
      <w:r w:rsidR="00612B8F" w:rsidRPr="00E35FB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Uočena je prečesta upotreba H1 naslova, što ne ide u prilog</w:t>
      </w:r>
      <w:r w:rsidR="004D43D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 xml:space="preserve">SEO optimizaciji. </w:t>
      </w:r>
      <w:r w:rsidR="00612B8F" w:rsidRPr="00E35FB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 xml:space="preserve">Uočena je uporaba H2 naslova, što bi moglo poboljšati strukturu sadržaja i njegovu preglednost, kako za korisnike, tako i za pretraživače. Fotografije i slike na početnoj stranici </w:t>
      </w:r>
      <w:r w:rsidR="009215FD" w:rsidRPr="00E35FBC">
        <w:rPr>
          <w:rFonts w:ascii="Aptos" w:eastAsiaTheme="majorEastAsia" w:hAnsi="Aptos" w:cstheme="minorHAnsi"/>
          <w:kern w:val="2"/>
          <w:sz w:val="22"/>
          <w:szCs w:val="22"/>
        </w:rPr>
        <w:t xml:space="preserve">imaju </w:t>
      </w:r>
      <w:r w:rsidRPr="00E35FBC">
        <w:rPr>
          <w:rFonts w:ascii="Aptos" w:eastAsiaTheme="majorEastAsia" w:hAnsi="Aptos" w:cstheme="minorHAnsi"/>
          <w:kern w:val="2"/>
          <w:sz w:val="22"/>
          <w:szCs w:val="22"/>
        </w:rPr>
        <w:t xml:space="preserve">postavljene </w:t>
      </w:r>
      <w:r w:rsidRPr="00E35FBC">
        <w:rPr>
          <w:rFonts w:ascii="Aptos" w:eastAsiaTheme="majorEastAsia" w:hAnsi="Aptos" w:cstheme="minorHAnsi"/>
          <w:i/>
          <w:iCs/>
          <w:kern w:val="2"/>
          <w:sz w:val="22"/>
          <w:szCs w:val="22"/>
        </w:rPr>
        <w:t>alt</w:t>
      </w:r>
      <w:r w:rsidRPr="00E35FBC">
        <w:rPr>
          <w:rFonts w:ascii="Aptos" w:eastAsiaTheme="majorEastAsia" w:hAnsi="Aptos" w:cstheme="minorHAnsi"/>
          <w:kern w:val="2"/>
          <w:sz w:val="22"/>
          <w:szCs w:val="22"/>
        </w:rPr>
        <w:t xml:space="preserve"> atribute, što </w:t>
      </w:r>
      <w:r w:rsidR="009215FD" w:rsidRPr="00E35FBC">
        <w:rPr>
          <w:rFonts w:ascii="Aptos" w:eastAsiaTheme="majorEastAsia" w:hAnsi="Aptos" w:cstheme="minorHAnsi"/>
          <w:kern w:val="2"/>
          <w:sz w:val="22"/>
          <w:szCs w:val="22"/>
        </w:rPr>
        <w:t xml:space="preserve">je </w:t>
      </w:r>
      <w:r w:rsidRPr="00E35FBC">
        <w:rPr>
          <w:rFonts w:ascii="Aptos" w:eastAsiaTheme="majorEastAsia" w:hAnsi="Aptos" w:cstheme="minorHAnsi"/>
          <w:kern w:val="2"/>
          <w:sz w:val="22"/>
          <w:szCs w:val="22"/>
        </w:rPr>
        <w:t xml:space="preserve">povoljno s aspekta SEO optimizacije. </w:t>
      </w:r>
    </w:p>
    <w:p w14:paraId="2CA24097" w14:textId="36FDD705" w:rsidR="003F3865" w:rsidRPr="00E35FBC" w:rsidRDefault="00D05213" w:rsidP="003F3865">
      <w:pPr>
        <w:spacing w:after="120" w:line="264" w:lineRule="auto"/>
        <w:jc w:val="both"/>
        <w:rPr>
          <w:rFonts w:ascii="Aptos" w:eastAsiaTheme="majorEastAsia" w:hAnsi="Aptos" w:cstheme="minorHAnsi"/>
          <w:kern w:val="2"/>
          <w:sz w:val="22"/>
          <w:szCs w:val="22"/>
        </w:rPr>
      </w:pPr>
      <w:r w:rsidRPr="00E35FBC">
        <w:rPr>
          <w:rFonts w:ascii="Aptos" w:eastAsiaTheme="majorEastAsia" w:hAnsi="Aptos" w:cstheme="minorHAnsi"/>
          <w:kern w:val="2"/>
          <w:sz w:val="22"/>
          <w:szCs w:val="22"/>
        </w:rPr>
        <w:t>Mrežna</w:t>
      </w:r>
      <w:r w:rsidR="003F3865" w:rsidRPr="00E35FBC">
        <w:rPr>
          <w:rFonts w:ascii="Aptos" w:eastAsiaTheme="majorEastAsia" w:hAnsi="Aptos" w:cstheme="minorHAnsi"/>
          <w:kern w:val="2"/>
          <w:sz w:val="22"/>
          <w:szCs w:val="22"/>
        </w:rPr>
        <w:t xml:space="preserve"> stranica sadrži datoteku </w:t>
      </w:r>
      <w:r w:rsidR="003F3865" w:rsidRPr="00E35FBC">
        <w:rPr>
          <w:rFonts w:ascii="Aptos" w:eastAsiaTheme="majorEastAsia" w:hAnsi="Aptos" w:cstheme="minorHAnsi"/>
          <w:i/>
          <w:iCs/>
          <w:kern w:val="2"/>
          <w:sz w:val="22"/>
          <w:szCs w:val="22"/>
        </w:rPr>
        <w:t>robots.txt</w:t>
      </w:r>
      <w:r w:rsidR="003F3865" w:rsidRPr="00E35FBC">
        <w:rPr>
          <w:rFonts w:ascii="Aptos" w:eastAsiaTheme="majorEastAsia" w:hAnsi="Aptos" w:cstheme="minorHAnsi"/>
          <w:kern w:val="2"/>
          <w:sz w:val="22"/>
          <w:szCs w:val="22"/>
        </w:rPr>
        <w:t xml:space="preserve">, koja omogućava pravilno upravljanje pristupom pretraživača različitim dijelovima stranice, što je važno za SEO optimizaciju. </w:t>
      </w:r>
      <w:r w:rsidRPr="00E35FBC">
        <w:rPr>
          <w:rFonts w:ascii="Aptos" w:eastAsiaTheme="majorEastAsia" w:hAnsi="Aptos" w:cstheme="minorHAnsi"/>
          <w:kern w:val="2"/>
          <w:sz w:val="22"/>
          <w:szCs w:val="22"/>
        </w:rPr>
        <w:t>Mrežna</w:t>
      </w:r>
      <w:r w:rsidR="003F3865" w:rsidRPr="00E35FBC">
        <w:rPr>
          <w:rFonts w:ascii="Aptos" w:eastAsiaTheme="majorEastAsia" w:hAnsi="Aptos" w:cstheme="minorHAnsi"/>
          <w:kern w:val="2"/>
          <w:sz w:val="22"/>
          <w:szCs w:val="22"/>
        </w:rPr>
        <w:t xml:space="preserve"> stranica sadrži kanonsku oznaku (proces označavanja i prikazivanja glavne verzije</w:t>
      </w:r>
      <w:r w:rsidRPr="00E35FBC">
        <w:rPr>
          <w:rFonts w:ascii="Aptos" w:eastAsiaTheme="majorEastAsia" w:hAnsi="Aptos" w:cstheme="minorHAnsi"/>
          <w:kern w:val="2"/>
          <w:sz w:val="22"/>
          <w:szCs w:val="22"/>
        </w:rPr>
        <w:t xml:space="preserve"> mrežne</w:t>
      </w:r>
      <w:r w:rsidR="003F3865" w:rsidRPr="00E35FBC">
        <w:rPr>
          <w:rFonts w:ascii="Aptos" w:eastAsiaTheme="majorEastAsia" w:hAnsi="Aptos" w:cstheme="minorHAnsi"/>
          <w:kern w:val="2"/>
          <w:sz w:val="22"/>
          <w:szCs w:val="22"/>
        </w:rPr>
        <w:t xml:space="preserve"> stranice u rezultatima pretraživanja, kako bi se izbjeglo dupliciranje sadržaja).</w:t>
      </w:r>
      <w:r w:rsidR="00612B8F" w:rsidRPr="00E35FBC">
        <w:rPr>
          <w:rFonts w:ascii="Aptos" w:eastAsiaTheme="majorEastAsia" w:hAnsi="Aptos" w:cstheme="minorHAnsi"/>
          <w:kern w:val="2"/>
          <w:sz w:val="22"/>
          <w:szCs w:val="22"/>
        </w:rPr>
        <w:t xml:space="preserve"> </w:t>
      </w:r>
      <w:r w:rsidR="003F3865" w:rsidRPr="00E35FBC">
        <w:rPr>
          <w:rFonts w:ascii="Aptos" w:eastAsiaTheme="majorEastAsia" w:hAnsi="Aptos" w:cstheme="minorHAnsi"/>
          <w:kern w:val="2"/>
          <w:sz w:val="22"/>
          <w:szCs w:val="22"/>
        </w:rPr>
        <w:t xml:space="preserve">Uočeno je da </w:t>
      </w:r>
      <w:r w:rsidRPr="00E35FBC">
        <w:rPr>
          <w:rFonts w:ascii="Aptos" w:eastAsiaTheme="majorEastAsia" w:hAnsi="Aptos" w:cstheme="minorHAnsi"/>
          <w:kern w:val="2"/>
          <w:sz w:val="22"/>
          <w:szCs w:val="22"/>
        </w:rPr>
        <w:t>mrežna</w:t>
      </w:r>
      <w:r w:rsidR="003F3865" w:rsidRPr="00E35FBC">
        <w:rPr>
          <w:rFonts w:ascii="Aptos" w:eastAsiaTheme="majorEastAsia" w:hAnsi="Aptos" w:cstheme="minorHAnsi"/>
          <w:kern w:val="2"/>
          <w:sz w:val="22"/>
          <w:szCs w:val="22"/>
        </w:rPr>
        <w:t xml:space="preserve"> stranica koristi </w:t>
      </w:r>
      <w:proofErr w:type="spellStart"/>
      <w:r w:rsidR="003F3865" w:rsidRPr="00E35FBC">
        <w:rPr>
          <w:rFonts w:ascii="Aptos" w:eastAsiaTheme="majorEastAsia" w:hAnsi="Aptos" w:cstheme="minorHAnsi"/>
          <w:i/>
          <w:kern w:val="2"/>
          <w:sz w:val="22"/>
          <w:szCs w:val="22"/>
        </w:rPr>
        <w:t>hreflang</w:t>
      </w:r>
      <w:proofErr w:type="spellEnd"/>
      <w:r w:rsidR="003F3865" w:rsidRPr="00E35FBC">
        <w:rPr>
          <w:rFonts w:ascii="Aptos" w:eastAsiaTheme="majorEastAsia" w:hAnsi="Aptos" w:cstheme="minorHAnsi"/>
          <w:i/>
          <w:kern w:val="2"/>
          <w:sz w:val="22"/>
          <w:szCs w:val="22"/>
        </w:rPr>
        <w:t xml:space="preserve">, </w:t>
      </w:r>
      <w:r w:rsidR="003F3865" w:rsidRPr="00E35FBC">
        <w:rPr>
          <w:rFonts w:ascii="Aptos" w:eastAsiaTheme="majorEastAsia" w:hAnsi="Aptos" w:cstheme="minorHAnsi"/>
          <w:kern w:val="2"/>
          <w:sz w:val="22"/>
          <w:szCs w:val="22"/>
        </w:rPr>
        <w:t xml:space="preserve">što pomaže pretraživaču prikazati </w:t>
      </w:r>
      <w:r w:rsidRPr="00E35FBC">
        <w:rPr>
          <w:rFonts w:ascii="Aptos" w:eastAsiaTheme="majorEastAsia" w:hAnsi="Aptos" w:cstheme="minorHAnsi"/>
          <w:kern w:val="2"/>
          <w:sz w:val="22"/>
          <w:szCs w:val="22"/>
        </w:rPr>
        <w:t>korisniku mrežnu</w:t>
      </w:r>
      <w:r w:rsidR="003F3865" w:rsidRPr="00E35FBC">
        <w:rPr>
          <w:rFonts w:ascii="Aptos" w:eastAsiaTheme="majorEastAsia" w:hAnsi="Aptos" w:cstheme="minorHAnsi"/>
          <w:kern w:val="2"/>
          <w:sz w:val="22"/>
          <w:szCs w:val="22"/>
        </w:rPr>
        <w:t xml:space="preserve"> stranicu na ispravnom jeziku. </w:t>
      </w:r>
    </w:p>
    <w:p w14:paraId="6FA38800" w14:textId="4BDF130A" w:rsidR="003F3865" w:rsidRPr="00E35FBC" w:rsidRDefault="003F3865" w:rsidP="003F3865">
      <w:pPr>
        <w:spacing w:after="120" w:line="264" w:lineRule="auto"/>
        <w:jc w:val="both"/>
        <w:rPr>
          <w:rFonts w:ascii="Aptos" w:eastAsiaTheme="majorEastAsia" w:hAnsi="Aptos" w:cstheme="minorHAnsi"/>
          <w:kern w:val="2"/>
          <w:sz w:val="22"/>
          <w:szCs w:val="22"/>
        </w:rPr>
      </w:pPr>
      <w:proofErr w:type="spellStart"/>
      <w:r w:rsidRPr="00E35FBC">
        <w:rPr>
          <w:rFonts w:ascii="Aptos" w:eastAsiaTheme="majorEastAsia" w:hAnsi="Aptos" w:cstheme="minorHAnsi"/>
          <w:i/>
          <w:iCs/>
          <w:kern w:val="2"/>
          <w:sz w:val="22"/>
          <w:szCs w:val="22"/>
        </w:rPr>
        <w:t>OpenGraph</w:t>
      </w:r>
      <w:proofErr w:type="spellEnd"/>
      <w:r w:rsidRPr="00E35FBC">
        <w:rPr>
          <w:rFonts w:ascii="Aptos" w:eastAsiaTheme="majorEastAsia" w:hAnsi="Aptos" w:cstheme="minorHAnsi"/>
          <w:kern w:val="2"/>
          <w:sz w:val="22"/>
          <w:szCs w:val="22"/>
        </w:rPr>
        <w:t xml:space="preserve"> </w:t>
      </w:r>
      <w:proofErr w:type="spellStart"/>
      <w:r w:rsidRPr="008B6EEF">
        <w:rPr>
          <w:rFonts w:ascii="Aptos" w:eastAsiaTheme="majorEastAsia" w:hAnsi="Aptos" w:cstheme="minorHAnsi"/>
          <w:kern w:val="2"/>
          <w:sz w:val="22"/>
          <w:szCs w:val="22"/>
        </w:rPr>
        <w:t>metaoznake</w:t>
      </w:r>
      <w:proofErr w:type="spellEnd"/>
      <w:r w:rsidRPr="00E35FBC">
        <w:rPr>
          <w:rFonts w:ascii="Aptos" w:eastAsiaTheme="majorEastAsia" w:hAnsi="Aptos" w:cstheme="minorHAnsi"/>
          <w:kern w:val="2"/>
          <w:sz w:val="22"/>
          <w:szCs w:val="22"/>
        </w:rPr>
        <w:t xml:space="preserve"> su uočene, koje upravljaju načinom na koji se URL stranica prikazuje prilikom dijeljenja na društvenim mrežama.</w:t>
      </w:r>
      <w:r w:rsidR="00612B8F" w:rsidRPr="00E35FB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 xml:space="preserve">Mapa </w:t>
      </w:r>
      <w:r w:rsidR="00D05213" w:rsidRPr="00E35FBC">
        <w:rPr>
          <w:rFonts w:ascii="Aptos" w:eastAsiaTheme="majorEastAsia" w:hAnsi="Aptos" w:cstheme="minorHAnsi"/>
          <w:kern w:val="2"/>
          <w:sz w:val="22"/>
          <w:szCs w:val="22"/>
        </w:rPr>
        <w:t>mrežne</w:t>
      </w:r>
      <w:r w:rsidRPr="00E35FBC">
        <w:rPr>
          <w:rFonts w:ascii="Aptos" w:eastAsiaTheme="majorEastAsia" w:hAnsi="Aptos" w:cstheme="minorHAnsi"/>
          <w:kern w:val="2"/>
          <w:sz w:val="22"/>
          <w:szCs w:val="22"/>
        </w:rPr>
        <w:t xml:space="preserve"> stranice (</w:t>
      </w:r>
      <w:r w:rsidRPr="00E35FBC">
        <w:rPr>
          <w:rFonts w:ascii="Aptos" w:eastAsiaTheme="majorEastAsia" w:hAnsi="Aptos" w:cstheme="minorHAnsi"/>
          <w:i/>
          <w:iCs/>
          <w:kern w:val="2"/>
          <w:sz w:val="22"/>
          <w:szCs w:val="22"/>
        </w:rPr>
        <w:t>sitemap.xml</w:t>
      </w:r>
      <w:r w:rsidRPr="00E35FBC">
        <w:rPr>
          <w:rFonts w:ascii="Aptos" w:eastAsiaTheme="majorEastAsia" w:hAnsi="Aptos" w:cstheme="minorHAnsi"/>
          <w:kern w:val="2"/>
          <w:sz w:val="22"/>
          <w:szCs w:val="22"/>
        </w:rPr>
        <w:t>) postoji</w:t>
      </w:r>
      <w:r w:rsidR="00D05213" w:rsidRPr="00E35FBC">
        <w:rPr>
          <w:rFonts w:ascii="Aptos" w:eastAsiaTheme="majorEastAsia" w:hAnsi="Aptos" w:cstheme="minorHAnsi"/>
          <w:kern w:val="2"/>
          <w:sz w:val="22"/>
          <w:szCs w:val="22"/>
        </w:rPr>
        <w:t>,</w:t>
      </w:r>
      <w:r w:rsidRPr="00E35FBC">
        <w:rPr>
          <w:rFonts w:ascii="Aptos" w:eastAsiaTheme="majorEastAsia" w:hAnsi="Aptos" w:cstheme="minorHAnsi"/>
          <w:kern w:val="2"/>
          <w:sz w:val="22"/>
          <w:szCs w:val="22"/>
        </w:rPr>
        <w:t xml:space="preserve"> što omogućuje pretraživačima da razumiju strukturu </w:t>
      </w:r>
      <w:r w:rsidR="00D05213" w:rsidRPr="00E35FBC">
        <w:rPr>
          <w:rFonts w:ascii="Aptos" w:eastAsiaTheme="majorEastAsia" w:hAnsi="Aptos" w:cstheme="minorHAnsi"/>
          <w:kern w:val="2"/>
          <w:sz w:val="22"/>
          <w:szCs w:val="22"/>
        </w:rPr>
        <w:t xml:space="preserve">mrežne </w:t>
      </w:r>
      <w:r w:rsidRPr="00E35FBC">
        <w:rPr>
          <w:rFonts w:ascii="Aptos" w:eastAsiaTheme="majorEastAsia" w:hAnsi="Aptos" w:cstheme="minorHAnsi"/>
          <w:kern w:val="2"/>
          <w:sz w:val="22"/>
          <w:szCs w:val="22"/>
        </w:rPr>
        <w:t>stranice te j</w:t>
      </w:r>
      <w:r w:rsidR="00D05213" w:rsidRPr="00E35FBC">
        <w:rPr>
          <w:rFonts w:ascii="Aptos" w:eastAsiaTheme="majorEastAsia" w:hAnsi="Aptos" w:cstheme="minorHAnsi"/>
          <w:kern w:val="2"/>
          <w:sz w:val="22"/>
          <w:szCs w:val="22"/>
        </w:rPr>
        <w:t>e</w:t>
      </w:r>
      <w:r w:rsidRPr="00E35FBC">
        <w:rPr>
          <w:rFonts w:ascii="Aptos" w:eastAsiaTheme="majorEastAsia" w:hAnsi="Aptos" w:cstheme="minorHAnsi"/>
          <w:kern w:val="2"/>
          <w:sz w:val="22"/>
          <w:szCs w:val="22"/>
        </w:rPr>
        <w:t xml:space="preserve"> što uspješnije indeksira. </w:t>
      </w:r>
    </w:p>
    <w:p w14:paraId="7718B36F" w14:textId="6EE0D053" w:rsidR="003F3865" w:rsidRPr="00E35FBC" w:rsidRDefault="00D05213" w:rsidP="00612B8F">
      <w:pPr>
        <w:spacing w:after="160" w:line="259" w:lineRule="auto"/>
        <w:rPr>
          <w:rFonts w:ascii="Aptos" w:eastAsiaTheme="majorEastAsia" w:hAnsi="Aptos" w:cstheme="minorHAnsi"/>
          <w:kern w:val="2"/>
          <w:sz w:val="22"/>
          <w:szCs w:val="22"/>
        </w:rPr>
      </w:pPr>
      <w:r w:rsidRPr="00E35FBC">
        <w:rPr>
          <w:rFonts w:ascii="Aptos" w:hAnsi="Aptos" w:cstheme="minorHAnsi"/>
          <w:b/>
          <w:kern w:val="2"/>
          <w:sz w:val="22"/>
          <w:szCs w:val="22"/>
        </w:rPr>
        <w:t>Mrežna</w:t>
      </w:r>
      <w:r w:rsidR="003F3865" w:rsidRPr="00E35FBC">
        <w:rPr>
          <w:rFonts w:ascii="Aptos" w:hAnsi="Aptos" w:cstheme="minorHAnsi"/>
          <w:b/>
          <w:kern w:val="2"/>
          <w:sz w:val="22"/>
          <w:szCs w:val="22"/>
        </w:rPr>
        <w:t xml:space="preserve"> analitika</w:t>
      </w:r>
      <w:r w:rsidR="000E6756" w:rsidRPr="00E35FBC">
        <w:rPr>
          <w:rFonts w:ascii="Aptos" w:hAnsi="Aptos" w:cstheme="minorHAnsi"/>
          <w:b/>
          <w:kern w:val="2"/>
          <w:sz w:val="22"/>
          <w:szCs w:val="22"/>
        </w:rPr>
        <w:t>:</w:t>
      </w:r>
      <w:r w:rsidRPr="00E35FBC">
        <w:rPr>
          <w:rFonts w:ascii="Aptos" w:hAnsi="Aptos" w:cstheme="minorHAnsi"/>
          <w:b/>
          <w:kern w:val="2"/>
          <w:sz w:val="22"/>
          <w:szCs w:val="22"/>
        </w:rPr>
        <w:t xml:space="preserve"> </w:t>
      </w:r>
      <w:r w:rsidR="000E6756" w:rsidRPr="00E35FBC">
        <w:rPr>
          <w:rFonts w:ascii="Aptos" w:hAnsi="Aptos" w:cstheme="minorHAnsi"/>
          <w:bCs/>
          <w:kern w:val="2"/>
          <w:sz w:val="22"/>
          <w:szCs w:val="22"/>
        </w:rPr>
        <w:t>n</w:t>
      </w:r>
      <w:r w:rsidR="003F3865" w:rsidRPr="00E35FBC">
        <w:rPr>
          <w:rFonts w:ascii="Aptos" w:eastAsiaTheme="majorEastAsia" w:hAnsi="Aptos" w:cstheme="minorHAnsi"/>
          <w:kern w:val="2"/>
          <w:sz w:val="22"/>
          <w:szCs w:val="22"/>
        </w:rPr>
        <w:t xml:space="preserve">a </w:t>
      </w:r>
      <w:r w:rsidRPr="00E35FBC">
        <w:rPr>
          <w:rFonts w:ascii="Aptos" w:eastAsiaTheme="majorEastAsia" w:hAnsi="Aptos" w:cstheme="minorHAnsi"/>
          <w:kern w:val="2"/>
          <w:sz w:val="22"/>
          <w:szCs w:val="22"/>
        </w:rPr>
        <w:t>mrežnoj</w:t>
      </w:r>
      <w:r w:rsidR="003F3865" w:rsidRPr="00E35FBC">
        <w:rPr>
          <w:rFonts w:ascii="Aptos" w:eastAsiaTheme="majorEastAsia" w:hAnsi="Aptos" w:cstheme="minorHAnsi"/>
          <w:kern w:val="2"/>
          <w:sz w:val="22"/>
          <w:szCs w:val="22"/>
        </w:rPr>
        <w:t xml:space="preserve"> stranici je uočen </w:t>
      </w:r>
      <w:r w:rsidR="003F3865" w:rsidRPr="00E35FBC">
        <w:rPr>
          <w:rFonts w:ascii="Aptos" w:eastAsiaTheme="majorEastAsia" w:hAnsi="Aptos" w:cstheme="minorHAnsi"/>
          <w:i/>
          <w:iCs/>
          <w:kern w:val="2"/>
          <w:sz w:val="22"/>
          <w:szCs w:val="22"/>
        </w:rPr>
        <w:t>Google Tag Manager (GTM)</w:t>
      </w:r>
      <w:r w:rsidR="003F3865" w:rsidRPr="00E35FBC">
        <w:rPr>
          <w:rFonts w:ascii="Aptos" w:eastAsiaTheme="majorEastAsia" w:hAnsi="Aptos" w:cstheme="minorHAnsi"/>
          <w:kern w:val="2"/>
          <w:sz w:val="22"/>
          <w:szCs w:val="22"/>
        </w:rPr>
        <w:t xml:space="preserve"> kod. Stranica ima definiranu politiku zaštite osobnih podataka te poruku da se koriste 'kolačići' (</w:t>
      </w:r>
      <w:proofErr w:type="spellStart"/>
      <w:r w:rsidR="003F3865" w:rsidRPr="00E35FBC">
        <w:rPr>
          <w:rFonts w:ascii="Aptos" w:eastAsiaTheme="majorEastAsia" w:hAnsi="Aptos" w:cstheme="minorHAnsi"/>
          <w:i/>
          <w:iCs/>
          <w:kern w:val="2"/>
          <w:sz w:val="22"/>
          <w:szCs w:val="22"/>
        </w:rPr>
        <w:t>cookies</w:t>
      </w:r>
      <w:proofErr w:type="spellEnd"/>
      <w:r w:rsidR="003F3865" w:rsidRPr="00E35FBC">
        <w:rPr>
          <w:rFonts w:ascii="Aptos" w:eastAsiaTheme="majorEastAsia" w:hAnsi="Aptos" w:cstheme="minorHAnsi"/>
          <w:kern w:val="2"/>
          <w:sz w:val="22"/>
          <w:szCs w:val="22"/>
        </w:rPr>
        <w:t xml:space="preserve">). </w:t>
      </w:r>
    </w:p>
    <w:p w14:paraId="3315D363" w14:textId="519CA922" w:rsidR="003F3865" w:rsidRPr="00E35FBC" w:rsidRDefault="003F3865" w:rsidP="00612B8F">
      <w:pPr>
        <w:spacing w:after="160" w:line="259" w:lineRule="auto"/>
        <w:jc w:val="both"/>
        <w:rPr>
          <w:rFonts w:ascii="Aptos" w:eastAsiaTheme="majorEastAsia" w:hAnsi="Aptos" w:cstheme="minorHAnsi"/>
          <w:kern w:val="2"/>
          <w:sz w:val="22"/>
          <w:szCs w:val="22"/>
        </w:rPr>
      </w:pPr>
      <w:r w:rsidRPr="00E35FBC">
        <w:rPr>
          <w:rFonts w:ascii="Aptos" w:hAnsi="Aptos" w:cstheme="minorHAnsi"/>
          <w:b/>
          <w:kern w:val="2"/>
          <w:sz w:val="22"/>
          <w:szCs w:val="22"/>
        </w:rPr>
        <w:t>Tehničke performanse</w:t>
      </w:r>
      <w:r w:rsidR="000E6756" w:rsidRPr="00E35FBC">
        <w:rPr>
          <w:rFonts w:ascii="Aptos" w:hAnsi="Aptos" w:cstheme="minorHAnsi"/>
          <w:b/>
          <w:kern w:val="2"/>
          <w:sz w:val="22"/>
          <w:szCs w:val="22"/>
        </w:rPr>
        <w:t xml:space="preserve">: </w:t>
      </w:r>
      <w:r w:rsidR="00D05213" w:rsidRPr="00E35FBC">
        <w:rPr>
          <w:rFonts w:ascii="Aptos" w:eastAsiaTheme="majorEastAsia" w:hAnsi="Aptos" w:cstheme="minorHAnsi"/>
          <w:kern w:val="2"/>
          <w:sz w:val="22"/>
          <w:szCs w:val="22"/>
        </w:rPr>
        <w:t xml:space="preserve">mrežna </w:t>
      </w:r>
      <w:r w:rsidRPr="00E35FBC">
        <w:rPr>
          <w:rFonts w:ascii="Aptos" w:eastAsiaTheme="majorEastAsia" w:hAnsi="Aptos" w:cstheme="minorHAnsi"/>
          <w:kern w:val="2"/>
          <w:sz w:val="22"/>
          <w:szCs w:val="22"/>
        </w:rPr>
        <w:t xml:space="preserve">stranica je kompatibilna s najčešćim preglednicima te koristi font koji je kompatibilan s </w:t>
      </w:r>
      <w:r w:rsidRPr="00E35FBC">
        <w:rPr>
          <w:rFonts w:ascii="Aptos" w:eastAsiaTheme="majorEastAsia" w:hAnsi="Aptos" w:cstheme="minorHAnsi"/>
          <w:i/>
          <w:iCs/>
          <w:kern w:val="2"/>
          <w:sz w:val="22"/>
          <w:szCs w:val="22"/>
        </w:rPr>
        <w:t>webom</w:t>
      </w:r>
      <w:r w:rsidRPr="00E35FBC">
        <w:rPr>
          <w:rFonts w:ascii="Aptos" w:eastAsiaTheme="majorEastAsia" w:hAnsi="Aptos" w:cstheme="minorHAnsi"/>
          <w:kern w:val="2"/>
          <w:sz w:val="22"/>
          <w:szCs w:val="22"/>
        </w:rPr>
        <w:t>.</w:t>
      </w:r>
      <w:r w:rsidR="00612B8F" w:rsidRPr="00E35FBC">
        <w:rPr>
          <w:rFonts w:ascii="Aptos" w:eastAsiaTheme="majorEastAsia" w:hAnsi="Aptos" w:cstheme="minorHAnsi"/>
          <w:kern w:val="2"/>
          <w:sz w:val="22"/>
          <w:szCs w:val="22"/>
        </w:rPr>
        <w:t xml:space="preserve"> </w:t>
      </w:r>
      <w:r w:rsidR="00D05213" w:rsidRPr="00E35FBC">
        <w:rPr>
          <w:rFonts w:ascii="Aptos" w:eastAsiaTheme="majorEastAsia" w:hAnsi="Aptos" w:cstheme="minorHAnsi"/>
          <w:kern w:val="2"/>
          <w:sz w:val="22"/>
          <w:szCs w:val="22"/>
        </w:rPr>
        <w:t xml:space="preserve">Mrežna </w:t>
      </w:r>
      <w:r w:rsidRPr="00E35FBC">
        <w:rPr>
          <w:rFonts w:ascii="Aptos" w:eastAsiaTheme="majorEastAsia" w:hAnsi="Aptos" w:cstheme="minorHAnsi"/>
          <w:kern w:val="2"/>
          <w:sz w:val="22"/>
          <w:szCs w:val="22"/>
        </w:rPr>
        <w:t xml:space="preserve">stranica je prilagođena različitim uređajima </w:t>
      </w:r>
      <w:r w:rsidR="00D05213" w:rsidRPr="00E35FBC">
        <w:rPr>
          <w:rFonts w:ascii="Aptos" w:eastAsiaTheme="majorEastAsia" w:hAnsi="Aptos" w:cstheme="minorHAnsi"/>
          <w:kern w:val="2"/>
          <w:sz w:val="22"/>
          <w:szCs w:val="22"/>
        </w:rPr>
        <w:t xml:space="preserve">preko </w:t>
      </w:r>
      <w:r w:rsidRPr="00E35FBC">
        <w:rPr>
          <w:rFonts w:ascii="Aptos" w:eastAsiaTheme="majorEastAsia" w:hAnsi="Aptos" w:cstheme="minorHAnsi"/>
          <w:kern w:val="2"/>
          <w:sz w:val="22"/>
          <w:szCs w:val="22"/>
        </w:rPr>
        <w:t>kojih korisnici posjećuju mrežno mjesto (tj.</w:t>
      </w:r>
      <w:r w:rsidR="00D05213" w:rsidRPr="00E35FB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 xml:space="preserve">stranica je </w:t>
      </w:r>
      <w:proofErr w:type="spellStart"/>
      <w:r w:rsidRPr="00E35FBC">
        <w:rPr>
          <w:rFonts w:ascii="Aptos" w:eastAsiaTheme="majorEastAsia" w:hAnsi="Aptos" w:cstheme="minorHAnsi"/>
          <w:kern w:val="2"/>
          <w:sz w:val="22"/>
          <w:szCs w:val="22"/>
        </w:rPr>
        <w:t>responzivna</w:t>
      </w:r>
      <w:proofErr w:type="spellEnd"/>
      <w:r w:rsidRPr="00E35FBC">
        <w:rPr>
          <w:rFonts w:ascii="Aptos" w:eastAsiaTheme="majorEastAsia" w:hAnsi="Aptos" w:cstheme="minorHAnsi"/>
          <w:kern w:val="2"/>
          <w:sz w:val="22"/>
          <w:szCs w:val="22"/>
        </w:rPr>
        <w:t>), uključujući monitore</w:t>
      </w:r>
      <w:r w:rsidR="00612B8F" w:rsidRPr="00E35FB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 xml:space="preserve">računala, prijenosna računala, tablete i pametne telefone. Upravo </w:t>
      </w:r>
      <w:proofErr w:type="spellStart"/>
      <w:r w:rsidRPr="00E35FBC">
        <w:rPr>
          <w:rFonts w:ascii="Aptos" w:eastAsiaTheme="majorEastAsia" w:hAnsi="Aptos" w:cstheme="minorHAnsi"/>
          <w:kern w:val="2"/>
          <w:sz w:val="22"/>
          <w:szCs w:val="22"/>
        </w:rPr>
        <w:t>responzivni</w:t>
      </w:r>
      <w:proofErr w:type="spellEnd"/>
      <w:r w:rsidRPr="00E35FBC">
        <w:rPr>
          <w:rFonts w:ascii="Aptos" w:eastAsiaTheme="majorEastAsia" w:hAnsi="Aptos" w:cstheme="minorHAnsi"/>
          <w:kern w:val="2"/>
          <w:sz w:val="22"/>
          <w:szCs w:val="22"/>
        </w:rPr>
        <w:t xml:space="preserve"> dizajn osigurava da se sadržaj pravilno prikaže na svim uređajima različitih veličina ekrana. Međutim, djelomično su osigurane postavke pristupačnosti za osobe s invaliditetom.</w:t>
      </w:r>
    </w:p>
    <w:p w14:paraId="675B5800" w14:textId="1F8503C1" w:rsidR="003F3865" w:rsidRPr="00E35FBC" w:rsidRDefault="00860A1C" w:rsidP="003F3865">
      <w:pPr>
        <w:spacing w:after="120" w:line="264" w:lineRule="auto"/>
        <w:jc w:val="both"/>
        <w:rPr>
          <w:rFonts w:ascii="Aptos" w:eastAsiaTheme="majorEastAsia" w:hAnsi="Aptos" w:cstheme="minorHAnsi"/>
          <w:kern w:val="2"/>
          <w:sz w:val="22"/>
          <w:szCs w:val="22"/>
        </w:rPr>
      </w:pPr>
      <w:r w:rsidRPr="00E35FBC">
        <w:rPr>
          <w:rFonts w:ascii="Aptos" w:eastAsiaTheme="majorEastAsia" w:hAnsi="Aptos" w:cstheme="minorHAnsi"/>
          <w:kern w:val="2"/>
          <w:sz w:val="22"/>
          <w:szCs w:val="22"/>
        </w:rPr>
        <w:lastRenderedPageBreak/>
        <w:t>Kad je riječ o b</w:t>
      </w:r>
      <w:r w:rsidR="003F3865" w:rsidRPr="00E35FBC">
        <w:rPr>
          <w:rFonts w:ascii="Aptos" w:eastAsiaTheme="majorEastAsia" w:hAnsi="Aptos" w:cstheme="minorHAnsi"/>
          <w:kern w:val="2"/>
          <w:sz w:val="22"/>
          <w:szCs w:val="22"/>
        </w:rPr>
        <w:t>rzin</w:t>
      </w:r>
      <w:r w:rsidRPr="00E35FBC">
        <w:rPr>
          <w:rFonts w:ascii="Aptos" w:eastAsiaTheme="majorEastAsia" w:hAnsi="Aptos" w:cstheme="minorHAnsi"/>
          <w:kern w:val="2"/>
          <w:sz w:val="22"/>
          <w:szCs w:val="22"/>
        </w:rPr>
        <w:t>i</w:t>
      </w:r>
      <w:r w:rsidR="003F3865" w:rsidRPr="00E35FBC">
        <w:rPr>
          <w:rFonts w:ascii="Aptos" w:eastAsiaTheme="majorEastAsia" w:hAnsi="Aptos" w:cstheme="minorHAnsi"/>
          <w:kern w:val="2"/>
          <w:sz w:val="22"/>
          <w:szCs w:val="22"/>
        </w:rPr>
        <w:t xml:space="preserve"> učitavanja </w:t>
      </w:r>
      <w:r w:rsidR="00D05213" w:rsidRPr="00E35FBC">
        <w:rPr>
          <w:rFonts w:ascii="Aptos" w:eastAsiaTheme="majorEastAsia" w:hAnsi="Aptos" w:cstheme="minorHAnsi"/>
          <w:kern w:val="2"/>
          <w:sz w:val="22"/>
          <w:szCs w:val="22"/>
        </w:rPr>
        <w:t xml:space="preserve">mrežne </w:t>
      </w:r>
      <w:r w:rsidR="003F3865" w:rsidRPr="00E35FBC">
        <w:rPr>
          <w:rFonts w:ascii="Aptos" w:eastAsiaTheme="majorEastAsia" w:hAnsi="Aptos" w:cstheme="minorHAnsi"/>
          <w:kern w:val="2"/>
          <w:sz w:val="22"/>
          <w:szCs w:val="22"/>
        </w:rPr>
        <w:t xml:space="preserve">stranice prema </w:t>
      </w:r>
      <w:r w:rsidR="003F3865" w:rsidRPr="00E35FBC">
        <w:rPr>
          <w:rFonts w:ascii="Aptos" w:eastAsiaTheme="majorEastAsia" w:hAnsi="Aptos" w:cstheme="minorHAnsi"/>
          <w:i/>
          <w:iCs/>
          <w:kern w:val="2"/>
          <w:sz w:val="22"/>
          <w:szCs w:val="22"/>
        </w:rPr>
        <w:t xml:space="preserve">Google Page </w:t>
      </w:r>
      <w:proofErr w:type="spellStart"/>
      <w:r w:rsidR="003F3865" w:rsidRPr="00E35FBC">
        <w:rPr>
          <w:rFonts w:ascii="Aptos" w:eastAsiaTheme="majorEastAsia" w:hAnsi="Aptos" w:cstheme="minorHAnsi"/>
          <w:i/>
          <w:iCs/>
          <w:kern w:val="2"/>
          <w:sz w:val="22"/>
          <w:szCs w:val="22"/>
        </w:rPr>
        <w:t>Speed</w:t>
      </w:r>
      <w:proofErr w:type="spellEnd"/>
      <w:r w:rsidR="003F3865" w:rsidRPr="00E35FBC">
        <w:rPr>
          <w:rFonts w:ascii="Aptos" w:eastAsiaTheme="majorEastAsia" w:hAnsi="Aptos" w:cstheme="minorHAnsi"/>
          <w:i/>
          <w:iCs/>
          <w:kern w:val="2"/>
          <w:sz w:val="22"/>
          <w:szCs w:val="22"/>
        </w:rPr>
        <w:t xml:space="preserve"> Test</w:t>
      </w:r>
      <w:r w:rsidR="003F3865" w:rsidRPr="00E35FBC">
        <w:rPr>
          <w:rFonts w:ascii="Aptos" w:eastAsiaTheme="majorEastAsia" w:hAnsi="Aptos" w:cstheme="minorHAnsi"/>
          <w:kern w:val="2"/>
          <w:sz w:val="22"/>
          <w:szCs w:val="22"/>
        </w:rPr>
        <w:t xml:space="preserve"> postoji prostor za poboljšanje: </w:t>
      </w:r>
    </w:p>
    <w:p w14:paraId="364BEC71" w14:textId="5A499226" w:rsidR="003F3865" w:rsidRPr="00E35FBC" w:rsidRDefault="003F3865" w:rsidP="00E455A7">
      <w:pPr>
        <w:numPr>
          <w:ilvl w:val="1"/>
          <w:numId w:val="5"/>
        </w:numPr>
        <w:spacing w:after="120" w:line="264" w:lineRule="auto"/>
        <w:contextualSpacing/>
        <w:jc w:val="both"/>
        <w:rPr>
          <w:rFonts w:ascii="Aptos" w:eastAsiaTheme="majorEastAsia" w:hAnsi="Aptos" w:cstheme="minorHAnsi"/>
          <w:kern w:val="2"/>
          <w:sz w:val="22"/>
          <w:szCs w:val="22"/>
        </w:rPr>
      </w:pPr>
      <w:r w:rsidRPr="00E35FBC">
        <w:rPr>
          <w:rFonts w:ascii="Aptos" w:eastAsiaTheme="majorEastAsia" w:hAnsi="Aptos" w:cstheme="minorHAnsi"/>
          <w:kern w:val="2"/>
          <w:sz w:val="22"/>
          <w:szCs w:val="22"/>
        </w:rPr>
        <w:t xml:space="preserve">Desktop računala: </w:t>
      </w:r>
      <w:r w:rsidR="009215FD" w:rsidRPr="00E35FBC">
        <w:rPr>
          <w:rFonts w:ascii="Aptos" w:eastAsiaTheme="majorEastAsia" w:hAnsi="Aptos" w:cstheme="minorHAnsi"/>
          <w:kern w:val="2"/>
          <w:sz w:val="22"/>
          <w:szCs w:val="22"/>
        </w:rPr>
        <w:t>67</w:t>
      </w:r>
      <w:r w:rsidRPr="00E35FBC">
        <w:rPr>
          <w:rFonts w:ascii="Aptos" w:eastAsiaTheme="majorEastAsia" w:hAnsi="Aptos" w:cstheme="minorHAnsi"/>
          <w:kern w:val="2"/>
          <w:sz w:val="22"/>
          <w:szCs w:val="22"/>
        </w:rPr>
        <w:t xml:space="preserve">/100 </w:t>
      </w:r>
    </w:p>
    <w:p w14:paraId="19BA68DF" w14:textId="5D93E0E4" w:rsidR="003F3865" w:rsidRPr="00E35FBC" w:rsidRDefault="003F3865" w:rsidP="00E455A7">
      <w:pPr>
        <w:numPr>
          <w:ilvl w:val="1"/>
          <w:numId w:val="5"/>
        </w:numPr>
        <w:spacing w:after="120" w:line="264" w:lineRule="auto"/>
        <w:contextualSpacing/>
        <w:jc w:val="both"/>
        <w:rPr>
          <w:rFonts w:ascii="Aptos" w:eastAsiaTheme="majorEastAsia" w:hAnsi="Aptos" w:cstheme="minorHAnsi"/>
          <w:kern w:val="2"/>
          <w:sz w:val="22"/>
          <w:szCs w:val="22"/>
        </w:rPr>
      </w:pPr>
      <w:r w:rsidRPr="00E35FBC">
        <w:rPr>
          <w:rFonts w:ascii="Aptos" w:eastAsiaTheme="majorEastAsia" w:hAnsi="Aptos" w:cstheme="minorHAnsi"/>
          <w:kern w:val="2"/>
          <w:sz w:val="22"/>
          <w:szCs w:val="22"/>
        </w:rPr>
        <w:t xml:space="preserve">Mobilni uređaji: </w:t>
      </w:r>
      <w:r w:rsidR="009215FD" w:rsidRPr="00E35FBC">
        <w:rPr>
          <w:rFonts w:ascii="Aptos" w:eastAsiaTheme="majorEastAsia" w:hAnsi="Aptos" w:cstheme="minorHAnsi"/>
          <w:kern w:val="2"/>
          <w:sz w:val="22"/>
          <w:szCs w:val="22"/>
        </w:rPr>
        <w:t>69</w:t>
      </w:r>
      <w:r w:rsidRPr="00E35FBC">
        <w:rPr>
          <w:rFonts w:ascii="Aptos" w:eastAsiaTheme="majorEastAsia" w:hAnsi="Aptos" w:cstheme="minorHAnsi"/>
          <w:kern w:val="2"/>
          <w:sz w:val="22"/>
          <w:szCs w:val="22"/>
        </w:rPr>
        <w:t xml:space="preserve">/100 </w:t>
      </w:r>
    </w:p>
    <w:p w14:paraId="4F1ABEF2" w14:textId="77777777" w:rsidR="00860A1C" w:rsidRPr="00E35FBC" w:rsidRDefault="00860A1C" w:rsidP="00860A1C">
      <w:pPr>
        <w:spacing w:after="120" w:line="264" w:lineRule="auto"/>
        <w:ind w:left="1440"/>
        <w:contextualSpacing/>
        <w:jc w:val="both"/>
        <w:rPr>
          <w:rFonts w:ascii="Aptos" w:eastAsiaTheme="majorEastAsia" w:hAnsi="Aptos" w:cstheme="minorHAnsi"/>
          <w:kern w:val="2"/>
          <w:sz w:val="22"/>
          <w:szCs w:val="22"/>
        </w:rPr>
      </w:pPr>
    </w:p>
    <w:p w14:paraId="1A32AD27" w14:textId="43F58CC7" w:rsidR="003F3865" w:rsidRPr="00E35FBC" w:rsidRDefault="003F3865" w:rsidP="003F3865">
      <w:pPr>
        <w:spacing w:after="120" w:line="264" w:lineRule="auto"/>
        <w:jc w:val="both"/>
        <w:rPr>
          <w:rFonts w:ascii="Aptos" w:eastAsiaTheme="majorEastAsia" w:hAnsi="Aptos" w:cstheme="minorHAnsi"/>
          <w:kern w:val="2"/>
          <w:sz w:val="22"/>
          <w:szCs w:val="22"/>
        </w:rPr>
      </w:pPr>
      <w:r w:rsidRPr="00E35FBC">
        <w:rPr>
          <w:rFonts w:ascii="Aptos" w:eastAsiaTheme="majorEastAsia" w:hAnsi="Aptos" w:cstheme="minorHAnsi"/>
          <w:i/>
          <w:iCs/>
          <w:kern w:val="2"/>
          <w:sz w:val="22"/>
          <w:szCs w:val="22"/>
        </w:rPr>
        <w:t xml:space="preserve">Google Page </w:t>
      </w:r>
      <w:proofErr w:type="spellStart"/>
      <w:r w:rsidRPr="00E35FBC">
        <w:rPr>
          <w:rFonts w:ascii="Aptos" w:eastAsiaTheme="majorEastAsia" w:hAnsi="Aptos" w:cstheme="minorHAnsi"/>
          <w:i/>
          <w:iCs/>
          <w:kern w:val="2"/>
          <w:sz w:val="22"/>
          <w:szCs w:val="22"/>
        </w:rPr>
        <w:t>Insights</w:t>
      </w:r>
      <w:proofErr w:type="spellEnd"/>
      <w:r w:rsidRPr="00E35FBC">
        <w:rPr>
          <w:rFonts w:ascii="Aptos" w:eastAsiaTheme="majorEastAsia" w:hAnsi="Aptos" w:cstheme="minorHAnsi"/>
          <w:i/>
          <w:iCs/>
          <w:kern w:val="2"/>
          <w:sz w:val="22"/>
          <w:szCs w:val="22"/>
        </w:rPr>
        <w:t xml:space="preserve">, </w:t>
      </w:r>
      <w:r w:rsidRPr="00E35FBC">
        <w:rPr>
          <w:rFonts w:ascii="Aptos" w:eastAsiaTheme="majorEastAsia" w:hAnsi="Aptos" w:cstheme="minorHAnsi"/>
          <w:kern w:val="2"/>
          <w:sz w:val="22"/>
          <w:szCs w:val="22"/>
        </w:rPr>
        <w:t>nakon provedenog</w:t>
      </w:r>
      <w:r w:rsidRPr="00E35FBC">
        <w:rPr>
          <w:rFonts w:ascii="Aptos" w:eastAsiaTheme="majorEastAsia" w:hAnsi="Aptos" w:cstheme="minorHAnsi"/>
          <w:i/>
          <w:iCs/>
          <w:kern w:val="2"/>
          <w:sz w:val="22"/>
          <w:szCs w:val="22"/>
        </w:rPr>
        <w:t xml:space="preserve"> Page </w:t>
      </w:r>
      <w:proofErr w:type="spellStart"/>
      <w:r w:rsidRPr="00E35FBC">
        <w:rPr>
          <w:rFonts w:ascii="Aptos" w:eastAsiaTheme="majorEastAsia" w:hAnsi="Aptos" w:cstheme="minorHAnsi"/>
          <w:i/>
          <w:iCs/>
          <w:kern w:val="2"/>
          <w:sz w:val="22"/>
          <w:szCs w:val="22"/>
        </w:rPr>
        <w:t>Speed</w:t>
      </w:r>
      <w:proofErr w:type="spellEnd"/>
      <w:r w:rsidRPr="00E35FBC">
        <w:rPr>
          <w:rFonts w:ascii="Aptos" w:eastAsiaTheme="majorEastAsia" w:hAnsi="Aptos" w:cstheme="minorHAnsi"/>
          <w:i/>
          <w:iCs/>
          <w:kern w:val="2"/>
          <w:sz w:val="22"/>
          <w:szCs w:val="22"/>
        </w:rPr>
        <w:t xml:space="preserve"> </w:t>
      </w:r>
      <w:r w:rsidRPr="00E35FBC">
        <w:rPr>
          <w:rFonts w:ascii="Aptos" w:eastAsiaTheme="majorEastAsia" w:hAnsi="Aptos" w:cstheme="minorHAnsi"/>
          <w:kern w:val="2"/>
          <w:sz w:val="22"/>
          <w:szCs w:val="22"/>
        </w:rPr>
        <w:t>testa</w:t>
      </w:r>
      <w:r w:rsidRPr="00E35FBC">
        <w:rPr>
          <w:rFonts w:ascii="Aptos" w:eastAsiaTheme="majorEastAsia" w:hAnsi="Aptos" w:cstheme="minorHAnsi"/>
          <w:i/>
          <w:iCs/>
          <w:kern w:val="2"/>
          <w:sz w:val="22"/>
          <w:szCs w:val="22"/>
        </w:rPr>
        <w:t xml:space="preserve"> </w:t>
      </w:r>
      <w:r w:rsidRPr="00E35FBC">
        <w:rPr>
          <w:rFonts w:ascii="Aptos" w:eastAsiaTheme="majorEastAsia" w:hAnsi="Aptos" w:cstheme="minorHAnsi"/>
          <w:kern w:val="2"/>
          <w:sz w:val="22"/>
          <w:szCs w:val="22"/>
        </w:rPr>
        <w:t xml:space="preserve">identificira elemente </w:t>
      </w:r>
      <w:r w:rsidR="00D05213" w:rsidRPr="00E35FBC">
        <w:rPr>
          <w:rFonts w:ascii="Aptos" w:eastAsiaTheme="majorEastAsia" w:hAnsi="Aptos" w:cstheme="minorHAnsi"/>
          <w:kern w:val="2"/>
          <w:sz w:val="22"/>
          <w:szCs w:val="22"/>
        </w:rPr>
        <w:t xml:space="preserve">mrežne </w:t>
      </w:r>
      <w:r w:rsidRPr="00E35FBC">
        <w:rPr>
          <w:rFonts w:ascii="Aptos" w:eastAsiaTheme="majorEastAsia" w:hAnsi="Aptos" w:cstheme="minorHAnsi"/>
          <w:kern w:val="2"/>
          <w:sz w:val="22"/>
          <w:szCs w:val="22"/>
        </w:rPr>
        <w:t>stranice</w:t>
      </w:r>
      <w:r w:rsidRPr="00E35FBC">
        <w:rPr>
          <w:rFonts w:ascii="Aptos" w:eastAsiaTheme="majorEastAsia" w:hAnsi="Aptos" w:cstheme="minorHAnsi"/>
          <w:i/>
          <w:iCs/>
          <w:kern w:val="2"/>
          <w:sz w:val="22"/>
          <w:szCs w:val="22"/>
        </w:rPr>
        <w:t xml:space="preserve"> </w:t>
      </w:r>
      <w:r w:rsidRPr="00E35FBC">
        <w:rPr>
          <w:rFonts w:ascii="Aptos" w:eastAsiaTheme="majorEastAsia" w:hAnsi="Aptos" w:cstheme="minorHAnsi"/>
          <w:kern w:val="2"/>
          <w:sz w:val="22"/>
          <w:szCs w:val="22"/>
        </w:rPr>
        <w:t>koji negativno utječu na brzinu učitavanja (</w:t>
      </w:r>
      <w:proofErr w:type="spellStart"/>
      <w:r w:rsidRPr="00E35FBC">
        <w:rPr>
          <w:rFonts w:ascii="Aptos" w:eastAsiaTheme="majorEastAsia" w:hAnsi="Aptos" w:cstheme="minorHAnsi"/>
          <w:i/>
          <w:iCs/>
          <w:kern w:val="2"/>
          <w:sz w:val="22"/>
          <w:szCs w:val="22"/>
        </w:rPr>
        <w:t>Diagnostics</w:t>
      </w:r>
      <w:proofErr w:type="spellEnd"/>
      <w:r w:rsidRPr="00E35FBC">
        <w:rPr>
          <w:rFonts w:ascii="Aptos" w:eastAsiaTheme="majorEastAsia" w:hAnsi="Aptos" w:cstheme="minorHAnsi"/>
          <w:kern w:val="2"/>
          <w:sz w:val="22"/>
          <w:szCs w:val="22"/>
        </w:rPr>
        <w:t xml:space="preserve"> unutar kategorije </w:t>
      </w:r>
      <w:proofErr w:type="spellStart"/>
      <w:r w:rsidRPr="00E35FBC">
        <w:rPr>
          <w:rFonts w:ascii="Aptos" w:eastAsiaTheme="majorEastAsia" w:hAnsi="Aptos" w:cstheme="minorHAnsi"/>
          <w:i/>
          <w:iCs/>
          <w:kern w:val="2"/>
          <w:sz w:val="22"/>
          <w:szCs w:val="22"/>
        </w:rPr>
        <w:t>Performance</w:t>
      </w:r>
      <w:proofErr w:type="spellEnd"/>
      <w:r w:rsidRPr="00E35FBC">
        <w:rPr>
          <w:rFonts w:ascii="Aptos" w:eastAsiaTheme="majorEastAsia" w:hAnsi="Aptos" w:cstheme="minorHAnsi"/>
          <w:kern w:val="2"/>
          <w:sz w:val="22"/>
          <w:szCs w:val="22"/>
        </w:rPr>
        <w:t>), što može smanjiti korisničko iskustvo i ukupnu SEO izvedbu. Preporučuje se da se ti elementi optimiziraju kako bi se stranica učitavala brže i učinkovitije.</w:t>
      </w:r>
      <w:r w:rsidR="00860A1C" w:rsidRPr="00E35FB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Intuitivna navigacija i logična struktura olakšava korisnicima pronalazak informacija o sadržajima koji ih zanimaju.</w:t>
      </w:r>
      <w:r w:rsidR="00271F28" w:rsidRPr="00E35FB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 xml:space="preserve">Katalozi i brošure </w:t>
      </w:r>
      <w:r w:rsidR="00D212E8" w:rsidRPr="00E35FBC">
        <w:rPr>
          <w:rFonts w:ascii="Aptos" w:eastAsiaTheme="majorEastAsia" w:hAnsi="Aptos" w:cstheme="minorHAnsi"/>
          <w:kern w:val="2"/>
          <w:sz w:val="22"/>
          <w:szCs w:val="22"/>
        </w:rPr>
        <w:t>namijenjene</w:t>
      </w:r>
      <w:r w:rsidRPr="00E35FBC">
        <w:rPr>
          <w:rFonts w:ascii="Aptos" w:eastAsiaTheme="majorEastAsia" w:hAnsi="Aptos" w:cstheme="minorHAnsi"/>
          <w:kern w:val="2"/>
          <w:sz w:val="22"/>
          <w:szCs w:val="22"/>
        </w:rPr>
        <w:t xml:space="preserve"> preuzimanju se mogu ispravno preuzeti, dok brzina ovisi o veličini datoteke. </w:t>
      </w:r>
      <w:r w:rsidR="00271F28" w:rsidRPr="00E35FBC">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 xml:space="preserve">Pregled i korištenje </w:t>
      </w:r>
      <w:r w:rsidR="00D05213" w:rsidRPr="00E35FBC">
        <w:rPr>
          <w:rFonts w:ascii="Aptos" w:eastAsiaTheme="majorEastAsia" w:hAnsi="Aptos" w:cstheme="minorHAnsi"/>
          <w:kern w:val="2"/>
          <w:sz w:val="22"/>
          <w:szCs w:val="22"/>
        </w:rPr>
        <w:t>mrežne</w:t>
      </w:r>
      <w:r w:rsidRPr="00E35FBC">
        <w:rPr>
          <w:rFonts w:ascii="Aptos" w:eastAsiaTheme="majorEastAsia" w:hAnsi="Aptos" w:cstheme="minorHAnsi"/>
          <w:kern w:val="2"/>
          <w:sz w:val="22"/>
          <w:szCs w:val="22"/>
        </w:rPr>
        <w:t xml:space="preserve"> stranice ne zahtjeva dodatni softver.</w:t>
      </w:r>
      <w:r w:rsidR="00271F28" w:rsidRPr="00E35FBC">
        <w:rPr>
          <w:rFonts w:ascii="Aptos" w:eastAsiaTheme="majorEastAsia" w:hAnsi="Aptos" w:cstheme="minorHAnsi"/>
          <w:kern w:val="2"/>
          <w:sz w:val="22"/>
          <w:szCs w:val="22"/>
        </w:rPr>
        <w:t xml:space="preserve"> </w:t>
      </w:r>
      <w:r w:rsidR="00D05213" w:rsidRPr="00E35FBC">
        <w:rPr>
          <w:rFonts w:ascii="Aptos" w:eastAsiaTheme="majorEastAsia" w:hAnsi="Aptos" w:cstheme="minorHAnsi"/>
          <w:kern w:val="2"/>
          <w:sz w:val="22"/>
          <w:szCs w:val="22"/>
        </w:rPr>
        <w:t>Mrežna</w:t>
      </w:r>
      <w:r w:rsidRPr="00E35FBC">
        <w:rPr>
          <w:rFonts w:ascii="Aptos" w:eastAsiaTheme="majorEastAsia" w:hAnsi="Aptos" w:cstheme="minorHAnsi"/>
          <w:kern w:val="2"/>
          <w:sz w:val="22"/>
          <w:szCs w:val="22"/>
        </w:rPr>
        <w:t xml:space="preserve"> stranica nije prilagođena za ispis, što je potrebno podesiti.</w:t>
      </w:r>
    </w:p>
    <w:p w14:paraId="252968B1" w14:textId="6D0C4294" w:rsidR="003F3865" w:rsidRPr="00E35FBC" w:rsidRDefault="00D05213" w:rsidP="003F3865">
      <w:pPr>
        <w:spacing w:after="120" w:line="264" w:lineRule="auto"/>
        <w:jc w:val="both"/>
        <w:rPr>
          <w:rFonts w:ascii="Aptos" w:eastAsiaTheme="majorEastAsia" w:hAnsi="Aptos" w:cstheme="minorHAnsi"/>
          <w:kern w:val="2"/>
          <w:sz w:val="22"/>
          <w:szCs w:val="22"/>
        </w:rPr>
      </w:pPr>
      <w:r w:rsidRPr="00E35FBC">
        <w:rPr>
          <w:rFonts w:ascii="Aptos" w:eastAsiaTheme="majorEastAsia" w:hAnsi="Aptos" w:cstheme="minorHAnsi"/>
          <w:kern w:val="2"/>
          <w:sz w:val="22"/>
          <w:szCs w:val="22"/>
        </w:rPr>
        <w:t xml:space="preserve">Mrežna </w:t>
      </w:r>
      <w:r w:rsidR="003F3865" w:rsidRPr="00E35FBC">
        <w:rPr>
          <w:rFonts w:ascii="Aptos" w:eastAsiaTheme="majorEastAsia" w:hAnsi="Aptos" w:cstheme="minorHAnsi"/>
          <w:kern w:val="2"/>
          <w:sz w:val="22"/>
          <w:szCs w:val="22"/>
        </w:rPr>
        <w:t>stranica koristi sigurni protokol (</w:t>
      </w:r>
      <w:r w:rsidR="003F3865" w:rsidRPr="00E35FBC">
        <w:rPr>
          <w:rFonts w:ascii="Aptos" w:eastAsiaTheme="majorEastAsia" w:hAnsi="Aptos" w:cstheme="minorHAnsi"/>
          <w:i/>
          <w:iCs/>
          <w:kern w:val="2"/>
          <w:sz w:val="22"/>
          <w:szCs w:val="22"/>
        </w:rPr>
        <w:t>https://</w:t>
      </w:r>
      <w:r w:rsidR="003F3865" w:rsidRPr="00E35FBC">
        <w:rPr>
          <w:rFonts w:ascii="Aptos" w:eastAsiaTheme="majorEastAsia" w:hAnsi="Aptos" w:cstheme="minorHAnsi"/>
          <w:kern w:val="2"/>
          <w:sz w:val="22"/>
          <w:szCs w:val="22"/>
        </w:rPr>
        <w:t>).</w:t>
      </w:r>
    </w:p>
    <w:p w14:paraId="2597B986" w14:textId="57D1E7D5" w:rsidR="003F3865" w:rsidRPr="00E35FBC" w:rsidRDefault="003F3865" w:rsidP="003F3865">
      <w:pPr>
        <w:spacing w:after="120" w:line="264" w:lineRule="auto"/>
        <w:jc w:val="both"/>
        <w:rPr>
          <w:rFonts w:ascii="Aptos" w:eastAsiaTheme="majorEastAsia" w:hAnsi="Aptos" w:cstheme="minorHAnsi"/>
          <w:kern w:val="2"/>
          <w:sz w:val="22"/>
          <w:szCs w:val="22"/>
        </w:rPr>
      </w:pPr>
      <w:r w:rsidRPr="00E35FBC">
        <w:rPr>
          <w:rFonts w:ascii="Aptos" w:eastAsiaTheme="majorEastAsia" w:hAnsi="Aptos" w:cstheme="minorHAnsi"/>
          <w:kern w:val="2"/>
          <w:sz w:val="22"/>
          <w:szCs w:val="22"/>
        </w:rPr>
        <w:t xml:space="preserve">Veličina HTML dokumenta utječe na brzinu učitavanja </w:t>
      </w:r>
      <w:r w:rsidR="00F83AAD">
        <w:rPr>
          <w:rFonts w:ascii="Aptos" w:eastAsiaTheme="majorEastAsia" w:hAnsi="Aptos" w:cstheme="minorHAnsi"/>
          <w:kern w:val="2"/>
          <w:sz w:val="22"/>
          <w:szCs w:val="22"/>
        </w:rPr>
        <w:t>mrežne</w:t>
      </w:r>
      <w:r w:rsidRPr="00E35FBC">
        <w:rPr>
          <w:rFonts w:ascii="Aptos" w:eastAsiaTheme="majorEastAsia" w:hAnsi="Aptos" w:cstheme="minorHAnsi"/>
          <w:kern w:val="2"/>
          <w:sz w:val="22"/>
          <w:szCs w:val="22"/>
        </w:rPr>
        <w:t xml:space="preserve"> stranice. Pritom</w:t>
      </w:r>
      <w:r w:rsidR="00F83AAD">
        <w:rPr>
          <w:rFonts w:ascii="Aptos" w:eastAsiaTheme="majorEastAsia" w:hAnsi="Aptos" w:cstheme="minorHAnsi"/>
          <w:kern w:val="2"/>
          <w:sz w:val="22"/>
          <w:szCs w:val="22"/>
        </w:rPr>
        <w:t>,</w:t>
      </w:r>
      <w:r w:rsidRPr="00E35FBC">
        <w:rPr>
          <w:rFonts w:ascii="Aptos" w:eastAsiaTheme="majorEastAsia" w:hAnsi="Aptos" w:cstheme="minorHAnsi"/>
          <w:kern w:val="2"/>
          <w:sz w:val="22"/>
          <w:szCs w:val="22"/>
        </w:rPr>
        <w:t xml:space="preserve"> manja veličina HTML dokumenta povećava brzinu učitavanja </w:t>
      </w:r>
      <w:r w:rsidR="00F83AAD">
        <w:rPr>
          <w:rFonts w:ascii="Aptos" w:eastAsiaTheme="majorEastAsia" w:hAnsi="Aptos" w:cstheme="minorHAnsi"/>
          <w:kern w:val="2"/>
          <w:sz w:val="22"/>
          <w:szCs w:val="22"/>
        </w:rPr>
        <w:t xml:space="preserve">mrežne </w:t>
      </w:r>
      <w:r w:rsidRPr="00E35FBC">
        <w:rPr>
          <w:rFonts w:ascii="Aptos" w:eastAsiaTheme="majorEastAsia" w:hAnsi="Aptos" w:cstheme="minorHAnsi"/>
          <w:kern w:val="2"/>
          <w:sz w:val="22"/>
          <w:szCs w:val="22"/>
        </w:rPr>
        <w:t xml:space="preserve">stranice. Veličina </w:t>
      </w:r>
      <w:r w:rsidR="007C4CAB">
        <w:rPr>
          <w:rFonts w:ascii="Aptos" w:eastAsiaTheme="majorEastAsia" w:hAnsi="Aptos" w:cstheme="minorHAnsi"/>
          <w:kern w:val="2"/>
          <w:sz w:val="22"/>
          <w:szCs w:val="22"/>
        </w:rPr>
        <w:t>mrežne</w:t>
      </w:r>
      <w:r w:rsidRPr="00E35FBC">
        <w:rPr>
          <w:rFonts w:ascii="Aptos" w:eastAsiaTheme="majorEastAsia" w:hAnsi="Aptos" w:cstheme="minorHAnsi"/>
          <w:kern w:val="2"/>
          <w:sz w:val="22"/>
          <w:szCs w:val="22"/>
        </w:rPr>
        <w:t xml:space="preserve"> stranice za preuzimanje je 4.95</w:t>
      </w:r>
      <w:r w:rsidR="005F5DCD">
        <w:rPr>
          <w:rFonts w:ascii="Aptos" w:eastAsiaTheme="majorEastAsia" w:hAnsi="Aptos" w:cstheme="minorHAnsi"/>
          <w:kern w:val="2"/>
          <w:sz w:val="22"/>
          <w:szCs w:val="22"/>
        </w:rPr>
        <w:t xml:space="preserve"> </w:t>
      </w:r>
      <w:r w:rsidRPr="00E35FBC">
        <w:rPr>
          <w:rFonts w:ascii="Aptos" w:eastAsiaTheme="majorEastAsia" w:hAnsi="Aptos" w:cstheme="minorHAnsi"/>
          <w:kern w:val="2"/>
          <w:sz w:val="22"/>
          <w:szCs w:val="22"/>
        </w:rPr>
        <w:t xml:space="preserve">MB, što utječe na smanjenje brzine učitavanja i utječe na korisničko iskustvo. </w:t>
      </w:r>
    </w:p>
    <w:p w14:paraId="63AB4A54" w14:textId="69F01040" w:rsidR="003F3865" w:rsidRPr="00E35FBC" w:rsidRDefault="003F3865" w:rsidP="003F3865">
      <w:pPr>
        <w:spacing w:after="120" w:line="264" w:lineRule="auto"/>
        <w:jc w:val="both"/>
        <w:rPr>
          <w:rFonts w:ascii="Aptos" w:eastAsiaTheme="majorEastAsia" w:hAnsi="Aptos" w:cstheme="minorHAnsi"/>
          <w:kern w:val="2"/>
          <w:sz w:val="22"/>
          <w:szCs w:val="22"/>
        </w:rPr>
      </w:pPr>
      <w:r w:rsidRPr="00E35FBC">
        <w:rPr>
          <w:rFonts w:ascii="Aptos" w:eastAsiaTheme="majorEastAsia" w:hAnsi="Aptos" w:cstheme="minorHAnsi"/>
          <w:kern w:val="2"/>
          <w:sz w:val="22"/>
          <w:szCs w:val="22"/>
        </w:rPr>
        <w:t>Uočeno je da su JavaScript i CSS datoteke umanjene (</w:t>
      </w:r>
      <w:proofErr w:type="spellStart"/>
      <w:r w:rsidRPr="00E35FBC">
        <w:rPr>
          <w:rFonts w:ascii="Aptos" w:eastAsiaTheme="majorEastAsia" w:hAnsi="Aptos" w:cstheme="minorHAnsi"/>
          <w:i/>
          <w:kern w:val="2"/>
          <w:sz w:val="22"/>
          <w:szCs w:val="22"/>
        </w:rPr>
        <w:t>minification</w:t>
      </w:r>
      <w:proofErr w:type="spellEnd"/>
      <w:r w:rsidRPr="00E35FBC">
        <w:rPr>
          <w:rFonts w:ascii="Aptos" w:eastAsiaTheme="majorEastAsia" w:hAnsi="Aptos" w:cstheme="minorHAnsi"/>
          <w:kern w:val="2"/>
          <w:sz w:val="22"/>
          <w:szCs w:val="22"/>
        </w:rPr>
        <w:t xml:space="preserve">). </w:t>
      </w:r>
      <w:proofErr w:type="spellStart"/>
      <w:r w:rsidRPr="00E35FBC">
        <w:rPr>
          <w:rFonts w:ascii="Aptos" w:eastAsiaTheme="majorEastAsia" w:hAnsi="Aptos" w:cstheme="minorHAnsi"/>
          <w:i/>
          <w:kern w:val="2"/>
          <w:sz w:val="22"/>
          <w:szCs w:val="22"/>
        </w:rPr>
        <w:t>Minifikacija</w:t>
      </w:r>
      <w:proofErr w:type="spellEnd"/>
      <w:r w:rsidRPr="00E35FBC">
        <w:rPr>
          <w:rFonts w:ascii="Aptos" w:eastAsiaTheme="majorEastAsia" w:hAnsi="Aptos" w:cstheme="minorHAnsi"/>
          <w:kern w:val="2"/>
          <w:sz w:val="22"/>
          <w:szCs w:val="22"/>
        </w:rPr>
        <w:t xml:space="preserve"> je relativno jednostavan način za smanjenje veličine stranice, a zatim i vremena učitavanja.</w:t>
      </w:r>
      <w:r w:rsidR="00633294" w:rsidRPr="00E35FBC">
        <w:rPr>
          <w:rFonts w:ascii="Aptos" w:eastAsiaTheme="majorEastAsia" w:hAnsi="Aptos" w:cstheme="minorHAnsi"/>
          <w:kern w:val="2"/>
          <w:sz w:val="22"/>
          <w:szCs w:val="22"/>
        </w:rPr>
        <w:t xml:space="preserve"> </w:t>
      </w:r>
      <w:r w:rsidR="00D05213" w:rsidRPr="00E35FBC">
        <w:rPr>
          <w:rFonts w:ascii="Aptos" w:eastAsiaTheme="majorEastAsia" w:hAnsi="Aptos" w:cstheme="minorHAnsi"/>
          <w:kern w:val="2"/>
          <w:sz w:val="22"/>
          <w:szCs w:val="22"/>
        </w:rPr>
        <w:t xml:space="preserve">Mrežna </w:t>
      </w:r>
      <w:r w:rsidRPr="00E35FBC">
        <w:rPr>
          <w:rFonts w:ascii="Aptos" w:eastAsiaTheme="majorEastAsia" w:hAnsi="Aptos" w:cstheme="minorHAnsi"/>
          <w:kern w:val="2"/>
          <w:sz w:val="22"/>
          <w:szCs w:val="22"/>
        </w:rPr>
        <w:t>stranica primjenjuje automatski generiranu stranicu 404.</w:t>
      </w:r>
    </w:p>
    <w:p w14:paraId="562D6A39" w14:textId="77777777" w:rsidR="00834EA7" w:rsidRPr="00E35FBC" w:rsidRDefault="00834EA7" w:rsidP="003F3865">
      <w:pPr>
        <w:spacing w:after="160" w:line="259" w:lineRule="auto"/>
        <w:rPr>
          <w:rFonts w:ascii="Aptos" w:hAnsi="Aptos" w:cstheme="minorHAnsi"/>
          <w:kern w:val="2"/>
          <w:sz w:val="22"/>
          <w:szCs w:val="22"/>
        </w:rPr>
      </w:pPr>
    </w:p>
    <w:p w14:paraId="74312D82" w14:textId="77777777" w:rsidR="000E6756" w:rsidRPr="00E35FBC" w:rsidRDefault="003F3865" w:rsidP="00D212E8">
      <w:pPr>
        <w:spacing w:after="160" w:line="259" w:lineRule="auto"/>
        <w:jc w:val="both"/>
        <w:rPr>
          <w:rFonts w:ascii="Aptos" w:hAnsi="Aptos" w:cstheme="minorHAnsi"/>
          <w:b/>
          <w:bCs/>
          <w:kern w:val="2"/>
          <w:sz w:val="22"/>
          <w:szCs w:val="22"/>
        </w:rPr>
      </w:pPr>
      <w:r w:rsidRPr="00E35FBC">
        <w:rPr>
          <w:rFonts w:ascii="Aptos" w:hAnsi="Aptos" w:cstheme="minorHAnsi"/>
          <w:b/>
          <w:bCs/>
          <w:kern w:val="2"/>
          <w:sz w:val="22"/>
          <w:szCs w:val="22"/>
        </w:rPr>
        <w:t>DRUŠTVENE MREŽE</w:t>
      </w:r>
      <w:r w:rsidR="000E6756" w:rsidRPr="00E35FBC">
        <w:rPr>
          <w:rFonts w:ascii="Aptos" w:hAnsi="Aptos" w:cstheme="minorHAnsi"/>
          <w:b/>
          <w:bCs/>
          <w:kern w:val="2"/>
          <w:sz w:val="22"/>
          <w:szCs w:val="22"/>
        </w:rPr>
        <w:t xml:space="preserve">: </w:t>
      </w:r>
    </w:p>
    <w:p w14:paraId="6742A2E1" w14:textId="044C0A3B" w:rsidR="003F3865" w:rsidRPr="00E35FBC" w:rsidRDefault="003F3865" w:rsidP="00D212E8">
      <w:pPr>
        <w:spacing w:after="160" w:line="259" w:lineRule="auto"/>
        <w:jc w:val="both"/>
        <w:rPr>
          <w:rFonts w:ascii="Aptos" w:hAnsi="Aptos" w:cstheme="minorHAnsi"/>
          <w:b/>
          <w:bCs/>
          <w:kern w:val="2"/>
          <w:sz w:val="22"/>
          <w:szCs w:val="22"/>
        </w:rPr>
      </w:pPr>
      <w:r w:rsidRPr="00E35FBC">
        <w:rPr>
          <w:rFonts w:ascii="Aptos" w:hAnsi="Aptos" w:cstheme="minorHAnsi"/>
          <w:b/>
          <w:bCs/>
          <w:kern w:val="2"/>
          <w:sz w:val="22"/>
          <w:szCs w:val="22"/>
        </w:rPr>
        <w:t xml:space="preserve">Facebook </w:t>
      </w:r>
      <w:hyperlink r:id="rId31" w:history="1">
        <w:r w:rsidRPr="00E35FBC">
          <w:rPr>
            <w:rFonts w:ascii="Aptos" w:hAnsi="Aptos" w:cstheme="minorHAnsi"/>
            <w:b/>
            <w:bCs/>
            <w:color w:val="467886" w:themeColor="hyperlink"/>
            <w:kern w:val="2"/>
            <w:sz w:val="22"/>
            <w:szCs w:val="22"/>
            <w:u w:val="single"/>
          </w:rPr>
          <w:t>https://www.facebook.com/tzbpz</w:t>
        </w:r>
      </w:hyperlink>
      <w:r w:rsidRPr="00E35FBC">
        <w:rPr>
          <w:rFonts w:ascii="Aptos" w:hAnsi="Aptos" w:cstheme="minorHAnsi"/>
          <w:b/>
          <w:bCs/>
          <w:kern w:val="2"/>
          <w:sz w:val="22"/>
          <w:szCs w:val="22"/>
        </w:rPr>
        <w:t xml:space="preserve"> </w:t>
      </w:r>
    </w:p>
    <w:p w14:paraId="026F8C40" w14:textId="77777777"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Prilikom upravljanja Facebook profilom, važno je stvarati relevantan, angažirajući i privlačan sadržaj kako bi se održavao interes zajednice i kako bi se privlačili novi pratitelji. </w:t>
      </w:r>
    </w:p>
    <w:p w14:paraId="0C64260E" w14:textId="0BB45E53"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Analizirane su objave na službenom Facebook profilu Turističke zajednice Brodsko-posavske županije tijekom jedne godine (prosinac 2023</w:t>
      </w:r>
      <w:r w:rsidR="004604D8" w:rsidRPr="00E35FBC">
        <w:rPr>
          <w:rFonts w:ascii="Aptos" w:hAnsi="Aptos" w:cstheme="minorHAnsi"/>
          <w:kern w:val="2"/>
          <w:sz w:val="22"/>
          <w:szCs w:val="22"/>
        </w:rPr>
        <w:t>.</w:t>
      </w:r>
      <w:r w:rsidRPr="00E35FBC">
        <w:rPr>
          <w:rFonts w:ascii="Aptos" w:hAnsi="Aptos" w:cstheme="minorHAnsi"/>
          <w:kern w:val="2"/>
          <w:sz w:val="22"/>
          <w:szCs w:val="22"/>
        </w:rPr>
        <w:t xml:space="preserve"> – studeni 2024.). U nastavku slijedi analiza aktivnosti i sadržaja. </w:t>
      </w:r>
    </w:p>
    <w:p w14:paraId="7914A068" w14:textId="77777777"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Facebook stranica TZ Brodsko-posavske županije broji više od 4.3 tisuća pratitelja te 4.1 tisuća oznaka 'sviđa mi se'. Sadržaj koji se objavljuje na Facebook profilu Turističke zajednice Brodsko-posavske županije može se kategorizirati kao </w:t>
      </w:r>
      <w:proofErr w:type="spellStart"/>
      <w:r w:rsidRPr="00E35FBC">
        <w:rPr>
          <w:rFonts w:ascii="Aptos" w:hAnsi="Aptos" w:cstheme="minorHAnsi"/>
          <w:kern w:val="2"/>
          <w:sz w:val="22"/>
          <w:szCs w:val="22"/>
        </w:rPr>
        <w:t>promotivan</w:t>
      </w:r>
      <w:proofErr w:type="spellEnd"/>
      <w:r w:rsidRPr="00E35FBC">
        <w:rPr>
          <w:rFonts w:ascii="Aptos" w:hAnsi="Aptos" w:cstheme="minorHAnsi"/>
          <w:kern w:val="2"/>
          <w:sz w:val="22"/>
          <w:szCs w:val="22"/>
        </w:rPr>
        <w:t xml:space="preserve">, informativan i inspirativan. </w:t>
      </w:r>
    </w:p>
    <w:p w14:paraId="22EF2B59" w14:textId="337C8F6A"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u w:val="single"/>
        </w:rPr>
        <w:t>Ime profila</w:t>
      </w:r>
      <w:r w:rsidR="000E6756" w:rsidRPr="00E35FBC">
        <w:rPr>
          <w:rFonts w:ascii="Aptos" w:hAnsi="Aptos" w:cstheme="minorHAnsi"/>
          <w:kern w:val="2"/>
          <w:sz w:val="22"/>
          <w:szCs w:val="22"/>
          <w:u w:val="single"/>
        </w:rPr>
        <w:t>:</w:t>
      </w:r>
      <w:r w:rsidR="00E01405" w:rsidRPr="00E35FBC">
        <w:rPr>
          <w:rFonts w:ascii="Aptos" w:hAnsi="Aptos" w:cstheme="minorHAnsi"/>
          <w:kern w:val="2"/>
          <w:sz w:val="22"/>
          <w:szCs w:val="22"/>
        </w:rPr>
        <w:t xml:space="preserve"> I</w:t>
      </w:r>
      <w:r w:rsidRPr="00E35FBC">
        <w:rPr>
          <w:rFonts w:ascii="Aptos" w:hAnsi="Aptos" w:cstheme="minorHAnsi"/>
          <w:kern w:val="2"/>
          <w:sz w:val="22"/>
          <w:szCs w:val="22"/>
        </w:rPr>
        <w:t xml:space="preserve">me profila je 'Turistička zajednica Brodsko-posavske županije' što je povezano s </w:t>
      </w:r>
      <w:r w:rsidR="004604D8" w:rsidRPr="00E35FBC">
        <w:rPr>
          <w:rFonts w:ascii="Aptos" w:hAnsi="Aptos" w:cstheme="minorHAnsi"/>
          <w:kern w:val="2"/>
          <w:sz w:val="22"/>
          <w:szCs w:val="22"/>
        </w:rPr>
        <w:t>mrežnom</w:t>
      </w:r>
      <w:r w:rsidRPr="00E35FBC">
        <w:rPr>
          <w:rFonts w:ascii="Aptos" w:hAnsi="Aptos" w:cstheme="minorHAnsi"/>
          <w:kern w:val="2"/>
          <w:sz w:val="22"/>
          <w:szCs w:val="22"/>
        </w:rPr>
        <w:t xml:space="preserve"> stranicom čija je domena </w:t>
      </w:r>
      <w:hyperlink r:id="rId32" w:history="1">
        <w:r w:rsidRPr="00E35FBC">
          <w:rPr>
            <w:rFonts w:ascii="Aptos" w:hAnsi="Aptos" w:cstheme="minorHAnsi"/>
            <w:color w:val="467886" w:themeColor="hyperlink"/>
            <w:kern w:val="2"/>
            <w:sz w:val="22"/>
            <w:szCs w:val="22"/>
            <w:u w:val="single"/>
          </w:rPr>
          <w:t>https://tzbpz.hr/</w:t>
        </w:r>
      </w:hyperlink>
      <w:r w:rsidRPr="00E35FBC">
        <w:rPr>
          <w:rFonts w:ascii="Aptos" w:hAnsi="Aptos" w:cstheme="minorHAnsi"/>
          <w:kern w:val="2"/>
          <w:sz w:val="22"/>
          <w:szCs w:val="22"/>
        </w:rPr>
        <w:t xml:space="preserve">. Povezanost je očigledna i kroz profilnu fotografiju te naslovnu fotografiju, koje su usklađene s vizualnim identitetom prikazanim na službenoj </w:t>
      </w:r>
      <w:r w:rsidR="004604D8" w:rsidRPr="00E35FBC">
        <w:rPr>
          <w:rFonts w:ascii="Aptos" w:hAnsi="Aptos" w:cstheme="minorHAnsi"/>
          <w:kern w:val="2"/>
          <w:sz w:val="22"/>
          <w:szCs w:val="22"/>
        </w:rPr>
        <w:t>mrežnoj</w:t>
      </w:r>
      <w:r w:rsidRPr="00E35FBC">
        <w:rPr>
          <w:rFonts w:ascii="Aptos" w:hAnsi="Aptos" w:cstheme="minorHAnsi"/>
          <w:kern w:val="2"/>
          <w:sz w:val="22"/>
          <w:szCs w:val="22"/>
        </w:rPr>
        <w:t xml:space="preserve"> stranici. </w:t>
      </w:r>
    </w:p>
    <w:p w14:paraId="68170C81" w14:textId="338795D5"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u w:val="single"/>
        </w:rPr>
        <w:t>Opis profila</w:t>
      </w:r>
      <w:r w:rsidR="000E6756" w:rsidRPr="00E35FBC">
        <w:rPr>
          <w:rFonts w:ascii="Aptos" w:hAnsi="Aptos" w:cstheme="minorHAnsi"/>
          <w:kern w:val="2"/>
          <w:sz w:val="22"/>
          <w:szCs w:val="22"/>
          <w:u w:val="single"/>
        </w:rPr>
        <w:t>:</w:t>
      </w:r>
      <w:r w:rsidR="00E01405" w:rsidRPr="00E35FBC">
        <w:rPr>
          <w:rFonts w:ascii="Aptos" w:hAnsi="Aptos" w:cstheme="minorHAnsi"/>
          <w:i/>
          <w:iCs/>
          <w:kern w:val="2"/>
          <w:sz w:val="22"/>
          <w:szCs w:val="22"/>
        </w:rPr>
        <w:t xml:space="preserve"> </w:t>
      </w:r>
      <w:r w:rsidRPr="00E35FBC">
        <w:rPr>
          <w:rFonts w:ascii="Aptos" w:hAnsi="Aptos" w:cstheme="minorHAnsi"/>
          <w:kern w:val="2"/>
          <w:sz w:val="22"/>
          <w:szCs w:val="22"/>
        </w:rPr>
        <w:t xml:space="preserve">Opis profila na Facebooku pruža bitne informacije. Uključuje poveznicu putem koje se može doći na sva bitnija odredišta na službenoj </w:t>
      </w:r>
      <w:r w:rsidR="004604D8" w:rsidRPr="00E35FBC">
        <w:rPr>
          <w:rFonts w:ascii="Aptos" w:hAnsi="Aptos" w:cstheme="minorHAnsi"/>
          <w:kern w:val="2"/>
          <w:sz w:val="22"/>
          <w:szCs w:val="22"/>
        </w:rPr>
        <w:t xml:space="preserve">mrežnoj </w:t>
      </w:r>
      <w:r w:rsidRPr="00E35FBC">
        <w:rPr>
          <w:rFonts w:ascii="Aptos" w:hAnsi="Aptos" w:cstheme="minorHAnsi"/>
          <w:kern w:val="2"/>
          <w:sz w:val="22"/>
          <w:szCs w:val="22"/>
        </w:rPr>
        <w:t>stranic</w:t>
      </w:r>
      <w:r w:rsidR="004604D8" w:rsidRPr="00E35FBC">
        <w:rPr>
          <w:rFonts w:ascii="Aptos" w:hAnsi="Aptos" w:cstheme="minorHAnsi"/>
          <w:kern w:val="2"/>
          <w:sz w:val="22"/>
          <w:szCs w:val="22"/>
        </w:rPr>
        <w:t>i</w:t>
      </w:r>
      <w:r w:rsidRPr="00E35FBC">
        <w:rPr>
          <w:rFonts w:ascii="Aptos" w:hAnsi="Aptos" w:cstheme="minorHAnsi"/>
          <w:kern w:val="2"/>
          <w:sz w:val="22"/>
          <w:szCs w:val="22"/>
        </w:rPr>
        <w:t xml:space="preserve"> te e-adresu i adresu ureda. </w:t>
      </w:r>
      <w:r w:rsidR="00E02024" w:rsidRPr="00E35FBC">
        <w:rPr>
          <w:rFonts w:ascii="Aptos" w:hAnsi="Aptos" w:cstheme="minorHAnsi"/>
          <w:kern w:val="2"/>
          <w:sz w:val="22"/>
          <w:szCs w:val="22"/>
        </w:rPr>
        <w:t xml:space="preserve">U </w:t>
      </w:r>
      <w:r w:rsidR="000D6E82" w:rsidRPr="00E35FBC">
        <w:rPr>
          <w:rFonts w:ascii="Aptos" w:hAnsi="Aptos" w:cstheme="minorHAnsi"/>
          <w:kern w:val="2"/>
          <w:sz w:val="22"/>
          <w:szCs w:val="22"/>
        </w:rPr>
        <w:t xml:space="preserve">skladu s nazivom profila, koji se prvenstveno obraća domaćoj publici, opis je napisan na hrvatskom jeziku. </w:t>
      </w:r>
      <w:r w:rsidR="00E02024" w:rsidRPr="00E35FBC">
        <w:rPr>
          <w:rFonts w:ascii="Aptos" w:hAnsi="Aptos" w:cstheme="minorHAnsi"/>
          <w:kern w:val="2"/>
          <w:sz w:val="22"/>
          <w:szCs w:val="22"/>
        </w:rPr>
        <w:t xml:space="preserve">skladu </w:t>
      </w:r>
      <w:r w:rsidRPr="00E35FBC">
        <w:rPr>
          <w:rFonts w:ascii="Aptos" w:hAnsi="Aptos" w:cstheme="minorHAnsi"/>
          <w:kern w:val="2"/>
          <w:sz w:val="22"/>
          <w:szCs w:val="22"/>
        </w:rPr>
        <w:t xml:space="preserve">Opis je napisan na hrvatskom jeziku. Opis ne uključuje „Čuvari Okusa, Čuvari Granice, Čuvari Tradicije“, što je navedeno na gore spomenutoj poveznici, niti naziv novije promotivne kampanje „Gdje usput postaje cilj“. </w:t>
      </w:r>
    </w:p>
    <w:p w14:paraId="09615D6F" w14:textId="738BCE8A"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u w:val="single"/>
        </w:rPr>
        <w:lastRenderedPageBreak/>
        <w:t>Naslovna fotografija</w:t>
      </w:r>
      <w:r w:rsidR="000E6756" w:rsidRPr="00E35FBC">
        <w:rPr>
          <w:rFonts w:ascii="Aptos" w:hAnsi="Aptos" w:cstheme="minorHAnsi"/>
          <w:kern w:val="2"/>
          <w:sz w:val="22"/>
          <w:szCs w:val="22"/>
          <w:u w:val="single"/>
        </w:rPr>
        <w:t>:</w:t>
      </w:r>
      <w:r w:rsidR="00E01405" w:rsidRPr="00E35FBC">
        <w:rPr>
          <w:rFonts w:ascii="Aptos" w:hAnsi="Aptos" w:cstheme="minorHAnsi"/>
          <w:kern w:val="2"/>
          <w:sz w:val="22"/>
          <w:szCs w:val="22"/>
        </w:rPr>
        <w:t xml:space="preserve"> </w:t>
      </w:r>
      <w:r w:rsidRPr="00E35FBC">
        <w:rPr>
          <w:rFonts w:ascii="Aptos" w:hAnsi="Aptos" w:cstheme="minorHAnsi"/>
          <w:kern w:val="2"/>
          <w:sz w:val="22"/>
          <w:szCs w:val="22"/>
        </w:rPr>
        <w:t xml:space="preserve">Naslovna fotografija sadrži logotip turističke zajednice, koji se ujedno nalazi i na profilnoj fotografiji. </w:t>
      </w:r>
    </w:p>
    <w:p w14:paraId="73443C5B" w14:textId="2FC5D08F" w:rsidR="003F3865" w:rsidRPr="00E35FBC" w:rsidRDefault="004604D8" w:rsidP="00D212E8">
      <w:pPr>
        <w:shd w:val="clear" w:color="auto" w:fill="FFFFFF"/>
        <w:spacing w:after="160" w:line="259" w:lineRule="auto"/>
        <w:jc w:val="both"/>
        <w:rPr>
          <w:rFonts w:ascii="Aptos" w:hAnsi="Aptos" w:cstheme="minorHAnsi"/>
          <w:kern w:val="2"/>
          <w:sz w:val="22"/>
          <w:szCs w:val="22"/>
        </w:rPr>
      </w:pPr>
      <w:r w:rsidRPr="00E35FBC">
        <w:rPr>
          <w:rFonts w:ascii="Aptos" w:hAnsi="Aptos" w:cstheme="minorHAnsi"/>
          <w:color w:val="080809"/>
          <w:kern w:val="2"/>
          <w:sz w:val="22"/>
          <w:szCs w:val="22"/>
          <w:u w:val="single"/>
        </w:rPr>
        <w:t>Frekvencija</w:t>
      </w:r>
      <w:r w:rsidR="003F3865" w:rsidRPr="00E35FBC">
        <w:rPr>
          <w:rFonts w:ascii="Aptos" w:hAnsi="Aptos" w:cstheme="minorHAnsi"/>
          <w:color w:val="080809"/>
          <w:kern w:val="2"/>
          <w:sz w:val="22"/>
          <w:szCs w:val="22"/>
          <w:u w:val="single"/>
        </w:rPr>
        <w:t xml:space="preserve"> objava</w:t>
      </w:r>
      <w:r w:rsidR="000E6756" w:rsidRPr="00E35FBC">
        <w:rPr>
          <w:rFonts w:ascii="Aptos" w:hAnsi="Aptos" w:cstheme="minorHAnsi"/>
          <w:color w:val="080809"/>
          <w:kern w:val="2"/>
          <w:sz w:val="22"/>
          <w:szCs w:val="22"/>
          <w:u w:val="single"/>
        </w:rPr>
        <w:t>:</w:t>
      </w:r>
      <w:r w:rsidR="00E01405" w:rsidRPr="00E35FBC">
        <w:rPr>
          <w:rFonts w:ascii="Aptos" w:hAnsi="Aptos" w:cstheme="minorHAnsi"/>
          <w:color w:val="080809"/>
          <w:kern w:val="2"/>
          <w:sz w:val="22"/>
          <w:szCs w:val="22"/>
        </w:rPr>
        <w:t xml:space="preserve"> </w:t>
      </w:r>
      <w:r w:rsidR="003F3865" w:rsidRPr="00E35FBC">
        <w:rPr>
          <w:rFonts w:ascii="Aptos" w:hAnsi="Aptos" w:cstheme="minorHAnsi"/>
          <w:kern w:val="2"/>
          <w:sz w:val="22"/>
          <w:szCs w:val="22"/>
        </w:rPr>
        <w:t>U godini dana je prosječno objavljeno 5 objava mjesečno (ukupno 68 objava).  U nekim mjesecima manji broj objava (npr. rujan i listopad 2024.)</w:t>
      </w:r>
    </w:p>
    <w:p w14:paraId="0A45CC94" w14:textId="486B44AD" w:rsidR="003F3865" w:rsidRPr="00E35FBC" w:rsidRDefault="003F3865" w:rsidP="00D212E8">
      <w:pPr>
        <w:shd w:val="clear" w:color="auto" w:fill="FFFFFF"/>
        <w:spacing w:after="160" w:line="259" w:lineRule="auto"/>
        <w:jc w:val="both"/>
        <w:rPr>
          <w:rFonts w:ascii="Aptos" w:hAnsi="Aptos" w:cstheme="minorHAnsi"/>
          <w:color w:val="080809"/>
          <w:kern w:val="2"/>
          <w:sz w:val="22"/>
          <w:szCs w:val="22"/>
        </w:rPr>
      </w:pPr>
      <w:r w:rsidRPr="00E35FBC">
        <w:rPr>
          <w:rFonts w:ascii="Aptos" w:hAnsi="Aptos" w:cstheme="minorHAnsi"/>
          <w:color w:val="080809"/>
          <w:kern w:val="2"/>
          <w:sz w:val="22"/>
          <w:szCs w:val="22"/>
          <w:u w:val="single"/>
        </w:rPr>
        <w:t>Sadržaj</w:t>
      </w:r>
      <w:r w:rsidR="00D212E8" w:rsidRPr="00E35FBC">
        <w:rPr>
          <w:rFonts w:ascii="Aptos" w:hAnsi="Aptos" w:cstheme="minorHAnsi"/>
          <w:color w:val="080809"/>
          <w:kern w:val="2"/>
          <w:sz w:val="22"/>
          <w:szCs w:val="22"/>
          <w:u w:val="single"/>
        </w:rPr>
        <w:t>:</w:t>
      </w:r>
      <w:r w:rsidR="00E01405" w:rsidRPr="00E35FBC">
        <w:rPr>
          <w:rFonts w:ascii="Aptos" w:hAnsi="Aptos" w:cstheme="minorHAnsi"/>
          <w:color w:val="080809"/>
          <w:kern w:val="2"/>
          <w:sz w:val="22"/>
          <w:szCs w:val="22"/>
        </w:rPr>
        <w:t xml:space="preserve"> </w:t>
      </w:r>
      <w:r w:rsidRPr="00E35FBC">
        <w:rPr>
          <w:rFonts w:ascii="Aptos" w:hAnsi="Aptos" w:cstheme="minorHAnsi"/>
          <w:color w:val="080809"/>
          <w:kern w:val="2"/>
          <w:sz w:val="22"/>
          <w:szCs w:val="22"/>
        </w:rPr>
        <w:t xml:space="preserve">Objavljeni sadržaj obuhvaća projekte, događanja, tradicijske običaje, kulturne i prirodne atrakcije, što je dobra osnova za </w:t>
      </w:r>
      <w:proofErr w:type="spellStart"/>
      <w:r w:rsidRPr="00E35FBC">
        <w:rPr>
          <w:rFonts w:ascii="Aptos" w:hAnsi="Aptos" w:cstheme="minorHAnsi"/>
          <w:i/>
          <w:color w:val="080809"/>
          <w:kern w:val="2"/>
          <w:sz w:val="22"/>
          <w:szCs w:val="22"/>
        </w:rPr>
        <w:t>engagement</w:t>
      </w:r>
      <w:proofErr w:type="spellEnd"/>
      <w:r w:rsidRPr="00E35FBC">
        <w:rPr>
          <w:rFonts w:ascii="Aptos" w:hAnsi="Aptos" w:cstheme="minorHAnsi"/>
          <w:color w:val="080809"/>
          <w:kern w:val="2"/>
          <w:sz w:val="22"/>
          <w:szCs w:val="22"/>
        </w:rPr>
        <w:t xml:space="preserve">. </w:t>
      </w:r>
    </w:p>
    <w:p w14:paraId="6E9FBB91" w14:textId="4B73496E" w:rsidR="003F3865" w:rsidRPr="00E35FBC" w:rsidRDefault="003F3865" w:rsidP="00D212E8">
      <w:pPr>
        <w:shd w:val="clear" w:color="auto" w:fill="FFFFFF"/>
        <w:spacing w:after="160" w:line="259" w:lineRule="auto"/>
        <w:jc w:val="both"/>
        <w:rPr>
          <w:rFonts w:ascii="Aptos" w:hAnsi="Aptos" w:cstheme="minorHAnsi"/>
          <w:color w:val="080809"/>
          <w:kern w:val="2"/>
          <w:sz w:val="22"/>
          <w:szCs w:val="22"/>
        </w:rPr>
      </w:pPr>
      <w:r w:rsidRPr="00E35FBC">
        <w:rPr>
          <w:rFonts w:ascii="Aptos" w:hAnsi="Aptos" w:cstheme="minorHAnsi"/>
          <w:color w:val="080809"/>
          <w:kern w:val="2"/>
          <w:sz w:val="22"/>
          <w:szCs w:val="22"/>
        </w:rPr>
        <w:t>Uključivanje</w:t>
      </w:r>
      <w:r w:rsidRPr="00E35FBC">
        <w:rPr>
          <w:rFonts w:ascii="Aptos" w:hAnsi="Aptos" w:cstheme="minorHAnsi"/>
          <w:i/>
          <w:iCs/>
          <w:color w:val="080809"/>
          <w:kern w:val="2"/>
          <w:sz w:val="22"/>
          <w:szCs w:val="22"/>
        </w:rPr>
        <w:t xml:space="preserve"> </w:t>
      </w:r>
      <w:proofErr w:type="spellStart"/>
      <w:r w:rsidRPr="00E35FBC">
        <w:rPr>
          <w:rFonts w:ascii="Aptos" w:hAnsi="Aptos" w:cstheme="minorHAnsi"/>
          <w:i/>
          <w:iCs/>
          <w:color w:val="080809"/>
          <w:kern w:val="2"/>
          <w:sz w:val="22"/>
          <w:szCs w:val="22"/>
        </w:rPr>
        <w:t>influencera</w:t>
      </w:r>
      <w:proofErr w:type="spellEnd"/>
      <w:r w:rsidRPr="00E35FBC">
        <w:rPr>
          <w:rFonts w:ascii="Aptos" w:hAnsi="Aptos" w:cstheme="minorHAnsi"/>
          <w:color w:val="080809"/>
          <w:kern w:val="2"/>
          <w:sz w:val="22"/>
          <w:szCs w:val="22"/>
        </w:rPr>
        <w:t xml:space="preserve"> i poznatih osoba povećava vidljivost i atraktivnost profila.</w:t>
      </w:r>
      <w:r w:rsidR="00633294" w:rsidRPr="00E35FBC">
        <w:rPr>
          <w:rFonts w:ascii="Aptos" w:hAnsi="Aptos" w:cstheme="minorHAnsi"/>
          <w:color w:val="080809"/>
          <w:kern w:val="2"/>
          <w:sz w:val="22"/>
          <w:szCs w:val="22"/>
        </w:rPr>
        <w:t xml:space="preserve"> </w:t>
      </w:r>
      <w:proofErr w:type="spellStart"/>
      <w:r w:rsidRPr="00E35FBC">
        <w:rPr>
          <w:rFonts w:ascii="Aptos" w:hAnsi="Aptos" w:cstheme="minorHAnsi"/>
          <w:color w:val="080809"/>
          <w:kern w:val="2"/>
          <w:sz w:val="22"/>
          <w:szCs w:val="22"/>
        </w:rPr>
        <w:t>Emotikoni</w:t>
      </w:r>
      <w:proofErr w:type="spellEnd"/>
      <w:r w:rsidRPr="00E35FBC">
        <w:rPr>
          <w:rFonts w:ascii="Aptos" w:hAnsi="Aptos" w:cstheme="minorHAnsi"/>
          <w:color w:val="080809"/>
          <w:kern w:val="2"/>
          <w:sz w:val="22"/>
          <w:szCs w:val="22"/>
        </w:rPr>
        <w:t xml:space="preserve"> se koriste umjereno, u nekim objavama se ne koriste. </w:t>
      </w:r>
    </w:p>
    <w:p w14:paraId="696B6ABB" w14:textId="5E41C3C6" w:rsidR="003F3865" w:rsidRPr="00E35FBC" w:rsidRDefault="003F3865" w:rsidP="00D212E8">
      <w:pPr>
        <w:shd w:val="clear" w:color="auto" w:fill="FFFFFF"/>
        <w:spacing w:after="160" w:line="259" w:lineRule="auto"/>
        <w:jc w:val="both"/>
        <w:rPr>
          <w:rFonts w:ascii="Aptos" w:hAnsi="Aptos" w:cstheme="minorHAnsi"/>
          <w:color w:val="080809"/>
          <w:kern w:val="2"/>
          <w:sz w:val="22"/>
          <w:szCs w:val="22"/>
        </w:rPr>
      </w:pPr>
      <w:proofErr w:type="spellStart"/>
      <w:r w:rsidRPr="00E35FBC">
        <w:rPr>
          <w:rFonts w:ascii="Aptos" w:hAnsi="Aptos" w:cstheme="minorHAnsi"/>
          <w:color w:val="080809"/>
          <w:kern w:val="2"/>
          <w:sz w:val="22"/>
          <w:szCs w:val="22"/>
          <w:u w:val="single"/>
        </w:rPr>
        <w:t>Videoformat</w:t>
      </w:r>
      <w:proofErr w:type="spellEnd"/>
      <w:r w:rsidRPr="00E35FBC">
        <w:rPr>
          <w:rFonts w:ascii="Aptos" w:hAnsi="Aptos" w:cstheme="minorHAnsi"/>
          <w:color w:val="080809"/>
          <w:kern w:val="2"/>
          <w:sz w:val="22"/>
          <w:szCs w:val="22"/>
          <w:u w:val="single"/>
        </w:rPr>
        <w:t xml:space="preserve"> i </w:t>
      </w:r>
      <w:proofErr w:type="spellStart"/>
      <w:r w:rsidRPr="00E35FBC">
        <w:rPr>
          <w:rFonts w:ascii="Aptos" w:hAnsi="Aptos" w:cstheme="minorHAnsi"/>
          <w:i/>
          <w:iCs/>
          <w:color w:val="080809"/>
          <w:kern w:val="2"/>
          <w:sz w:val="22"/>
          <w:szCs w:val="22"/>
          <w:u w:val="single"/>
        </w:rPr>
        <w:t>Reels</w:t>
      </w:r>
      <w:proofErr w:type="spellEnd"/>
      <w:r w:rsidR="000E6756" w:rsidRPr="00E35FBC">
        <w:rPr>
          <w:rFonts w:ascii="Aptos" w:hAnsi="Aptos" w:cstheme="minorHAnsi"/>
          <w:color w:val="080809"/>
          <w:kern w:val="2"/>
          <w:sz w:val="22"/>
          <w:szCs w:val="22"/>
          <w:u w:val="single"/>
        </w:rPr>
        <w:t>:</w:t>
      </w:r>
      <w:r w:rsidR="00E01405" w:rsidRPr="00E35FBC">
        <w:rPr>
          <w:rFonts w:ascii="Aptos" w:hAnsi="Aptos" w:cstheme="minorHAnsi"/>
          <w:color w:val="080809"/>
          <w:kern w:val="2"/>
          <w:sz w:val="22"/>
          <w:szCs w:val="22"/>
        </w:rPr>
        <w:t xml:space="preserve"> </w:t>
      </w:r>
      <w:r w:rsidRPr="00E35FBC">
        <w:rPr>
          <w:rFonts w:ascii="Aptos" w:hAnsi="Aptos" w:cstheme="minorHAnsi"/>
          <w:color w:val="080809"/>
          <w:kern w:val="2"/>
          <w:sz w:val="22"/>
          <w:szCs w:val="22"/>
        </w:rPr>
        <w:t xml:space="preserve">Koristi se video format i </w:t>
      </w:r>
      <w:proofErr w:type="spellStart"/>
      <w:r w:rsidRPr="00E35FBC">
        <w:rPr>
          <w:rFonts w:ascii="Aptos" w:hAnsi="Aptos" w:cstheme="minorHAnsi"/>
          <w:i/>
          <w:color w:val="080809"/>
          <w:kern w:val="2"/>
          <w:sz w:val="22"/>
          <w:szCs w:val="22"/>
        </w:rPr>
        <w:t>Reels</w:t>
      </w:r>
      <w:proofErr w:type="spellEnd"/>
      <w:r w:rsidRPr="00E35FBC">
        <w:rPr>
          <w:rFonts w:ascii="Aptos" w:hAnsi="Aptos" w:cstheme="minorHAnsi"/>
          <w:color w:val="080809"/>
          <w:kern w:val="2"/>
          <w:sz w:val="22"/>
          <w:szCs w:val="22"/>
        </w:rPr>
        <w:t xml:space="preserve"> </w:t>
      </w:r>
      <w:r w:rsidR="000D6E82" w:rsidRPr="00E35FBC">
        <w:rPr>
          <w:rFonts w:ascii="Aptos" w:hAnsi="Aptos" w:cstheme="minorHAnsi"/>
          <w:color w:val="080809"/>
          <w:kern w:val="2"/>
          <w:sz w:val="22"/>
          <w:szCs w:val="22"/>
        </w:rPr>
        <w:t xml:space="preserve">za koje je preporuka intenzivnije korištenje. </w:t>
      </w:r>
      <w:r w:rsidRPr="00E35FBC">
        <w:rPr>
          <w:rFonts w:ascii="Aptos" w:hAnsi="Aptos" w:cstheme="minorHAnsi"/>
          <w:color w:val="080809"/>
          <w:kern w:val="2"/>
          <w:sz w:val="22"/>
          <w:szCs w:val="22"/>
        </w:rPr>
        <w:t xml:space="preserve"> </w:t>
      </w:r>
    </w:p>
    <w:p w14:paraId="35A9C40E" w14:textId="58D8B282" w:rsidR="003F3865" w:rsidRPr="00E35FBC" w:rsidRDefault="003F3865" w:rsidP="00D212E8">
      <w:pPr>
        <w:shd w:val="clear" w:color="auto" w:fill="FFFFFF"/>
        <w:spacing w:after="160" w:line="259" w:lineRule="auto"/>
        <w:jc w:val="both"/>
        <w:rPr>
          <w:rFonts w:ascii="Aptos" w:hAnsi="Aptos" w:cstheme="minorHAnsi"/>
          <w:color w:val="080809"/>
          <w:kern w:val="2"/>
          <w:sz w:val="22"/>
          <w:szCs w:val="22"/>
        </w:rPr>
      </w:pPr>
      <w:r w:rsidRPr="00E35FBC">
        <w:rPr>
          <w:rFonts w:ascii="Aptos" w:hAnsi="Aptos" w:cstheme="minorHAnsi"/>
          <w:color w:val="080809"/>
          <w:kern w:val="2"/>
          <w:sz w:val="22"/>
          <w:szCs w:val="22"/>
          <w:u w:val="single"/>
        </w:rPr>
        <w:t>Interakcija s korisnicima</w:t>
      </w:r>
      <w:r w:rsidR="000E6756" w:rsidRPr="00E35FBC">
        <w:rPr>
          <w:rFonts w:ascii="Aptos" w:hAnsi="Aptos" w:cstheme="minorHAnsi"/>
          <w:color w:val="080809"/>
          <w:kern w:val="2"/>
          <w:sz w:val="22"/>
          <w:szCs w:val="22"/>
          <w:u w:val="single"/>
        </w:rPr>
        <w:t>:</w:t>
      </w:r>
      <w:r w:rsidR="00E01405" w:rsidRPr="00E35FBC">
        <w:rPr>
          <w:rFonts w:ascii="Aptos" w:hAnsi="Aptos" w:cstheme="minorHAnsi"/>
          <w:color w:val="080809"/>
          <w:kern w:val="2"/>
          <w:sz w:val="22"/>
          <w:szCs w:val="22"/>
        </w:rPr>
        <w:t xml:space="preserve"> </w:t>
      </w:r>
      <w:r w:rsidRPr="00E35FBC">
        <w:rPr>
          <w:rFonts w:ascii="Aptos" w:hAnsi="Aptos" w:cstheme="minorHAnsi"/>
          <w:color w:val="080809"/>
          <w:kern w:val="2"/>
          <w:sz w:val="22"/>
          <w:szCs w:val="22"/>
        </w:rPr>
        <w:t>Turistička zajednica reagira na komentare</w:t>
      </w:r>
      <w:r w:rsidR="000D6E82" w:rsidRPr="00E35FBC">
        <w:rPr>
          <w:rFonts w:ascii="Aptos" w:hAnsi="Aptos" w:cstheme="minorHAnsi"/>
          <w:color w:val="080809"/>
          <w:kern w:val="2"/>
          <w:sz w:val="22"/>
          <w:szCs w:val="22"/>
        </w:rPr>
        <w:t>.</w:t>
      </w:r>
      <w:r w:rsidRPr="00E35FBC">
        <w:rPr>
          <w:rFonts w:ascii="Aptos" w:hAnsi="Aptos" w:cstheme="minorHAnsi"/>
          <w:color w:val="080809"/>
          <w:kern w:val="2"/>
          <w:sz w:val="22"/>
          <w:szCs w:val="22"/>
        </w:rPr>
        <w:t xml:space="preserve"> </w:t>
      </w:r>
    </w:p>
    <w:p w14:paraId="58D18311" w14:textId="70FDF21F" w:rsidR="003F3865" w:rsidRPr="00E35FBC" w:rsidRDefault="003F3865" w:rsidP="00D212E8">
      <w:pPr>
        <w:shd w:val="clear" w:color="auto" w:fill="FFFFFF"/>
        <w:spacing w:after="160" w:line="259" w:lineRule="auto"/>
        <w:jc w:val="both"/>
        <w:rPr>
          <w:rFonts w:ascii="Aptos" w:hAnsi="Aptos" w:cstheme="minorHAnsi"/>
          <w:color w:val="080809"/>
          <w:kern w:val="2"/>
          <w:sz w:val="22"/>
          <w:szCs w:val="22"/>
        </w:rPr>
      </w:pPr>
      <w:r w:rsidRPr="00E35FBC">
        <w:rPr>
          <w:rFonts w:ascii="Aptos" w:hAnsi="Aptos" w:cstheme="minorHAnsi"/>
          <w:color w:val="080809"/>
          <w:kern w:val="2"/>
          <w:sz w:val="22"/>
          <w:szCs w:val="22"/>
          <w:u w:val="single"/>
        </w:rPr>
        <w:t>Označavanje relevantnih dionika</w:t>
      </w:r>
      <w:r w:rsidR="00D212E8" w:rsidRPr="00E35FBC">
        <w:rPr>
          <w:rFonts w:ascii="Aptos" w:hAnsi="Aptos" w:cstheme="minorHAnsi"/>
          <w:color w:val="080809"/>
          <w:kern w:val="2"/>
          <w:sz w:val="22"/>
          <w:szCs w:val="22"/>
          <w:u w:val="single"/>
        </w:rPr>
        <w:t>:</w:t>
      </w:r>
      <w:r w:rsidR="00E01405" w:rsidRPr="00E35FBC">
        <w:rPr>
          <w:rFonts w:ascii="Aptos" w:hAnsi="Aptos" w:cstheme="minorHAnsi"/>
          <w:color w:val="080809"/>
          <w:kern w:val="2"/>
          <w:sz w:val="22"/>
          <w:szCs w:val="22"/>
        </w:rPr>
        <w:t xml:space="preserve"> </w:t>
      </w:r>
      <w:r w:rsidRPr="00E35FBC">
        <w:rPr>
          <w:rFonts w:ascii="Aptos" w:hAnsi="Aptos" w:cstheme="minorHAnsi"/>
          <w:color w:val="080809"/>
          <w:kern w:val="2"/>
          <w:sz w:val="22"/>
          <w:szCs w:val="22"/>
        </w:rPr>
        <w:t xml:space="preserve">Označavaju se relevantni dionici, čime se proširuje doseg objava i povećava povezanost s lokalnom zajednicom. </w:t>
      </w:r>
    </w:p>
    <w:p w14:paraId="5FE95528" w14:textId="61E6224C" w:rsidR="003F3865" w:rsidRPr="00E35FBC" w:rsidRDefault="003F3865" w:rsidP="00D212E8">
      <w:pPr>
        <w:shd w:val="clear" w:color="auto" w:fill="FFFFFF"/>
        <w:spacing w:after="160" w:line="259" w:lineRule="auto"/>
        <w:jc w:val="both"/>
        <w:rPr>
          <w:rFonts w:ascii="Aptos" w:hAnsi="Aptos" w:cstheme="minorHAnsi"/>
          <w:color w:val="080809"/>
          <w:kern w:val="2"/>
          <w:sz w:val="22"/>
          <w:szCs w:val="22"/>
        </w:rPr>
      </w:pPr>
      <w:r w:rsidRPr="00E35FBC">
        <w:rPr>
          <w:rFonts w:ascii="Aptos" w:hAnsi="Aptos" w:cstheme="minorHAnsi"/>
          <w:i/>
          <w:iCs/>
          <w:color w:val="080809"/>
          <w:kern w:val="2"/>
          <w:sz w:val="22"/>
          <w:szCs w:val="22"/>
          <w:u w:val="single"/>
        </w:rPr>
        <w:t>Hashtagovi</w:t>
      </w:r>
      <w:r w:rsidR="000E6756" w:rsidRPr="00E35FBC">
        <w:rPr>
          <w:rFonts w:ascii="Aptos" w:hAnsi="Aptos" w:cstheme="minorHAnsi"/>
          <w:color w:val="080809"/>
          <w:kern w:val="2"/>
          <w:sz w:val="22"/>
          <w:szCs w:val="22"/>
          <w:u w:val="single"/>
        </w:rPr>
        <w:t>:</w:t>
      </w:r>
      <w:r w:rsidR="00E01405" w:rsidRPr="00E35FBC">
        <w:rPr>
          <w:rFonts w:ascii="Aptos" w:hAnsi="Aptos" w:cstheme="minorHAnsi"/>
          <w:color w:val="080809"/>
          <w:kern w:val="2"/>
          <w:sz w:val="22"/>
          <w:szCs w:val="22"/>
        </w:rPr>
        <w:t xml:space="preserve"> </w:t>
      </w:r>
      <w:r w:rsidRPr="00E35FBC">
        <w:rPr>
          <w:rFonts w:ascii="Aptos" w:hAnsi="Aptos" w:cstheme="minorHAnsi"/>
          <w:i/>
          <w:iCs/>
          <w:color w:val="080809"/>
          <w:kern w:val="2"/>
          <w:sz w:val="22"/>
          <w:szCs w:val="22"/>
        </w:rPr>
        <w:t>Hashtagovi</w:t>
      </w:r>
      <w:r w:rsidRPr="00E35FBC">
        <w:rPr>
          <w:rFonts w:ascii="Aptos" w:hAnsi="Aptos" w:cstheme="minorHAnsi"/>
          <w:color w:val="080809"/>
          <w:kern w:val="2"/>
          <w:sz w:val="22"/>
          <w:szCs w:val="22"/>
        </w:rPr>
        <w:t xml:space="preserve"> se koriste neredovito, a </w:t>
      </w:r>
      <w:proofErr w:type="spellStart"/>
      <w:r w:rsidRPr="00E35FBC">
        <w:rPr>
          <w:rFonts w:ascii="Aptos" w:hAnsi="Aptos" w:cstheme="minorHAnsi"/>
          <w:color w:val="080809"/>
          <w:kern w:val="2"/>
          <w:sz w:val="22"/>
          <w:szCs w:val="22"/>
        </w:rPr>
        <w:t>br</w:t>
      </w:r>
      <w:r w:rsidR="004604D8" w:rsidRPr="00E35FBC">
        <w:rPr>
          <w:rFonts w:ascii="Aptos" w:hAnsi="Aptos" w:cstheme="minorHAnsi"/>
          <w:color w:val="080809"/>
          <w:kern w:val="2"/>
          <w:sz w:val="22"/>
          <w:szCs w:val="22"/>
        </w:rPr>
        <w:t>e</w:t>
      </w:r>
      <w:r w:rsidRPr="00E35FBC">
        <w:rPr>
          <w:rFonts w:ascii="Aptos" w:hAnsi="Aptos" w:cstheme="minorHAnsi"/>
          <w:color w:val="080809"/>
          <w:kern w:val="2"/>
          <w:sz w:val="22"/>
          <w:szCs w:val="22"/>
        </w:rPr>
        <w:t>ndirani</w:t>
      </w:r>
      <w:proofErr w:type="spellEnd"/>
      <w:r w:rsidRPr="00E35FBC">
        <w:rPr>
          <w:rFonts w:ascii="Aptos" w:hAnsi="Aptos" w:cstheme="minorHAnsi"/>
          <w:color w:val="080809"/>
          <w:kern w:val="2"/>
          <w:sz w:val="22"/>
          <w:szCs w:val="22"/>
        </w:rPr>
        <w:t xml:space="preserve"> </w:t>
      </w:r>
      <w:r w:rsidRPr="00E35FBC">
        <w:rPr>
          <w:rFonts w:ascii="Aptos" w:hAnsi="Aptos" w:cstheme="minorHAnsi"/>
          <w:i/>
          <w:iCs/>
          <w:color w:val="080809"/>
          <w:kern w:val="2"/>
          <w:sz w:val="22"/>
          <w:szCs w:val="22"/>
        </w:rPr>
        <w:t>hashtagovi</w:t>
      </w:r>
      <w:r w:rsidRPr="00E35FBC">
        <w:rPr>
          <w:rFonts w:ascii="Aptos" w:hAnsi="Aptos" w:cstheme="minorHAnsi"/>
          <w:color w:val="080809"/>
          <w:kern w:val="2"/>
          <w:sz w:val="22"/>
          <w:szCs w:val="22"/>
        </w:rPr>
        <w:t xml:space="preserve"> (#TZBPZ, #ČuvariTradicije itd.) </w:t>
      </w:r>
      <w:r w:rsidR="00BC414C" w:rsidRPr="00E35FBC">
        <w:rPr>
          <w:rFonts w:ascii="Aptos" w:eastAsia="Aptos" w:hAnsi="Aptos" w:cs="Aptos"/>
          <w:color w:val="080809"/>
          <w:kern w:val="2"/>
          <w:sz w:val="22"/>
          <w:szCs w:val="22"/>
        </w:rPr>
        <w:t xml:space="preserve">su jasno definirani i konzistentno promovirani: #cuvaribastine #gdjeusputpostajecilj #granicarskoposavlje te # koje destinaciju povezuju s </w:t>
      </w:r>
      <w:r w:rsidR="00CC0681" w:rsidRPr="00E35FBC">
        <w:rPr>
          <w:rFonts w:ascii="Aptos" w:eastAsia="Aptos" w:hAnsi="Aptos" w:cs="Aptos"/>
          <w:color w:val="080809"/>
          <w:kern w:val="2"/>
          <w:sz w:val="22"/>
          <w:szCs w:val="22"/>
        </w:rPr>
        <w:t>turističkim</w:t>
      </w:r>
      <w:r w:rsidR="00BC414C" w:rsidRPr="00E35FBC">
        <w:rPr>
          <w:rFonts w:ascii="Aptos" w:eastAsia="Aptos" w:hAnsi="Aptos" w:cs="Aptos"/>
          <w:color w:val="080809"/>
          <w:kern w:val="2"/>
          <w:sz w:val="22"/>
          <w:szCs w:val="22"/>
        </w:rPr>
        <w:t xml:space="preserve"> klasterom Slavonija: #nemajojravne #slavoniatravel #slavonijanajdestinacija kao i nacionalnim #croatiafulloflife.</w:t>
      </w:r>
    </w:p>
    <w:p w14:paraId="3EDD8ACC" w14:textId="1F55873F" w:rsidR="003F3865" w:rsidRPr="00E35FBC" w:rsidRDefault="003F3865" w:rsidP="00D212E8">
      <w:pPr>
        <w:shd w:val="clear" w:color="auto" w:fill="FFFFFF"/>
        <w:spacing w:after="160" w:line="259" w:lineRule="auto"/>
        <w:jc w:val="both"/>
        <w:rPr>
          <w:rFonts w:ascii="Aptos" w:hAnsi="Aptos" w:cstheme="minorHAnsi"/>
          <w:kern w:val="2"/>
          <w:sz w:val="22"/>
          <w:szCs w:val="22"/>
        </w:rPr>
      </w:pPr>
      <w:r w:rsidRPr="00E35FBC">
        <w:rPr>
          <w:rFonts w:ascii="Aptos" w:hAnsi="Aptos" w:cstheme="minorHAnsi"/>
          <w:color w:val="080809"/>
          <w:kern w:val="2"/>
          <w:sz w:val="22"/>
          <w:szCs w:val="22"/>
          <w:u w:val="single"/>
        </w:rPr>
        <w:t>Dugačke poveznice</w:t>
      </w:r>
      <w:r w:rsidR="000E6756" w:rsidRPr="00E35FBC">
        <w:rPr>
          <w:rFonts w:ascii="Aptos" w:hAnsi="Aptos" w:cstheme="minorHAnsi"/>
          <w:color w:val="080809"/>
          <w:kern w:val="2"/>
          <w:sz w:val="22"/>
          <w:szCs w:val="22"/>
          <w:u w:val="single"/>
        </w:rPr>
        <w:t>:</w:t>
      </w:r>
      <w:r w:rsidR="00E01405" w:rsidRPr="00E35FBC">
        <w:rPr>
          <w:rFonts w:ascii="Aptos" w:hAnsi="Aptos" w:cstheme="minorHAnsi"/>
          <w:color w:val="080809"/>
          <w:kern w:val="2"/>
          <w:sz w:val="22"/>
          <w:szCs w:val="22"/>
        </w:rPr>
        <w:t xml:space="preserve"> </w:t>
      </w:r>
      <w:r w:rsidR="00BC414C" w:rsidRPr="00E35FBC">
        <w:rPr>
          <w:rFonts w:ascii="Aptos" w:hAnsi="Aptos" w:cstheme="minorHAnsi"/>
          <w:color w:val="080809"/>
          <w:kern w:val="2"/>
          <w:sz w:val="22"/>
          <w:szCs w:val="22"/>
        </w:rPr>
        <w:t xml:space="preserve">Poveznice se objavljuju u prvom komentaru objave. </w:t>
      </w:r>
    </w:p>
    <w:p w14:paraId="3C8895DE" w14:textId="77777777" w:rsidR="003F3865" w:rsidRPr="00E35FBC" w:rsidRDefault="003F3865" w:rsidP="00D212E8">
      <w:pPr>
        <w:shd w:val="clear" w:color="auto" w:fill="FFFFFF"/>
        <w:spacing w:after="160" w:line="259" w:lineRule="auto"/>
        <w:jc w:val="both"/>
        <w:rPr>
          <w:rFonts w:ascii="Aptos" w:hAnsi="Aptos" w:cstheme="minorHAnsi"/>
          <w:color w:val="080809"/>
          <w:kern w:val="2"/>
          <w:sz w:val="22"/>
          <w:szCs w:val="22"/>
        </w:rPr>
      </w:pPr>
    </w:p>
    <w:p w14:paraId="5EEA35AC" w14:textId="77777777" w:rsidR="003F3865" w:rsidRPr="00E35FBC" w:rsidRDefault="003F3865" w:rsidP="00D212E8">
      <w:pPr>
        <w:spacing w:after="160" w:line="259" w:lineRule="auto"/>
        <w:jc w:val="both"/>
        <w:rPr>
          <w:rFonts w:ascii="Aptos" w:hAnsi="Aptos" w:cstheme="minorHAnsi"/>
          <w:b/>
          <w:bCs/>
          <w:color w:val="080809"/>
          <w:kern w:val="2"/>
          <w:sz w:val="22"/>
          <w:szCs w:val="22"/>
        </w:rPr>
      </w:pPr>
      <w:r w:rsidRPr="00E35FBC">
        <w:rPr>
          <w:rFonts w:ascii="Aptos" w:hAnsi="Aptos" w:cstheme="minorHAnsi"/>
          <w:b/>
          <w:bCs/>
          <w:color w:val="080809"/>
          <w:kern w:val="2"/>
          <w:sz w:val="22"/>
          <w:szCs w:val="22"/>
        </w:rPr>
        <w:t>Instagram @tzbpz</w:t>
      </w:r>
    </w:p>
    <w:p w14:paraId="5A19E106" w14:textId="72066BF7"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Instagram je vizualna platforma </w:t>
      </w:r>
      <w:r w:rsidR="006A5639" w:rsidRPr="00E35FBC">
        <w:rPr>
          <w:rFonts w:ascii="Aptos" w:hAnsi="Aptos" w:cstheme="minorHAnsi"/>
          <w:kern w:val="2"/>
          <w:sz w:val="22"/>
          <w:szCs w:val="22"/>
        </w:rPr>
        <w:t xml:space="preserve">na kojoj se nalaze </w:t>
      </w:r>
      <w:r w:rsidRPr="00E35FBC">
        <w:rPr>
          <w:rFonts w:ascii="Aptos" w:hAnsi="Aptos" w:cstheme="minorHAnsi"/>
          <w:kern w:val="2"/>
          <w:sz w:val="22"/>
          <w:szCs w:val="22"/>
        </w:rPr>
        <w:t xml:space="preserve">atraktivne fotografije i videozapisi od iznimne važnosti. Vizualni elementi na ovoj platformi imaju ključnu ulogu u privlačenju pažnje korisnika, poticanju angažmana te stvaranju identiteta brenda. Trenutno stanje Instagram stranice TZ Brodsko-posavske županije je u nastavku. </w:t>
      </w:r>
    </w:p>
    <w:p w14:paraId="3254167B" w14:textId="64C6332E"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u w:val="single"/>
        </w:rPr>
        <w:t>Ime profila</w:t>
      </w:r>
      <w:r w:rsidR="000E6756" w:rsidRPr="00E35FBC">
        <w:rPr>
          <w:rFonts w:ascii="Aptos" w:hAnsi="Aptos" w:cstheme="minorHAnsi"/>
          <w:kern w:val="2"/>
          <w:sz w:val="22"/>
          <w:szCs w:val="22"/>
          <w:u w:val="single"/>
        </w:rPr>
        <w:t>:</w:t>
      </w:r>
      <w:r w:rsidR="00E01405" w:rsidRPr="00E35FBC">
        <w:rPr>
          <w:rFonts w:ascii="Aptos" w:hAnsi="Aptos" w:cstheme="minorHAnsi"/>
          <w:kern w:val="2"/>
          <w:sz w:val="22"/>
          <w:szCs w:val="22"/>
        </w:rPr>
        <w:t xml:space="preserve"> </w:t>
      </w:r>
      <w:r w:rsidRPr="00E35FBC">
        <w:rPr>
          <w:rFonts w:ascii="Aptos" w:hAnsi="Aptos" w:cstheme="minorHAnsi"/>
          <w:kern w:val="2"/>
          <w:sz w:val="22"/>
          <w:szCs w:val="22"/>
        </w:rPr>
        <w:t>Ime profila '@</w:t>
      </w:r>
      <w:proofErr w:type="spellStart"/>
      <w:r w:rsidRPr="00E35FBC">
        <w:rPr>
          <w:rFonts w:ascii="Aptos" w:hAnsi="Aptos" w:cstheme="minorHAnsi"/>
          <w:kern w:val="2"/>
          <w:sz w:val="22"/>
          <w:szCs w:val="22"/>
        </w:rPr>
        <w:t>tzbpz</w:t>
      </w:r>
      <w:proofErr w:type="spellEnd"/>
      <w:r w:rsidRPr="00E35FBC">
        <w:rPr>
          <w:rFonts w:ascii="Aptos" w:hAnsi="Aptos" w:cstheme="minorHAnsi"/>
          <w:kern w:val="2"/>
          <w:sz w:val="22"/>
          <w:szCs w:val="22"/>
        </w:rPr>
        <w:t>' prati praksu s Facebook stranice, a slika profila je ista kao na Facebooku te usklađena s</w:t>
      </w:r>
      <w:r w:rsidR="006A5639" w:rsidRPr="00E35FBC">
        <w:rPr>
          <w:rFonts w:ascii="Aptos" w:hAnsi="Aptos" w:cstheme="minorHAnsi"/>
          <w:kern w:val="2"/>
          <w:sz w:val="22"/>
          <w:szCs w:val="22"/>
        </w:rPr>
        <w:t xml:space="preserve"> mrežnom</w:t>
      </w:r>
      <w:r w:rsidRPr="00E35FBC">
        <w:rPr>
          <w:rFonts w:ascii="Aptos" w:hAnsi="Aptos" w:cstheme="minorHAnsi"/>
          <w:kern w:val="2"/>
          <w:sz w:val="22"/>
          <w:szCs w:val="22"/>
        </w:rPr>
        <w:t xml:space="preserve"> stranicom. Instagram profil TZ Brodsko-posavske županije broji  724 pratitelja (na dan 7. prosinca  2024. godine). </w:t>
      </w:r>
    </w:p>
    <w:p w14:paraId="1A7A4AFC" w14:textId="654A6465"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u w:val="single"/>
        </w:rPr>
        <w:t>Opis profila</w:t>
      </w:r>
      <w:r w:rsidR="000E6756" w:rsidRPr="00E35FBC">
        <w:rPr>
          <w:rFonts w:ascii="Aptos" w:hAnsi="Aptos" w:cstheme="minorHAnsi"/>
          <w:kern w:val="2"/>
          <w:sz w:val="22"/>
          <w:szCs w:val="22"/>
          <w:u w:val="single"/>
        </w:rPr>
        <w:t>:</w:t>
      </w:r>
      <w:r w:rsidR="00E01405" w:rsidRPr="00E35FBC">
        <w:rPr>
          <w:rFonts w:ascii="Aptos" w:hAnsi="Aptos" w:cstheme="minorHAnsi"/>
          <w:kern w:val="2"/>
          <w:sz w:val="22"/>
          <w:szCs w:val="22"/>
        </w:rPr>
        <w:t xml:space="preserve"> </w:t>
      </w:r>
      <w:r w:rsidRPr="00E35FBC">
        <w:rPr>
          <w:rFonts w:ascii="Aptos" w:hAnsi="Aptos" w:cstheme="minorHAnsi"/>
          <w:kern w:val="2"/>
          <w:sz w:val="22"/>
          <w:szCs w:val="22"/>
        </w:rPr>
        <w:t xml:space="preserve">Opis profila je informativan i sadržava ključne poruke o </w:t>
      </w:r>
      <w:r w:rsidR="006A5639" w:rsidRPr="00E35FBC">
        <w:rPr>
          <w:rFonts w:ascii="Aptos" w:hAnsi="Aptos" w:cstheme="minorHAnsi"/>
          <w:kern w:val="2"/>
          <w:sz w:val="22"/>
          <w:szCs w:val="22"/>
        </w:rPr>
        <w:t>području</w:t>
      </w:r>
      <w:r w:rsidRPr="00E35FBC">
        <w:rPr>
          <w:rFonts w:ascii="Aptos" w:hAnsi="Aptos" w:cstheme="minorHAnsi"/>
          <w:kern w:val="2"/>
          <w:sz w:val="22"/>
          <w:szCs w:val="22"/>
        </w:rPr>
        <w:t xml:space="preserve">, a slika profila je u skladu s drugim platformama. Sadrži i poveznicu na </w:t>
      </w:r>
      <w:r w:rsidR="006A5639" w:rsidRPr="00E35FBC">
        <w:rPr>
          <w:rFonts w:ascii="Aptos" w:hAnsi="Aptos" w:cstheme="minorHAnsi"/>
          <w:kern w:val="2"/>
          <w:sz w:val="22"/>
          <w:szCs w:val="22"/>
        </w:rPr>
        <w:t xml:space="preserve">mrežnu </w:t>
      </w:r>
      <w:r w:rsidRPr="00E35FBC">
        <w:rPr>
          <w:rFonts w:ascii="Aptos" w:hAnsi="Aptos" w:cstheme="minorHAnsi"/>
          <w:kern w:val="2"/>
          <w:sz w:val="22"/>
          <w:szCs w:val="22"/>
        </w:rPr>
        <w:t>stranicu TZ Brodsko-posavske županije.</w:t>
      </w:r>
    </w:p>
    <w:p w14:paraId="473978BC" w14:textId="1F126265"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u w:val="single"/>
        </w:rPr>
        <w:t>Frekvencija i sadržaj objava</w:t>
      </w:r>
      <w:r w:rsidR="000E6756" w:rsidRPr="00E35FBC">
        <w:rPr>
          <w:rFonts w:ascii="Aptos" w:hAnsi="Aptos" w:cstheme="minorHAnsi"/>
          <w:kern w:val="2"/>
          <w:sz w:val="22"/>
          <w:szCs w:val="22"/>
          <w:u w:val="single"/>
        </w:rPr>
        <w:t>:</w:t>
      </w:r>
      <w:r w:rsidR="00E01405" w:rsidRPr="00E35FBC">
        <w:rPr>
          <w:rFonts w:ascii="Aptos" w:hAnsi="Aptos"/>
        </w:rPr>
        <w:t xml:space="preserve"> </w:t>
      </w:r>
      <w:r w:rsidRPr="00E35FBC">
        <w:rPr>
          <w:rFonts w:ascii="Aptos" w:hAnsi="Aptos" w:cstheme="minorHAnsi"/>
          <w:kern w:val="2"/>
          <w:sz w:val="22"/>
          <w:szCs w:val="22"/>
        </w:rPr>
        <w:t>Broj objava od prosinca 2023. godine do studenog 2024. godine je 48 (</w:t>
      </w:r>
      <w:r w:rsidR="00BA6AA9" w:rsidRPr="00E35FBC">
        <w:rPr>
          <w:rFonts w:ascii="Aptos" w:hAnsi="Aptos" w:cstheme="minorHAnsi"/>
          <w:kern w:val="2"/>
          <w:sz w:val="22"/>
          <w:szCs w:val="22"/>
        </w:rPr>
        <w:t>četiri</w:t>
      </w:r>
      <w:r w:rsidRPr="00E35FBC">
        <w:rPr>
          <w:rFonts w:ascii="Aptos" w:hAnsi="Aptos" w:cstheme="minorHAnsi"/>
          <w:kern w:val="2"/>
          <w:sz w:val="22"/>
          <w:szCs w:val="22"/>
        </w:rPr>
        <w:t xml:space="preserve"> objave mjesečno), no distribucija nije ravnomjerna. </w:t>
      </w:r>
    </w:p>
    <w:p w14:paraId="22EC704E" w14:textId="05C3CDCE"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Objave na Instagramu prate sadržaj s Facebooka, što osigurava sličnost i prepoznatljivost.</w:t>
      </w:r>
      <w:r w:rsidR="00243260" w:rsidRPr="00E35FBC">
        <w:rPr>
          <w:rFonts w:ascii="Aptos" w:hAnsi="Aptos" w:cstheme="minorHAnsi"/>
          <w:kern w:val="2"/>
          <w:sz w:val="22"/>
          <w:szCs w:val="22"/>
        </w:rPr>
        <w:t xml:space="preserve"> </w:t>
      </w:r>
      <w:r w:rsidRPr="00E35FBC">
        <w:rPr>
          <w:rFonts w:ascii="Aptos" w:hAnsi="Aptos" w:cstheme="minorHAnsi"/>
          <w:kern w:val="2"/>
          <w:sz w:val="22"/>
          <w:szCs w:val="22"/>
        </w:rPr>
        <w:t xml:space="preserve">Koriste se različiti formati poput </w:t>
      </w:r>
      <w:proofErr w:type="spellStart"/>
      <w:r w:rsidRPr="00E35FBC">
        <w:rPr>
          <w:rFonts w:ascii="Aptos" w:hAnsi="Aptos" w:cstheme="minorHAnsi"/>
          <w:i/>
          <w:iCs/>
          <w:kern w:val="2"/>
          <w:sz w:val="22"/>
          <w:szCs w:val="22"/>
        </w:rPr>
        <w:t>carousel</w:t>
      </w:r>
      <w:proofErr w:type="spellEnd"/>
      <w:r w:rsidRPr="00E35FBC">
        <w:rPr>
          <w:rFonts w:ascii="Aptos" w:hAnsi="Aptos" w:cstheme="minorHAnsi"/>
          <w:i/>
          <w:iCs/>
          <w:kern w:val="2"/>
          <w:sz w:val="22"/>
          <w:szCs w:val="22"/>
        </w:rPr>
        <w:t xml:space="preserve"> </w:t>
      </w:r>
      <w:r w:rsidRPr="00E35FBC">
        <w:rPr>
          <w:rFonts w:ascii="Aptos" w:hAnsi="Aptos" w:cstheme="minorHAnsi"/>
          <w:kern w:val="2"/>
          <w:sz w:val="22"/>
          <w:szCs w:val="22"/>
        </w:rPr>
        <w:t xml:space="preserve">objava i povremeno </w:t>
      </w:r>
      <w:proofErr w:type="spellStart"/>
      <w:r w:rsidRPr="00E35FBC">
        <w:rPr>
          <w:rFonts w:ascii="Aptos" w:hAnsi="Aptos" w:cstheme="minorHAnsi"/>
          <w:i/>
          <w:iCs/>
          <w:kern w:val="2"/>
          <w:sz w:val="22"/>
          <w:szCs w:val="22"/>
        </w:rPr>
        <w:t>Reelsa</w:t>
      </w:r>
      <w:proofErr w:type="spellEnd"/>
      <w:r w:rsidRPr="00E35FBC">
        <w:rPr>
          <w:rFonts w:ascii="Aptos" w:hAnsi="Aptos" w:cstheme="minorHAnsi"/>
          <w:kern w:val="2"/>
          <w:sz w:val="22"/>
          <w:szCs w:val="22"/>
        </w:rPr>
        <w:t>.</w:t>
      </w:r>
      <w:r w:rsidR="00243260" w:rsidRPr="00E35FBC">
        <w:rPr>
          <w:rFonts w:ascii="Aptos" w:hAnsi="Aptos" w:cstheme="minorHAnsi"/>
          <w:kern w:val="2"/>
          <w:sz w:val="22"/>
          <w:szCs w:val="22"/>
        </w:rPr>
        <w:t xml:space="preserve"> </w:t>
      </w:r>
      <w:r w:rsidRPr="00E35FBC">
        <w:rPr>
          <w:rFonts w:ascii="Aptos" w:hAnsi="Aptos" w:cstheme="minorHAnsi"/>
          <w:kern w:val="2"/>
          <w:sz w:val="22"/>
          <w:szCs w:val="22"/>
        </w:rPr>
        <w:t>Na fotografijama su označeni relevantni dionici.</w:t>
      </w:r>
    </w:p>
    <w:p w14:paraId="2091703F" w14:textId="4A449D16" w:rsidR="003F3865" w:rsidRPr="00E35FBC" w:rsidRDefault="003F3865" w:rsidP="00D212E8">
      <w:pPr>
        <w:spacing w:after="160" w:line="259" w:lineRule="auto"/>
        <w:jc w:val="both"/>
        <w:rPr>
          <w:rFonts w:ascii="Aptos" w:hAnsi="Aptos" w:cstheme="minorHAnsi"/>
          <w:kern w:val="2"/>
          <w:sz w:val="22"/>
          <w:szCs w:val="22"/>
        </w:rPr>
      </w:pPr>
      <w:proofErr w:type="spellStart"/>
      <w:r w:rsidRPr="00E35FBC">
        <w:rPr>
          <w:rFonts w:ascii="Aptos" w:hAnsi="Aptos" w:cstheme="minorHAnsi"/>
          <w:i/>
          <w:iCs/>
          <w:kern w:val="2"/>
          <w:sz w:val="22"/>
          <w:szCs w:val="22"/>
          <w:u w:val="single"/>
        </w:rPr>
        <w:t>Influenceri</w:t>
      </w:r>
      <w:proofErr w:type="spellEnd"/>
      <w:r w:rsidRPr="00E35FBC">
        <w:rPr>
          <w:rFonts w:ascii="Aptos" w:hAnsi="Aptos" w:cstheme="minorHAnsi"/>
          <w:kern w:val="2"/>
          <w:sz w:val="22"/>
          <w:szCs w:val="22"/>
          <w:u w:val="single"/>
        </w:rPr>
        <w:t xml:space="preserve"> i poznate osobe</w:t>
      </w:r>
      <w:r w:rsidR="000E6756" w:rsidRPr="00E35FBC">
        <w:rPr>
          <w:rFonts w:ascii="Aptos" w:hAnsi="Aptos" w:cstheme="minorHAnsi"/>
          <w:kern w:val="2"/>
          <w:sz w:val="22"/>
          <w:szCs w:val="22"/>
          <w:u w:val="single"/>
        </w:rPr>
        <w:t>:</w:t>
      </w:r>
      <w:r w:rsidR="00E01405" w:rsidRPr="00E35FBC">
        <w:rPr>
          <w:rFonts w:ascii="Aptos" w:hAnsi="Aptos" w:cstheme="minorHAnsi"/>
          <w:kern w:val="2"/>
          <w:sz w:val="22"/>
          <w:szCs w:val="22"/>
        </w:rPr>
        <w:t xml:space="preserve"> </w:t>
      </w:r>
      <w:r w:rsidRPr="00E35FBC">
        <w:rPr>
          <w:rFonts w:ascii="Aptos" w:hAnsi="Aptos" w:cstheme="minorHAnsi"/>
          <w:kern w:val="2"/>
          <w:sz w:val="22"/>
          <w:szCs w:val="22"/>
        </w:rPr>
        <w:t xml:space="preserve">Posjeti </w:t>
      </w:r>
      <w:proofErr w:type="spellStart"/>
      <w:r w:rsidRPr="00E35FBC">
        <w:rPr>
          <w:rFonts w:ascii="Aptos" w:hAnsi="Aptos" w:cstheme="minorHAnsi"/>
          <w:i/>
          <w:iCs/>
          <w:kern w:val="2"/>
          <w:sz w:val="22"/>
          <w:szCs w:val="22"/>
        </w:rPr>
        <w:t>influencera</w:t>
      </w:r>
      <w:proofErr w:type="spellEnd"/>
      <w:r w:rsidRPr="00E35FBC">
        <w:rPr>
          <w:rFonts w:ascii="Aptos" w:hAnsi="Aptos" w:cstheme="minorHAnsi"/>
          <w:kern w:val="2"/>
          <w:sz w:val="22"/>
          <w:szCs w:val="22"/>
        </w:rPr>
        <w:t xml:space="preserve"> i poznatih osoba poput Ene Rajić, Ivice Kostelića i Hrvoja Jurića te suradnje s profilima kao što su </w:t>
      </w:r>
      <w:proofErr w:type="spellStart"/>
      <w:r w:rsidRPr="00E35FBC">
        <w:rPr>
          <w:rFonts w:ascii="Aptos" w:hAnsi="Aptos" w:cstheme="minorHAnsi"/>
          <w:kern w:val="2"/>
          <w:sz w:val="22"/>
          <w:szCs w:val="22"/>
        </w:rPr>
        <w:t>Putoholičari</w:t>
      </w:r>
      <w:proofErr w:type="spellEnd"/>
      <w:r w:rsidRPr="00E35FBC">
        <w:rPr>
          <w:rFonts w:ascii="Aptos" w:hAnsi="Aptos" w:cstheme="minorHAnsi"/>
          <w:kern w:val="2"/>
          <w:sz w:val="22"/>
          <w:szCs w:val="22"/>
        </w:rPr>
        <w:t xml:space="preserve"> povećavaju atraktivnost i doseg.</w:t>
      </w:r>
    </w:p>
    <w:p w14:paraId="41FF102D" w14:textId="35DA6BBD"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i/>
          <w:iCs/>
          <w:kern w:val="2"/>
          <w:sz w:val="22"/>
          <w:szCs w:val="22"/>
          <w:u w:val="single"/>
        </w:rPr>
        <w:t>Hashtagovi</w:t>
      </w:r>
      <w:r w:rsidR="000E6756" w:rsidRPr="00E35FBC">
        <w:rPr>
          <w:rFonts w:ascii="Aptos" w:hAnsi="Aptos" w:cstheme="minorHAnsi"/>
          <w:kern w:val="2"/>
          <w:sz w:val="22"/>
          <w:szCs w:val="22"/>
          <w:u w:val="single"/>
        </w:rPr>
        <w:t>:</w:t>
      </w:r>
      <w:r w:rsidR="00E01405" w:rsidRPr="00E35FBC">
        <w:rPr>
          <w:rFonts w:ascii="Aptos" w:hAnsi="Aptos" w:cstheme="minorHAnsi"/>
          <w:kern w:val="2"/>
          <w:sz w:val="22"/>
          <w:szCs w:val="22"/>
        </w:rPr>
        <w:t xml:space="preserve"> </w:t>
      </w:r>
      <w:r w:rsidRPr="00E35FBC">
        <w:rPr>
          <w:rFonts w:ascii="Aptos" w:hAnsi="Aptos" w:cstheme="minorHAnsi"/>
          <w:kern w:val="2"/>
          <w:sz w:val="22"/>
          <w:szCs w:val="22"/>
        </w:rPr>
        <w:t xml:space="preserve">Koriste se relevantni </w:t>
      </w:r>
      <w:r w:rsidRPr="00E35FBC">
        <w:rPr>
          <w:rFonts w:ascii="Aptos" w:hAnsi="Aptos" w:cstheme="minorHAnsi"/>
          <w:i/>
          <w:iCs/>
          <w:kern w:val="2"/>
          <w:sz w:val="22"/>
          <w:szCs w:val="22"/>
        </w:rPr>
        <w:t>hashtagovi</w:t>
      </w:r>
      <w:r w:rsidRPr="00E35FBC">
        <w:rPr>
          <w:rFonts w:ascii="Aptos" w:hAnsi="Aptos" w:cstheme="minorHAnsi"/>
          <w:kern w:val="2"/>
          <w:sz w:val="22"/>
          <w:szCs w:val="22"/>
        </w:rPr>
        <w:t xml:space="preserve"> poput #ČuvariTradicije, #AktivniOdmor, #BiciklomKrozSlavoniju. </w:t>
      </w:r>
      <w:r w:rsidR="00671C14" w:rsidRPr="00E35FBC">
        <w:rPr>
          <w:rFonts w:ascii="Aptos" w:hAnsi="Aptos" w:cstheme="minorHAnsi"/>
          <w:kern w:val="2"/>
          <w:sz w:val="22"/>
          <w:szCs w:val="22"/>
        </w:rPr>
        <w:t>U</w:t>
      </w:r>
      <w:r w:rsidRPr="00E35FBC">
        <w:rPr>
          <w:rFonts w:ascii="Aptos" w:hAnsi="Aptos" w:cstheme="minorHAnsi"/>
          <w:kern w:val="2"/>
          <w:sz w:val="22"/>
          <w:szCs w:val="22"/>
        </w:rPr>
        <w:t xml:space="preserve">glavnom se koristi samo jedan </w:t>
      </w:r>
      <w:r w:rsidRPr="00E35FBC">
        <w:rPr>
          <w:rFonts w:ascii="Aptos" w:hAnsi="Aptos" w:cstheme="minorHAnsi"/>
          <w:i/>
          <w:iCs/>
          <w:kern w:val="2"/>
          <w:sz w:val="22"/>
          <w:szCs w:val="22"/>
        </w:rPr>
        <w:t xml:space="preserve">hashtag </w:t>
      </w:r>
      <w:r w:rsidRPr="00E35FBC">
        <w:rPr>
          <w:rFonts w:ascii="Aptos" w:hAnsi="Aptos" w:cstheme="minorHAnsi"/>
          <w:kern w:val="2"/>
          <w:sz w:val="22"/>
          <w:szCs w:val="22"/>
        </w:rPr>
        <w:t>po objavi</w:t>
      </w:r>
      <w:r w:rsidR="00671C14" w:rsidRPr="00E35FBC">
        <w:rPr>
          <w:rFonts w:ascii="Aptos" w:hAnsi="Aptos" w:cstheme="minorHAnsi"/>
          <w:kern w:val="2"/>
          <w:sz w:val="22"/>
          <w:szCs w:val="22"/>
        </w:rPr>
        <w:t xml:space="preserve">. </w:t>
      </w:r>
    </w:p>
    <w:p w14:paraId="271DCCCB" w14:textId="77777777" w:rsidR="003F3865" w:rsidRPr="00E35FBC" w:rsidRDefault="003F3865" w:rsidP="00D212E8">
      <w:pPr>
        <w:spacing w:after="160" w:line="259" w:lineRule="auto"/>
        <w:jc w:val="both"/>
        <w:rPr>
          <w:rFonts w:ascii="Aptos" w:hAnsi="Aptos" w:cstheme="minorHAnsi"/>
          <w:b/>
          <w:bCs/>
          <w:kern w:val="2"/>
          <w:sz w:val="22"/>
          <w:szCs w:val="22"/>
        </w:rPr>
      </w:pPr>
      <w:proofErr w:type="spellStart"/>
      <w:r w:rsidRPr="00E35FBC">
        <w:rPr>
          <w:rFonts w:ascii="Aptos" w:hAnsi="Aptos" w:cstheme="minorHAnsi"/>
          <w:b/>
          <w:bCs/>
          <w:kern w:val="2"/>
          <w:sz w:val="22"/>
          <w:szCs w:val="22"/>
        </w:rPr>
        <w:lastRenderedPageBreak/>
        <w:t>TikTok</w:t>
      </w:r>
      <w:proofErr w:type="spellEnd"/>
      <w:r w:rsidRPr="00E35FBC">
        <w:rPr>
          <w:rFonts w:ascii="Aptos" w:hAnsi="Aptos" w:cstheme="minorHAnsi"/>
          <w:b/>
          <w:bCs/>
          <w:kern w:val="2"/>
          <w:sz w:val="22"/>
          <w:szCs w:val="22"/>
        </w:rPr>
        <w:t xml:space="preserve"> </w:t>
      </w:r>
      <w:hyperlink r:id="rId33" w:history="1">
        <w:r w:rsidRPr="00E35FBC">
          <w:rPr>
            <w:rFonts w:ascii="Aptos" w:hAnsi="Aptos" w:cstheme="minorHAnsi"/>
            <w:b/>
            <w:bCs/>
            <w:color w:val="467886" w:themeColor="hyperlink"/>
            <w:kern w:val="2"/>
            <w:sz w:val="22"/>
            <w:szCs w:val="22"/>
            <w:u w:val="single"/>
          </w:rPr>
          <w:t>https://www.tiktok.com/@tzbpz</w:t>
        </w:r>
      </w:hyperlink>
      <w:r w:rsidRPr="00E35FBC">
        <w:rPr>
          <w:rFonts w:ascii="Aptos" w:hAnsi="Aptos" w:cstheme="minorHAnsi"/>
          <w:b/>
          <w:bCs/>
          <w:kern w:val="2"/>
          <w:sz w:val="22"/>
          <w:szCs w:val="22"/>
        </w:rPr>
        <w:t xml:space="preserve">   </w:t>
      </w:r>
    </w:p>
    <w:p w14:paraId="3D464304" w14:textId="77777777"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Profil broji 48 pratitelja.  </w:t>
      </w:r>
    </w:p>
    <w:p w14:paraId="7576159B" w14:textId="234161C3" w:rsidR="003F3865" w:rsidRPr="00E35FBC" w:rsidRDefault="003F3865" w:rsidP="001A6CD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Vizualni identitet potvrđen profilnom fotografijom. Samo jedan video je objavljen (posjet poznatih osoba) unatrag godinu dana. </w:t>
      </w:r>
      <w:r w:rsidRPr="00E35FBC">
        <w:rPr>
          <w:rFonts w:ascii="Aptos" w:hAnsi="Aptos" w:cstheme="minorHAnsi"/>
          <w:i/>
          <w:iCs/>
          <w:kern w:val="2"/>
          <w:sz w:val="22"/>
          <w:szCs w:val="22"/>
        </w:rPr>
        <w:t xml:space="preserve">Hashtagovi </w:t>
      </w:r>
      <w:r w:rsidRPr="00E35FBC">
        <w:rPr>
          <w:rFonts w:ascii="Aptos" w:hAnsi="Aptos" w:cstheme="minorHAnsi"/>
          <w:kern w:val="2"/>
          <w:sz w:val="22"/>
          <w:szCs w:val="22"/>
        </w:rPr>
        <w:t xml:space="preserve">su prisutni, ali nema </w:t>
      </w:r>
      <w:proofErr w:type="spellStart"/>
      <w:r w:rsidRPr="00E35FBC">
        <w:rPr>
          <w:rFonts w:ascii="Aptos" w:hAnsi="Aptos" w:cstheme="minorHAnsi"/>
          <w:kern w:val="2"/>
          <w:sz w:val="22"/>
          <w:szCs w:val="22"/>
        </w:rPr>
        <w:t>br</w:t>
      </w:r>
      <w:r w:rsidR="00E01405" w:rsidRPr="00E35FBC">
        <w:rPr>
          <w:rFonts w:ascii="Aptos" w:hAnsi="Aptos" w:cstheme="minorHAnsi"/>
          <w:kern w:val="2"/>
          <w:sz w:val="22"/>
          <w:szCs w:val="22"/>
        </w:rPr>
        <w:t>e</w:t>
      </w:r>
      <w:r w:rsidRPr="00E35FBC">
        <w:rPr>
          <w:rFonts w:ascii="Aptos" w:hAnsi="Aptos" w:cstheme="minorHAnsi"/>
          <w:kern w:val="2"/>
          <w:sz w:val="22"/>
          <w:szCs w:val="22"/>
        </w:rPr>
        <w:t>ndiranog</w:t>
      </w:r>
      <w:proofErr w:type="spellEnd"/>
      <w:r w:rsidRPr="00E35FBC">
        <w:rPr>
          <w:rFonts w:ascii="Aptos" w:hAnsi="Aptos" w:cstheme="minorHAnsi"/>
          <w:kern w:val="2"/>
          <w:sz w:val="22"/>
          <w:szCs w:val="22"/>
        </w:rPr>
        <w:t xml:space="preserve"> </w:t>
      </w:r>
      <w:r w:rsidRPr="00E35FBC">
        <w:rPr>
          <w:rFonts w:ascii="Aptos" w:hAnsi="Aptos" w:cstheme="minorHAnsi"/>
          <w:i/>
          <w:iCs/>
          <w:kern w:val="2"/>
          <w:sz w:val="22"/>
          <w:szCs w:val="22"/>
        </w:rPr>
        <w:t>hashtaga</w:t>
      </w:r>
      <w:r w:rsidRPr="00E35FBC">
        <w:rPr>
          <w:rFonts w:ascii="Aptos" w:hAnsi="Aptos" w:cstheme="minorHAnsi"/>
          <w:kern w:val="2"/>
          <w:sz w:val="22"/>
          <w:szCs w:val="22"/>
        </w:rPr>
        <w:t xml:space="preserve"> </w:t>
      </w:r>
      <w:r w:rsidR="00E01405" w:rsidRPr="00E35FBC">
        <w:rPr>
          <w:rFonts w:ascii="Aptos" w:hAnsi="Aptos" w:cstheme="minorHAnsi"/>
          <w:kern w:val="2"/>
          <w:sz w:val="22"/>
          <w:szCs w:val="22"/>
        </w:rPr>
        <w:t>Ž</w:t>
      </w:r>
      <w:r w:rsidRPr="00E35FBC">
        <w:rPr>
          <w:rFonts w:ascii="Aptos" w:hAnsi="Aptos" w:cstheme="minorHAnsi"/>
          <w:kern w:val="2"/>
          <w:sz w:val="22"/>
          <w:szCs w:val="22"/>
        </w:rPr>
        <w:t>upanije. Opis profila je „Čuvari Okusa, Čuvari Granice, Čuvari Tradicije“.</w:t>
      </w:r>
      <w:r w:rsidRPr="00E35FBC">
        <w:rPr>
          <w:rFonts w:ascii="Aptos" w:hAnsi="Aptos" w:cstheme="minorHAnsi"/>
          <w:kern w:val="2"/>
          <w:sz w:val="22"/>
          <w:szCs w:val="22"/>
        </w:rPr>
        <w:tab/>
      </w:r>
    </w:p>
    <w:p w14:paraId="68D83106" w14:textId="0633A43F" w:rsidR="003F3865" w:rsidRPr="00E35FBC" w:rsidRDefault="003F3865" w:rsidP="00D212E8">
      <w:pPr>
        <w:spacing w:after="160" w:line="259" w:lineRule="auto"/>
        <w:jc w:val="both"/>
        <w:rPr>
          <w:rFonts w:ascii="Aptos" w:hAnsi="Aptos" w:cstheme="minorHAnsi"/>
          <w:b/>
          <w:bCs/>
          <w:kern w:val="2"/>
          <w:sz w:val="22"/>
          <w:szCs w:val="22"/>
        </w:rPr>
      </w:pPr>
      <w:r w:rsidRPr="00E35FBC">
        <w:rPr>
          <w:rFonts w:ascii="Aptos" w:hAnsi="Aptos" w:cstheme="minorHAnsi"/>
          <w:b/>
          <w:bCs/>
          <w:kern w:val="2"/>
          <w:sz w:val="22"/>
          <w:szCs w:val="22"/>
        </w:rPr>
        <w:t>You</w:t>
      </w:r>
      <w:r w:rsidR="00E01405" w:rsidRPr="00E35FBC">
        <w:rPr>
          <w:rFonts w:ascii="Aptos" w:hAnsi="Aptos" w:cstheme="minorHAnsi"/>
          <w:b/>
          <w:bCs/>
          <w:kern w:val="2"/>
          <w:sz w:val="22"/>
          <w:szCs w:val="22"/>
        </w:rPr>
        <w:t>T</w:t>
      </w:r>
      <w:r w:rsidRPr="00E35FBC">
        <w:rPr>
          <w:rFonts w:ascii="Aptos" w:hAnsi="Aptos" w:cstheme="minorHAnsi"/>
          <w:b/>
          <w:bCs/>
          <w:kern w:val="2"/>
          <w:sz w:val="22"/>
          <w:szCs w:val="22"/>
        </w:rPr>
        <w:t xml:space="preserve">ube </w:t>
      </w:r>
      <w:hyperlink r:id="rId34" w:history="1">
        <w:r w:rsidRPr="00E35FBC">
          <w:rPr>
            <w:rFonts w:ascii="Aptos" w:hAnsi="Aptos" w:cstheme="minorHAnsi"/>
            <w:b/>
            <w:bCs/>
            <w:color w:val="467886" w:themeColor="hyperlink"/>
            <w:kern w:val="2"/>
            <w:sz w:val="22"/>
            <w:szCs w:val="22"/>
            <w:u w:val="single"/>
          </w:rPr>
          <w:t>https://www.youtube.com/@tzbpzhr</w:t>
        </w:r>
      </w:hyperlink>
      <w:r w:rsidRPr="00E35FBC">
        <w:rPr>
          <w:rFonts w:ascii="Aptos" w:hAnsi="Aptos" w:cstheme="minorHAnsi"/>
          <w:b/>
          <w:bCs/>
          <w:kern w:val="2"/>
          <w:sz w:val="22"/>
          <w:szCs w:val="22"/>
        </w:rPr>
        <w:t xml:space="preserve"> </w:t>
      </w:r>
    </w:p>
    <w:p w14:paraId="38FB4481" w14:textId="3F82B23A" w:rsidR="003F3865" w:rsidRPr="00E35FBC" w:rsidRDefault="003F3865" w:rsidP="00D212E8">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Kanal broji </w:t>
      </w:r>
      <w:r w:rsidR="004B3275" w:rsidRPr="00E35FBC">
        <w:rPr>
          <w:rFonts w:ascii="Aptos" w:hAnsi="Aptos" w:cstheme="minorHAnsi"/>
          <w:kern w:val="2"/>
          <w:sz w:val="22"/>
          <w:szCs w:val="22"/>
        </w:rPr>
        <w:t>77</w:t>
      </w:r>
      <w:r w:rsidRPr="00E35FBC">
        <w:rPr>
          <w:rFonts w:ascii="Aptos" w:hAnsi="Aptos" w:cstheme="minorHAnsi"/>
          <w:kern w:val="2"/>
          <w:sz w:val="22"/>
          <w:szCs w:val="22"/>
        </w:rPr>
        <w:t xml:space="preserve"> pretplatnika</w:t>
      </w:r>
      <w:r w:rsidR="00FF4B94" w:rsidRPr="00E35FBC">
        <w:rPr>
          <w:rFonts w:ascii="Aptos" w:hAnsi="Aptos" w:cstheme="minorHAnsi"/>
          <w:kern w:val="2"/>
          <w:sz w:val="22"/>
          <w:szCs w:val="22"/>
        </w:rPr>
        <w:t xml:space="preserve">. </w:t>
      </w:r>
      <w:r w:rsidRPr="00E35FBC">
        <w:rPr>
          <w:rFonts w:ascii="Aptos" w:hAnsi="Aptos" w:cstheme="minorHAnsi"/>
          <w:kern w:val="2"/>
          <w:sz w:val="22"/>
          <w:szCs w:val="22"/>
        </w:rPr>
        <w:t xml:space="preserve">Opis profila sadrži sve detalje o turističkoj zajednici. Kanal je objavio 6 videozapisa u razdoblju od prosinca 2023. do studenog 2024. godine (prosjek je </w:t>
      </w:r>
      <w:r w:rsidR="00E01405" w:rsidRPr="00E35FBC">
        <w:rPr>
          <w:rFonts w:ascii="Aptos" w:hAnsi="Aptos" w:cstheme="minorHAnsi"/>
          <w:kern w:val="2"/>
          <w:sz w:val="22"/>
          <w:szCs w:val="22"/>
        </w:rPr>
        <w:t>jedan</w:t>
      </w:r>
      <w:r w:rsidRPr="00E35FBC">
        <w:rPr>
          <w:rFonts w:ascii="Aptos" w:hAnsi="Aptos" w:cstheme="minorHAnsi"/>
          <w:kern w:val="2"/>
          <w:sz w:val="22"/>
          <w:szCs w:val="22"/>
        </w:rPr>
        <w:t xml:space="preserve"> video svak</w:t>
      </w:r>
      <w:r w:rsidR="00E01405" w:rsidRPr="00E35FBC">
        <w:rPr>
          <w:rFonts w:ascii="Aptos" w:hAnsi="Aptos" w:cstheme="minorHAnsi"/>
          <w:kern w:val="2"/>
          <w:sz w:val="22"/>
          <w:szCs w:val="22"/>
        </w:rPr>
        <w:t xml:space="preserve">a dva </w:t>
      </w:r>
      <w:r w:rsidRPr="00E35FBC">
        <w:rPr>
          <w:rFonts w:ascii="Aptos" w:hAnsi="Aptos" w:cstheme="minorHAnsi"/>
          <w:kern w:val="2"/>
          <w:sz w:val="22"/>
          <w:szCs w:val="22"/>
        </w:rPr>
        <w:t xml:space="preserve">mjeseca). </w:t>
      </w:r>
      <w:r w:rsidR="003F54C9" w:rsidRPr="00E35FBC">
        <w:rPr>
          <w:rFonts w:ascii="Aptos" w:hAnsi="Aptos" w:cstheme="minorHAnsi"/>
          <w:kern w:val="2"/>
          <w:sz w:val="22"/>
          <w:szCs w:val="22"/>
        </w:rPr>
        <w:t xml:space="preserve">Na kanalu su objavljeni svi raspoloživi videozapisi Turističke zajednice Brodsko-posavske županije. </w:t>
      </w:r>
      <w:r w:rsidRPr="00E35FBC">
        <w:rPr>
          <w:rFonts w:ascii="Aptos" w:hAnsi="Aptos" w:cstheme="minorHAnsi"/>
          <w:kern w:val="2"/>
          <w:sz w:val="22"/>
          <w:szCs w:val="22"/>
        </w:rPr>
        <w:t>Opisi su na hrvatskom jeziku.</w:t>
      </w:r>
      <w:r w:rsidR="00FF4B94" w:rsidRPr="00E35FBC">
        <w:rPr>
          <w:rFonts w:ascii="Aptos" w:hAnsi="Aptos" w:cstheme="minorHAnsi"/>
          <w:kern w:val="2"/>
          <w:sz w:val="22"/>
          <w:szCs w:val="22"/>
        </w:rPr>
        <w:t xml:space="preserve"> </w:t>
      </w:r>
      <w:r w:rsidRPr="00E35FBC">
        <w:rPr>
          <w:rFonts w:ascii="Aptos" w:hAnsi="Aptos" w:cstheme="minorHAnsi"/>
          <w:kern w:val="2"/>
          <w:sz w:val="22"/>
          <w:szCs w:val="22"/>
        </w:rPr>
        <w:t>Duljina videozapisa je kratka, od 0:41</w:t>
      </w:r>
      <w:r w:rsidR="00BA6AA9" w:rsidRPr="00E35FBC">
        <w:rPr>
          <w:rFonts w:ascii="Aptos" w:hAnsi="Aptos" w:cstheme="minorHAnsi"/>
          <w:kern w:val="2"/>
          <w:sz w:val="22"/>
          <w:szCs w:val="22"/>
        </w:rPr>
        <w:t xml:space="preserve"> minute</w:t>
      </w:r>
      <w:r w:rsidRPr="00E35FBC">
        <w:rPr>
          <w:rFonts w:ascii="Aptos" w:hAnsi="Aptos" w:cstheme="minorHAnsi"/>
          <w:kern w:val="2"/>
          <w:sz w:val="22"/>
          <w:szCs w:val="22"/>
        </w:rPr>
        <w:t xml:space="preserve"> do 2:00 minut</w:t>
      </w:r>
      <w:r w:rsidR="00BA6AA9" w:rsidRPr="00E35FBC">
        <w:rPr>
          <w:rFonts w:ascii="Aptos" w:hAnsi="Aptos" w:cstheme="minorHAnsi"/>
          <w:kern w:val="2"/>
          <w:sz w:val="22"/>
          <w:szCs w:val="22"/>
        </w:rPr>
        <w:t>e</w:t>
      </w:r>
      <w:r w:rsidRPr="00E35FBC">
        <w:rPr>
          <w:rFonts w:ascii="Aptos" w:hAnsi="Aptos" w:cstheme="minorHAnsi"/>
          <w:kern w:val="2"/>
          <w:sz w:val="22"/>
          <w:szCs w:val="22"/>
        </w:rPr>
        <w:t xml:space="preserve">. Ovo ukazuje da je sadržaj prilagođen brzoj konzumaciji. Broj pregleda varira. Najgledaniji video ima </w:t>
      </w:r>
      <w:r w:rsidR="003A1D5E" w:rsidRPr="00E35FBC">
        <w:rPr>
          <w:rFonts w:ascii="Aptos" w:hAnsi="Aptos" w:cstheme="minorHAnsi"/>
          <w:kern w:val="2"/>
          <w:sz w:val="22"/>
          <w:szCs w:val="22"/>
        </w:rPr>
        <w:t xml:space="preserve">broji 396 tisuća pregleda unazad godinu dana.  </w:t>
      </w:r>
    </w:p>
    <w:p w14:paraId="352EFBD3" w14:textId="1E856F0F" w:rsidR="003F3865" w:rsidRPr="00E35FBC" w:rsidRDefault="003F3865" w:rsidP="00D212E8">
      <w:pPr>
        <w:spacing w:after="160" w:line="259" w:lineRule="auto"/>
        <w:jc w:val="both"/>
        <w:rPr>
          <w:rFonts w:ascii="Aptos" w:hAnsi="Aptos" w:cstheme="minorHAnsi"/>
          <w:kern w:val="2"/>
          <w:sz w:val="22"/>
          <w:szCs w:val="22"/>
        </w:rPr>
      </w:pPr>
      <w:proofErr w:type="spellStart"/>
      <w:r w:rsidRPr="00E35FBC">
        <w:rPr>
          <w:rFonts w:ascii="Aptos" w:hAnsi="Aptos" w:cstheme="minorHAnsi"/>
          <w:kern w:val="2"/>
          <w:sz w:val="22"/>
          <w:szCs w:val="22"/>
        </w:rPr>
        <w:t>Vide</w:t>
      </w:r>
      <w:r w:rsidR="00280364" w:rsidRPr="00E35FBC">
        <w:rPr>
          <w:rFonts w:ascii="Aptos" w:hAnsi="Aptos" w:cstheme="minorHAnsi"/>
          <w:kern w:val="2"/>
          <w:sz w:val="22"/>
          <w:szCs w:val="22"/>
        </w:rPr>
        <w:t>osadržaji</w:t>
      </w:r>
      <w:proofErr w:type="spellEnd"/>
      <w:r w:rsidRPr="00E35FBC">
        <w:rPr>
          <w:rFonts w:ascii="Aptos" w:hAnsi="Aptos" w:cstheme="minorHAnsi"/>
          <w:kern w:val="2"/>
          <w:sz w:val="22"/>
          <w:szCs w:val="22"/>
        </w:rPr>
        <w:t xml:space="preserve"> se fokusiraju na turističke i prirodne atrakcije Brodsko-posavske županije (kulturna i prirodna baština, turistički sadržaji, posjeti poznatih osoba).</w:t>
      </w:r>
      <w:r w:rsidR="007E1F92" w:rsidRPr="00E35FBC">
        <w:rPr>
          <w:rFonts w:ascii="Aptos" w:hAnsi="Aptos" w:cstheme="minorHAnsi"/>
          <w:kern w:val="2"/>
          <w:sz w:val="22"/>
          <w:szCs w:val="22"/>
        </w:rPr>
        <w:t xml:space="preserve"> </w:t>
      </w:r>
      <w:r w:rsidRPr="00E35FBC">
        <w:rPr>
          <w:rFonts w:ascii="Aptos" w:hAnsi="Aptos" w:cstheme="minorHAnsi"/>
          <w:kern w:val="2"/>
          <w:sz w:val="22"/>
          <w:szCs w:val="22"/>
        </w:rPr>
        <w:t>Opis ne sadrži „Čuvari Okusa, Čuvari Granice, Čuvari Tradicije“.</w:t>
      </w:r>
    </w:p>
    <w:p w14:paraId="667FA371" w14:textId="35AB1E18" w:rsidR="003F3865" w:rsidRPr="00E35FBC" w:rsidRDefault="003F3865" w:rsidP="003F3865">
      <w:pPr>
        <w:spacing w:after="160" w:line="259" w:lineRule="auto"/>
        <w:rPr>
          <w:rFonts w:ascii="Aptos" w:hAnsi="Aptos"/>
          <w:kern w:val="2"/>
          <w:sz w:val="22"/>
          <w:szCs w:val="22"/>
        </w:rPr>
      </w:pPr>
      <w:r w:rsidRPr="00E35FBC">
        <w:rPr>
          <w:rFonts w:ascii="Aptos" w:hAnsi="Aptos"/>
          <w:kern w:val="2"/>
          <w:sz w:val="22"/>
          <w:szCs w:val="22"/>
        </w:rPr>
        <w:br w:type="page"/>
      </w:r>
    </w:p>
    <w:p w14:paraId="6C717620" w14:textId="04219ED2" w:rsidR="00D87B03" w:rsidRPr="00E35FBC" w:rsidRDefault="00EF0005" w:rsidP="00D87B03">
      <w:pPr>
        <w:pStyle w:val="Naslov2"/>
        <w:rPr>
          <w:rFonts w:ascii="Aptos" w:hAnsi="Aptos"/>
        </w:rPr>
      </w:pPr>
      <w:bookmarkStart w:id="32" w:name="_Toc199756629"/>
      <w:r w:rsidRPr="00E35FBC">
        <w:rPr>
          <w:rFonts w:ascii="Aptos" w:hAnsi="Aptos"/>
        </w:rPr>
        <w:lastRenderedPageBreak/>
        <w:t>3</w:t>
      </w:r>
      <w:r w:rsidR="00D87B03" w:rsidRPr="00E35FBC">
        <w:rPr>
          <w:rFonts w:ascii="Aptos" w:hAnsi="Aptos"/>
        </w:rPr>
        <w:t>.11. Primjeri dobre prakse</w:t>
      </w:r>
      <w:bookmarkEnd w:id="32"/>
      <w:r w:rsidR="00D87B03" w:rsidRPr="00E35FBC">
        <w:rPr>
          <w:rFonts w:ascii="Aptos" w:hAnsi="Aptos"/>
        </w:rPr>
        <w:t xml:space="preserve"> </w:t>
      </w:r>
    </w:p>
    <w:p w14:paraId="5543EC47" w14:textId="77777777" w:rsidR="00D87B03" w:rsidRPr="00E35FBC" w:rsidRDefault="00D87B03">
      <w:pPr>
        <w:spacing w:after="160" w:line="278" w:lineRule="auto"/>
        <w:rPr>
          <w:rFonts w:ascii="Aptos" w:hAnsi="Aptos"/>
          <w:kern w:val="2"/>
          <w:sz w:val="22"/>
          <w:szCs w:val="22"/>
        </w:rPr>
      </w:pPr>
    </w:p>
    <w:p w14:paraId="3081BD1B" w14:textId="0B80BFB1" w:rsidR="00D87B03" w:rsidRPr="00E35FBC" w:rsidRDefault="004C15BF" w:rsidP="00D87B03">
      <w:pPr>
        <w:spacing w:after="160" w:line="259" w:lineRule="auto"/>
        <w:rPr>
          <w:rFonts w:ascii="Aptos" w:hAnsi="Aptos" w:cstheme="majorHAnsi"/>
          <w:kern w:val="2"/>
          <w:sz w:val="22"/>
          <w:szCs w:val="22"/>
        </w:rPr>
      </w:pPr>
      <w:r w:rsidRPr="00E35FBC">
        <w:rPr>
          <w:rFonts w:ascii="Aptos" w:hAnsi="Aptos" w:cstheme="majorHAnsi"/>
          <w:kern w:val="2"/>
          <w:sz w:val="22"/>
          <w:szCs w:val="22"/>
        </w:rPr>
        <w:t>Kao primjeri dobre prakse izabrane su tri regije sličnih geografskih obilježja i ponude turističkih doživljaja. Svaka od ovih destinacija ima svoje specifičnosti, ali se u veliko</w:t>
      </w:r>
      <w:r w:rsidR="00E02BF1" w:rsidRPr="00E35FBC">
        <w:rPr>
          <w:rFonts w:ascii="Aptos" w:hAnsi="Aptos" w:cstheme="majorHAnsi"/>
          <w:kern w:val="2"/>
          <w:sz w:val="22"/>
          <w:szCs w:val="22"/>
        </w:rPr>
        <w:t>m</w:t>
      </w:r>
      <w:r w:rsidRPr="00E35FBC">
        <w:rPr>
          <w:rFonts w:ascii="Aptos" w:hAnsi="Aptos" w:cstheme="majorHAnsi"/>
          <w:kern w:val="2"/>
          <w:sz w:val="22"/>
          <w:szCs w:val="22"/>
        </w:rPr>
        <w:t xml:space="preserve"> dijelu oslanjaju na razvoj kulturnog turizma, ponudu aktivnih oblika odmora. To su: </w:t>
      </w:r>
      <w:proofErr w:type="spellStart"/>
      <w:r w:rsidRPr="00E35FBC">
        <w:rPr>
          <w:rFonts w:ascii="Aptos" w:hAnsi="Aptos" w:cstheme="majorHAnsi"/>
          <w:kern w:val="2"/>
          <w:sz w:val="22"/>
          <w:szCs w:val="22"/>
        </w:rPr>
        <w:t>Toln</w:t>
      </w:r>
      <w:r w:rsidR="00127F1E" w:rsidRPr="00E35FBC">
        <w:rPr>
          <w:rFonts w:ascii="Aptos" w:hAnsi="Aptos" w:cstheme="majorHAnsi"/>
          <w:kern w:val="2"/>
          <w:sz w:val="22"/>
          <w:szCs w:val="22"/>
        </w:rPr>
        <w:t>anska</w:t>
      </w:r>
      <w:proofErr w:type="spellEnd"/>
      <w:r w:rsidR="00127F1E" w:rsidRPr="00E35FBC">
        <w:rPr>
          <w:rFonts w:ascii="Aptos" w:hAnsi="Aptos" w:cstheme="majorHAnsi"/>
          <w:kern w:val="2"/>
          <w:sz w:val="22"/>
          <w:szCs w:val="22"/>
        </w:rPr>
        <w:t xml:space="preserve"> županija</w:t>
      </w:r>
      <w:r w:rsidRPr="00E35FBC">
        <w:rPr>
          <w:rFonts w:ascii="Aptos" w:hAnsi="Aptos" w:cstheme="majorHAnsi"/>
          <w:kern w:val="2"/>
          <w:sz w:val="22"/>
          <w:szCs w:val="22"/>
        </w:rPr>
        <w:t xml:space="preserve"> u Mađarskoj, </w:t>
      </w:r>
      <w:proofErr w:type="spellStart"/>
      <w:r w:rsidRPr="00E35FBC">
        <w:rPr>
          <w:rFonts w:ascii="Aptos" w:hAnsi="Aptos" w:cstheme="majorHAnsi"/>
          <w:kern w:val="2"/>
          <w:sz w:val="22"/>
          <w:szCs w:val="22"/>
        </w:rPr>
        <w:t>Nitriantski</w:t>
      </w:r>
      <w:proofErr w:type="spellEnd"/>
      <w:r w:rsidRPr="00E35FBC">
        <w:rPr>
          <w:rFonts w:ascii="Aptos" w:hAnsi="Aptos" w:cstheme="majorHAnsi"/>
          <w:kern w:val="2"/>
          <w:sz w:val="22"/>
          <w:szCs w:val="22"/>
        </w:rPr>
        <w:t xml:space="preserve"> kraj u Slovačkoj i </w:t>
      </w:r>
      <w:proofErr w:type="spellStart"/>
      <w:r w:rsidRPr="00E35FBC">
        <w:rPr>
          <w:rFonts w:ascii="Aptos" w:hAnsi="Aptos" w:cstheme="majorHAnsi"/>
          <w:kern w:val="2"/>
          <w:sz w:val="22"/>
          <w:szCs w:val="22"/>
        </w:rPr>
        <w:t>Pomurje</w:t>
      </w:r>
      <w:proofErr w:type="spellEnd"/>
      <w:r w:rsidRPr="00E35FBC">
        <w:rPr>
          <w:rFonts w:ascii="Aptos" w:hAnsi="Aptos" w:cstheme="majorHAnsi"/>
          <w:kern w:val="2"/>
          <w:sz w:val="22"/>
          <w:szCs w:val="22"/>
        </w:rPr>
        <w:t xml:space="preserve"> u Sloveniji. </w:t>
      </w:r>
    </w:p>
    <w:tbl>
      <w:tblPr>
        <w:tblStyle w:val="Reetkatablic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92"/>
        <w:gridCol w:w="2279"/>
        <w:gridCol w:w="4069"/>
      </w:tblGrid>
      <w:tr w:rsidR="003F0DA1" w:rsidRPr="00E35FBC" w14:paraId="1A233D32" w14:textId="77777777" w:rsidTr="003F0DA1">
        <w:trPr>
          <w:cantSplit/>
          <w:trHeight w:val="1134"/>
        </w:trPr>
        <w:tc>
          <w:tcPr>
            <w:tcW w:w="4571" w:type="dxa"/>
            <w:gridSpan w:val="2"/>
            <w:tcBorders>
              <w:top w:val="single" w:sz="4" w:space="0" w:color="auto"/>
              <w:left w:val="nil"/>
              <w:bottom w:val="single" w:sz="4" w:space="0" w:color="auto"/>
              <w:right w:val="nil"/>
            </w:tcBorders>
            <w:shd w:val="clear" w:color="auto" w:fill="F2F2F2" w:themeFill="background1" w:themeFillShade="F2"/>
          </w:tcPr>
          <w:p w14:paraId="54DDF9AE" w14:textId="77777777" w:rsidR="003F0DA1" w:rsidRPr="00E35FBC" w:rsidRDefault="003F0DA1">
            <w:pPr>
              <w:spacing w:line="276" w:lineRule="auto"/>
              <w:rPr>
                <w:rFonts w:ascii="Aptos" w:hAnsi="Aptos" w:cs="Calibri"/>
                <w:sz w:val="20"/>
                <w:szCs w:val="20"/>
              </w:rPr>
            </w:pPr>
            <w:bookmarkStart w:id="33" w:name="_Hlk114399527"/>
          </w:p>
          <w:p w14:paraId="62C06259" w14:textId="77777777" w:rsidR="003F0DA1" w:rsidRPr="00E35FBC" w:rsidRDefault="003F0DA1">
            <w:pPr>
              <w:spacing w:line="276" w:lineRule="auto"/>
              <w:rPr>
                <w:rFonts w:ascii="Aptos" w:hAnsi="Aptos" w:cs="Calibri"/>
                <w:sz w:val="20"/>
                <w:szCs w:val="20"/>
              </w:rPr>
            </w:pPr>
          </w:p>
          <w:p w14:paraId="0989DDE1" w14:textId="77777777" w:rsidR="003F0DA1" w:rsidRPr="00E35FBC" w:rsidRDefault="003F0DA1">
            <w:pPr>
              <w:spacing w:line="276" w:lineRule="auto"/>
              <w:rPr>
                <w:rFonts w:ascii="Aptos" w:hAnsi="Aptos" w:cs="Calibri"/>
                <w:sz w:val="20"/>
                <w:szCs w:val="20"/>
              </w:rPr>
            </w:pPr>
          </w:p>
          <w:p w14:paraId="0911C9A6" w14:textId="37CD4EA7" w:rsidR="003F0DA1" w:rsidRPr="00E35FBC" w:rsidRDefault="003F0DA1">
            <w:pPr>
              <w:spacing w:line="276" w:lineRule="auto"/>
              <w:jc w:val="center"/>
              <w:rPr>
                <w:rFonts w:ascii="Aptos" w:hAnsi="Aptos" w:cs="Calibri"/>
                <w:b/>
                <w:sz w:val="22"/>
                <w:szCs w:val="22"/>
              </w:rPr>
            </w:pPr>
            <w:proofErr w:type="spellStart"/>
            <w:r w:rsidRPr="00E35FBC">
              <w:rPr>
                <w:rFonts w:ascii="Aptos" w:hAnsi="Aptos" w:cs="Calibri"/>
                <w:b/>
                <w:sz w:val="22"/>
                <w:szCs w:val="22"/>
              </w:rPr>
              <w:t>Tolna</w:t>
            </w:r>
            <w:r w:rsidR="00070A04" w:rsidRPr="00E35FBC">
              <w:rPr>
                <w:rFonts w:ascii="Aptos" w:hAnsi="Aptos" w:cs="Calibri"/>
                <w:b/>
                <w:sz w:val="22"/>
                <w:szCs w:val="22"/>
              </w:rPr>
              <w:t>nska</w:t>
            </w:r>
            <w:proofErr w:type="spellEnd"/>
            <w:r w:rsidR="00070A04" w:rsidRPr="00E35FBC">
              <w:rPr>
                <w:rFonts w:ascii="Aptos" w:hAnsi="Aptos" w:cs="Calibri"/>
                <w:b/>
                <w:sz w:val="22"/>
                <w:szCs w:val="22"/>
              </w:rPr>
              <w:t xml:space="preserve"> županija</w:t>
            </w:r>
          </w:p>
          <w:p w14:paraId="0A718EAB" w14:textId="77777777" w:rsidR="003F0DA1" w:rsidRPr="00E35FBC" w:rsidRDefault="003F0DA1">
            <w:pPr>
              <w:spacing w:line="276" w:lineRule="auto"/>
              <w:rPr>
                <w:rFonts w:ascii="Aptos" w:hAnsi="Aptos" w:cs="Calibri"/>
                <w:sz w:val="20"/>
                <w:szCs w:val="20"/>
              </w:rPr>
            </w:pPr>
          </w:p>
          <w:p w14:paraId="417AF3CA" w14:textId="77777777" w:rsidR="003F0DA1" w:rsidRPr="00E35FBC" w:rsidRDefault="003F0DA1">
            <w:pPr>
              <w:spacing w:line="276" w:lineRule="auto"/>
              <w:rPr>
                <w:rFonts w:ascii="Aptos" w:hAnsi="Aptos" w:cs="Calibri"/>
                <w:sz w:val="20"/>
                <w:szCs w:val="20"/>
              </w:rPr>
            </w:pPr>
          </w:p>
          <w:p w14:paraId="24E752AB" w14:textId="77777777" w:rsidR="003F0DA1" w:rsidRPr="00E35FBC" w:rsidRDefault="003F0DA1">
            <w:pPr>
              <w:spacing w:line="276" w:lineRule="auto"/>
              <w:rPr>
                <w:rFonts w:ascii="Aptos" w:hAnsi="Aptos" w:cs="Calibri"/>
                <w:sz w:val="20"/>
                <w:szCs w:val="20"/>
              </w:rPr>
            </w:pPr>
          </w:p>
        </w:tc>
        <w:tc>
          <w:tcPr>
            <w:tcW w:w="4069" w:type="dxa"/>
            <w:tcBorders>
              <w:top w:val="single" w:sz="4" w:space="0" w:color="auto"/>
              <w:left w:val="nil"/>
              <w:bottom w:val="single" w:sz="4" w:space="0" w:color="auto"/>
              <w:right w:val="nil"/>
            </w:tcBorders>
            <w:shd w:val="clear" w:color="auto" w:fill="F2F2F2" w:themeFill="background1" w:themeFillShade="F2"/>
            <w:textDirection w:val="btLr"/>
          </w:tcPr>
          <w:p w14:paraId="595B2C22" w14:textId="77777777" w:rsidR="003F0DA1" w:rsidRPr="00E35FBC" w:rsidRDefault="003F0DA1">
            <w:pPr>
              <w:spacing w:line="276" w:lineRule="auto"/>
              <w:ind w:left="113" w:right="113"/>
              <w:jc w:val="center"/>
              <w:rPr>
                <w:rFonts w:ascii="Aptos" w:hAnsi="Aptos" w:cs="Calibri"/>
                <w:noProof/>
                <w:sz w:val="20"/>
                <w:szCs w:val="20"/>
              </w:rPr>
            </w:pPr>
          </w:p>
          <w:p w14:paraId="19B8EF2B" w14:textId="77777777" w:rsidR="003F0DA1" w:rsidRPr="00E35FBC" w:rsidRDefault="003F0DA1">
            <w:pPr>
              <w:spacing w:line="276" w:lineRule="auto"/>
              <w:ind w:left="113" w:right="113"/>
              <w:jc w:val="center"/>
              <w:rPr>
                <w:rFonts w:ascii="Aptos" w:hAnsi="Aptos" w:cs="Calibri"/>
                <w:noProof/>
                <w:sz w:val="20"/>
                <w:szCs w:val="20"/>
              </w:rPr>
            </w:pPr>
          </w:p>
          <w:p w14:paraId="66BBFDCA" w14:textId="5ECBED94" w:rsidR="003F0DA1" w:rsidRPr="00E35FBC" w:rsidRDefault="00034F75">
            <w:pPr>
              <w:spacing w:line="276" w:lineRule="auto"/>
              <w:ind w:left="113" w:right="113"/>
              <w:jc w:val="center"/>
              <w:rPr>
                <w:rFonts w:ascii="Aptos" w:hAnsi="Aptos" w:cs="Calibri"/>
                <w:noProof/>
                <w:sz w:val="20"/>
                <w:szCs w:val="20"/>
              </w:rPr>
            </w:pPr>
            <w:r w:rsidRPr="00E35FBC">
              <w:rPr>
                <w:rFonts w:ascii="Aptos" w:hAnsi="Aptos"/>
                <w:noProof/>
              </w:rPr>
              <w:drawing>
                <wp:inline distT="0" distB="0" distL="0" distR="0" wp14:anchorId="50662B9E" wp14:editId="5B3186BC">
                  <wp:extent cx="1638300" cy="1091525"/>
                  <wp:effectExtent l="0" t="0" r="0" b="0"/>
                  <wp:docPr id="1279791391" name="Picture 1" descr="Tolna Win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lna Wine Distri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9512" cy="1105658"/>
                          </a:xfrm>
                          <a:prstGeom prst="rect">
                            <a:avLst/>
                          </a:prstGeom>
                          <a:noFill/>
                          <a:ln>
                            <a:noFill/>
                          </a:ln>
                        </pic:spPr>
                      </pic:pic>
                    </a:graphicData>
                  </a:graphic>
                </wp:inline>
              </w:drawing>
            </w:r>
          </w:p>
          <w:p w14:paraId="55041EED" w14:textId="01999894" w:rsidR="003F0DA1" w:rsidRPr="00E35FBC" w:rsidRDefault="003F0DA1" w:rsidP="00C36514">
            <w:pPr>
              <w:spacing w:line="240" w:lineRule="auto"/>
              <w:ind w:left="113" w:right="113"/>
              <w:jc w:val="center"/>
              <w:rPr>
                <w:rFonts w:ascii="Aptos" w:hAnsi="Aptos" w:cs="Calibri"/>
                <w:sz w:val="20"/>
                <w:szCs w:val="20"/>
              </w:rPr>
            </w:pPr>
            <w:r w:rsidRPr="00E35FBC">
              <w:rPr>
                <w:rFonts w:ascii="Aptos" w:hAnsi="Aptos" w:cs="Calibri"/>
                <w:sz w:val="20"/>
                <w:szCs w:val="20"/>
              </w:rPr>
              <w:t xml:space="preserve">Izvor: </w:t>
            </w:r>
            <w:r w:rsidR="00C36514" w:rsidRPr="00E35FBC">
              <w:rPr>
                <w:rFonts w:ascii="Aptos" w:hAnsi="Aptos" w:cs="Calibri"/>
                <w:sz w:val="20"/>
                <w:szCs w:val="20"/>
              </w:rPr>
              <w:t>https://winesofhungary.hu/wine-regions/tolna-wine-district</w:t>
            </w:r>
          </w:p>
        </w:tc>
      </w:tr>
      <w:tr w:rsidR="003F0DA1" w:rsidRPr="00E35FBC" w14:paraId="7BECDD09" w14:textId="77777777" w:rsidTr="003F0DA1">
        <w:tc>
          <w:tcPr>
            <w:tcW w:w="2292" w:type="dxa"/>
            <w:tcBorders>
              <w:top w:val="single" w:sz="4" w:space="0" w:color="auto"/>
              <w:left w:val="nil"/>
              <w:bottom w:val="single" w:sz="4" w:space="0" w:color="auto"/>
              <w:right w:val="nil"/>
            </w:tcBorders>
            <w:hideMark/>
          </w:tcPr>
          <w:p w14:paraId="54EF6B7F" w14:textId="77777777" w:rsidR="003F0DA1" w:rsidRPr="00E35FBC" w:rsidRDefault="003F0DA1">
            <w:pPr>
              <w:spacing w:line="276" w:lineRule="auto"/>
              <w:rPr>
                <w:rFonts w:ascii="Aptos" w:hAnsi="Aptos" w:cs="Calibri"/>
                <w:sz w:val="20"/>
                <w:szCs w:val="20"/>
              </w:rPr>
            </w:pPr>
            <w:r w:rsidRPr="00E35FBC">
              <w:rPr>
                <w:rFonts w:ascii="Aptos" w:hAnsi="Aptos" w:cs="Calibri"/>
                <w:sz w:val="20"/>
                <w:szCs w:val="20"/>
              </w:rPr>
              <w:t>Broj stanovnika</w:t>
            </w:r>
          </w:p>
        </w:tc>
        <w:tc>
          <w:tcPr>
            <w:tcW w:w="6348" w:type="dxa"/>
            <w:gridSpan w:val="2"/>
            <w:tcBorders>
              <w:top w:val="single" w:sz="4" w:space="0" w:color="auto"/>
              <w:left w:val="nil"/>
              <w:bottom w:val="single" w:sz="4" w:space="0" w:color="auto"/>
              <w:right w:val="nil"/>
            </w:tcBorders>
            <w:hideMark/>
          </w:tcPr>
          <w:p w14:paraId="7FFBDA26" w14:textId="34BF1679" w:rsidR="003F0DA1" w:rsidRPr="00E35FBC" w:rsidRDefault="00876BE6"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238</w:t>
            </w:r>
            <w:r w:rsidR="003F0DA1" w:rsidRPr="00E35FBC">
              <w:rPr>
                <w:rFonts w:ascii="Aptos" w:hAnsi="Aptos" w:cs="Calibri"/>
                <w:sz w:val="20"/>
                <w:szCs w:val="20"/>
              </w:rPr>
              <w:t>.</w:t>
            </w:r>
            <w:r w:rsidRPr="00E35FBC">
              <w:rPr>
                <w:rFonts w:ascii="Aptos" w:hAnsi="Aptos" w:cs="Calibri"/>
                <w:sz w:val="20"/>
                <w:szCs w:val="20"/>
              </w:rPr>
              <w:t>4</w:t>
            </w:r>
            <w:r w:rsidR="003F0DA1" w:rsidRPr="00E35FBC">
              <w:rPr>
                <w:rFonts w:ascii="Aptos" w:hAnsi="Aptos" w:cs="Calibri"/>
                <w:sz w:val="20"/>
                <w:szCs w:val="20"/>
              </w:rPr>
              <w:t>00</w:t>
            </w:r>
          </w:p>
        </w:tc>
      </w:tr>
      <w:tr w:rsidR="003F0DA1" w:rsidRPr="00E35FBC" w14:paraId="6B9970EF" w14:textId="77777777" w:rsidTr="003F0DA1">
        <w:tc>
          <w:tcPr>
            <w:tcW w:w="2292" w:type="dxa"/>
            <w:tcBorders>
              <w:top w:val="single" w:sz="4" w:space="0" w:color="auto"/>
              <w:left w:val="nil"/>
              <w:bottom w:val="single" w:sz="4" w:space="0" w:color="auto"/>
              <w:right w:val="nil"/>
            </w:tcBorders>
            <w:hideMark/>
          </w:tcPr>
          <w:p w14:paraId="48E89E93" w14:textId="77777777" w:rsidR="003F0DA1" w:rsidRPr="00E35FBC" w:rsidRDefault="003F0DA1">
            <w:pPr>
              <w:spacing w:line="276" w:lineRule="auto"/>
              <w:rPr>
                <w:rFonts w:ascii="Aptos" w:hAnsi="Aptos" w:cs="Calibri"/>
                <w:sz w:val="20"/>
                <w:szCs w:val="20"/>
              </w:rPr>
            </w:pPr>
            <w:r w:rsidRPr="00E35FBC">
              <w:rPr>
                <w:rFonts w:ascii="Aptos" w:hAnsi="Aptos" w:cs="Calibri"/>
                <w:sz w:val="20"/>
                <w:szCs w:val="20"/>
              </w:rPr>
              <w:t>Glavne atrakcije</w:t>
            </w:r>
          </w:p>
        </w:tc>
        <w:tc>
          <w:tcPr>
            <w:tcW w:w="6348" w:type="dxa"/>
            <w:gridSpan w:val="2"/>
            <w:tcBorders>
              <w:top w:val="single" w:sz="4" w:space="0" w:color="auto"/>
              <w:left w:val="nil"/>
              <w:bottom w:val="single" w:sz="4" w:space="0" w:color="auto"/>
              <w:right w:val="nil"/>
            </w:tcBorders>
            <w:hideMark/>
          </w:tcPr>
          <w:p w14:paraId="43FD4837" w14:textId="1161CF3D" w:rsidR="00076725" w:rsidRPr="00E35FBC" w:rsidRDefault="00076725"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Grad </w:t>
            </w:r>
            <w:proofErr w:type="spellStart"/>
            <w:r w:rsidRPr="00E35FBC">
              <w:rPr>
                <w:rFonts w:ascii="Aptos" w:hAnsi="Aptos" w:cs="Calibri"/>
                <w:sz w:val="20"/>
                <w:szCs w:val="20"/>
              </w:rPr>
              <w:t>Paks</w:t>
            </w:r>
            <w:proofErr w:type="spellEnd"/>
          </w:p>
          <w:p w14:paraId="1E75F8F4" w14:textId="2FD73DEF" w:rsidR="001B78AF" w:rsidRPr="00E35FBC" w:rsidRDefault="001B78AF"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Grad </w:t>
            </w:r>
            <w:proofErr w:type="spellStart"/>
            <w:r w:rsidRPr="00E35FBC">
              <w:rPr>
                <w:rFonts w:ascii="Aptos" w:hAnsi="Aptos" w:cs="Calibri"/>
                <w:sz w:val="20"/>
                <w:szCs w:val="20"/>
              </w:rPr>
              <w:t>Tolna</w:t>
            </w:r>
            <w:proofErr w:type="spellEnd"/>
          </w:p>
          <w:p w14:paraId="2DBF2D76" w14:textId="5024F3B1" w:rsidR="001B78AF" w:rsidRPr="00E35FBC" w:rsidRDefault="001B78AF"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Selo </w:t>
            </w:r>
            <w:proofErr w:type="spellStart"/>
            <w:r w:rsidRPr="00E35FBC">
              <w:rPr>
                <w:rFonts w:ascii="Aptos" w:hAnsi="Aptos" w:cs="Calibri"/>
                <w:sz w:val="20"/>
                <w:szCs w:val="20"/>
              </w:rPr>
              <w:t>Gobyiszlo</w:t>
            </w:r>
            <w:proofErr w:type="spellEnd"/>
          </w:p>
          <w:p w14:paraId="5075F517" w14:textId="544707A6" w:rsidR="003F0DA1" w:rsidRPr="00E35FBC" w:rsidRDefault="00395C6A"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Terme </w:t>
            </w:r>
            <w:proofErr w:type="spellStart"/>
            <w:r w:rsidRPr="00E35FBC">
              <w:rPr>
                <w:rFonts w:ascii="Aptos" w:hAnsi="Aptos" w:cs="Calibri"/>
                <w:sz w:val="20"/>
                <w:szCs w:val="20"/>
              </w:rPr>
              <w:t>Tamasi</w:t>
            </w:r>
            <w:proofErr w:type="spellEnd"/>
          </w:p>
          <w:p w14:paraId="61D12148" w14:textId="77777777" w:rsidR="00395C6A" w:rsidRPr="00E35FBC" w:rsidRDefault="00395C6A"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Dvorac </w:t>
            </w:r>
            <w:proofErr w:type="spellStart"/>
            <w:r w:rsidRPr="00E35FBC">
              <w:rPr>
                <w:rFonts w:ascii="Aptos" w:hAnsi="Aptos" w:cs="Calibri"/>
                <w:sz w:val="20"/>
                <w:szCs w:val="20"/>
              </w:rPr>
              <w:t>Ozora</w:t>
            </w:r>
            <w:proofErr w:type="spellEnd"/>
            <w:r w:rsidRPr="00E35FBC">
              <w:rPr>
                <w:rFonts w:ascii="Aptos" w:hAnsi="Aptos" w:cs="Calibri"/>
                <w:sz w:val="20"/>
                <w:szCs w:val="20"/>
              </w:rPr>
              <w:t xml:space="preserve"> </w:t>
            </w:r>
          </w:p>
          <w:p w14:paraId="1B4DCC77" w14:textId="77777777" w:rsidR="000262CF" w:rsidRPr="00E35FBC" w:rsidRDefault="000262CF"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Ekoturistički centar </w:t>
            </w:r>
            <w:proofErr w:type="spellStart"/>
            <w:r w:rsidRPr="00E35FBC">
              <w:rPr>
                <w:rFonts w:ascii="Aptos" w:hAnsi="Aptos" w:cs="Calibri"/>
                <w:sz w:val="20"/>
                <w:szCs w:val="20"/>
              </w:rPr>
              <w:t>Poroboly</w:t>
            </w:r>
            <w:proofErr w:type="spellEnd"/>
            <w:r w:rsidRPr="00E35FBC">
              <w:rPr>
                <w:rFonts w:ascii="Aptos" w:hAnsi="Aptos" w:cs="Calibri"/>
                <w:sz w:val="20"/>
                <w:szCs w:val="20"/>
              </w:rPr>
              <w:t xml:space="preserve"> </w:t>
            </w:r>
          </w:p>
          <w:p w14:paraId="7563F3B1" w14:textId="0AB227C9" w:rsidR="009E65F2" w:rsidRPr="00E35FBC" w:rsidRDefault="009E65F2"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Muzej narodne umjetnosti u </w:t>
            </w:r>
            <w:proofErr w:type="spellStart"/>
            <w:r w:rsidRPr="00E35FBC">
              <w:rPr>
                <w:rFonts w:ascii="Aptos" w:hAnsi="Aptos" w:cs="Calibri"/>
                <w:sz w:val="20"/>
                <w:szCs w:val="20"/>
              </w:rPr>
              <w:t>Sarkozu</w:t>
            </w:r>
            <w:proofErr w:type="spellEnd"/>
          </w:p>
          <w:p w14:paraId="059F0D13" w14:textId="77777777" w:rsidR="000A24C5" w:rsidRPr="00E35FBC" w:rsidRDefault="000A24C5"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Zabavni park </w:t>
            </w:r>
            <w:proofErr w:type="spellStart"/>
            <w:r w:rsidRPr="00E35FBC">
              <w:rPr>
                <w:rFonts w:ascii="Aptos" w:hAnsi="Aptos" w:cs="Calibri"/>
                <w:sz w:val="20"/>
                <w:szCs w:val="20"/>
              </w:rPr>
              <w:t>Gunarasfurdo</w:t>
            </w:r>
            <w:proofErr w:type="spellEnd"/>
          </w:p>
          <w:p w14:paraId="63AB6719" w14:textId="77777777" w:rsidR="000A24C5" w:rsidRPr="00E35FBC" w:rsidRDefault="00FD1BEA"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Stari grad </w:t>
            </w:r>
            <w:proofErr w:type="spellStart"/>
            <w:r w:rsidRPr="00E35FBC">
              <w:rPr>
                <w:rFonts w:ascii="Aptos" w:hAnsi="Aptos" w:cs="Calibri"/>
                <w:sz w:val="20"/>
                <w:szCs w:val="20"/>
              </w:rPr>
              <w:t>Dunafol</w:t>
            </w:r>
            <w:r w:rsidR="00584418" w:rsidRPr="00E35FBC">
              <w:rPr>
                <w:rFonts w:ascii="Aptos" w:hAnsi="Aptos" w:cs="Calibri"/>
                <w:sz w:val="20"/>
                <w:szCs w:val="20"/>
              </w:rPr>
              <w:t>dvar</w:t>
            </w:r>
            <w:proofErr w:type="spellEnd"/>
          </w:p>
          <w:p w14:paraId="2D247B42" w14:textId="700EDA74" w:rsidR="0048392C" w:rsidRPr="00E35FBC" w:rsidRDefault="00076725"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Muzej nuklearne energije </w:t>
            </w:r>
            <w:proofErr w:type="spellStart"/>
            <w:r w:rsidRPr="00E35FBC">
              <w:rPr>
                <w:rFonts w:ascii="Aptos" w:hAnsi="Aptos" w:cs="Calibri"/>
                <w:sz w:val="20"/>
                <w:szCs w:val="20"/>
              </w:rPr>
              <w:t>Paks</w:t>
            </w:r>
            <w:proofErr w:type="spellEnd"/>
          </w:p>
        </w:tc>
      </w:tr>
      <w:tr w:rsidR="003F0DA1" w:rsidRPr="00E35FBC" w14:paraId="1DBCE9F4" w14:textId="77777777" w:rsidTr="003F0DA1">
        <w:tc>
          <w:tcPr>
            <w:tcW w:w="2292" w:type="dxa"/>
            <w:tcBorders>
              <w:top w:val="single" w:sz="4" w:space="0" w:color="auto"/>
              <w:left w:val="nil"/>
              <w:bottom w:val="single" w:sz="4" w:space="0" w:color="auto"/>
              <w:right w:val="nil"/>
            </w:tcBorders>
            <w:hideMark/>
          </w:tcPr>
          <w:p w14:paraId="788E787B" w14:textId="77777777" w:rsidR="003F0DA1" w:rsidRPr="00E35FBC" w:rsidRDefault="003F0DA1">
            <w:pPr>
              <w:spacing w:line="276" w:lineRule="auto"/>
              <w:rPr>
                <w:rFonts w:ascii="Aptos" w:hAnsi="Aptos" w:cs="Calibri"/>
                <w:sz w:val="20"/>
                <w:szCs w:val="20"/>
              </w:rPr>
            </w:pPr>
            <w:r w:rsidRPr="00E35FBC">
              <w:rPr>
                <w:rFonts w:ascii="Aptos" w:hAnsi="Aptos" w:cs="Calibri"/>
                <w:sz w:val="20"/>
                <w:szCs w:val="20"/>
              </w:rPr>
              <w:t>Smještaj i ugostiteljstvo</w:t>
            </w:r>
          </w:p>
        </w:tc>
        <w:tc>
          <w:tcPr>
            <w:tcW w:w="6348" w:type="dxa"/>
            <w:gridSpan w:val="2"/>
            <w:tcBorders>
              <w:top w:val="single" w:sz="4" w:space="0" w:color="auto"/>
              <w:left w:val="nil"/>
              <w:bottom w:val="single" w:sz="4" w:space="0" w:color="auto"/>
              <w:right w:val="nil"/>
            </w:tcBorders>
            <w:hideMark/>
          </w:tcPr>
          <w:p w14:paraId="2CE84871" w14:textId="4B7E96D9" w:rsidR="003F0DA1" w:rsidRPr="00E35FBC" w:rsidRDefault="00A47C1C"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Velik izbor hotela, pansiona i kuća za odmor </w:t>
            </w:r>
          </w:p>
          <w:p w14:paraId="303CBD8F" w14:textId="77777777" w:rsidR="003F0DA1" w:rsidRPr="00E35FBC" w:rsidRDefault="00B01FA8"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Selo </w:t>
            </w:r>
            <w:proofErr w:type="spellStart"/>
            <w:r w:rsidRPr="00E35FBC">
              <w:rPr>
                <w:rFonts w:ascii="Aptos" w:hAnsi="Aptos" w:cs="Calibri"/>
                <w:sz w:val="20"/>
                <w:szCs w:val="20"/>
              </w:rPr>
              <w:t>Bogyiszlo</w:t>
            </w:r>
            <w:proofErr w:type="spellEnd"/>
            <w:r w:rsidRPr="00E35FBC">
              <w:rPr>
                <w:rFonts w:ascii="Aptos" w:hAnsi="Aptos" w:cs="Calibri"/>
                <w:sz w:val="20"/>
                <w:szCs w:val="20"/>
              </w:rPr>
              <w:t xml:space="preserve"> poznato po paprici</w:t>
            </w:r>
          </w:p>
          <w:p w14:paraId="2D458B82" w14:textId="121F72A9" w:rsidR="00EC7CAE" w:rsidRPr="00E35FBC" w:rsidRDefault="00EC7CAE"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Razvijen vinski turizam</w:t>
            </w:r>
            <w:r w:rsidR="00670C69" w:rsidRPr="00E35FBC">
              <w:rPr>
                <w:rFonts w:ascii="Aptos" w:hAnsi="Aptos" w:cs="Calibri"/>
                <w:sz w:val="20"/>
                <w:szCs w:val="20"/>
              </w:rPr>
              <w:t xml:space="preserve"> – vinska regije </w:t>
            </w:r>
            <w:proofErr w:type="spellStart"/>
            <w:r w:rsidR="00670C69" w:rsidRPr="00E35FBC">
              <w:rPr>
                <w:rFonts w:ascii="Aptos" w:hAnsi="Aptos" w:cs="Calibri"/>
                <w:sz w:val="20"/>
                <w:szCs w:val="20"/>
              </w:rPr>
              <w:t>Szekszard</w:t>
            </w:r>
            <w:proofErr w:type="spellEnd"/>
          </w:p>
          <w:p w14:paraId="3071EDCF" w14:textId="6BB30579" w:rsidR="00EC7CAE" w:rsidRPr="00E35FBC" w:rsidRDefault="00EC7CAE"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Destilerija </w:t>
            </w:r>
            <w:proofErr w:type="spellStart"/>
            <w:r w:rsidRPr="00E35FBC">
              <w:rPr>
                <w:rFonts w:ascii="Aptos" w:hAnsi="Aptos" w:cs="Calibri"/>
                <w:sz w:val="20"/>
                <w:szCs w:val="20"/>
              </w:rPr>
              <w:t>Palinke</w:t>
            </w:r>
            <w:proofErr w:type="spellEnd"/>
            <w:r w:rsidRPr="00E35FBC">
              <w:rPr>
                <w:rFonts w:ascii="Aptos" w:hAnsi="Aptos" w:cs="Calibri"/>
                <w:sz w:val="20"/>
                <w:szCs w:val="20"/>
              </w:rPr>
              <w:t xml:space="preserve"> </w:t>
            </w:r>
            <w:r w:rsidR="00B11179" w:rsidRPr="00E35FBC">
              <w:rPr>
                <w:rFonts w:ascii="Aptos" w:hAnsi="Aptos" w:cs="Calibri"/>
                <w:sz w:val="20"/>
                <w:szCs w:val="20"/>
              </w:rPr>
              <w:t>(mađarska rakija od komine grožđa)</w:t>
            </w:r>
          </w:p>
        </w:tc>
      </w:tr>
      <w:tr w:rsidR="003F0DA1" w:rsidRPr="00E35FBC" w14:paraId="2465C642" w14:textId="77777777" w:rsidTr="003F0DA1">
        <w:tc>
          <w:tcPr>
            <w:tcW w:w="2292" w:type="dxa"/>
            <w:tcBorders>
              <w:top w:val="single" w:sz="4" w:space="0" w:color="auto"/>
              <w:left w:val="nil"/>
              <w:bottom w:val="single" w:sz="4" w:space="0" w:color="auto"/>
              <w:right w:val="nil"/>
            </w:tcBorders>
            <w:hideMark/>
          </w:tcPr>
          <w:p w14:paraId="7368019D" w14:textId="77777777" w:rsidR="003F0DA1" w:rsidRPr="00E35FBC" w:rsidRDefault="003F0DA1">
            <w:pPr>
              <w:spacing w:line="276" w:lineRule="auto"/>
              <w:rPr>
                <w:rFonts w:ascii="Aptos" w:hAnsi="Aptos" w:cs="Calibri"/>
                <w:sz w:val="20"/>
                <w:szCs w:val="20"/>
              </w:rPr>
            </w:pPr>
            <w:r w:rsidRPr="00E35FBC">
              <w:rPr>
                <w:rFonts w:ascii="Aptos" w:hAnsi="Aptos" w:cs="Calibri"/>
                <w:sz w:val="20"/>
                <w:szCs w:val="20"/>
              </w:rPr>
              <w:t>Glavne manifestacije</w:t>
            </w:r>
          </w:p>
        </w:tc>
        <w:tc>
          <w:tcPr>
            <w:tcW w:w="6348" w:type="dxa"/>
            <w:gridSpan w:val="2"/>
            <w:tcBorders>
              <w:top w:val="single" w:sz="4" w:space="0" w:color="auto"/>
              <w:left w:val="nil"/>
              <w:bottom w:val="single" w:sz="4" w:space="0" w:color="auto"/>
              <w:right w:val="nil"/>
            </w:tcBorders>
            <w:hideMark/>
          </w:tcPr>
          <w:p w14:paraId="7E1C65ED" w14:textId="77777777" w:rsidR="003F0DA1" w:rsidRPr="00E35FBC" w:rsidRDefault="00CE71E8" w:rsidP="008E7D47">
            <w:pPr>
              <w:pStyle w:val="Odlomakpopisa"/>
              <w:numPr>
                <w:ilvl w:val="0"/>
                <w:numId w:val="79"/>
              </w:numPr>
              <w:spacing w:line="276" w:lineRule="auto"/>
              <w:rPr>
                <w:rFonts w:ascii="Aptos" w:hAnsi="Aptos" w:cs="Calibri"/>
                <w:sz w:val="20"/>
                <w:szCs w:val="20"/>
              </w:rPr>
            </w:pPr>
            <w:proofErr w:type="spellStart"/>
            <w:r w:rsidRPr="00E35FBC">
              <w:rPr>
                <w:rFonts w:ascii="Aptos" w:hAnsi="Aptos" w:cs="Calibri"/>
                <w:sz w:val="20"/>
                <w:szCs w:val="20"/>
              </w:rPr>
              <w:t>Ozora</w:t>
            </w:r>
            <w:proofErr w:type="spellEnd"/>
            <w:r w:rsidRPr="00E35FBC">
              <w:rPr>
                <w:rFonts w:ascii="Aptos" w:hAnsi="Aptos" w:cs="Calibri"/>
                <w:sz w:val="20"/>
                <w:szCs w:val="20"/>
              </w:rPr>
              <w:t xml:space="preserve"> Festival </w:t>
            </w:r>
          </w:p>
          <w:p w14:paraId="724B67B5" w14:textId="77777777" w:rsidR="00FD0FCF" w:rsidRPr="00E35FBC" w:rsidRDefault="00FD0FCF"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Festival vina u </w:t>
            </w:r>
            <w:proofErr w:type="spellStart"/>
            <w:r w:rsidRPr="00E35FBC">
              <w:rPr>
                <w:rFonts w:ascii="Aptos" w:hAnsi="Aptos" w:cs="Calibri"/>
                <w:sz w:val="20"/>
                <w:szCs w:val="20"/>
              </w:rPr>
              <w:t>Szekszardu</w:t>
            </w:r>
            <w:proofErr w:type="spellEnd"/>
          </w:p>
          <w:p w14:paraId="6E7A9B10" w14:textId="77777777" w:rsidR="00FD0FCF" w:rsidRPr="00E35FBC" w:rsidRDefault="00FD0FCF"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Berba grožđa u </w:t>
            </w:r>
            <w:proofErr w:type="spellStart"/>
            <w:r w:rsidRPr="00E35FBC">
              <w:rPr>
                <w:rFonts w:ascii="Aptos" w:hAnsi="Aptos" w:cs="Calibri"/>
                <w:sz w:val="20"/>
                <w:szCs w:val="20"/>
              </w:rPr>
              <w:t>dunafoldvaru</w:t>
            </w:r>
            <w:proofErr w:type="spellEnd"/>
          </w:p>
          <w:p w14:paraId="0056FE48" w14:textId="16DC5A5F" w:rsidR="00FD0FCF" w:rsidRPr="00E35FBC" w:rsidRDefault="00FD0FCF"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Festival krumpira u </w:t>
            </w:r>
            <w:proofErr w:type="spellStart"/>
            <w:r w:rsidRPr="00E35FBC">
              <w:rPr>
                <w:rFonts w:ascii="Aptos" w:hAnsi="Aptos" w:cs="Calibri"/>
                <w:sz w:val="20"/>
                <w:szCs w:val="20"/>
              </w:rPr>
              <w:t>Olaszfalu</w:t>
            </w:r>
            <w:proofErr w:type="spellEnd"/>
          </w:p>
        </w:tc>
      </w:tr>
      <w:tr w:rsidR="003F0DA1" w:rsidRPr="00E35FBC" w14:paraId="5B2C10E0" w14:textId="77777777" w:rsidTr="003F0DA1">
        <w:tc>
          <w:tcPr>
            <w:tcW w:w="2292" w:type="dxa"/>
            <w:tcBorders>
              <w:top w:val="single" w:sz="4" w:space="0" w:color="auto"/>
              <w:left w:val="nil"/>
              <w:bottom w:val="single" w:sz="4" w:space="0" w:color="auto"/>
              <w:right w:val="nil"/>
            </w:tcBorders>
            <w:hideMark/>
          </w:tcPr>
          <w:p w14:paraId="6F738AFF" w14:textId="77777777" w:rsidR="003F0DA1" w:rsidRPr="00E35FBC" w:rsidRDefault="003F0DA1">
            <w:pPr>
              <w:spacing w:line="276" w:lineRule="auto"/>
              <w:rPr>
                <w:rFonts w:ascii="Aptos" w:hAnsi="Aptos" w:cs="Calibri"/>
                <w:sz w:val="20"/>
                <w:szCs w:val="20"/>
              </w:rPr>
            </w:pPr>
            <w:r w:rsidRPr="00E35FBC">
              <w:rPr>
                <w:rFonts w:ascii="Aptos" w:hAnsi="Aptos" w:cs="Calibri"/>
                <w:sz w:val="20"/>
                <w:szCs w:val="20"/>
              </w:rPr>
              <w:t>Turistički proizvodi</w:t>
            </w:r>
          </w:p>
        </w:tc>
        <w:tc>
          <w:tcPr>
            <w:tcW w:w="6348" w:type="dxa"/>
            <w:gridSpan w:val="2"/>
            <w:tcBorders>
              <w:top w:val="single" w:sz="4" w:space="0" w:color="auto"/>
              <w:left w:val="nil"/>
              <w:bottom w:val="single" w:sz="4" w:space="0" w:color="auto"/>
              <w:right w:val="nil"/>
            </w:tcBorders>
            <w:hideMark/>
          </w:tcPr>
          <w:p w14:paraId="3EA849A1" w14:textId="77777777" w:rsidR="003F0DA1" w:rsidRPr="00E35FBC" w:rsidRDefault="003F0DA1"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Kulturni turizam</w:t>
            </w:r>
          </w:p>
          <w:p w14:paraId="752100EE" w14:textId="6B0D02FD" w:rsidR="00B01FA8" w:rsidRPr="00E35FBC" w:rsidRDefault="00B01FA8"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 xml:space="preserve">Odmorišni turizam </w:t>
            </w:r>
            <w:r w:rsidR="00EC7CAE" w:rsidRPr="00E35FBC">
              <w:rPr>
                <w:rFonts w:ascii="Aptos" w:hAnsi="Aptos" w:cs="Calibri"/>
                <w:sz w:val="20"/>
                <w:szCs w:val="20"/>
              </w:rPr>
              <w:t xml:space="preserve">(kupanje u Dunavu u </w:t>
            </w:r>
            <w:proofErr w:type="spellStart"/>
            <w:r w:rsidR="00EC7CAE" w:rsidRPr="00E35FBC">
              <w:rPr>
                <w:rFonts w:ascii="Aptos" w:hAnsi="Aptos" w:cs="Calibri"/>
                <w:sz w:val="20"/>
                <w:szCs w:val="20"/>
              </w:rPr>
              <w:t>Faddu</w:t>
            </w:r>
            <w:proofErr w:type="spellEnd"/>
            <w:r w:rsidR="00EC7CAE" w:rsidRPr="00E35FBC">
              <w:rPr>
                <w:rFonts w:ascii="Aptos" w:hAnsi="Aptos" w:cs="Calibri"/>
                <w:sz w:val="20"/>
                <w:szCs w:val="20"/>
              </w:rPr>
              <w:t>)</w:t>
            </w:r>
          </w:p>
          <w:p w14:paraId="1F201D5E" w14:textId="68E5CDD9" w:rsidR="00EC7CAE" w:rsidRPr="00E35FBC" w:rsidRDefault="00B2240E"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 xml:space="preserve">Vinski turizam </w:t>
            </w:r>
            <w:r w:rsidR="00EC7CAE" w:rsidRPr="00E35FBC">
              <w:rPr>
                <w:rFonts w:ascii="Aptos" w:hAnsi="Aptos" w:cs="Calibri"/>
                <w:sz w:val="20"/>
                <w:szCs w:val="20"/>
              </w:rPr>
              <w:t xml:space="preserve"> </w:t>
            </w:r>
          </w:p>
          <w:p w14:paraId="0DE68157" w14:textId="49704674" w:rsidR="001B78AF" w:rsidRPr="00E35FBC" w:rsidRDefault="001B78AF"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Gastronomski turizam</w:t>
            </w:r>
          </w:p>
          <w:p w14:paraId="591D7C07" w14:textId="163FB0C2" w:rsidR="003F0DA1" w:rsidRPr="00E35FBC" w:rsidRDefault="003F0DA1"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Aktivni odmor –</w:t>
            </w:r>
            <w:r w:rsidR="0019737F" w:rsidRPr="00E35FBC">
              <w:rPr>
                <w:rFonts w:ascii="Aptos" w:hAnsi="Aptos" w:cs="Calibri"/>
                <w:sz w:val="20"/>
                <w:szCs w:val="20"/>
              </w:rPr>
              <w:t xml:space="preserve"> </w:t>
            </w:r>
            <w:proofErr w:type="spellStart"/>
            <w:r w:rsidR="0019737F" w:rsidRPr="00E35FBC">
              <w:rPr>
                <w:rFonts w:ascii="Aptos" w:hAnsi="Aptos" w:cs="Calibri"/>
                <w:i/>
                <w:iCs/>
                <w:sz w:val="20"/>
                <w:szCs w:val="20"/>
              </w:rPr>
              <w:t>trekking</w:t>
            </w:r>
            <w:proofErr w:type="spellEnd"/>
            <w:r w:rsidR="0019737F" w:rsidRPr="00E35FBC">
              <w:rPr>
                <w:rFonts w:ascii="Aptos" w:hAnsi="Aptos" w:cs="Calibri"/>
                <w:sz w:val="20"/>
                <w:szCs w:val="20"/>
              </w:rPr>
              <w:t xml:space="preserve">, </w:t>
            </w:r>
            <w:proofErr w:type="spellStart"/>
            <w:r w:rsidR="0019737F" w:rsidRPr="00E35FBC">
              <w:rPr>
                <w:rFonts w:ascii="Aptos" w:hAnsi="Aptos" w:cs="Calibri"/>
                <w:sz w:val="20"/>
                <w:szCs w:val="20"/>
              </w:rPr>
              <w:t>kanuing</w:t>
            </w:r>
            <w:proofErr w:type="spellEnd"/>
          </w:p>
        </w:tc>
      </w:tr>
      <w:tr w:rsidR="003F0DA1" w:rsidRPr="00E35FBC" w14:paraId="74B105F5" w14:textId="77777777" w:rsidTr="003F0DA1">
        <w:tc>
          <w:tcPr>
            <w:tcW w:w="2292" w:type="dxa"/>
            <w:tcBorders>
              <w:top w:val="single" w:sz="4" w:space="0" w:color="auto"/>
              <w:left w:val="nil"/>
              <w:bottom w:val="single" w:sz="4" w:space="0" w:color="auto"/>
              <w:right w:val="nil"/>
            </w:tcBorders>
            <w:hideMark/>
          </w:tcPr>
          <w:p w14:paraId="449056A3" w14:textId="77777777" w:rsidR="003F0DA1" w:rsidRPr="00E35FBC" w:rsidRDefault="003F0DA1">
            <w:pPr>
              <w:spacing w:line="276" w:lineRule="auto"/>
              <w:rPr>
                <w:rFonts w:ascii="Aptos" w:hAnsi="Aptos" w:cs="Calibri"/>
                <w:sz w:val="20"/>
                <w:szCs w:val="20"/>
              </w:rPr>
            </w:pPr>
            <w:r w:rsidRPr="00E35FBC">
              <w:rPr>
                <w:rFonts w:ascii="Aptos" w:hAnsi="Aptos" w:cs="Calibri"/>
                <w:sz w:val="20"/>
                <w:szCs w:val="20"/>
              </w:rPr>
              <w:t>Okruženje</w:t>
            </w:r>
          </w:p>
        </w:tc>
        <w:tc>
          <w:tcPr>
            <w:tcW w:w="6348" w:type="dxa"/>
            <w:gridSpan w:val="2"/>
            <w:tcBorders>
              <w:top w:val="single" w:sz="4" w:space="0" w:color="auto"/>
              <w:left w:val="nil"/>
              <w:bottom w:val="single" w:sz="4" w:space="0" w:color="auto"/>
              <w:right w:val="nil"/>
            </w:tcBorders>
            <w:hideMark/>
          </w:tcPr>
          <w:p w14:paraId="1E00FE0D" w14:textId="66AAA9B8" w:rsidR="003F0DA1" w:rsidRPr="00E35FBC" w:rsidRDefault="001655C9"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 xml:space="preserve">Regija </w:t>
            </w:r>
            <w:proofErr w:type="spellStart"/>
            <w:r w:rsidRPr="00E35FBC">
              <w:rPr>
                <w:rFonts w:ascii="Aptos" w:hAnsi="Aptos" w:cs="Calibri"/>
                <w:sz w:val="20"/>
                <w:szCs w:val="20"/>
              </w:rPr>
              <w:t>Tokaj-Hegyalja</w:t>
            </w:r>
            <w:proofErr w:type="spellEnd"/>
            <w:r w:rsidRPr="00E35FBC">
              <w:rPr>
                <w:rFonts w:ascii="Aptos" w:hAnsi="Aptos" w:cs="Calibri"/>
                <w:sz w:val="20"/>
                <w:szCs w:val="20"/>
              </w:rPr>
              <w:t xml:space="preserve"> s </w:t>
            </w:r>
            <w:r w:rsidR="001F4283" w:rsidRPr="00E35FBC">
              <w:rPr>
                <w:rFonts w:ascii="Aptos" w:hAnsi="Aptos" w:cs="Calibri"/>
                <w:sz w:val="20"/>
                <w:szCs w:val="20"/>
              </w:rPr>
              <w:t>p</w:t>
            </w:r>
            <w:r w:rsidRPr="00E35FBC">
              <w:rPr>
                <w:rFonts w:ascii="Aptos" w:hAnsi="Aptos" w:cs="Calibri"/>
                <w:sz w:val="20"/>
                <w:szCs w:val="20"/>
              </w:rPr>
              <w:t xml:space="preserve">onudom vinskih cesta </w:t>
            </w:r>
          </w:p>
          <w:p w14:paraId="3268A8D7" w14:textId="15E442AB" w:rsidR="00E21377" w:rsidRPr="00E35FBC" w:rsidRDefault="00E21377" w:rsidP="008E7D47">
            <w:pPr>
              <w:pStyle w:val="Odlomakpopisa"/>
              <w:numPr>
                <w:ilvl w:val="0"/>
                <w:numId w:val="81"/>
              </w:numPr>
              <w:spacing w:line="276" w:lineRule="auto"/>
              <w:rPr>
                <w:rFonts w:ascii="Aptos" w:hAnsi="Aptos" w:cs="Calibri"/>
                <w:sz w:val="20"/>
                <w:szCs w:val="20"/>
              </w:rPr>
            </w:pPr>
            <w:proofErr w:type="spellStart"/>
            <w:r w:rsidRPr="00E35FBC">
              <w:rPr>
                <w:rFonts w:ascii="Aptos" w:hAnsi="Aptos" w:cs="Calibri"/>
                <w:sz w:val="20"/>
                <w:szCs w:val="20"/>
              </w:rPr>
              <w:t>Tatorjan</w:t>
            </w:r>
            <w:proofErr w:type="spellEnd"/>
            <w:r w:rsidRPr="00E35FBC">
              <w:rPr>
                <w:rFonts w:ascii="Aptos" w:hAnsi="Aptos" w:cs="Calibri"/>
                <w:sz w:val="20"/>
                <w:szCs w:val="20"/>
              </w:rPr>
              <w:t xml:space="preserve"> Nature </w:t>
            </w:r>
            <w:proofErr w:type="spellStart"/>
            <w:r w:rsidRPr="00E35FBC">
              <w:rPr>
                <w:rFonts w:ascii="Aptos" w:hAnsi="Aptos" w:cs="Calibri"/>
                <w:sz w:val="20"/>
                <w:szCs w:val="20"/>
              </w:rPr>
              <w:t>Trail</w:t>
            </w:r>
            <w:proofErr w:type="spellEnd"/>
            <w:r w:rsidRPr="00E35FBC">
              <w:rPr>
                <w:rFonts w:ascii="Aptos" w:hAnsi="Aptos" w:cs="Calibri"/>
                <w:sz w:val="20"/>
                <w:szCs w:val="20"/>
              </w:rPr>
              <w:t xml:space="preserve"> u </w:t>
            </w:r>
            <w:proofErr w:type="spellStart"/>
            <w:r w:rsidRPr="00E35FBC">
              <w:rPr>
                <w:rFonts w:ascii="Aptos" w:hAnsi="Aptos" w:cs="Calibri"/>
                <w:sz w:val="20"/>
                <w:szCs w:val="20"/>
              </w:rPr>
              <w:t>Alsodobsci</w:t>
            </w:r>
            <w:proofErr w:type="spellEnd"/>
            <w:r w:rsidRPr="00E35FBC">
              <w:rPr>
                <w:rFonts w:ascii="Aptos" w:hAnsi="Aptos" w:cs="Calibri"/>
                <w:sz w:val="20"/>
                <w:szCs w:val="20"/>
              </w:rPr>
              <w:t xml:space="preserve"> </w:t>
            </w:r>
            <w:r w:rsidR="001F4283" w:rsidRPr="00E35FBC">
              <w:rPr>
                <w:rFonts w:ascii="Aptos" w:hAnsi="Aptos" w:cs="Calibri"/>
                <w:sz w:val="20"/>
                <w:szCs w:val="20"/>
              </w:rPr>
              <w:t>(</w:t>
            </w:r>
            <w:proofErr w:type="spellStart"/>
            <w:r w:rsidR="001F4283" w:rsidRPr="00E35FBC">
              <w:rPr>
                <w:rFonts w:ascii="Aptos" w:hAnsi="Aptos" w:cs="Calibri"/>
                <w:sz w:val="20"/>
                <w:szCs w:val="20"/>
              </w:rPr>
              <w:t>Alsódobsza</w:t>
            </w:r>
            <w:proofErr w:type="spellEnd"/>
            <w:r w:rsidR="001F4283" w:rsidRPr="00E35FBC">
              <w:rPr>
                <w:rFonts w:ascii="Aptos" w:hAnsi="Aptos" w:cs="Calibri"/>
                <w:sz w:val="20"/>
                <w:szCs w:val="20"/>
              </w:rPr>
              <w:t xml:space="preserve">) </w:t>
            </w:r>
            <w:r w:rsidRPr="00E35FBC">
              <w:rPr>
                <w:rFonts w:ascii="Aptos" w:hAnsi="Aptos" w:cs="Calibri"/>
                <w:sz w:val="20"/>
                <w:szCs w:val="20"/>
              </w:rPr>
              <w:t xml:space="preserve">sa 17 km dugom stazom </w:t>
            </w:r>
          </w:p>
          <w:p w14:paraId="6169EF2A" w14:textId="77777777" w:rsidR="00A54D42" w:rsidRPr="00E35FBC" w:rsidRDefault="00A54D42"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Grad Pečuh s mnoštvo kulturnih atrakcija</w:t>
            </w:r>
          </w:p>
          <w:p w14:paraId="3EF270E5" w14:textId="66DAF311" w:rsidR="00A54D42" w:rsidRPr="00E35FBC" w:rsidRDefault="00A54D42"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Balaton</w:t>
            </w:r>
            <w:r w:rsidR="00787DD9" w:rsidRPr="00E35FBC">
              <w:rPr>
                <w:rFonts w:ascii="Aptos" w:hAnsi="Aptos" w:cs="Calibri"/>
                <w:sz w:val="20"/>
                <w:szCs w:val="20"/>
              </w:rPr>
              <w:t xml:space="preserve"> s mnoštvo mogućnosti rekreacije na otvorenom</w:t>
            </w:r>
          </w:p>
          <w:p w14:paraId="2B8919A4" w14:textId="56F40C92" w:rsidR="000405BA" w:rsidRPr="00E35FBC" w:rsidRDefault="00852E17"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 xml:space="preserve">Grad </w:t>
            </w:r>
            <w:proofErr w:type="spellStart"/>
            <w:r w:rsidR="000405BA" w:rsidRPr="00E35FBC">
              <w:rPr>
                <w:rFonts w:ascii="Aptos" w:hAnsi="Aptos" w:cs="Calibri"/>
                <w:sz w:val="20"/>
                <w:szCs w:val="20"/>
              </w:rPr>
              <w:t>Kapošvar</w:t>
            </w:r>
            <w:proofErr w:type="spellEnd"/>
            <w:r w:rsidR="00787DD9" w:rsidRPr="00E35FBC">
              <w:rPr>
                <w:rFonts w:ascii="Aptos" w:hAnsi="Aptos" w:cs="Calibri"/>
                <w:sz w:val="20"/>
                <w:szCs w:val="20"/>
              </w:rPr>
              <w:t xml:space="preserve"> s kulturnim atrakcijama</w:t>
            </w:r>
          </w:p>
          <w:p w14:paraId="107F0A0B" w14:textId="22BA1C15" w:rsidR="000405BA" w:rsidRPr="00E35FBC" w:rsidRDefault="00787DD9"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 xml:space="preserve">Grad </w:t>
            </w:r>
            <w:proofErr w:type="spellStart"/>
            <w:r w:rsidR="000405BA" w:rsidRPr="00E35FBC">
              <w:rPr>
                <w:rFonts w:ascii="Aptos" w:hAnsi="Aptos" w:cs="Calibri"/>
                <w:sz w:val="20"/>
                <w:szCs w:val="20"/>
              </w:rPr>
              <w:t>Siofok</w:t>
            </w:r>
            <w:proofErr w:type="spellEnd"/>
            <w:r w:rsidRPr="00E35FBC">
              <w:rPr>
                <w:rFonts w:ascii="Aptos" w:hAnsi="Aptos" w:cs="Calibri"/>
                <w:sz w:val="20"/>
                <w:szCs w:val="20"/>
              </w:rPr>
              <w:t xml:space="preserve"> s kulturnim atrakcijama</w:t>
            </w:r>
          </w:p>
        </w:tc>
      </w:tr>
      <w:tr w:rsidR="003F0DA1" w:rsidRPr="00E35FBC" w14:paraId="1A21E6ED" w14:textId="77777777" w:rsidTr="003F0DA1">
        <w:tc>
          <w:tcPr>
            <w:tcW w:w="2292" w:type="dxa"/>
            <w:tcBorders>
              <w:top w:val="single" w:sz="4" w:space="0" w:color="auto"/>
              <w:left w:val="nil"/>
              <w:bottom w:val="single" w:sz="4" w:space="0" w:color="auto"/>
              <w:right w:val="nil"/>
            </w:tcBorders>
            <w:hideMark/>
          </w:tcPr>
          <w:p w14:paraId="463E9086" w14:textId="77777777" w:rsidR="003F0DA1" w:rsidRPr="00E35FBC" w:rsidRDefault="003F0DA1">
            <w:pPr>
              <w:spacing w:line="276" w:lineRule="auto"/>
              <w:rPr>
                <w:rFonts w:ascii="Aptos" w:hAnsi="Aptos" w:cs="Calibri"/>
                <w:sz w:val="20"/>
                <w:szCs w:val="20"/>
              </w:rPr>
            </w:pPr>
            <w:r w:rsidRPr="00E35FBC">
              <w:rPr>
                <w:rFonts w:ascii="Aptos" w:hAnsi="Aptos" w:cs="Calibri"/>
                <w:sz w:val="20"/>
                <w:szCs w:val="20"/>
              </w:rPr>
              <w:t>Promocija</w:t>
            </w:r>
          </w:p>
        </w:tc>
        <w:tc>
          <w:tcPr>
            <w:tcW w:w="6348" w:type="dxa"/>
            <w:gridSpan w:val="2"/>
            <w:tcBorders>
              <w:top w:val="single" w:sz="4" w:space="0" w:color="auto"/>
              <w:left w:val="nil"/>
              <w:bottom w:val="single" w:sz="4" w:space="0" w:color="auto"/>
              <w:right w:val="nil"/>
            </w:tcBorders>
            <w:hideMark/>
          </w:tcPr>
          <w:p w14:paraId="21903CFF" w14:textId="4765DEB7" w:rsidR="003F0DA1" w:rsidRPr="00E35FBC" w:rsidRDefault="001F4283" w:rsidP="008E7D47">
            <w:pPr>
              <w:pStyle w:val="Odlomakpopisa"/>
              <w:numPr>
                <w:ilvl w:val="0"/>
                <w:numId w:val="82"/>
              </w:numPr>
              <w:spacing w:line="276" w:lineRule="auto"/>
              <w:rPr>
                <w:rFonts w:ascii="Aptos" w:hAnsi="Aptos" w:cs="Calibri"/>
                <w:sz w:val="20"/>
                <w:szCs w:val="20"/>
              </w:rPr>
            </w:pPr>
            <w:r w:rsidRPr="00E35FBC">
              <w:rPr>
                <w:rFonts w:ascii="Aptos" w:hAnsi="Aptos" w:cs="Calibri"/>
                <w:sz w:val="20"/>
                <w:szCs w:val="20"/>
              </w:rPr>
              <w:t>Mrežna</w:t>
            </w:r>
            <w:r w:rsidR="007F5BD5" w:rsidRPr="00E35FBC">
              <w:rPr>
                <w:rFonts w:ascii="Aptos" w:hAnsi="Aptos" w:cs="Calibri"/>
                <w:sz w:val="20"/>
                <w:szCs w:val="20"/>
              </w:rPr>
              <w:t xml:space="preserve"> stranica </w:t>
            </w:r>
            <w:hyperlink r:id="rId36" w:history="1">
              <w:r w:rsidR="007F5BD5" w:rsidRPr="00E35FBC">
                <w:rPr>
                  <w:rStyle w:val="Hiperveza"/>
                  <w:rFonts w:ascii="Aptos" w:hAnsi="Aptos" w:cs="Calibri"/>
                  <w:sz w:val="20"/>
                  <w:szCs w:val="20"/>
                </w:rPr>
                <w:t>http://visithungary.com</w:t>
              </w:r>
            </w:hyperlink>
          </w:p>
          <w:p w14:paraId="20954918" w14:textId="6DE9EFE3" w:rsidR="007F5BD5" w:rsidRPr="00E35FBC" w:rsidRDefault="001F4283" w:rsidP="008E7D47">
            <w:pPr>
              <w:pStyle w:val="Odlomakpopisa"/>
              <w:numPr>
                <w:ilvl w:val="0"/>
                <w:numId w:val="82"/>
              </w:numPr>
              <w:spacing w:line="276" w:lineRule="auto"/>
              <w:rPr>
                <w:rFonts w:ascii="Aptos" w:hAnsi="Aptos" w:cs="Calibri"/>
                <w:sz w:val="20"/>
                <w:szCs w:val="20"/>
              </w:rPr>
            </w:pPr>
            <w:r w:rsidRPr="00E35FBC">
              <w:rPr>
                <w:rFonts w:ascii="Aptos" w:hAnsi="Aptos" w:cs="Calibri"/>
                <w:sz w:val="20"/>
                <w:szCs w:val="20"/>
              </w:rPr>
              <w:t>Mrežna</w:t>
            </w:r>
            <w:r w:rsidR="00454117" w:rsidRPr="00E35FBC">
              <w:rPr>
                <w:rFonts w:ascii="Aptos" w:hAnsi="Aptos" w:cs="Calibri"/>
                <w:sz w:val="20"/>
                <w:szCs w:val="20"/>
              </w:rPr>
              <w:t xml:space="preserve"> stranica </w:t>
            </w:r>
            <w:hyperlink r:id="rId37" w:history="1">
              <w:r w:rsidR="00D9014B" w:rsidRPr="00E35FBC">
                <w:rPr>
                  <w:rStyle w:val="Hiperveza"/>
                  <w:rFonts w:ascii="Aptos" w:hAnsi="Aptos" w:cs="Calibri"/>
                  <w:sz w:val="20"/>
                  <w:szCs w:val="20"/>
                </w:rPr>
                <w:t>http://winesofhungary.hu</w:t>
              </w:r>
            </w:hyperlink>
          </w:p>
        </w:tc>
        <w:bookmarkEnd w:id="33"/>
      </w:tr>
    </w:tbl>
    <w:p w14:paraId="1E665626" w14:textId="77777777" w:rsidR="00D87B03" w:rsidRPr="00E35FBC" w:rsidRDefault="00D87B03" w:rsidP="00D87B03">
      <w:pPr>
        <w:spacing w:after="160" w:line="259" w:lineRule="auto"/>
        <w:rPr>
          <w:rFonts w:ascii="Aptos" w:hAnsi="Aptos" w:cstheme="majorHAnsi"/>
          <w:kern w:val="2"/>
          <w:sz w:val="22"/>
          <w:szCs w:val="22"/>
        </w:rPr>
      </w:pPr>
    </w:p>
    <w:p w14:paraId="409B9FCF" w14:textId="0378F7CA" w:rsidR="00E92684" w:rsidRPr="00E35FBC" w:rsidRDefault="00E92684">
      <w:pPr>
        <w:spacing w:after="160" w:line="278" w:lineRule="auto"/>
        <w:rPr>
          <w:rFonts w:ascii="Aptos" w:hAnsi="Aptos"/>
          <w:kern w:val="2"/>
          <w:sz w:val="22"/>
          <w:szCs w:val="22"/>
        </w:rPr>
      </w:pPr>
    </w:p>
    <w:p w14:paraId="3B0D3DEE" w14:textId="77777777" w:rsidR="00E92684" w:rsidRPr="00E35FBC" w:rsidRDefault="00E92684">
      <w:pPr>
        <w:spacing w:after="160" w:line="278" w:lineRule="auto"/>
        <w:rPr>
          <w:rFonts w:ascii="Aptos" w:hAnsi="Aptos"/>
          <w:kern w:val="2"/>
          <w:sz w:val="22"/>
          <w:szCs w:val="22"/>
        </w:rPr>
      </w:pPr>
    </w:p>
    <w:tbl>
      <w:tblPr>
        <w:tblStyle w:val="Reetkatablic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92"/>
        <w:gridCol w:w="1394"/>
        <w:gridCol w:w="4954"/>
      </w:tblGrid>
      <w:tr w:rsidR="00E92684" w:rsidRPr="00E35FBC" w14:paraId="2815B716" w14:textId="77777777" w:rsidTr="002E1900">
        <w:trPr>
          <w:cantSplit/>
          <w:trHeight w:val="1134"/>
        </w:trPr>
        <w:tc>
          <w:tcPr>
            <w:tcW w:w="3686" w:type="dxa"/>
            <w:gridSpan w:val="2"/>
            <w:tcBorders>
              <w:top w:val="single" w:sz="4" w:space="0" w:color="auto"/>
              <w:left w:val="nil"/>
              <w:bottom w:val="single" w:sz="4" w:space="0" w:color="auto"/>
              <w:right w:val="nil"/>
            </w:tcBorders>
            <w:shd w:val="clear" w:color="auto" w:fill="F2F2F2" w:themeFill="background1" w:themeFillShade="F2"/>
          </w:tcPr>
          <w:p w14:paraId="3C7F79BA" w14:textId="77777777" w:rsidR="00E92684" w:rsidRPr="00E35FBC" w:rsidRDefault="00E92684" w:rsidP="00265A6A">
            <w:pPr>
              <w:spacing w:line="276" w:lineRule="auto"/>
              <w:rPr>
                <w:rFonts w:ascii="Aptos" w:hAnsi="Aptos" w:cs="Calibri"/>
                <w:sz w:val="20"/>
                <w:szCs w:val="20"/>
              </w:rPr>
            </w:pPr>
          </w:p>
          <w:p w14:paraId="016DADBD" w14:textId="77777777" w:rsidR="00E92684" w:rsidRPr="00E35FBC" w:rsidRDefault="00E92684" w:rsidP="00265A6A">
            <w:pPr>
              <w:spacing w:line="276" w:lineRule="auto"/>
              <w:rPr>
                <w:rFonts w:ascii="Aptos" w:hAnsi="Aptos" w:cs="Calibri"/>
                <w:sz w:val="20"/>
                <w:szCs w:val="20"/>
              </w:rPr>
            </w:pPr>
          </w:p>
          <w:p w14:paraId="67AEE4FA" w14:textId="77777777" w:rsidR="00E92684" w:rsidRPr="00E35FBC" w:rsidRDefault="00E92684" w:rsidP="00265A6A">
            <w:pPr>
              <w:spacing w:line="276" w:lineRule="auto"/>
              <w:rPr>
                <w:rFonts w:ascii="Aptos" w:hAnsi="Aptos" w:cs="Calibri"/>
                <w:sz w:val="20"/>
                <w:szCs w:val="20"/>
              </w:rPr>
            </w:pPr>
          </w:p>
          <w:p w14:paraId="3B93494D" w14:textId="08D84C54" w:rsidR="00E92684" w:rsidRPr="00E35FBC" w:rsidRDefault="00E92684" w:rsidP="00265A6A">
            <w:pPr>
              <w:spacing w:line="276" w:lineRule="auto"/>
              <w:jc w:val="center"/>
              <w:rPr>
                <w:rFonts w:ascii="Aptos" w:hAnsi="Aptos" w:cs="Calibri"/>
                <w:b/>
              </w:rPr>
            </w:pPr>
            <w:r w:rsidRPr="00E35FBC">
              <w:rPr>
                <w:rFonts w:ascii="Aptos" w:hAnsi="Aptos" w:cs="Calibri"/>
                <w:b/>
              </w:rPr>
              <w:t xml:space="preserve">Regija </w:t>
            </w:r>
            <w:proofErr w:type="spellStart"/>
            <w:r w:rsidRPr="00E35FBC">
              <w:rPr>
                <w:rFonts w:ascii="Aptos" w:hAnsi="Aptos" w:cs="Calibri"/>
                <w:b/>
              </w:rPr>
              <w:t>Nitria</w:t>
            </w:r>
            <w:proofErr w:type="spellEnd"/>
          </w:p>
          <w:p w14:paraId="1C6FE54B" w14:textId="77777777" w:rsidR="00E92684" w:rsidRPr="00E35FBC" w:rsidRDefault="00E92684" w:rsidP="00265A6A">
            <w:pPr>
              <w:spacing w:line="276" w:lineRule="auto"/>
              <w:rPr>
                <w:rFonts w:ascii="Aptos" w:hAnsi="Aptos" w:cs="Calibri"/>
                <w:sz w:val="20"/>
                <w:szCs w:val="20"/>
              </w:rPr>
            </w:pPr>
          </w:p>
          <w:p w14:paraId="0BBC2B51" w14:textId="77777777" w:rsidR="00E92684" w:rsidRPr="00E35FBC" w:rsidRDefault="00E92684" w:rsidP="00265A6A">
            <w:pPr>
              <w:spacing w:line="276" w:lineRule="auto"/>
              <w:rPr>
                <w:rFonts w:ascii="Aptos" w:hAnsi="Aptos" w:cs="Calibri"/>
                <w:sz w:val="20"/>
                <w:szCs w:val="20"/>
              </w:rPr>
            </w:pPr>
          </w:p>
          <w:p w14:paraId="4CD67753" w14:textId="77777777" w:rsidR="00E92684" w:rsidRPr="00E35FBC" w:rsidRDefault="00E92684" w:rsidP="00265A6A">
            <w:pPr>
              <w:spacing w:line="276" w:lineRule="auto"/>
              <w:rPr>
                <w:rFonts w:ascii="Aptos" w:hAnsi="Aptos" w:cs="Calibri"/>
                <w:sz w:val="20"/>
                <w:szCs w:val="20"/>
              </w:rPr>
            </w:pPr>
          </w:p>
        </w:tc>
        <w:tc>
          <w:tcPr>
            <w:tcW w:w="4954" w:type="dxa"/>
            <w:tcBorders>
              <w:top w:val="single" w:sz="4" w:space="0" w:color="auto"/>
              <w:left w:val="nil"/>
              <w:bottom w:val="single" w:sz="4" w:space="0" w:color="auto"/>
              <w:right w:val="nil"/>
            </w:tcBorders>
            <w:shd w:val="clear" w:color="auto" w:fill="F2F2F2" w:themeFill="background1" w:themeFillShade="F2"/>
            <w:textDirection w:val="btLr"/>
          </w:tcPr>
          <w:p w14:paraId="7B2A7D4C" w14:textId="40F963BE" w:rsidR="00E92684" w:rsidRPr="00E35FBC" w:rsidRDefault="00402F8F" w:rsidP="00D9014B">
            <w:pPr>
              <w:spacing w:line="240" w:lineRule="auto"/>
              <w:ind w:left="113" w:right="113"/>
              <w:rPr>
                <w:rFonts w:ascii="Aptos" w:hAnsi="Aptos" w:cs="Calibri"/>
                <w:sz w:val="20"/>
                <w:szCs w:val="20"/>
              </w:rPr>
            </w:pPr>
            <w:r w:rsidRPr="00E35FBC">
              <w:rPr>
                <w:rFonts w:ascii="Aptos" w:hAnsi="Aptos"/>
                <w:noProof/>
                <w:sz w:val="20"/>
                <w:szCs w:val="20"/>
              </w:rPr>
              <w:drawing>
                <wp:inline distT="0" distB="0" distL="0" distR="0" wp14:anchorId="2603FFB0" wp14:editId="497E6C91">
                  <wp:extent cx="2248884" cy="981075"/>
                  <wp:effectExtent l="0" t="0" r="0" b="0"/>
                  <wp:docPr id="1663404034" name="Picture 1663404034" descr="Nitriansky kraj - Nitr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triansky kraj - Nitra Reg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2621" cy="987068"/>
                          </a:xfrm>
                          <a:prstGeom prst="rect">
                            <a:avLst/>
                          </a:prstGeom>
                          <a:noFill/>
                          <a:ln>
                            <a:noFill/>
                          </a:ln>
                        </pic:spPr>
                      </pic:pic>
                    </a:graphicData>
                  </a:graphic>
                </wp:inline>
              </w:drawing>
            </w:r>
            <w:r w:rsidR="00E92684" w:rsidRPr="00E35FBC">
              <w:rPr>
                <w:rFonts w:ascii="Aptos" w:hAnsi="Aptos" w:cs="Calibri"/>
                <w:sz w:val="20"/>
                <w:szCs w:val="20"/>
              </w:rPr>
              <w:t>Izvor: https:</w:t>
            </w:r>
            <w:r w:rsidR="00091DCD" w:rsidRPr="00E35FBC">
              <w:rPr>
                <w:rFonts w:ascii="Aptos" w:hAnsi="Aptos" w:cs="Calibri"/>
                <w:sz w:val="20"/>
                <w:szCs w:val="20"/>
              </w:rPr>
              <w:t xml:space="preserve"> https://www.slovakia.com/regions/nitriansky-kraj-nitra-region/</w:t>
            </w:r>
          </w:p>
        </w:tc>
      </w:tr>
      <w:tr w:rsidR="00E92684" w:rsidRPr="00E35FBC" w14:paraId="67E04AC0" w14:textId="77777777" w:rsidTr="00265A6A">
        <w:tc>
          <w:tcPr>
            <w:tcW w:w="2292" w:type="dxa"/>
            <w:tcBorders>
              <w:top w:val="single" w:sz="4" w:space="0" w:color="auto"/>
              <w:left w:val="nil"/>
              <w:bottom w:val="single" w:sz="4" w:space="0" w:color="auto"/>
              <w:right w:val="nil"/>
            </w:tcBorders>
            <w:hideMark/>
          </w:tcPr>
          <w:p w14:paraId="641D7ED0" w14:textId="77777777" w:rsidR="00E92684" w:rsidRPr="00E35FBC" w:rsidRDefault="00E92684" w:rsidP="00265A6A">
            <w:pPr>
              <w:spacing w:line="276" w:lineRule="auto"/>
              <w:rPr>
                <w:rFonts w:ascii="Aptos" w:hAnsi="Aptos" w:cs="Calibri"/>
                <w:sz w:val="20"/>
                <w:szCs w:val="20"/>
              </w:rPr>
            </w:pPr>
            <w:r w:rsidRPr="00E35FBC">
              <w:rPr>
                <w:rFonts w:ascii="Aptos" w:hAnsi="Aptos" w:cs="Calibri"/>
                <w:sz w:val="20"/>
                <w:szCs w:val="20"/>
              </w:rPr>
              <w:t>Broj stanovnika</w:t>
            </w:r>
          </w:p>
        </w:tc>
        <w:tc>
          <w:tcPr>
            <w:tcW w:w="6348" w:type="dxa"/>
            <w:gridSpan w:val="2"/>
            <w:tcBorders>
              <w:top w:val="single" w:sz="4" w:space="0" w:color="auto"/>
              <w:left w:val="nil"/>
              <w:bottom w:val="single" w:sz="4" w:space="0" w:color="auto"/>
              <w:right w:val="nil"/>
            </w:tcBorders>
            <w:hideMark/>
          </w:tcPr>
          <w:p w14:paraId="5A96D7C3" w14:textId="60609999" w:rsidR="00E92684" w:rsidRPr="00E35FBC" w:rsidRDefault="002350B5"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713.422</w:t>
            </w:r>
          </w:p>
        </w:tc>
      </w:tr>
      <w:tr w:rsidR="00E92684" w:rsidRPr="00E35FBC" w14:paraId="2007F502" w14:textId="77777777" w:rsidTr="00265A6A">
        <w:tc>
          <w:tcPr>
            <w:tcW w:w="2292" w:type="dxa"/>
            <w:tcBorders>
              <w:top w:val="single" w:sz="4" w:space="0" w:color="auto"/>
              <w:left w:val="nil"/>
              <w:bottom w:val="single" w:sz="4" w:space="0" w:color="auto"/>
              <w:right w:val="nil"/>
            </w:tcBorders>
            <w:hideMark/>
          </w:tcPr>
          <w:p w14:paraId="22A08BB5" w14:textId="77777777" w:rsidR="00E92684" w:rsidRPr="00E35FBC" w:rsidRDefault="00E92684" w:rsidP="00265A6A">
            <w:pPr>
              <w:spacing w:line="276" w:lineRule="auto"/>
              <w:rPr>
                <w:rFonts w:ascii="Aptos" w:hAnsi="Aptos" w:cs="Calibri"/>
                <w:sz w:val="20"/>
                <w:szCs w:val="20"/>
              </w:rPr>
            </w:pPr>
            <w:r w:rsidRPr="00E35FBC">
              <w:rPr>
                <w:rFonts w:ascii="Aptos" w:hAnsi="Aptos" w:cs="Calibri"/>
                <w:sz w:val="20"/>
                <w:szCs w:val="20"/>
              </w:rPr>
              <w:t>Glavne atrakcije</w:t>
            </w:r>
          </w:p>
        </w:tc>
        <w:tc>
          <w:tcPr>
            <w:tcW w:w="6348" w:type="dxa"/>
            <w:gridSpan w:val="2"/>
            <w:tcBorders>
              <w:top w:val="single" w:sz="4" w:space="0" w:color="auto"/>
              <w:left w:val="nil"/>
              <w:bottom w:val="single" w:sz="4" w:space="0" w:color="auto"/>
              <w:right w:val="nil"/>
            </w:tcBorders>
            <w:hideMark/>
          </w:tcPr>
          <w:p w14:paraId="43B7F569" w14:textId="222F2333" w:rsidR="00E00BF5" w:rsidRPr="00E35FBC" w:rsidRDefault="00E00BF5"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Sinagoga u </w:t>
            </w:r>
            <w:proofErr w:type="spellStart"/>
            <w:r w:rsidRPr="00E35FBC">
              <w:rPr>
                <w:rFonts w:ascii="Aptos" w:hAnsi="Aptos" w:cs="Calibri"/>
                <w:sz w:val="20"/>
                <w:szCs w:val="20"/>
              </w:rPr>
              <w:t>Niti</w:t>
            </w:r>
            <w:r w:rsidR="0016624D" w:rsidRPr="00E35FBC">
              <w:rPr>
                <w:rFonts w:ascii="Aptos" w:hAnsi="Aptos" w:cs="Calibri"/>
                <w:sz w:val="20"/>
                <w:szCs w:val="20"/>
              </w:rPr>
              <w:t>r</w:t>
            </w:r>
            <w:r w:rsidRPr="00E35FBC">
              <w:rPr>
                <w:rFonts w:ascii="Aptos" w:hAnsi="Aptos" w:cs="Calibri"/>
                <w:sz w:val="20"/>
                <w:szCs w:val="20"/>
              </w:rPr>
              <w:t>i</w:t>
            </w:r>
            <w:r w:rsidR="0016624D" w:rsidRPr="00E35FBC">
              <w:rPr>
                <w:rFonts w:ascii="Aptos" w:hAnsi="Aptos" w:cs="Calibri"/>
                <w:sz w:val="20"/>
                <w:szCs w:val="20"/>
              </w:rPr>
              <w:t>ji</w:t>
            </w:r>
            <w:proofErr w:type="spellEnd"/>
          </w:p>
          <w:p w14:paraId="673C8A6C" w14:textId="594EB0AA" w:rsidR="00712B80" w:rsidRPr="00E35FBC" w:rsidRDefault="00712B80"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Slovački poljoprivredni muzej</w:t>
            </w:r>
          </w:p>
          <w:p w14:paraId="4F519EAC" w14:textId="5E40BC13" w:rsidR="00E92684" w:rsidRPr="00E35FBC" w:rsidRDefault="00712B80"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Dvorac </w:t>
            </w:r>
            <w:proofErr w:type="spellStart"/>
            <w:r w:rsidR="00E00BF5" w:rsidRPr="00E35FBC">
              <w:rPr>
                <w:rFonts w:ascii="Aptos" w:hAnsi="Aptos" w:cs="Calibri"/>
                <w:sz w:val="20"/>
                <w:szCs w:val="20"/>
              </w:rPr>
              <w:t>Nitria</w:t>
            </w:r>
            <w:proofErr w:type="spellEnd"/>
            <w:r w:rsidR="00E00BF5" w:rsidRPr="00E35FBC">
              <w:rPr>
                <w:rFonts w:ascii="Aptos" w:hAnsi="Aptos" w:cs="Calibri"/>
                <w:sz w:val="20"/>
                <w:szCs w:val="20"/>
              </w:rPr>
              <w:t xml:space="preserve"> </w:t>
            </w:r>
          </w:p>
          <w:p w14:paraId="094106ED" w14:textId="32EEC927" w:rsidR="00E92684" w:rsidRPr="00E35FBC" w:rsidRDefault="00AE2AA2"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Crkva</w:t>
            </w:r>
            <w:r w:rsidR="004404FE" w:rsidRPr="00E35FBC">
              <w:rPr>
                <w:rFonts w:ascii="Aptos" w:hAnsi="Aptos" w:cs="Calibri"/>
                <w:sz w:val="20"/>
                <w:szCs w:val="20"/>
              </w:rPr>
              <w:t xml:space="preserve"> s</w:t>
            </w:r>
            <w:r w:rsidRPr="00E35FBC">
              <w:rPr>
                <w:rFonts w:ascii="Aptos" w:hAnsi="Aptos" w:cs="Calibri"/>
                <w:sz w:val="20"/>
                <w:szCs w:val="20"/>
              </w:rPr>
              <w:t>v. Mihaela</w:t>
            </w:r>
          </w:p>
          <w:p w14:paraId="2C2FBBAD" w14:textId="4A3A6595" w:rsidR="00C8017C" w:rsidRPr="00E35FBC" w:rsidRDefault="00C8017C" w:rsidP="008E7D47">
            <w:pPr>
              <w:pStyle w:val="Odlomakpopisa"/>
              <w:numPr>
                <w:ilvl w:val="0"/>
                <w:numId w:val="79"/>
              </w:numPr>
              <w:spacing w:line="276" w:lineRule="auto"/>
              <w:rPr>
                <w:rFonts w:ascii="Aptos" w:hAnsi="Aptos" w:cs="Calibri"/>
                <w:sz w:val="20"/>
                <w:szCs w:val="20"/>
              </w:rPr>
            </w:pPr>
            <w:proofErr w:type="spellStart"/>
            <w:r w:rsidRPr="00E35FBC">
              <w:rPr>
                <w:rFonts w:ascii="Aptos" w:hAnsi="Aptos" w:cs="Calibri"/>
                <w:sz w:val="20"/>
                <w:szCs w:val="20"/>
              </w:rPr>
              <w:t>Svardova</w:t>
            </w:r>
            <w:proofErr w:type="spellEnd"/>
            <w:r w:rsidRPr="00E35FBC">
              <w:rPr>
                <w:rFonts w:ascii="Aptos" w:hAnsi="Aptos" w:cs="Calibri"/>
                <w:sz w:val="20"/>
                <w:szCs w:val="20"/>
              </w:rPr>
              <w:t xml:space="preserve"> špilja</w:t>
            </w:r>
          </w:p>
          <w:p w14:paraId="57D787D6" w14:textId="103D67E2" w:rsidR="00AE2AA2" w:rsidRPr="00E35FBC" w:rsidRDefault="00AE2AA2"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Kalvarija </w:t>
            </w:r>
            <w:proofErr w:type="spellStart"/>
            <w:r w:rsidRPr="00E35FBC">
              <w:rPr>
                <w:rFonts w:ascii="Aptos" w:hAnsi="Aptos" w:cs="Calibri"/>
                <w:sz w:val="20"/>
                <w:szCs w:val="20"/>
              </w:rPr>
              <w:t>Nitria</w:t>
            </w:r>
            <w:proofErr w:type="spellEnd"/>
          </w:p>
          <w:p w14:paraId="6A73812D" w14:textId="77777777" w:rsidR="00E92684" w:rsidRPr="00E35FBC" w:rsidRDefault="00712B80"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Arheološki park u </w:t>
            </w:r>
            <w:proofErr w:type="spellStart"/>
            <w:r w:rsidRPr="00E35FBC">
              <w:rPr>
                <w:rFonts w:ascii="Aptos" w:hAnsi="Aptos" w:cs="Calibri"/>
                <w:sz w:val="20"/>
                <w:szCs w:val="20"/>
              </w:rPr>
              <w:t>Mojmorovcima</w:t>
            </w:r>
            <w:proofErr w:type="spellEnd"/>
          </w:p>
          <w:p w14:paraId="783DD638" w14:textId="0515CD19" w:rsidR="001C5F99" w:rsidRPr="00E35FBC" w:rsidRDefault="001C5F99"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Planina </w:t>
            </w:r>
            <w:proofErr w:type="spellStart"/>
            <w:r w:rsidRPr="00E35FBC">
              <w:rPr>
                <w:rFonts w:ascii="Aptos" w:hAnsi="Aptos" w:cs="Calibri"/>
                <w:sz w:val="20"/>
                <w:szCs w:val="20"/>
              </w:rPr>
              <w:t>Zobor</w:t>
            </w:r>
            <w:proofErr w:type="spellEnd"/>
            <w:r w:rsidR="002D4397" w:rsidRPr="00E35FBC">
              <w:rPr>
                <w:rFonts w:ascii="Aptos" w:hAnsi="Aptos" w:cs="Calibri"/>
                <w:sz w:val="20"/>
                <w:szCs w:val="20"/>
              </w:rPr>
              <w:t xml:space="preserve"> s vrhom Piramida</w:t>
            </w:r>
          </w:p>
          <w:p w14:paraId="313C442A" w14:textId="72A9817D" w:rsidR="001C5F99" w:rsidRPr="00E35FBC" w:rsidRDefault="001C5F99"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Botanički vrt </w:t>
            </w:r>
            <w:proofErr w:type="spellStart"/>
            <w:r w:rsidRPr="00E35FBC">
              <w:rPr>
                <w:rFonts w:ascii="Aptos" w:hAnsi="Aptos" w:cs="Calibri"/>
                <w:sz w:val="20"/>
                <w:szCs w:val="20"/>
              </w:rPr>
              <w:t>A</w:t>
            </w:r>
            <w:r w:rsidR="004404FE" w:rsidRPr="00E35FBC">
              <w:rPr>
                <w:rFonts w:ascii="Aptos" w:hAnsi="Aptos" w:cs="Calibri"/>
                <w:sz w:val="20"/>
                <w:szCs w:val="20"/>
              </w:rPr>
              <w:t>r</w:t>
            </w:r>
            <w:r w:rsidRPr="00E35FBC">
              <w:rPr>
                <w:rFonts w:ascii="Aptos" w:hAnsi="Aptos" w:cs="Calibri"/>
                <w:sz w:val="20"/>
                <w:szCs w:val="20"/>
              </w:rPr>
              <w:t>boretum</w:t>
            </w:r>
            <w:proofErr w:type="spellEnd"/>
            <w:r w:rsidRPr="00E35FBC">
              <w:rPr>
                <w:rFonts w:ascii="Aptos" w:hAnsi="Aptos" w:cs="Calibri"/>
                <w:sz w:val="20"/>
                <w:szCs w:val="20"/>
              </w:rPr>
              <w:t xml:space="preserve"> </w:t>
            </w:r>
            <w:proofErr w:type="spellStart"/>
            <w:r w:rsidRPr="00E35FBC">
              <w:rPr>
                <w:rFonts w:ascii="Aptos" w:hAnsi="Aptos" w:cs="Calibri"/>
                <w:sz w:val="20"/>
                <w:szCs w:val="20"/>
              </w:rPr>
              <w:t>Mlynany</w:t>
            </w:r>
            <w:proofErr w:type="spellEnd"/>
          </w:p>
          <w:p w14:paraId="7A36B699" w14:textId="2C2662CA" w:rsidR="001C5F99" w:rsidRPr="00E35FBC" w:rsidRDefault="001C5F99" w:rsidP="008E7D47">
            <w:pPr>
              <w:pStyle w:val="Odlomakpopisa"/>
              <w:numPr>
                <w:ilvl w:val="0"/>
                <w:numId w:val="79"/>
              </w:numPr>
              <w:spacing w:line="276" w:lineRule="auto"/>
              <w:rPr>
                <w:rFonts w:ascii="Aptos" w:hAnsi="Aptos" w:cs="Calibri"/>
                <w:sz w:val="20"/>
                <w:szCs w:val="20"/>
              </w:rPr>
            </w:pPr>
            <w:proofErr w:type="spellStart"/>
            <w:r w:rsidRPr="00E35FBC">
              <w:rPr>
                <w:rFonts w:ascii="Aptos" w:hAnsi="Aptos" w:cs="Calibri"/>
                <w:sz w:val="20"/>
                <w:szCs w:val="20"/>
              </w:rPr>
              <w:t>Jezro</w:t>
            </w:r>
            <w:proofErr w:type="spellEnd"/>
            <w:r w:rsidRPr="00E35FBC">
              <w:rPr>
                <w:rFonts w:ascii="Aptos" w:hAnsi="Aptos" w:cs="Calibri"/>
                <w:sz w:val="20"/>
                <w:szCs w:val="20"/>
              </w:rPr>
              <w:t xml:space="preserve"> </w:t>
            </w:r>
            <w:proofErr w:type="spellStart"/>
            <w:r w:rsidRPr="00E35FBC">
              <w:rPr>
                <w:rFonts w:ascii="Aptos" w:hAnsi="Aptos" w:cs="Calibri"/>
                <w:sz w:val="20"/>
                <w:szCs w:val="20"/>
              </w:rPr>
              <w:t>Dochonka</w:t>
            </w:r>
            <w:proofErr w:type="spellEnd"/>
          </w:p>
        </w:tc>
      </w:tr>
      <w:tr w:rsidR="00E92684" w:rsidRPr="00E35FBC" w14:paraId="47F7333B" w14:textId="77777777" w:rsidTr="00265A6A">
        <w:tc>
          <w:tcPr>
            <w:tcW w:w="2292" w:type="dxa"/>
            <w:tcBorders>
              <w:top w:val="single" w:sz="4" w:space="0" w:color="auto"/>
              <w:left w:val="nil"/>
              <w:bottom w:val="single" w:sz="4" w:space="0" w:color="auto"/>
              <w:right w:val="nil"/>
            </w:tcBorders>
            <w:hideMark/>
          </w:tcPr>
          <w:p w14:paraId="6C4F1714" w14:textId="77777777" w:rsidR="00E92684" w:rsidRPr="00E35FBC" w:rsidRDefault="00E92684" w:rsidP="00265A6A">
            <w:pPr>
              <w:spacing w:line="276" w:lineRule="auto"/>
              <w:rPr>
                <w:rFonts w:ascii="Aptos" w:hAnsi="Aptos" w:cs="Calibri"/>
                <w:sz w:val="20"/>
                <w:szCs w:val="20"/>
              </w:rPr>
            </w:pPr>
            <w:r w:rsidRPr="00E35FBC">
              <w:rPr>
                <w:rFonts w:ascii="Aptos" w:hAnsi="Aptos" w:cs="Calibri"/>
                <w:sz w:val="20"/>
                <w:szCs w:val="20"/>
              </w:rPr>
              <w:t>Smještaj i ugostiteljstvo</w:t>
            </w:r>
          </w:p>
        </w:tc>
        <w:tc>
          <w:tcPr>
            <w:tcW w:w="6348" w:type="dxa"/>
            <w:gridSpan w:val="2"/>
            <w:tcBorders>
              <w:top w:val="single" w:sz="4" w:space="0" w:color="auto"/>
              <w:left w:val="nil"/>
              <w:bottom w:val="single" w:sz="4" w:space="0" w:color="auto"/>
              <w:right w:val="nil"/>
            </w:tcBorders>
            <w:hideMark/>
          </w:tcPr>
          <w:p w14:paraId="313553CD" w14:textId="7C38FB64" w:rsidR="00E92684" w:rsidRPr="00E35FBC" w:rsidRDefault="00E92684"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Velik izbor hotela, pansiona</w:t>
            </w:r>
            <w:r w:rsidR="006F6FB3" w:rsidRPr="00E35FBC">
              <w:rPr>
                <w:rFonts w:ascii="Aptos" w:hAnsi="Aptos" w:cs="Calibri"/>
                <w:sz w:val="20"/>
                <w:szCs w:val="20"/>
              </w:rPr>
              <w:t>, hostela</w:t>
            </w:r>
            <w:r w:rsidRPr="00E35FBC">
              <w:rPr>
                <w:rFonts w:ascii="Aptos" w:hAnsi="Aptos" w:cs="Calibri"/>
                <w:sz w:val="20"/>
                <w:szCs w:val="20"/>
              </w:rPr>
              <w:t xml:space="preserve"> i kuća za odmor </w:t>
            </w:r>
          </w:p>
          <w:p w14:paraId="0E3BE65E" w14:textId="732001B7" w:rsidR="00AE455E" w:rsidRPr="00E35FBC" w:rsidRDefault="00AE455E"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Brojni restorani s ponudom lokalne hrane</w:t>
            </w:r>
          </w:p>
          <w:p w14:paraId="62D2B1AD" w14:textId="06C3887D" w:rsidR="00E92684" w:rsidRPr="00E35FBC" w:rsidRDefault="00392F8E"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Vina (rizling)</w:t>
            </w:r>
          </w:p>
        </w:tc>
      </w:tr>
      <w:tr w:rsidR="00E92684" w:rsidRPr="00E35FBC" w14:paraId="5D1B95F0" w14:textId="77777777" w:rsidTr="00265A6A">
        <w:tc>
          <w:tcPr>
            <w:tcW w:w="2292" w:type="dxa"/>
            <w:tcBorders>
              <w:top w:val="single" w:sz="4" w:space="0" w:color="auto"/>
              <w:left w:val="nil"/>
              <w:bottom w:val="single" w:sz="4" w:space="0" w:color="auto"/>
              <w:right w:val="nil"/>
            </w:tcBorders>
            <w:hideMark/>
          </w:tcPr>
          <w:p w14:paraId="71754229" w14:textId="77777777" w:rsidR="00E92684" w:rsidRPr="00E35FBC" w:rsidRDefault="00E92684" w:rsidP="00265A6A">
            <w:pPr>
              <w:spacing w:line="276" w:lineRule="auto"/>
              <w:rPr>
                <w:rFonts w:ascii="Aptos" w:hAnsi="Aptos" w:cs="Calibri"/>
                <w:sz w:val="20"/>
                <w:szCs w:val="20"/>
              </w:rPr>
            </w:pPr>
            <w:r w:rsidRPr="00E35FBC">
              <w:rPr>
                <w:rFonts w:ascii="Aptos" w:hAnsi="Aptos" w:cs="Calibri"/>
                <w:sz w:val="20"/>
                <w:szCs w:val="20"/>
              </w:rPr>
              <w:t>Glavne manifestacije</w:t>
            </w:r>
          </w:p>
        </w:tc>
        <w:tc>
          <w:tcPr>
            <w:tcW w:w="6348" w:type="dxa"/>
            <w:gridSpan w:val="2"/>
            <w:tcBorders>
              <w:top w:val="single" w:sz="4" w:space="0" w:color="auto"/>
              <w:left w:val="nil"/>
              <w:bottom w:val="single" w:sz="4" w:space="0" w:color="auto"/>
              <w:right w:val="nil"/>
            </w:tcBorders>
            <w:hideMark/>
          </w:tcPr>
          <w:p w14:paraId="16E044ED" w14:textId="77777777" w:rsidR="00E92684" w:rsidRPr="00E35FBC" w:rsidRDefault="00693D91"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Grad kazališta</w:t>
            </w:r>
          </w:p>
          <w:p w14:paraId="6DE74A55" w14:textId="5EB002E2" w:rsidR="00693D91" w:rsidRPr="00E35FBC" w:rsidRDefault="00B52341"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Međunarodni festival </w:t>
            </w:r>
            <w:proofErr w:type="spellStart"/>
            <w:r w:rsidRPr="00E35FBC">
              <w:rPr>
                <w:rFonts w:ascii="Aptos" w:hAnsi="Aptos" w:cs="Calibri"/>
                <w:sz w:val="20"/>
                <w:szCs w:val="20"/>
              </w:rPr>
              <w:t>Divadelna</w:t>
            </w:r>
            <w:proofErr w:type="spellEnd"/>
            <w:r w:rsidRPr="00E35FBC">
              <w:rPr>
                <w:rFonts w:ascii="Aptos" w:hAnsi="Aptos" w:cs="Calibri"/>
                <w:sz w:val="20"/>
                <w:szCs w:val="20"/>
              </w:rPr>
              <w:t xml:space="preserve"> </w:t>
            </w:r>
            <w:proofErr w:type="spellStart"/>
            <w:r w:rsidRPr="00E35FBC">
              <w:rPr>
                <w:rFonts w:ascii="Aptos" w:hAnsi="Aptos" w:cs="Calibri"/>
                <w:sz w:val="20"/>
                <w:szCs w:val="20"/>
              </w:rPr>
              <w:t>Nitra</w:t>
            </w:r>
            <w:proofErr w:type="spellEnd"/>
          </w:p>
        </w:tc>
      </w:tr>
      <w:tr w:rsidR="00E92684" w:rsidRPr="00E35FBC" w14:paraId="20681821" w14:textId="77777777" w:rsidTr="00265A6A">
        <w:tc>
          <w:tcPr>
            <w:tcW w:w="2292" w:type="dxa"/>
            <w:tcBorders>
              <w:top w:val="single" w:sz="4" w:space="0" w:color="auto"/>
              <w:left w:val="nil"/>
              <w:bottom w:val="single" w:sz="4" w:space="0" w:color="auto"/>
              <w:right w:val="nil"/>
            </w:tcBorders>
            <w:hideMark/>
          </w:tcPr>
          <w:p w14:paraId="06540A28" w14:textId="77777777" w:rsidR="00E92684" w:rsidRPr="00E35FBC" w:rsidRDefault="00E92684" w:rsidP="00265A6A">
            <w:pPr>
              <w:spacing w:line="276" w:lineRule="auto"/>
              <w:rPr>
                <w:rFonts w:ascii="Aptos" w:hAnsi="Aptos" w:cs="Calibri"/>
                <w:sz w:val="20"/>
                <w:szCs w:val="20"/>
              </w:rPr>
            </w:pPr>
            <w:r w:rsidRPr="00E35FBC">
              <w:rPr>
                <w:rFonts w:ascii="Aptos" w:hAnsi="Aptos" w:cs="Calibri"/>
                <w:sz w:val="20"/>
                <w:szCs w:val="20"/>
              </w:rPr>
              <w:t>Turistički proizvodi</w:t>
            </w:r>
          </w:p>
        </w:tc>
        <w:tc>
          <w:tcPr>
            <w:tcW w:w="6348" w:type="dxa"/>
            <w:gridSpan w:val="2"/>
            <w:tcBorders>
              <w:top w:val="single" w:sz="4" w:space="0" w:color="auto"/>
              <w:left w:val="nil"/>
              <w:bottom w:val="single" w:sz="4" w:space="0" w:color="auto"/>
              <w:right w:val="nil"/>
            </w:tcBorders>
            <w:hideMark/>
          </w:tcPr>
          <w:p w14:paraId="61165E92" w14:textId="77777777" w:rsidR="00E92684" w:rsidRPr="00E35FBC" w:rsidRDefault="00E92684"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Kulturni turizam</w:t>
            </w:r>
          </w:p>
          <w:p w14:paraId="4C4F855C" w14:textId="25CDF21E" w:rsidR="00E92684" w:rsidRPr="00E35FBC" w:rsidRDefault="00115225"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G</w:t>
            </w:r>
            <w:r w:rsidR="007E6A21" w:rsidRPr="00E35FBC">
              <w:rPr>
                <w:rFonts w:ascii="Aptos" w:hAnsi="Aptos" w:cs="Calibri"/>
                <w:sz w:val="20"/>
                <w:szCs w:val="20"/>
              </w:rPr>
              <w:t>astronomski turizam</w:t>
            </w:r>
          </w:p>
          <w:p w14:paraId="37526674" w14:textId="007C2F82" w:rsidR="00DF0643" w:rsidRPr="00E35FBC" w:rsidRDefault="00DF0643"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Golfski turizam (dva terena, 18 i 9 rupa)</w:t>
            </w:r>
          </w:p>
          <w:p w14:paraId="29BFFC53" w14:textId="08761DE6" w:rsidR="00115225" w:rsidRPr="00E35FBC" w:rsidRDefault="00115225"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Vinski turizam (oko desetak vinarija s kušaonicama)</w:t>
            </w:r>
          </w:p>
          <w:p w14:paraId="7E8FF2D5" w14:textId="3F8C89FA" w:rsidR="00B912FF" w:rsidRPr="00E35FBC" w:rsidRDefault="00B912FF" w:rsidP="008E7D47">
            <w:pPr>
              <w:pStyle w:val="Odlomakpopisa"/>
              <w:numPr>
                <w:ilvl w:val="0"/>
                <w:numId w:val="80"/>
              </w:numPr>
              <w:spacing w:line="276" w:lineRule="auto"/>
              <w:rPr>
                <w:rFonts w:ascii="Aptos" w:hAnsi="Aptos" w:cs="Calibri"/>
                <w:sz w:val="20"/>
                <w:szCs w:val="20"/>
              </w:rPr>
            </w:pPr>
            <w:proofErr w:type="spellStart"/>
            <w:r w:rsidRPr="00E35FBC">
              <w:rPr>
                <w:rFonts w:ascii="Aptos" w:hAnsi="Aptos" w:cs="Calibri"/>
                <w:sz w:val="20"/>
                <w:szCs w:val="20"/>
              </w:rPr>
              <w:t>Cikloturizam</w:t>
            </w:r>
            <w:proofErr w:type="spellEnd"/>
            <w:r w:rsidRPr="00E35FBC">
              <w:rPr>
                <w:rFonts w:ascii="Aptos" w:hAnsi="Aptos" w:cs="Calibri"/>
                <w:sz w:val="20"/>
                <w:szCs w:val="20"/>
              </w:rPr>
              <w:t xml:space="preserve"> (750 km markiranih staza)</w:t>
            </w:r>
          </w:p>
          <w:p w14:paraId="34E8854D" w14:textId="77777777" w:rsidR="007E6A21" w:rsidRPr="00E35FBC" w:rsidRDefault="007064F5" w:rsidP="008E7D47">
            <w:pPr>
              <w:pStyle w:val="Odlomakpopisa"/>
              <w:numPr>
                <w:ilvl w:val="0"/>
                <w:numId w:val="80"/>
              </w:numPr>
              <w:spacing w:line="276" w:lineRule="auto"/>
              <w:rPr>
                <w:rFonts w:ascii="Aptos" w:hAnsi="Aptos" w:cs="Calibri"/>
                <w:sz w:val="20"/>
                <w:szCs w:val="20"/>
              </w:rPr>
            </w:pPr>
            <w:proofErr w:type="spellStart"/>
            <w:r w:rsidRPr="00E35FBC">
              <w:rPr>
                <w:rFonts w:ascii="Aptos" w:hAnsi="Aptos" w:cs="Calibri"/>
                <w:i/>
                <w:iCs/>
                <w:sz w:val="20"/>
                <w:szCs w:val="20"/>
              </w:rPr>
              <w:t>Trekking</w:t>
            </w:r>
            <w:proofErr w:type="spellEnd"/>
            <w:r w:rsidRPr="00E35FBC">
              <w:rPr>
                <w:rFonts w:ascii="Aptos" w:hAnsi="Aptos" w:cs="Calibri"/>
                <w:sz w:val="20"/>
                <w:szCs w:val="20"/>
              </w:rPr>
              <w:t xml:space="preserve"> </w:t>
            </w:r>
            <w:r w:rsidR="008B4886" w:rsidRPr="00E35FBC">
              <w:rPr>
                <w:rFonts w:ascii="Aptos" w:hAnsi="Aptos" w:cs="Calibri"/>
                <w:sz w:val="20"/>
                <w:szCs w:val="20"/>
              </w:rPr>
              <w:t>(staze u prirodnim rezervatima)</w:t>
            </w:r>
          </w:p>
          <w:p w14:paraId="7B806C8C" w14:textId="5F679DF6" w:rsidR="0080440F" w:rsidRPr="00E35FBC" w:rsidRDefault="0080440F"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 xml:space="preserve">Odmorišni turizam (pješčane plaže na rijeci </w:t>
            </w:r>
            <w:proofErr w:type="spellStart"/>
            <w:r w:rsidRPr="00E35FBC">
              <w:rPr>
                <w:rFonts w:ascii="Aptos" w:hAnsi="Aptos" w:cs="Calibri"/>
                <w:sz w:val="20"/>
                <w:szCs w:val="20"/>
              </w:rPr>
              <w:t>Vah</w:t>
            </w:r>
            <w:proofErr w:type="spellEnd"/>
            <w:r w:rsidRPr="00E35FBC">
              <w:rPr>
                <w:rFonts w:ascii="Aptos" w:hAnsi="Aptos" w:cs="Calibri"/>
                <w:sz w:val="20"/>
                <w:szCs w:val="20"/>
              </w:rPr>
              <w:t>)</w:t>
            </w:r>
          </w:p>
          <w:p w14:paraId="3732515C" w14:textId="07C10435" w:rsidR="008B4886" w:rsidRPr="00E35FBC" w:rsidRDefault="008B4886"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 xml:space="preserve">Planinarenje </w:t>
            </w:r>
            <w:r w:rsidR="000F04EE" w:rsidRPr="00E35FBC">
              <w:rPr>
                <w:rFonts w:ascii="Aptos" w:hAnsi="Aptos" w:cs="Calibri"/>
                <w:sz w:val="20"/>
                <w:szCs w:val="20"/>
              </w:rPr>
              <w:t>(</w:t>
            </w:r>
            <w:proofErr w:type="spellStart"/>
            <w:r w:rsidR="000F04EE" w:rsidRPr="00AF31A4">
              <w:rPr>
                <w:rFonts w:ascii="Aptos" w:hAnsi="Aptos" w:cs="Calibri"/>
                <w:i/>
                <w:iCs/>
                <w:sz w:val="20"/>
                <w:szCs w:val="20"/>
              </w:rPr>
              <w:t>ferrata</w:t>
            </w:r>
            <w:proofErr w:type="spellEnd"/>
            <w:r w:rsidR="000F04EE" w:rsidRPr="00E35FBC">
              <w:rPr>
                <w:rFonts w:ascii="Aptos" w:hAnsi="Aptos" w:cs="Calibri"/>
                <w:sz w:val="20"/>
                <w:szCs w:val="20"/>
              </w:rPr>
              <w:t xml:space="preserve"> ispod </w:t>
            </w:r>
            <w:proofErr w:type="spellStart"/>
            <w:r w:rsidR="000F04EE" w:rsidRPr="00E35FBC">
              <w:rPr>
                <w:rFonts w:ascii="Aptos" w:hAnsi="Aptos" w:cs="Calibri"/>
                <w:sz w:val="20"/>
                <w:szCs w:val="20"/>
              </w:rPr>
              <w:t>Zobora</w:t>
            </w:r>
            <w:proofErr w:type="spellEnd"/>
            <w:r w:rsidR="000F04EE" w:rsidRPr="00E35FBC">
              <w:rPr>
                <w:rFonts w:ascii="Aptos" w:hAnsi="Aptos" w:cs="Calibri"/>
                <w:sz w:val="20"/>
                <w:szCs w:val="20"/>
              </w:rPr>
              <w:t>)</w:t>
            </w:r>
          </w:p>
        </w:tc>
      </w:tr>
      <w:tr w:rsidR="00E92684" w:rsidRPr="00E35FBC" w14:paraId="1DACE025" w14:textId="77777777" w:rsidTr="00EE1895">
        <w:tc>
          <w:tcPr>
            <w:tcW w:w="2292" w:type="dxa"/>
            <w:tcBorders>
              <w:top w:val="single" w:sz="4" w:space="0" w:color="auto"/>
              <w:left w:val="nil"/>
              <w:bottom w:val="single" w:sz="4" w:space="0" w:color="auto"/>
              <w:right w:val="nil"/>
            </w:tcBorders>
            <w:hideMark/>
          </w:tcPr>
          <w:p w14:paraId="54727E6E" w14:textId="77777777" w:rsidR="00E92684" w:rsidRPr="00E35FBC" w:rsidRDefault="00E92684" w:rsidP="00265A6A">
            <w:pPr>
              <w:spacing w:line="276" w:lineRule="auto"/>
              <w:rPr>
                <w:rFonts w:ascii="Aptos" w:hAnsi="Aptos" w:cs="Calibri"/>
                <w:sz w:val="20"/>
                <w:szCs w:val="20"/>
              </w:rPr>
            </w:pPr>
            <w:r w:rsidRPr="00E35FBC">
              <w:rPr>
                <w:rFonts w:ascii="Aptos" w:hAnsi="Aptos" w:cs="Calibri"/>
                <w:sz w:val="20"/>
                <w:szCs w:val="20"/>
              </w:rPr>
              <w:t>Okruženje</w:t>
            </w:r>
          </w:p>
        </w:tc>
        <w:tc>
          <w:tcPr>
            <w:tcW w:w="6348" w:type="dxa"/>
            <w:gridSpan w:val="2"/>
            <w:tcBorders>
              <w:top w:val="single" w:sz="4" w:space="0" w:color="auto"/>
              <w:left w:val="nil"/>
              <w:bottom w:val="single" w:sz="4" w:space="0" w:color="auto"/>
              <w:right w:val="nil"/>
            </w:tcBorders>
          </w:tcPr>
          <w:p w14:paraId="4C3B5536" w14:textId="77777777" w:rsidR="00F5605F" w:rsidRPr="00E35FBC" w:rsidRDefault="008F66C4"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 xml:space="preserve">Planine </w:t>
            </w:r>
            <w:proofErr w:type="spellStart"/>
            <w:r w:rsidRPr="00E35FBC">
              <w:rPr>
                <w:rFonts w:ascii="Aptos" w:hAnsi="Aptos" w:cs="Calibri"/>
                <w:sz w:val="20"/>
                <w:szCs w:val="20"/>
              </w:rPr>
              <w:t>Tribeč</w:t>
            </w:r>
            <w:proofErr w:type="spellEnd"/>
          </w:p>
          <w:p w14:paraId="0F9E652F" w14:textId="77777777" w:rsidR="00966D67" w:rsidRPr="00E35FBC" w:rsidRDefault="0000688E"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Planinski masiv '</w:t>
            </w:r>
            <w:proofErr w:type="spellStart"/>
            <w:r w:rsidRPr="00E35FBC">
              <w:rPr>
                <w:rFonts w:ascii="Aptos" w:hAnsi="Aptos" w:cs="Calibri"/>
                <w:sz w:val="20"/>
                <w:szCs w:val="20"/>
              </w:rPr>
              <w:t>Little</w:t>
            </w:r>
            <w:proofErr w:type="spellEnd"/>
            <w:r w:rsidRPr="00E35FBC">
              <w:rPr>
                <w:rFonts w:ascii="Aptos" w:hAnsi="Aptos" w:cs="Calibri"/>
                <w:sz w:val="20"/>
                <w:szCs w:val="20"/>
              </w:rPr>
              <w:t xml:space="preserve"> </w:t>
            </w:r>
            <w:proofErr w:type="spellStart"/>
            <w:r w:rsidRPr="00E35FBC">
              <w:rPr>
                <w:rFonts w:ascii="Aptos" w:hAnsi="Aptos" w:cs="Calibri"/>
                <w:sz w:val="20"/>
                <w:szCs w:val="20"/>
              </w:rPr>
              <w:t>Carpathians</w:t>
            </w:r>
            <w:proofErr w:type="spellEnd"/>
            <w:r w:rsidRPr="00E35FBC">
              <w:rPr>
                <w:rFonts w:ascii="Aptos" w:hAnsi="Aptos" w:cs="Calibri"/>
                <w:sz w:val="20"/>
                <w:szCs w:val="20"/>
              </w:rPr>
              <w:t>' popularan za sanjkanje</w:t>
            </w:r>
            <w:r w:rsidR="00966D67" w:rsidRPr="00E35FBC">
              <w:rPr>
                <w:rFonts w:ascii="Aptos" w:hAnsi="Aptos" w:cs="Calibri"/>
                <w:sz w:val="20"/>
                <w:szCs w:val="20"/>
              </w:rPr>
              <w:t xml:space="preserve"> </w:t>
            </w:r>
          </w:p>
          <w:p w14:paraId="2A6FCA33" w14:textId="6B8463D4" w:rsidR="00E92684" w:rsidRPr="00E35FBC" w:rsidRDefault="00966D67"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 xml:space="preserve">Skijaški </w:t>
            </w:r>
            <w:proofErr w:type="spellStart"/>
            <w:r w:rsidRPr="00E35FBC">
              <w:rPr>
                <w:rFonts w:ascii="Aptos" w:hAnsi="Aptos" w:cs="Calibri"/>
                <w:sz w:val="20"/>
                <w:szCs w:val="20"/>
              </w:rPr>
              <w:t>restort</w:t>
            </w:r>
            <w:proofErr w:type="spellEnd"/>
            <w:r w:rsidRPr="00E35FBC">
              <w:rPr>
                <w:rFonts w:ascii="Aptos" w:hAnsi="Aptos" w:cs="Calibri"/>
                <w:sz w:val="20"/>
                <w:szCs w:val="20"/>
              </w:rPr>
              <w:t xml:space="preserve"> </w:t>
            </w:r>
            <w:proofErr w:type="spellStart"/>
            <w:r w:rsidRPr="00E35FBC">
              <w:rPr>
                <w:rFonts w:ascii="Aptos" w:hAnsi="Aptos" w:cs="Calibri"/>
                <w:sz w:val="20"/>
                <w:szCs w:val="20"/>
              </w:rPr>
              <w:t>Ski</w:t>
            </w:r>
            <w:proofErr w:type="spellEnd"/>
            <w:r w:rsidRPr="00E35FBC">
              <w:rPr>
                <w:rFonts w:ascii="Aptos" w:hAnsi="Aptos" w:cs="Calibri"/>
                <w:sz w:val="20"/>
                <w:szCs w:val="20"/>
              </w:rPr>
              <w:t xml:space="preserve"> Blanc </w:t>
            </w:r>
            <w:proofErr w:type="spellStart"/>
            <w:r w:rsidRPr="00E35FBC">
              <w:rPr>
                <w:rFonts w:ascii="Aptos" w:hAnsi="Aptos" w:cs="Calibri"/>
                <w:sz w:val="20"/>
                <w:szCs w:val="20"/>
              </w:rPr>
              <w:t>Ostry</w:t>
            </w:r>
            <w:proofErr w:type="spellEnd"/>
            <w:r w:rsidRPr="00E35FBC">
              <w:rPr>
                <w:rFonts w:ascii="Aptos" w:hAnsi="Aptos" w:cs="Calibri"/>
                <w:sz w:val="20"/>
                <w:szCs w:val="20"/>
              </w:rPr>
              <w:t xml:space="preserve"> </w:t>
            </w:r>
            <w:proofErr w:type="spellStart"/>
            <w:r w:rsidRPr="00E35FBC">
              <w:rPr>
                <w:rFonts w:ascii="Aptos" w:hAnsi="Aptos" w:cs="Calibri"/>
                <w:sz w:val="20"/>
                <w:szCs w:val="20"/>
              </w:rPr>
              <w:t>Grun-Kollarova</w:t>
            </w:r>
            <w:proofErr w:type="spellEnd"/>
            <w:r w:rsidR="008F66C4" w:rsidRPr="00E35FBC">
              <w:rPr>
                <w:rFonts w:ascii="Aptos" w:hAnsi="Aptos" w:cs="Calibri"/>
                <w:sz w:val="20"/>
                <w:szCs w:val="20"/>
              </w:rPr>
              <w:t xml:space="preserve"> </w:t>
            </w:r>
          </w:p>
        </w:tc>
      </w:tr>
      <w:tr w:rsidR="00E92684" w:rsidRPr="00E35FBC" w14:paraId="5F9AC755" w14:textId="77777777" w:rsidTr="00EE1895">
        <w:tc>
          <w:tcPr>
            <w:tcW w:w="2292" w:type="dxa"/>
            <w:tcBorders>
              <w:top w:val="single" w:sz="4" w:space="0" w:color="auto"/>
              <w:left w:val="nil"/>
              <w:bottom w:val="single" w:sz="4" w:space="0" w:color="auto"/>
              <w:right w:val="nil"/>
            </w:tcBorders>
            <w:hideMark/>
          </w:tcPr>
          <w:p w14:paraId="0C1FA836" w14:textId="77777777" w:rsidR="00E92684" w:rsidRPr="00E35FBC" w:rsidRDefault="00E92684" w:rsidP="00265A6A">
            <w:pPr>
              <w:spacing w:line="276" w:lineRule="auto"/>
              <w:rPr>
                <w:rFonts w:ascii="Aptos" w:hAnsi="Aptos" w:cs="Calibri"/>
                <w:sz w:val="20"/>
                <w:szCs w:val="20"/>
              </w:rPr>
            </w:pPr>
            <w:r w:rsidRPr="00E35FBC">
              <w:rPr>
                <w:rFonts w:ascii="Aptos" w:hAnsi="Aptos" w:cs="Calibri"/>
                <w:sz w:val="20"/>
                <w:szCs w:val="20"/>
              </w:rPr>
              <w:t>Promocija</w:t>
            </w:r>
          </w:p>
        </w:tc>
        <w:tc>
          <w:tcPr>
            <w:tcW w:w="6348" w:type="dxa"/>
            <w:gridSpan w:val="2"/>
            <w:tcBorders>
              <w:top w:val="single" w:sz="4" w:space="0" w:color="auto"/>
              <w:left w:val="nil"/>
              <w:bottom w:val="single" w:sz="4" w:space="0" w:color="auto"/>
              <w:right w:val="nil"/>
            </w:tcBorders>
          </w:tcPr>
          <w:p w14:paraId="424B0DEE" w14:textId="0E4AE5D5" w:rsidR="00367E87" w:rsidRPr="00E35FBC" w:rsidRDefault="004404FE" w:rsidP="008E7D47">
            <w:pPr>
              <w:pStyle w:val="Odlomakpopisa"/>
              <w:numPr>
                <w:ilvl w:val="0"/>
                <w:numId w:val="82"/>
              </w:numPr>
              <w:spacing w:line="276" w:lineRule="auto"/>
              <w:rPr>
                <w:rFonts w:ascii="Aptos" w:hAnsi="Aptos" w:cs="Calibri"/>
                <w:sz w:val="20"/>
                <w:szCs w:val="20"/>
              </w:rPr>
            </w:pPr>
            <w:r w:rsidRPr="00E35FBC">
              <w:rPr>
                <w:rFonts w:ascii="Aptos" w:hAnsi="Aptos" w:cs="Calibri"/>
                <w:sz w:val="20"/>
                <w:szCs w:val="20"/>
              </w:rPr>
              <w:t>Mrežna</w:t>
            </w:r>
            <w:r w:rsidR="004E1443" w:rsidRPr="00E35FBC">
              <w:rPr>
                <w:rFonts w:ascii="Aptos" w:hAnsi="Aptos" w:cs="Calibri"/>
                <w:sz w:val="20"/>
                <w:szCs w:val="20"/>
              </w:rPr>
              <w:t xml:space="preserve"> s</w:t>
            </w:r>
            <w:r w:rsidR="00367E87" w:rsidRPr="00E35FBC">
              <w:rPr>
                <w:rFonts w:ascii="Aptos" w:hAnsi="Aptos" w:cs="Calibri"/>
                <w:sz w:val="20"/>
                <w:szCs w:val="20"/>
              </w:rPr>
              <w:t xml:space="preserve">tranica </w:t>
            </w:r>
            <w:hyperlink r:id="rId39" w:history="1">
              <w:r w:rsidR="00367E87" w:rsidRPr="00E35FBC">
                <w:rPr>
                  <w:rStyle w:val="Hiperveza"/>
                  <w:rFonts w:ascii="Aptos" w:hAnsi="Aptos" w:cs="Calibri"/>
                  <w:sz w:val="20"/>
                  <w:szCs w:val="20"/>
                </w:rPr>
                <w:t>https://visitnitra.eu/en/</w:t>
              </w:r>
            </w:hyperlink>
          </w:p>
          <w:p w14:paraId="456C1CD4" w14:textId="4BFC0603" w:rsidR="004D0092" w:rsidRPr="00E35FBC" w:rsidRDefault="004D0092" w:rsidP="008E7D47">
            <w:pPr>
              <w:pStyle w:val="Odlomakpopisa"/>
              <w:numPr>
                <w:ilvl w:val="0"/>
                <w:numId w:val="82"/>
              </w:numPr>
              <w:spacing w:line="276" w:lineRule="auto"/>
              <w:rPr>
                <w:rFonts w:ascii="Aptos" w:hAnsi="Aptos" w:cs="Calibri"/>
                <w:sz w:val="20"/>
                <w:szCs w:val="20"/>
              </w:rPr>
            </w:pPr>
            <w:r w:rsidRPr="00E35FBC">
              <w:rPr>
                <w:rFonts w:ascii="Aptos" w:hAnsi="Aptos"/>
                <w:sz w:val="20"/>
                <w:szCs w:val="20"/>
              </w:rPr>
              <w:t xml:space="preserve">Portal za </w:t>
            </w:r>
            <w:proofErr w:type="spellStart"/>
            <w:r w:rsidRPr="00E35FBC">
              <w:rPr>
                <w:rFonts w:ascii="Aptos" w:hAnsi="Aptos"/>
                <w:sz w:val="20"/>
                <w:szCs w:val="20"/>
              </w:rPr>
              <w:t>cikloturiste</w:t>
            </w:r>
            <w:proofErr w:type="spellEnd"/>
            <w:r w:rsidRPr="00E35FBC">
              <w:rPr>
                <w:rFonts w:ascii="Aptos" w:hAnsi="Aptos"/>
                <w:sz w:val="20"/>
                <w:szCs w:val="20"/>
              </w:rPr>
              <w:t xml:space="preserve"> </w:t>
            </w:r>
            <w:hyperlink r:id="rId40" w:history="1">
              <w:r w:rsidRPr="00E35FBC">
                <w:rPr>
                  <w:rStyle w:val="Hiperveza"/>
                  <w:rFonts w:ascii="Aptos" w:hAnsi="Aptos"/>
                  <w:sz w:val="20"/>
                  <w:szCs w:val="20"/>
                </w:rPr>
                <w:t>https://nr.cykloportal.sk/vyber-si-trasu/</w:t>
              </w:r>
            </w:hyperlink>
          </w:p>
        </w:tc>
      </w:tr>
    </w:tbl>
    <w:p w14:paraId="529F1899" w14:textId="77777777" w:rsidR="00E92684" w:rsidRPr="00E35FBC" w:rsidRDefault="00E92684">
      <w:pPr>
        <w:spacing w:after="160" w:line="278" w:lineRule="auto"/>
        <w:rPr>
          <w:rFonts w:ascii="Aptos" w:hAnsi="Aptos"/>
          <w:kern w:val="2"/>
          <w:sz w:val="22"/>
          <w:szCs w:val="22"/>
        </w:rPr>
      </w:pPr>
    </w:p>
    <w:p w14:paraId="3284F0CA" w14:textId="77777777" w:rsidR="00091DCD" w:rsidRPr="00E35FBC" w:rsidRDefault="00091DCD">
      <w:pPr>
        <w:spacing w:after="160" w:line="278" w:lineRule="auto"/>
        <w:rPr>
          <w:rFonts w:ascii="Aptos" w:hAnsi="Aptos"/>
          <w:kern w:val="2"/>
          <w:sz w:val="22"/>
          <w:szCs w:val="22"/>
        </w:rPr>
      </w:pPr>
      <w:r w:rsidRPr="00E35FBC">
        <w:rPr>
          <w:rFonts w:ascii="Aptos" w:hAnsi="Aptos"/>
          <w:kern w:val="2"/>
          <w:sz w:val="22"/>
          <w:szCs w:val="22"/>
        </w:rPr>
        <w:br w:type="page"/>
      </w:r>
    </w:p>
    <w:p w14:paraId="321C879F" w14:textId="77777777" w:rsidR="00091DCD" w:rsidRPr="00E35FBC" w:rsidRDefault="00091DCD">
      <w:pPr>
        <w:spacing w:after="160" w:line="278" w:lineRule="auto"/>
        <w:rPr>
          <w:rFonts w:ascii="Aptos" w:hAnsi="Aptos"/>
          <w:kern w:val="2"/>
          <w:sz w:val="22"/>
          <w:szCs w:val="22"/>
        </w:rPr>
      </w:pPr>
    </w:p>
    <w:tbl>
      <w:tblPr>
        <w:tblStyle w:val="Reetkatablic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92"/>
        <w:gridCol w:w="1394"/>
        <w:gridCol w:w="4954"/>
      </w:tblGrid>
      <w:tr w:rsidR="00091DCD" w:rsidRPr="00E35FBC" w14:paraId="03EF3165" w14:textId="77777777" w:rsidTr="00265A6A">
        <w:trPr>
          <w:cantSplit/>
          <w:trHeight w:val="1134"/>
        </w:trPr>
        <w:tc>
          <w:tcPr>
            <w:tcW w:w="3686" w:type="dxa"/>
            <w:gridSpan w:val="2"/>
            <w:tcBorders>
              <w:top w:val="single" w:sz="4" w:space="0" w:color="auto"/>
              <w:left w:val="nil"/>
              <w:bottom w:val="single" w:sz="4" w:space="0" w:color="auto"/>
              <w:right w:val="nil"/>
            </w:tcBorders>
            <w:shd w:val="clear" w:color="auto" w:fill="F2F2F2" w:themeFill="background1" w:themeFillShade="F2"/>
          </w:tcPr>
          <w:p w14:paraId="0B8BBAA1" w14:textId="77777777" w:rsidR="00091DCD" w:rsidRPr="00E35FBC" w:rsidRDefault="00091DCD" w:rsidP="00265A6A">
            <w:pPr>
              <w:spacing w:line="276" w:lineRule="auto"/>
              <w:rPr>
                <w:rFonts w:ascii="Aptos" w:hAnsi="Aptos" w:cs="Calibri"/>
                <w:sz w:val="20"/>
                <w:szCs w:val="20"/>
              </w:rPr>
            </w:pPr>
          </w:p>
          <w:p w14:paraId="0A835A21" w14:textId="77777777" w:rsidR="00091DCD" w:rsidRPr="00E35FBC" w:rsidRDefault="00091DCD" w:rsidP="00265A6A">
            <w:pPr>
              <w:spacing w:line="276" w:lineRule="auto"/>
              <w:rPr>
                <w:rFonts w:ascii="Aptos" w:hAnsi="Aptos" w:cs="Calibri"/>
                <w:sz w:val="20"/>
                <w:szCs w:val="20"/>
              </w:rPr>
            </w:pPr>
          </w:p>
          <w:p w14:paraId="6C255AD5" w14:textId="77777777" w:rsidR="00091DCD" w:rsidRPr="00E35FBC" w:rsidRDefault="00091DCD" w:rsidP="00265A6A">
            <w:pPr>
              <w:spacing w:line="276" w:lineRule="auto"/>
              <w:rPr>
                <w:rFonts w:ascii="Aptos" w:hAnsi="Aptos" w:cs="Calibri"/>
                <w:sz w:val="20"/>
                <w:szCs w:val="20"/>
              </w:rPr>
            </w:pPr>
          </w:p>
          <w:p w14:paraId="701A9C14" w14:textId="454F279C" w:rsidR="00091DCD" w:rsidRPr="00E35FBC" w:rsidRDefault="00091DCD" w:rsidP="00265A6A">
            <w:pPr>
              <w:spacing w:line="276" w:lineRule="auto"/>
              <w:jc w:val="center"/>
              <w:rPr>
                <w:rFonts w:ascii="Aptos" w:hAnsi="Aptos" w:cs="Calibri"/>
                <w:b/>
                <w:sz w:val="22"/>
                <w:szCs w:val="22"/>
              </w:rPr>
            </w:pPr>
            <w:r w:rsidRPr="00E35FBC">
              <w:rPr>
                <w:rFonts w:ascii="Aptos" w:hAnsi="Aptos" w:cs="Calibri"/>
                <w:b/>
                <w:sz w:val="22"/>
                <w:szCs w:val="22"/>
              </w:rPr>
              <w:t xml:space="preserve">Regija </w:t>
            </w:r>
            <w:proofErr w:type="spellStart"/>
            <w:r w:rsidRPr="00E35FBC">
              <w:rPr>
                <w:rFonts w:ascii="Aptos" w:hAnsi="Aptos" w:cs="Calibri"/>
                <w:b/>
                <w:sz w:val="22"/>
                <w:szCs w:val="22"/>
              </w:rPr>
              <w:t>Pomurje</w:t>
            </w:r>
            <w:proofErr w:type="spellEnd"/>
          </w:p>
          <w:p w14:paraId="47E2B176" w14:textId="77777777" w:rsidR="00091DCD" w:rsidRPr="00E35FBC" w:rsidRDefault="00091DCD" w:rsidP="00265A6A">
            <w:pPr>
              <w:spacing w:line="276" w:lineRule="auto"/>
              <w:rPr>
                <w:rFonts w:ascii="Aptos" w:hAnsi="Aptos" w:cs="Calibri"/>
                <w:sz w:val="20"/>
                <w:szCs w:val="20"/>
              </w:rPr>
            </w:pPr>
          </w:p>
          <w:p w14:paraId="5EBEE1FE" w14:textId="77777777" w:rsidR="00091DCD" w:rsidRPr="00E35FBC" w:rsidRDefault="00091DCD" w:rsidP="00265A6A">
            <w:pPr>
              <w:spacing w:line="276" w:lineRule="auto"/>
              <w:rPr>
                <w:rFonts w:ascii="Aptos" w:hAnsi="Aptos" w:cs="Calibri"/>
                <w:sz w:val="20"/>
                <w:szCs w:val="20"/>
              </w:rPr>
            </w:pPr>
          </w:p>
          <w:p w14:paraId="5BF0BD37" w14:textId="77777777" w:rsidR="00091DCD" w:rsidRPr="00E35FBC" w:rsidRDefault="00091DCD" w:rsidP="00265A6A">
            <w:pPr>
              <w:spacing w:line="276" w:lineRule="auto"/>
              <w:rPr>
                <w:rFonts w:ascii="Aptos" w:hAnsi="Aptos" w:cs="Calibri"/>
                <w:sz w:val="20"/>
                <w:szCs w:val="20"/>
              </w:rPr>
            </w:pPr>
          </w:p>
        </w:tc>
        <w:tc>
          <w:tcPr>
            <w:tcW w:w="4954" w:type="dxa"/>
            <w:tcBorders>
              <w:top w:val="single" w:sz="4" w:space="0" w:color="auto"/>
              <w:left w:val="nil"/>
              <w:bottom w:val="single" w:sz="4" w:space="0" w:color="auto"/>
              <w:right w:val="nil"/>
            </w:tcBorders>
            <w:shd w:val="clear" w:color="auto" w:fill="F2F2F2" w:themeFill="background1" w:themeFillShade="F2"/>
            <w:textDirection w:val="btLr"/>
          </w:tcPr>
          <w:p w14:paraId="0FCF13A4" w14:textId="77777777" w:rsidR="00C96865" w:rsidRPr="00E35FBC" w:rsidRDefault="00C96865" w:rsidP="00265A6A">
            <w:pPr>
              <w:spacing w:line="240" w:lineRule="auto"/>
              <w:ind w:left="113" w:right="113"/>
              <w:jc w:val="both"/>
              <w:rPr>
                <w:rFonts w:ascii="Aptos" w:hAnsi="Aptos" w:cs="Calibri"/>
                <w:sz w:val="20"/>
                <w:szCs w:val="20"/>
              </w:rPr>
            </w:pPr>
          </w:p>
          <w:p w14:paraId="760314CD" w14:textId="77777777" w:rsidR="00C96865" w:rsidRPr="00E35FBC" w:rsidRDefault="00C96865" w:rsidP="00265A6A">
            <w:pPr>
              <w:spacing w:line="240" w:lineRule="auto"/>
              <w:ind w:left="113" w:right="113"/>
              <w:jc w:val="both"/>
              <w:rPr>
                <w:rFonts w:ascii="Aptos" w:hAnsi="Aptos" w:cs="Calibri"/>
                <w:sz w:val="20"/>
                <w:szCs w:val="20"/>
              </w:rPr>
            </w:pPr>
          </w:p>
          <w:p w14:paraId="4F738298" w14:textId="2B6B11A5" w:rsidR="00C96865" w:rsidRPr="00E35FBC" w:rsidRDefault="00C96865" w:rsidP="00265A6A">
            <w:pPr>
              <w:spacing w:line="240" w:lineRule="auto"/>
              <w:ind w:left="113" w:right="113"/>
              <w:jc w:val="both"/>
              <w:rPr>
                <w:rFonts w:ascii="Aptos" w:hAnsi="Aptos" w:cs="Calibri"/>
                <w:sz w:val="20"/>
                <w:szCs w:val="20"/>
              </w:rPr>
            </w:pPr>
            <w:r w:rsidRPr="00E35FBC">
              <w:rPr>
                <w:rFonts w:ascii="Aptos" w:hAnsi="Aptos"/>
                <w:noProof/>
              </w:rPr>
              <w:drawing>
                <wp:inline distT="0" distB="0" distL="0" distR="0" wp14:anchorId="195941A7" wp14:editId="0FF0EAAA">
                  <wp:extent cx="1828800" cy="1219200"/>
                  <wp:effectExtent l="0" t="0" r="0" b="0"/>
                  <wp:docPr id="2137492175" name="Picture 1" descr="Visit Pomurje - On the trail of attraction and tra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Pomurje - On the trail of attraction and tradi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1629" cy="1227753"/>
                          </a:xfrm>
                          <a:prstGeom prst="rect">
                            <a:avLst/>
                          </a:prstGeom>
                          <a:noFill/>
                          <a:ln>
                            <a:noFill/>
                          </a:ln>
                        </pic:spPr>
                      </pic:pic>
                    </a:graphicData>
                  </a:graphic>
                </wp:inline>
              </w:drawing>
            </w:r>
            <w:r w:rsidRPr="00E35FBC">
              <w:rPr>
                <w:rFonts w:ascii="Aptos" w:hAnsi="Aptos" w:cs="Calibri"/>
                <w:sz w:val="20"/>
                <w:szCs w:val="20"/>
              </w:rPr>
              <w:t xml:space="preserve">    </w:t>
            </w:r>
          </w:p>
          <w:p w14:paraId="1991492B" w14:textId="19AA9D46" w:rsidR="00C96865" w:rsidRPr="00E35FBC" w:rsidRDefault="003956CC" w:rsidP="00265A6A">
            <w:pPr>
              <w:spacing w:line="240" w:lineRule="auto"/>
              <w:ind w:left="113" w:right="113"/>
              <w:jc w:val="both"/>
              <w:rPr>
                <w:rFonts w:ascii="Aptos" w:hAnsi="Aptos" w:cs="Calibri"/>
                <w:sz w:val="20"/>
                <w:szCs w:val="20"/>
              </w:rPr>
            </w:pPr>
            <w:r w:rsidRPr="00E35FBC">
              <w:rPr>
                <w:rFonts w:ascii="Aptos" w:hAnsi="Aptos" w:cs="Calibri"/>
                <w:sz w:val="20"/>
                <w:szCs w:val="20"/>
              </w:rPr>
              <w:t xml:space="preserve">Izvor: </w:t>
            </w:r>
          </w:p>
          <w:p w14:paraId="68DF111E" w14:textId="3505D13B" w:rsidR="00C96865" w:rsidRPr="00E35FBC" w:rsidRDefault="003956CC" w:rsidP="00265A6A">
            <w:pPr>
              <w:spacing w:line="240" w:lineRule="auto"/>
              <w:ind w:left="113" w:right="113"/>
              <w:jc w:val="both"/>
              <w:rPr>
                <w:rFonts w:ascii="Aptos" w:hAnsi="Aptos" w:cs="Calibri"/>
                <w:sz w:val="20"/>
                <w:szCs w:val="20"/>
              </w:rPr>
            </w:pPr>
            <w:r w:rsidRPr="00E35FBC">
              <w:rPr>
                <w:rFonts w:ascii="Aptos" w:hAnsi="Aptos" w:cs="Calibri"/>
                <w:sz w:val="20"/>
                <w:szCs w:val="20"/>
              </w:rPr>
              <w:t>https://visitpomurje.eu/en/</w:t>
            </w:r>
          </w:p>
          <w:p w14:paraId="3D97CF0E" w14:textId="109BFB21" w:rsidR="00C96865" w:rsidRPr="00E35FBC" w:rsidRDefault="00C96865" w:rsidP="00265A6A">
            <w:pPr>
              <w:spacing w:line="240" w:lineRule="auto"/>
              <w:ind w:left="113" w:right="113"/>
              <w:jc w:val="both"/>
              <w:rPr>
                <w:rFonts w:ascii="Aptos" w:hAnsi="Aptos" w:cs="Calibri"/>
                <w:sz w:val="20"/>
                <w:szCs w:val="20"/>
              </w:rPr>
            </w:pPr>
          </w:p>
        </w:tc>
      </w:tr>
      <w:tr w:rsidR="00091DCD" w:rsidRPr="00E35FBC" w14:paraId="166D1041" w14:textId="77777777" w:rsidTr="00091DCD">
        <w:tc>
          <w:tcPr>
            <w:tcW w:w="2292" w:type="dxa"/>
            <w:tcBorders>
              <w:top w:val="single" w:sz="4" w:space="0" w:color="auto"/>
              <w:left w:val="nil"/>
              <w:bottom w:val="single" w:sz="4" w:space="0" w:color="auto"/>
              <w:right w:val="nil"/>
            </w:tcBorders>
            <w:hideMark/>
          </w:tcPr>
          <w:p w14:paraId="0A4692FC" w14:textId="77777777" w:rsidR="00091DCD" w:rsidRPr="00E35FBC" w:rsidRDefault="00091DCD" w:rsidP="00265A6A">
            <w:pPr>
              <w:spacing w:line="276" w:lineRule="auto"/>
              <w:rPr>
                <w:rFonts w:ascii="Aptos" w:hAnsi="Aptos" w:cs="Calibri"/>
                <w:sz w:val="20"/>
                <w:szCs w:val="20"/>
              </w:rPr>
            </w:pPr>
            <w:r w:rsidRPr="00E35FBC">
              <w:rPr>
                <w:rFonts w:ascii="Aptos" w:hAnsi="Aptos" w:cs="Calibri"/>
                <w:sz w:val="20"/>
                <w:szCs w:val="20"/>
              </w:rPr>
              <w:t>Broj stanovnika</w:t>
            </w:r>
          </w:p>
        </w:tc>
        <w:tc>
          <w:tcPr>
            <w:tcW w:w="6348" w:type="dxa"/>
            <w:gridSpan w:val="2"/>
            <w:tcBorders>
              <w:top w:val="single" w:sz="4" w:space="0" w:color="auto"/>
              <w:left w:val="nil"/>
              <w:bottom w:val="single" w:sz="4" w:space="0" w:color="auto"/>
              <w:right w:val="nil"/>
            </w:tcBorders>
          </w:tcPr>
          <w:p w14:paraId="5081963A" w14:textId="0B3CFCC6" w:rsidR="00091DCD" w:rsidRPr="00E35FBC" w:rsidRDefault="001D691E"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122.453</w:t>
            </w:r>
          </w:p>
        </w:tc>
      </w:tr>
      <w:tr w:rsidR="00091DCD" w:rsidRPr="00E35FBC" w14:paraId="5C13ED62" w14:textId="77777777" w:rsidTr="00091DCD">
        <w:tc>
          <w:tcPr>
            <w:tcW w:w="2292" w:type="dxa"/>
            <w:tcBorders>
              <w:top w:val="single" w:sz="4" w:space="0" w:color="auto"/>
              <w:left w:val="nil"/>
              <w:bottom w:val="single" w:sz="4" w:space="0" w:color="auto"/>
              <w:right w:val="nil"/>
            </w:tcBorders>
            <w:hideMark/>
          </w:tcPr>
          <w:p w14:paraId="711557A4" w14:textId="77777777" w:rsidR="00091DCD" w:rsidRPr="00E35FBC" w:rsidRDefault="00091DCD" w:rsidP="00265A6A">
            <w:pPr>
              <w:spacing w:line="276" w:lineRule="auto"/>
              <w:rPr>
                <w:rFonts w:ascii="Aptos" w:hAnsi="Aptos" w:cs="Calibri"/>
                <w:sz w:val="20"/>
                <w:szCs w:val="20"/>
              </w:rPr>
            </w:pPr>
            <w:r w:rsidRPr="00E35FBC">
              <w:rPr>
                <w:rFonts w:ascii="Aptos" w:hAnsi="Aptos" w:cs="Calibri"/>
                <w:sz w:val="20"/>
                <w:szCs w:val="20"/>
              </w:rPr>
              <w:t>Glavne atrakcije</w:t>
            </w:r>
          </w:p>
        </w:tc>
        <w:tc>
          <w:tcPr>
            <w:tcW w:w="6348" w:type="dxa"/>
            <w:gridSpan w:val="2"/>
            <w:tcBorders>
              <w:top w:val="single" w:sz="4" w:space="0" w:color="auto"/>
              <w:left w:val="nil"/>
              <w:bottom w:val="single" w:sz="4" w:space="0" w:color="auto"/>
              <w:right w:val="nil"/>
            </w:tcBorders>
          </w:tcPr>
          <w:p w14:paraId="7B79ED0C" w14:textId="4FBA52EA" w:rsidR="00FF3D9D" w:rsidRPr="00E35FBC" w:rsidRDefault="0066634A"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Grad Murska Sobota </w:t>
            </w:r>
          </w:p>
          <w:p w14:paraId="71DD2FB2" w14:textId="7C2E0E44" w:rsidR="0066634A" w:rsidRPr="00E35FBC" w:rsidRDefault="0066634A"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Grad Gornja </w:t>
            </w:r>
            <w:proofErr w:type="spellStart"/>
            <w:r w:rsidRPr="00E35FBC">
              <w:rPr>
                <w:rFonts w:ascii="Aptos" w:hAnsi="Aptos" w:cs="Calibri"/>
                <w:sz w:val="20"/>
                <w:szCs w:val="20"/>
              </w:rPr>
              <w:t>R</w:t>
            </w:r>
            <w:r w:rsidR="004404FE" w:rsidRPr="00E35FBC">
              <w:rPr>
                <w:rFonts w:ascii="Aptos" w:hAnsi="Aptos" w:cs="Calibri"/>
                <w:sz w:val="20"/>
                <w:szCs w:val="20"/>
              </w:rPr>
              <w:t>a</w:t>
            </w:r>
            <w:r w:rsidRPr="00E35FBC">
              <w:rPr>
                <w:rFonts w:ascii="Aptos" w:hAnsi="Aptos" w:cs="Calibri"/>
                <w:sz w:val="20"/>
                <w:szCs w:val="20"/>
              </w:rPr>
              <w:t>dgona</w:t>
            </w:r>
            <w:proofErr w:type="spellEnd"/>
          </w:p>
          <w:p w14:paraId="0BED8D32" w14:textId="19756A00" w:rsidR="0066634A" w:rsidRPr="00E35FBC" w:rsidRDefault="0066634A"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Moravske Toplice</w:t>
            </w:r>
          </w:p>
          <w:p w14:paraId="6EC21741" w14:textId="07AB84EC" w:rsidR="0066634A" w:rsidRPr="00E35FBC" w:rsidRDefault="0066634A" w:rsidP="008E7D47">
            <w:pPr>
              <w:pStyle w:val="Odlomakpopisa"/>
              <w:numPr>
                <w:ilvl w:val="0"/>
                <w:numId w:val="79"/>
              </w:numPr>
              <w:spacing w:line="276" w:lineRule="auto"/>
              <w:rPr>
                <w:rFonts w:ascii="Aptos" w:hAnsi="Aptos" w:cs="Calibri"/>
                <w:sz w:val="20"/>
                <w:szCs w:val="20"/>
              </w:rPr>
            </w:pPr>
            <w:proofErr w:type="spellStart"/>
            <w:r w:rsidRPr="00E35FBC">
              <w:rPr>
                <w:rFonts w:ascii="Aptos" w:hAnsi="Aptos" w:cs="Calibri"/>
                <w:sz w:val="20"/>
                <w:szCs w:val="20"/>
              </w:rPr>
              <w:t>Ljutomer</w:t>
            </w:r>
            <w:proofErr w:type="spellEnd"/>
          </w:p>
          <w:p w14:paraId="7C042F9B" w14:textId="2200417F" w:rsidR="003F6C76" w:rsidRPr="00E35FBC" w:rsidRDefault="003F6C76"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Paviljon </w:t>
            </w:r>
            <w:proofErr w:type="spellStart"/>
            <w:r w:rsidRPr="00E35FBC">
              <w:rPr>
                <w:rFonts w:ascii="Aptos" w:hAnsi="Aptos" w:cs="Calibri"/>
                <w:sz w:val="20"/>
                <w:szCs w:val="20"/>
              </w:rPr>
              <w:t>Expano</w:t>
            </w:r>
            <w:proofErr w:type="spellEnd"/>
            <w:r w:rsidRPr="00E35FBC">
              <w:rPr>
                <w:rFonts w:ascii="Aptos" w:hAnsi="Aptos" w:cs="Calibri"/>
                <w:sz w:val="20"/>
                <w:szCs w:val="20"/>
              </w:rPr>
              <w:t xml:space="preserve"> (predstavljao Sloveniju na EXPO-u u Milanu 2015. godine)</w:t>
            </w:r>
          </w:p>
          <w:p w14:paraId="4DCDBAB4" w14:textId="307791AA" w:rsidR="008B1662" w:rsidRPr="00E35FBC" w:rsidRDefault="008B1662" w:rsidP="008E7D47">
            <w:pPr>
              <w:pStyle w:val="Odlomakpopisa"/>
              <w:numPr>
                <w:ilvl w:val="0"/>
                <w:numId w:val="79"/>
              </w:numPr>
              <w:spacing w:line="276" w:lineRule="auto"/>
              <w:rPr>
                <w:rFonts w:ascii="Aptos" w:hAnsi="Aptos" w:cs="Calibri"/>
                <w:sz w:val="20"/>
                <w:szCs w:val="20"/>
              </w:rPr>
            </w:pPr>
            <w:proofErr w:type="spellStart"/>
            <w:r w:rsidRPr="00E35FBC">
              <w:rPr>
                <w:rFonts w:ascii="Aptos" w:hAnsi="Aptos" w:cs="Calibri"/>
                <w:sz w:val="20"/>
                <w:szCs w:val="20"/>
              </w:rPr>
              <w:t>Sobočko</w:t>
            </w:r>
            <w:proofErr w:type="spellEnd"/>
            <w:r w:rsidRPr="00E35FBC">
              <w:rPr>
                <w:rFonts w:ascii="Aptos" w:hAnsi="Aptos" w:cs="Calibri"/>
                <w:sz w:val="20"/>
                <w:szCs w:val="20"/>
              </w:rPr>
              <w:t xml:space="preserve"> jezero</w:t>
            </w:r>
          </w:p>
          <w:p w14:paraId="61D1C09A" w14:textId="7F1C4B19" w:rsidR="00A05D14" w:rsidRPr="00E35FBC" w:rsidRDefault="00A05D14"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Gospodarstvo Fine </w:t>
            </w:r>
            <w:proofErr w:type="spellStart"/>
            <w:r w:rsidRPr="00E35FBC">
              <w:rPr>
                <w:rFonts w:ascii="Aptos" w:hAnsi="Aptos" w:cs="Calibri"/>
                <w:sz w:val="20"/>
                <w:szCs w:val="20"/>
              </w:rPr>
              <w:t>Lušt</w:t>
            </w:r>
            <w:proofErr w:type="spellEnd"/>
            <w:r w:rsidRPr="00E35FBC">
              <w:rPr>
                <w:rFonts w:ascii="Aptos" w:hAnsi="Aptos" w:cs="Calibri"/>
                <w:sz w:val="20"/>
                <w:szCs w:val="20"/>
              </w:rPr>
              <w:t xml:space="preserve"> </w:t>
            </w:r>
            <w:r w:rsidR="000B62AD" w:rsidRPr="00E35FBC">
              <w:rPr>
                <w:rFonts w:ascii="Aptos" w:hAnsi="Aptos" w:cs="Calibri"/>
                <w:sz w:val="20"/>
                <w:szCs w:val="20"/>
              </w:rPr>
              <w:t>(uzgoj rajčica)</w:t>
            </w:r>
          </w:p>
          <w:p w14:paraId="18F6C52A" w14:textId="1B3F2DEE" w:rsidR="00091DCD" w:rsidRPr="00E35FBC" w:rsidRDefault="00AB6DDD"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Avanturistički park </w:t>
            </w:r>
            <w:proofErr w:type="spellStart"/>
            <w:r w:rsidRPr="00E35FBC">
              <w:rPr>
                <w:rFonts w:ascii="Aptos" w:hAnsi="Aptos" w:cs="Calibri"/>
                <w:sz w:val="20"/>
                <w:szCs w:val="20"/>
              </w:rPr>
              <w:t>Bukovniško</w:t>
            </w:r>
            <w:proofErr w:type="spellEnd"/>
            <w:r w:rsidRPr="00E35FBC">
              <w:rPr>
                <w:rFonts w:ascii="Aptos" w:hAnsi="Aptos" w:cs="Calibri"/>
                <w:sz w:val="20"/>
                <w:szCs w:val="20"/>
              </w:rPr>
              <w:t xml:space="preserve"> jezero</w:t>
            </w:r>
          </w:p>
          <w:p w14:paraId="1E63D9B6" w14:textId="77777777" w:rsidR="00AB6DDD" w:rsidRPr="00E35FBC" w:rsidRDefault="00327E52"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Dom šampanjca u Gornjoj </w:t>
            </w:r>
            <w:proofErr w:type="spellStart"/>
            <w:r w:rsidRPr="00E35FBC">
              <w:rPr>
                <w:rFonts w:ascii="Aptos" w:hAnsi="Aptos" w:cs="Calibri"/>
                <w:sz w:val="20"/>
                <w:szCs w:val="20"/>
              </w:rPr>
              <w:t>Radgoni</w:t>
            </w:r>
            <w:proofErr w:type="spellEnd"/>
            <w:r w:rsidRPr="00E35FBC">
              <w:rPr>
                <w:rFonts w:ascii="Aptos" w:hAnsi="Aptos" w:cs="Calibri"/>
                <w:sz w:val="20"/>
                <w:szCs w:val="20"/>
              </w:rPr>
              <w:t xml:space="preserve"> </w:t>
            </w:r>
          </w:p>
          <w:p w14:paraId="321D8D4A" w14:textId="77777777" w:rsidR="00327E52" w:rsidRPr="00E35FBC" w:rsidRDefault="00327E52"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Avanturistički park </w:t>
            </w:r>
            <w:proofErr w:type="spellStart"/>
            <w:r w:rsidRPr="00E35FBC">
              <w:rPr>
                <w:rFonts w:ascii="Aptos" w:hAnsi="Aptos" w:cs="Calibri"/>
                <w:sz w:val="20"/>
                <w:szCs w:val="20"/>
              </w:rPr>
              <w:t>Vulkanija</w:t>
            </w:r>
            <w:proofErr w:type="spellEnd"/>
          </w:p>
          <w:p w14:paraId="1E275AC5" w14:textId="77777777" w:rsidR="00327E52" w:rsidRPr="00E35FBC" w:rsidRDefault="00656382"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Otok ljubavi u </w:t>
            </w:r>
            <w:proofErr w:type="spellStart"/>
            <w:r w:rsidRPr="00E35FBC">
              <w:rPr>
                <w:rFonts w:ascii="Aptos" w:hAnsi="Aptos" w:cs="Calibri"/>
                <w:sz w:val="20"/>
                <w:szCs w:val="20"/>
              </w:rPr>
              <w:t>Ižakovici</w:t>
            </w:r>
            <w:proofErr w:type="spellEnd"/>
          </w:p>
          <w:p w14:paraId="27B4BF19" w14:textId="0316A2E3" w:rsidR="00656382" w:rsidRPr="00E35FBC" w:rsidRDefault="00656382"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Toran</w:t>
            </w:r>
            <w:r w:rsidR="00C745F5" w:rsidRPr="00E35FBC">
              <w:rPr>
                <w:rFonts w:ascii="Aptos" w:hAnsi="Aptos" w:cs="Calibri"/>
                <w:sz w:val="20"/>
                <w:szCs w:val="20"/>
              </w:rPr>
              <w:t>j</w:t>
            </w:r>
            <w:r w:rsidRPr="00E35FBC">
              <w:rPr>
                <w:rFonts w:ascii="Aptos" w:hAnsi="Aptos" w:cs="Calibri"/>
                <w:sz w:val="20"/>
                <w:szCs w:val="20"/>
              </w:rPr>
              <w:t xml:space="preserve"> </w:t>
            </w:r>
            <w:proofErr w:type="spellStart"/>
            <w:r w:rsidRPr="00E35FBC">
              <w:rPr>
                <w:rFonts w:ascii="Aptos" w:hAnsi="Aptos" w:cs="Calibri"/>
                <w:sz w:val="20"/>
                <w:szCs w:val="20"/>
              </w:rPr>
              <w:t>Vinarium</w:t>
            </w:r>
            <w:proofErr w:type="spellEnd"/>
            <w:r w:rsidRPr="00E35FBC">
              <w:rPr>
                <w:rFonts w:ascii="Aptos" w:hAnsi="Aptos" w:cs="Calibri"/>
                <w:sz w:val="20"/>
                <w:szCs w:val="20"/>
              </w:rPr>
              <w:t xml:space="preserve"> u </w:t>
            </w:r>
            <w:proofErr w:type="spellStart"/>
            <w:r w:rsidRPr="00E35FBC">
              <w:rPr>
                <w:rFonts w:ascii="Aptos" w:hAnsi="Aptos" w:cs="Calibri"/>
                <w:sz w:val="20"/>
                <w:szCs w:val="20"/>
              </w:rPr>
              <w:t>Lendavi</w:t>
            </w:r>
            <w:proofErr w:type="spellEnd"/>
          </w:p>
        </w:tc>
      </w:tr>
      <w:tr w:rsidR="00091DCD" w:rsidRPr="00E35FBC" w14:paraId="11C6CAB8" w14:textId="77777777" w:rsidTr="00091DCD">
        <w:tc>
          <w:tcPr>
            <w:tcW w:w="2292" w:type="dxa"/>
            <w:tcBorders>
              <w:top w:val="single" w:sz="4" w:space="0" w:color="auto"/>
              <w:left w:val="nil"/>
              <w:bottom w:val="single" w:sz="4" w:space="0" w:color="auto"/>
              <w:right w:val="nil"/>
            </w:tcBorders>
            <w:hideMark/>
          </w:tcPr>
          <w:p w14:paraId="0386B780" w14:textId="77777777" w:rsidR="00091DCD" w:rsidRPr="00E35FBC" w:rsidRDefault="00091DCD" w:rsidP="00265A6A">
            <w:pPr>
              <w:spacing w:line="276" w:lineRule="auto"/>
              <w:rPr>
                <w:rFonts w:ascii="Aptos" w:hAnsi="Aptos" w:cs="Calibri"/>
                <w:sz w:val="20"/>
                <w:szCs w:val="20"/>
              </w:rPr>
            </w:pPr>
            <w:r w:rsidRPr="00E35FBC">
              <w:rPr>
                <w:rFonts w:ascii="Aptos" w:hAnsi="Aptos" w:cs="Calibri"/>
                <w:sz w:val="20"/>
                <w:szCs w:val="20"/>
              </w:rPr>
              <w:t>Smještaj i ugostiteljstvo</w:t>
            </w:r>
          </w:p>
        </w:tc>
        <w:tc>
          <w:tcPr>
            <w:tcW w:w="6348" w:type="dxa"/>
            <w:gridSpan w:val="2"/>
            <w:tcBorders>
              <w:top w:val="single" w:sz="4" w:space="0" w:color="auto"/>
              <w:left w:val="nil"/>
              <w:bottom w:val="single" w:sz="4" w:space="0" w:color="auto"/>
              <w:right w:val="nil"/>
            </w:tcBorders>
          </w:tcPr>
          <w:p w14:paraId="649DB8C8" w14:textId="0DE63F0B" w:rsidR="00091DCD" w:rsidRPr="00E35FBC" w:rsidRDefault="00A77A7E"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 xml:space="preserve">Velik izbor smještajnih kapaciteta: </w:t>
            </w:r>
            <w:proofErr w:type="spellStart"/>
            <w:r w:rsidRPr="00E35FBC">
              <w:rPr>
                <w:rFonts w:ascii="Aptos" w:hAnsi="Aptos" w:cs="Calibri"/>
                <w:sz w:val="20"/>
                <w:szCs w:val="20"/>
              </w:rPr>
              <w:t>glamping</w:t>
            </w:r>
            <w:proofErr w:type="spellEnd"/>
            <w:r w:rsidRPr="00E35FBC">
              <w:rPr>
                <w:rFonts w:ascii="Aptos" w:hAnsi="Aptos" w:cs="Calibri"/>
                <w:sz w:val="20"/>
                <w:szCs w:val="20"/>
              </w:rPr>
              <w:t xml:space="preserve">, </w:t>
            </w:r>
            <w:r w:rsidR="00ED4EEF" w:rsidRPr="00E35FBC">
              <w:rPr>
                <w:rFonts w:ascii="Aptos" w:hAnsi="Aptos" w:cs="Calibri"/>
                <w:sz w:val="20"/>
                <w:szCs w:val="20"/>
              </w:rPr>
              <w:t xml:space="preserve">hoteli, </w:t>
            </w:r>
            <w:proofErr w:type="spellStart"/>
            <w:r w:rsidR="00ED4EEF" w:rsidRPr="00E35FBC">
              <w:rPr>
                <w:rFonts w:ascii="Aptos" w:hAnsi="Aptos" w:cs="Calibri"/>
                <w:sz w:val="20"/>
                <w:szCs w:val="20"/>
              </w:rPr>
              <w:t>ekokuće</w:t>
            </w:r>
            <w:proofErr w:type="spellEnd"/>
            <w:r w:rsidR="00ED4EEF" w:rsidRPr="00E35FBC">
              <w:rPr>
                <w:rFonts w:ascii="Aptos" w:hAnsi="Aptos" w:cs="Calibri"/>
                <w:sz w:val="20"/>
                <w:szCs w:val="20"/>
              </w:rPr>
              <w:t>, turističke farme</w:t>
            </w:r>
          </w:p>
        </w:tc>
      </w:tr>
      <w:tr w:rsidR="00091DCD" w:rsidRPr="00E35FBC" w14:paraId="691D7F45" w14:textId="77777777" w:rsidTr="00091DCD">
        <w:tc>
          <w:tcPr>
            <w:tcW w:w="2292" w:type="dxa"/>
            <w:tcBorders>
              <w:top w:val="single" w:sz="4" w:space="0" w:color="auto"/>
              <w:left w:val="nil"/>
              <w:bottom w:val="single" w:sz="4" w:space="0" w:color="auto"/>
              <w:right w:val="nil"/>
            </w:tcBorders>
            <w:hideMark/>
          </w:tcPr>
          <w:p w14:paraId="125BA434" w14:textId="77777777" w:rsidR="00091DCD" w:rsidRPr="00E35FBC" w:rsidRDefault="00091DCD" w:rsidP="00265A6A">
            <w:pPr>
              <w:spacing w:line="276" w:lineRule="auto"/>
              <w:rPr>
                <w:rFonts w:ascii="Aptos" w:hAnsi="Aptos" w:cs="Calibri"/>
                <w:sz w:val="20"/>
                <w:szCs w:val="20"/>
              </w:rPr>
            </w:pPr>
            <w:r w:rsidRPr="00E35FBC">
              <w:rPr>
                <w:rFonts w:ascii="Aptos" w:hAnsi="Aptos" w:cs="Calibri"/>
                <w:sz w:val="20"/>
                <w:szCs w:val="20"/>
              </w:rPr>
              <w:t>Glavne manifestacije</w:t>
            </w:r>
          </w:p>
        </w:tc>
        <w:tc>
          <w:tcPr>
            <w:tcW w:w="6348" w:type="dxa"/>
            <w:gridSpan w:val="2"/>
            <w:tcBorders>
              <w:top w:val="single" w:sz="4" w:space="0" w:color="auto"/>
              <w:left w:val="nil"/>
              <w:bottom w:val="single" w:sz="4" w:space="0" w:color="auto"/>
              <w:right w:val="nil"/>
            </w:tcBorders>
          </w:tcPr>
          <w:p w14:paraId="533A32BB" w14:textId="5689CC9F" w:rsidR="00091DCD" w:rsidRPr="00E35FBC" w:rsidRDefault="00FE54CA"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Gastronomska događanja: Dani šparoga, '</w:t>
            </w:r>
            <w:proofErr w:type="spellStart"/>
            <w:r w:rsidRPr="00E35FBC">
              <w:rPr>
                <w:rFonts w:ascii="Aptos" w:hAnsi="Aptos" w:cs="Calibri"/>
                <w:sz w:val="20"/>
                <w:szCs w:val="20"/>
              </w:rPr>
              <w:t>Jucy</w:t>
            </w:r>
            <w:proofErr w:type="spellEnd"/>
            <w:r w:rsidRPr="00E35FBC">
              <w:rPr>
                <w:rFonts w:ascii="Aptos" w:hAnsi="Aptos" w:cs="Calibri"/>
                <w:sz w:val="20"/>
                <w:szCs w:val="20"/>
              </w:rPr>
              <w:t xml:space="preserve"> </w:t>
            </w:r>
            <w:proofErr w:type="spellStart"/>
            <w:r w:rsidRPr="00E35FBC">
              <w:rPr>
                <w:rFonts w:ascii="Aptos" w:hAnsi="Aptos" w:cs="Calibri"/>
                <w:sz w:val="20"/>
                <w:szCs w:val="20"/>
              </w:rPr>
              <w:t>Fork</w:t>
            </w:r>
            <w:proofErr w:type="spellEnd"/>
            <w:r w:rsidRPr="00E35FBC">
              <w:rPr>
                <w:rFonts w:ascii="Aptos" w:hAnsi="Aptos" w:cs="Calibri"/>
                <w:sz w:val="20"/>
                <w:szCs w:val="20"/>
              </w:rPr>
              <w:t xml:space="preserve"> Street </w:t>
            </w:r>
            <w:proofErr w:type="spellStart"/>
            <w:r w:rsidRPr="00E35FBC">
              <w:rPr>
                <w:rFonts w:ascii="Aptos" w:hAnsi="Aptos" w:cs="Calibri"/>
                <w:sz w:val="20"/>
                <w:szCs w:val="20"/>
              </w:rPr>
              <w:t>Food</w:t>
            </w:r>
            <w:proofErr w:type="spellEnd"/>
            <w:r w:rsidRPr="00E35FBC">
              <w:rPr>
                <w:rFonts w:ascii="Aptos" w:hAnsi="Aptos" w:cs="Calibri"/>
                <w:sz w:val="20"/>
                <w:szCs w:val="20"/>
              </w:rPr>
              <w:t xml:space="preserve">' festival, </w:t>
            </w:r>
            <w:proofErr w:type="spellStart"/>
            <w:r w:rsidR="004404FE" w:rsidRPr="00E35FBC">
              <w:rPr>
                <w:rFonts w:ascii="Aptos" w:hAnsi="Aptos" w:cs="Calibri"/>
                <w:sz w:val="20"/>
                <w:szCs w:val="20"/>
              </w:rPr>
              <w:t>e</w:t>
            </w:r>
            <w:r w:rsidR="005C4D0E" w:rsidRPr="00E35FBC">
              <w:rPr>
                <w:rFonts w:ascii="Aptos" w:hAnsi="Aptos" w:cs="Calibri"/>
                <w:sz w:val="20"/>
                <w:szCs w:val="20"/>
              </w:rPr>
              <w:t>tnovečeri</w:t>
            </w:r>
            <w:proofErr w:type="spellEnd"/>
          </w:p>
          <w:p w14:paraId="4F5D4CBE" w14:textId="77777777" w:rsidR="005C4D0E" w:rsidRPr="00E35FBC" w:rsidRDefault="005C4D0E"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Vinski festivali</w:t>
            </w:r>
          </w:p>
          <w:p w14:paraId="60B70A92" w14:textId="288965EA" w:rsidR="005C4D0E" w:rsidRPr="00E35FBC" w:rsidRDefault="00C745F5" w:rsidP="008E7D47">
            <w:pPr>
              <w:pStyle w:val="Odlomakpopisa"/>
              <w:numPr>
                <w:ilvl w:val="0"/>
                <w:numId w:val="79"/>
              </w:numPr>
              <w:spacing w:line="276" w:lineRule="auto"/>
              <w:rPr>
                <w:rFonts w:ascii="Aptos" w:hAnsi="Aptos" w:cs="Calibri"/>
                <w:sz w:val="20"/>
                <w:szCs w:val="20"/>
              </w:rPr>
            </w:pPr>
            <w:r w:rsidRPr="00E35FBC">
              <w:rPr>
                <w:rFonts w:ascii="Aptos" w:hAnsi="Aptos" w:cs="Calibri"/>
                <w:sz w:val="20"/>
                <w:szCs w:val="20"/>
              </w:rPr>
              <w:t>Međunarodni plesni festival 'Fronta'</w:t>
            </w:r>
          </w:p>
        </w:tc>
      </w:tr>
      <w:tr w:rsidR="00091DCD" w:rsidRPr="00E35FBC" w14:paraId="1AE996C6" w14:textId="77777777" w:rsidTr="00091DCD">
        <w:tc>
          <w:tcPr>
            <w:tcW w:w="2292" w:type="dxa"/>
            <w:tcBorders>
              <w:top w:val="single" w:sz="4" w:space="0" w:color="auto"/>
              <w:left w:val="nil"/>
              <w:bottom w:val="single" w:sz="4" w:space="0" w:color="auto"/>
              <w:right w:val="nil"/>
            </w:tcBorders>
            <w:hideMark/>
          </w:tcPr>
          <w:p w14:paraId="2BA85A0D" w14:textId="77777777" w:rsidR="00091DCD" w:rsidRPr="00E35FBC" w:rsidRDefault="00091DCD" w:rsidP="00265A6A">
            <w:pPr>
              <w:spacing w:line="276" w:lineRule="auto"/>
              <w:rPr>
                <w:rFonts w:ascii="Aptos" w:hAnsi="Aptos" w:cs="Calibri"/>
                <w:sz w:val="20"/>
                <w:szCs w:val="20"/>
              </w:rPr>
            </w:pPr>
            <w:r w:rsidRPr="00E35FBC">
              <w:rPr>
                <w:rFonts w:ascii="Aptos" w:hAnsi="Aptos" w:cs="Calibri"/>
                <w:sz w:val="20"/>
                <w:szCs w:val="20"/>
              </w:rPr>
              <w:t>Turistički proizvodi</w:t>
            </w:r>
          </w:p>
        </w:tc>
        <w:tc>
          <w:tcPr>
            <w:tcW w:w="6348" w:type="dxa"/>
            <w:gridSpan w:val="2"/>
            <w:tcBorders>
              <w:top w:val="single" w:sz="4" w:space="0" w:color="auto"/>
              <w:left w:val="nil"/>
              <w:bottom w:val="single" w:sz="4" w:space="0" w:color="auto"/>
              <w:right w:val="nil"/>
            </w:tcBorders>
          </w:tcPr>
          <w:p w14:paraId="2BA262C1" w14:textId="77777777" w:rsidR="00091DCD" w:rsidRPr="00E35FBC" w:rsidRDefault="00A94A4A" w:rsidP="008E7D47">
            <w:pPr>
              <w:pStyle w:val="Odlomakpopisa"/>
              <w:numPr>
                <w:ilvl w:val="0"/>
                <w:numId w:val="80"/>
              </w:numPr>
              <w:spacing w:line="276" w:lineRule="auto"/>
              <w:rPr>
                <w:rFonts w:ascii="Aptos" w:hAnsi="Aptos" w:cs="Calibri"/>
                <w:sz w:val="20"/>
                <w:szCs w:val="20"/>
              </w:rPr>
            </w:pPr>
            <w:proofErr w:type="spellStart"/>
            <w:r w:rsidRPr="00E35FBC">
              <w:rPr>
                <w:rFonts w:ascii="Aptos" w:hAnsi="Aptos" w:cs="Calibri"/>
                <w:sz w:val="20"/>
                <w:szCs w:val="20"/>
              </w:rPr>
              <w:t>Cikloturizam</w:t>
            </w:r>
            <w:proofErr w:type="spellEnd"/>
          </w:p>
          <w:p w14:paraId="226387BD" w14:textId="77777777" w:rsidR="00A94A4A" w:rsidRPr="00E35FBC" w:rsidRDefault="00A94A4A"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Planinarenje</w:t>
            </w:r>
          </w:p>
          <w:p w14:paraId="3205FC29" w14:textId="198A3CA8" w:rsidR="00A94A4A" w:rsidRPr="00E35FBC" w:rsidRDefault="00A94A4A"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Adrenalinski sportovi</w:t>
            </w:r>
          </w:p>
          <w:p w14:paraId="2243C462" w14:textId="323E4DAD" w:rsidR="00A94A4A" w:rsidRPr="00E35FBC" w:rsidRDefault="00A94A4A"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Rafting</w:t>
            </w:r>
          </w:p>
          <w:p w14:paraId="1212DA5D" w14:textId="77777777" w:rsidR="00A94A4A" w:rsidRPr="00E35FBC" w:rsidRDefault="00A94A4A"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Poslovni turizam</w:t>
            </w:r>
          </w:p>
          <w:p w14:paraId="6B85E64F" w14:textId="77777777" w:rsidR="00A94A4A" w:rsidRPr="00E35FBC" w:rsidRDefault="00A94A4A"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Konjički turizam</w:t>
            </w:r>
          </w:p>
          <w:p w14:paraId="773B0CC8" w14:textId="2F665DDA" w:rsidR="00EE2903" w:rsidRPr="00E35FBC" w:rsidRDefault="00EE2903"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Golfski turizam</w:t>
            </w:r>
          </w:p>
          <w:p w14:paraId="7487DB00" w14:textId="32950269" w:rsidR="00A94A4A" w:rsidRPr="00E35FBC" w:rsidRDefault="00A94A4A" w:rsidP="008E7D47">
            <w:pPr>
              <w:pStyle w:val="Odlomakpopisa"/>
              <w:numPr>
                <w:ilvl w:val="0"/>
                <w:numId w:val="80"/>
              </w:numPr>
              <w:spacing w:line="276" w:lineRule="auto"/>
              <w:rPr>
                <w:rFonts w:ascii="Aptos" w:hAnsi="Aptos" w:cs="Calibri"/>
                <w:sz w:val="20"/>
                <w:szCs w:val="20"/>
              </w:rPr>
            </w:pPr>
            <w:r w:rsidRPr="00E35FBC">
              <w:rPr>
                <w:rFonts w:ascii="Aptos" w:hAnsi="Aptos" w:cs="Calibri"/>
                <w:sz w:val="20"/>
                <w:szCs w:val="20"/>
              </w:rPr>
              <w:t>Lov i ribolov</w:t>
            </w:r>
          </w:p>
        </w:tc>
      </w:tr>
      <w:tr w:rsidR="00091DCD" w:rsidRPr="00E35FBC" w14:paraId="19954C19" w14:textId="77777777" w:rsidTr="00265A6A">
        <w:tc>
          <w:tcPr>
            <w:tcW w:w="2292" w:type="dxa"/>
            <w:tcBorders>
              <w:top w:val="single" w:sz="4" w:space="0" w:color="auto"/>
              <w:left w:val="nil"/>
              <w:bottom w:val="single" w:sz="4" w:space="0" w:color="auto"/>
              <w:right w:val="nil"/>
            </w:tcBorders>
            <w:hideMark/>
          </w:tcPr>
          <w:p w14:paraId="0E49E281" w14:textId="77777777" w:rsidR="00091DCD" w:rsidRPr="00E35FBC" w:rsidRDefault="00091DCD" w:rsidP="00265A6A">
            <w:pPr>
              <w:spacing w:line="276" w:lineRule="auto"/>
              <w:rPr>
                <w:rFonts w:ascii="Aptos" w:hAnsi="Aptos" w:cs="Calibri"/>
                <w:sz w:val="20"/>
                <w:szCs w:val="20"/>
              </w:rPr>
            </w:pPr>
            <w:r w:rsidRPr="00E35FBC">
              <w:rPr>
                <w:rFonts w:ascii="Aptos" w:hAnsi="Aptos" w:cs="Calibri"/>
                <w:sz w:val="20"/>
                <w:szCs w:val="20"/>
              </w:rPr>
              <w:t>Okruženje</w:t>
            </w:r>
          </w:p>
        </w:tc>
        <w:tc>
          <w:tcPr>
            <w:tcW w:w="6348" w:type="dxa"/>
            <w:gridSpan w:val="2"/>
            <w:tcBorders>
              <w:top w:val="single" w:sz="4" w:space="0" w:color="auto"/>
              <w:left w:val="nil"/>
              <w:bottom w:val="single" w:sz="4" w:space="0" w:color="auto"/>
              <w:right w:val="nil"/>
            </w:tcBorders>
          </w:tcPr>
          <w:p w14:paraId="0505144D" w14:textId="77777777" w:rsidR="00091DCD" w:rsidRPr="00E35FBC" w:rsidRDefault="00C8694E"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 xml:space="preserve">Grad Maribor </w:t>
            </w:r>
          </w:p>
          <w:p w14:paraId="3243B325" w14:textId="77777777" w:rsidR="00C8694E" w:rsidRPr="00E35FBC" w:rsidRDefault="00C8694E"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Austrija</w:t>
            </w:r>
          </w:p>
          <w:p w14:paraId="438327A9" w14:textId="5A77BD53" w:rsidR="00C8694E" w:rsidRPr="00E35FBC" w:rsidRDefault="00C8694E" w:rsidP="008E7D47">
            <w:pPr>
              <w:pStyle w:val="Odlomakpopisa"/>
              <w:numPr>
                <w:ilvl w:val="0"/>
                <w:numId w:val="81"/>
              </w:numPr>
              <w:spacing w:line="276" w:lineRule="auto"/>
              <w:rPr>
                <w:rFonts w:ascii="Aptos" w:hAnsi="Aptos" w:cs="Calibri"/>
                <w:sz w:val="20"/>
                <w:szCs w:val="20"/>
              </w:rPr>
            </w:pPr>
            <w:r w:rsidRPr="00E35FBC">
              <w:rPr>
                <w:rFonts w:ascii="Aptos" w:hAnsi="Aptos" w:cs="Calibri"/>
                <w:sz w:val="20"/>
                <w:szCs w:val="20"/>
              </w:rPr>
              <w:t xml:space="preserve">Mađarska </w:t>
            </w:r>
          </w:p>
        </w:tc>
      </w:tr>
      <w:tr w:rsidR="00091DCD" w:rsidRPr="00E35FBC" w14:paraId="2D7931E8" w14:textId="77777777" w:rsidTr="00265A6A">
        <w:tc>
          <w:tcPr>
            <w:tcW w:w="2292" w:type="dxa"/>
            <w:tcBorders>
              <w:top w:val="single" w:sz="4" w:space="0" w:color="auto"/>
              <w:left w:val="nil"/>
              <w:bottom w:val="single" w:sz="4" w:space="0" w:color="auto"/>
              <w:right w:val="nil"/>
            </w:tcBorders>
            <w:hideMark/>
          </w:tcPr>
          <w:p w14:paraId="0F951C6C" w14:textId="77777777" w:rsidR="00091DCD" w:rsidRPr="00E35FBC" w:rsidRDefault="00091DCD" w:rsidP="00265A6A">
            <w:pPr>
              <w:spacing w:line="276" w:lineRule="auto"/>
              <w:rPr>
                <w:rFonts w:ascii="Aptos" w:hAnsi="Aptos" w:cs="Calibri"/>
                <w:sz w:val="20"/>
                <w:szCs w:val="20"/>
              </w:rPr>
            </w:pPr>
            <w:r w:rsidRPr="00E35FBC">
              <w:rPr>
                <w:rFonts w:ascii="Aptos" w:hAnsi="Aptos" w:cs="Calibri"/>
                <w:sz w:val="20"/>
                <w:szCs w:val="20"/>
              </w:rPr>
              <w:t>Promocija</w:t>
            </w:r>
          </w:p>
        </w:tc>
        <w:tc>
          <w:tcPr>
            <w:tcW w:w="6348" w:type="dxa"/>
            <w:gridSpan w:val="2"/>
            <w:tcBorders>
              <w:top w:val="single" w:sz="4" w:space="0" w:color="auto"/>
              <w:left w:val="nil"/>
              <w:bottom w:val="single" w:sz="4" w:space="0" w:color="auto"/>
              <w:right w:val="nil"/>
            </w:tcBorders>
          </w:tcPr>
          <w:p w14:paraId="5D09BD7A" w14:textId="0FF723F4" w:rsidR="00091DCD" w:rsidRPr="00E35FBC" w:rsidRDefault="004404FE" w:rsidP="008E7D47">
            <w:pPr>
              <w:pStyle w:val="Odlomakpopisa"/>
              <w:numPr>
                <w:ilvl w:val="0"/>
                <w:numId w:val="82"/>
              </w:numPr>
              <w:spacing w:line="276" w:lineRule="auto"/>
              <w:rPr>
                <w:rFonts w:ascii="Aptos" w:hAnsi="Aptos" w:cs="Calibri"/>
                <w:sz w:val="20"/>
                <w:szCs w:val="20"/>
              </w:rPr>
            </w:pPr>
            <w:r w:rsidRPr="00E35FBC">
              <w:rPr>
                <w:rFonts w:ascii="Aptos" w:hAnsi="Aptos" w:cs="Calibri"/>
                <w:sz w:val="20"/>
                <w:szCs w:val="20"/>
              </w:rPr>
              <w:t>Mrežna</w:t>
            </w:r>
            <w:r w:rsidR="00C500DE" w:rsidRPr="00E35FBC">
              <w:rPr>
                <w:rFonts w:ascii="Aptos" w:hAnsi="Aptos" w:cs="Calibri"/>
                <w:sz w:val="20"/>
                <w:szCs w:val="20"/>
              </w:rPr>
              <w:t xml:space="preserve"> stranica </w:t>
            </w:r>
            <w:hyperlink r:id="rId42" w:history="1">
              <w:r w:rsidR="00C500DE" w:rsidRPr="00E35FBC">
                <w:rPr>
                  <w:rStyle w:val="Hiperveza"/>
                  <w:rFonts w:ascii="Aptos" w:hAnsi="Aptos" w:cs="Calibri"/>
                  <w:sz w:val="20"/>
                  <w:szCs w:val="20"/>
                </w:rPr>
                <w:t>http://www.visitpomurje.eu</w:t>
              </w:r>
            </w:hyperlink>
          </w:p>
          <w:p w14:paraId="763013EC" w14:textId="6A698805" w:rsidR="00C500DE" w:rsidRPr="00E35FBC" w:rsidRDefault="00B11F56" w:rsidP="008E7D47">
            <w:pPr>
              <w:pStyle w:val="Odlomakpopisa"/>
              <w:numPr>
                <w:ilvl w:val="0"/>
                <w:numId w:val="82"/>
              </w:numPr>
              <w:spacing w:line="276" w:lineRule="auto"/>
              <w:rPr>
                <w:rFonts w:ascii="Aptos" w:hAnsi="Aptos" w:cs="Calibri"/>
                <w:sz w:val="20"/>
                <w:szCs w:val="20"/>
              </w:rPr>
            </w:pPr>
            <w:r w:rsidRPr="00E35FBC">
              <w:rPr>
                <w:rFonts w:ascii="Aptos" w:hAnsi="Aptos" w:cs="Calibri"/>
                <w:sz w:val="20"/>
                <w:szCs w:val="20"/>
              </w:rPr>
              <w:t xml:space="preserve">Promocija na društvenim medijima: Facebook, Instagram, YouTube, </w:t>
            </w:r>
            <w:proofErr w:type="spellStart"/>
            <w:r w:rsidR="007D4D71" w:rsidRPr="00E35FBC">
              <w:rPr>
                <w:rFonts w:ascii="Aptos" w:hAnsi="Aptos" w:cs="Calibri"/>
                <w:sz w:val="20"/>
                <w:szCs w:val="20"/>
              </w:rPr>
              <w:t>Flick</w:t>
            </w:r>
            <w:proofErr w:type="spellEnd"/>
            <w:r w:rsidR="007D4D71" w:rsidRPr="00E35FBC">
              <w:rPr>
                <w:rFonts w:ascii="Aptos" w:hAnsi="Aptos" w:cs="Calibri"/>
                <w:sz w:val="20"/>
                <w:szCs w:val="20"/>
              </w:rPr>
              <w:t>, X</w:t>
            </w:r>
          </w:p>
        </w:tc>
      </w:tr>
    </w:tbl>
    <w:p w14:paraId="6939B7FB" w14:textId="5E16F75D" w:rsidR="00D87B03" w:rsidRPr="00E35FBC" w:rsidRDefault="00D87B03">
      <w:pPr>
        <w:spacing w:after="160" w:line="278" w:lineRule="auto"/>
        <w:rPr>
          <w:rFonts w:ascii="Aptos" w:hAnsi="Aptos"/>
          <w:kern w:val="2"/>
          <w:sz w:val="22"/>
          <w:szCs w:val="22"/>
        </w:rPr>
      </w:pPr>
      <w:r w:rsidRPr="00E35FBC">
        <w:rPr>
          <w:rFonts w:ascii="Aptos" w:hAnsi="Aptos"/>
          <w:kern w:val="2"/>
          <w:sz w:val="22"/>
          <w:szCs w:val="22"/>
        </w:rPr>
        <w:br w:type="page"/>
      </w:r>
    </w:p>
    <w:p w14:paraId="646714C2" w14:textId="77777777" w:rsidR="00D87B03" w:rsidRPr="00E35FBC" w:rsidRDefault="00D87B03" w:rsidP="003F3865">
      <w:pPr>
        <w:spacing w:after="160" w:line="259" w:lineRule="auto"/>
        <w:rPr>
          <w:rFonts w:ascii="Aptos" w:hAnsi="Aptos"/>
          <w:kern w:val="2"/>
          <w:sz w:val="22"/>
          <w:szCs w:val="22"/>
        </w:rPr>
      </w:pPr>
    </w:p>
    <w:p w14:paraId="5447061C" w14:textId="78CB7315" w:rsidR="003F3865" w:rsidRPr="00E35FBC" w:rsidRDefault="00EF0005" w:rsidP="00B062C6">
      <w:pPr>
        <w:pStyle w:val="Naslov2"/>
        <w:rPr>
          <w:rFonts w:ascii="Aptos" w:hAnsi="Aptos"/>
        </w:rPr>
      </w:pPr>
      <w:bookmarkStart w:id="34" w:name="_Toc199756630"/>
      <w:r w:rsidRPr="00E35FBC">
        <w:rPr>
          <w:rFonts w:ascii="Aptos" w:hAnsi="Aptos"/>
        </w:rPr>
        <w:t>3</w:t>
      </w:r>
      <w:r w:rsidR="00B062C6" w:rsidRPr="00E35FBC">
        <w:rPr>
          <w:rFonts w:ascii="Aptos" w:hAnsi="Aptos"/>
        </w:rPr>
        <w:t>.1</w:t>
      </w:r>
      <w:r w:rsidR="00D87B03" w:rsidRPr="00E35FBC">
        <w:rPr>
          <w:rFonts w:ascii="Aptos" w:hAnsi="Aptos"/>
        </w:rPr>
        <w:t>2</w:t>
      </w:r>
      <w:r w:rsidR="00B062C6" w:rsidRPr="00E35FBC">
        <w:rPr>
          <w:rFonts w:ascii="Aptos" w:hAnsi="Aptos"/>
        </w:rPr>
        <w:t xml:space="preserve">. </w:t>
      </w:r>
      <w:r w:rsidR="006349A4" w:rsidRPr="00E35FBC">
        <w:rPr>
          <w:rFonts w:ascii="Aptos" w:hAnsi="Aptos"/>
        </w:rPr>
        <w:t xml:space="preserve"> Pregled tržišnih trendova</w:t>
      </w:r>
      <w:bookmarkEnd w:id="34"/>
      <w:r w:rsidR="00D212E8" w:rsidRPr="00E35FBC">
        <w:rPr>
          <w:rFonts w:ascii="Aptos" w:hAnsi="Aptos"/>
        </w:rPr>
        <w:t xml:space="preserve"> </w:t>
      </w:r>
    </w:p>
    <w:p w14:paraId="50524222" w14:textId="77777777" w:rsidR="00D36273" w:rsidRPr="00E35FBC" w:rsidRDefault="00D36273" w:rsidP="00D36273">
      <w:pPr>
        <w:jc w:val="both"/>
        <w:rPr>
          <w:rFonts w:ascii="Aptos" w:hAnsi="Aptos" w:cs="Calibri"/>
        </w:rPr>
      </w:pPr>
    </w:p>
    <w:p w14:paraId="3BF02FD0" w14:textId="274F1FC3" w:rsidR="00D36273" w:rsidRPr="00E35FBC" w:rsidRDefault="00D36273" w:rsidP="006E6B0A">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Prema podacima Svjetske turističke organizacije (UNWTO) međunarodni turizam je u 2023. godini dosegnuo 88</w:t>
      </w:r>
      <w:r w:rsidR="00BA6AA9" w:rsidRPr="00E35FBC">
        <w:rPr>
          <w:rFonts w:ascii="Aptos" w:hAnsi="Aptos" w:cstheme="minorHAnsi"/>
          <w:kern w:val="2"/>
          <w:sz w:val="22"/>
          <w:szCs w:val="22"/>
        </w:rPr>
        <w:t xml:space="preserve"> </w:t>
      </w:r>
      <w:r w:rsidRPr="00E35FBC">
        <w:rPr>
          <w:rFonts w:ascii="Aptos" w:hAnsi="Aptos" w:cstheme="minorHAnsi"/>
          <w:kern w:val="2"/>
          <w:sz w:val="22"/>
          <w:szCs w:val="22"/>
        </w:rPr>
        <w:t>% razine koja se ostvarila prije zdravstvene krize, odnosno, 2019. godine. U Europi, kao najposjećenijoj svjetskoj regiji ostvareno je 1,2</w:t>
      </w:r>
      <w:r w:rsidR="00BA6AA9" w:rsidRPr="00E35FBC">
        <w:rPr>
          <w:rFonts w:ascii="Aptos" w:hAnsi="Aptos" w:cstheme="minorHAnsi"/>
          <w:kern w:val="2"/>
          <w:sz w:val="22"/>
          <w:szCs w:val="22"/>
        </w:rPr>
        <w:t xml:space="preserve"> </w:t>
      </w:r>
      <w:r w:rsidRPr="00E35FBC">
        <w:rPr>
          <w:rFonts w:ascii="Aptos" w:hAnsi="Aptos" w:cstheme="minorHAnsi"/>
          <w:kern w:val="2"/>
          <w:sz w:val="22"/>
          <w:szCs w:val="22"/>
        </w:rPr>
        <w:t xml:space="preserve">% manje međunarodnih turističkih dolazaka u odnosu na 2019. godinu. U ovoj, 2024. godini, nastavio se trend rasta turističkih putovanja, a posebno velike poraste bilježe relativno pristupačne zemlje </w:t>
      </w:r>
      <w:r w:rsidR="00BA6AA9" w:rsidRPr="00E35FBC">
        <w:rPr>
          <w:rFonts w:ascii="Aptos" w:hAnsi="Aptos" w:cstheme="minorHAnsi"/>
          <w:kern w:val="2"/>
          <w:sz w:val="22"/>
          <w:szCs w:val="22"/>
        </w:rPr>
        <w:t>j</w:t>
      </w:r>
      <w:r w:rsidRPr="00E35FBC">
        <w:rPr>
          <w:rFonts w:ascii="Aptos" w:hAnsi="Aptos" w:cstheme="minorHAnsi"/>
          <w:kern w:val="2"/>
          <w:sz w:val="22"/>
          <w:szCs w:val="22"/>
        </w:rPr>
        <w:t>užne Europe (Srbija, Bugarska, Turska, Malta, Portugal, Španjolska) dok se zemlje na sjeveru Europe još uvijek sporije oporavljaju. Generalno, predviđa se da će 2024. godine međunarodni turizam ostvariti bolje rezultate od onih iz 2019. godine.</w:t>
      </w:r>
    </w:p>
    <w:p w14:paraId="0867236B" w14:textId="18A9B925" w:rsidR="00D36273" w:rsidRPr="00E35FBC" w:rsidRDefault="00D36273" w:rsidP="006E6B0A">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Raste turistička potrošnja, rastu izdaci za smještaj i hranu i piće te se produljuje boravak u brojnim europskim destinacijama. Kriza uzrokovana COVID</w:t>
      </w:r>
      <w:r w:rsidR="00BA6AA9" w:rsidRPr="00E35FBC">
        <w:rPr>
          <w:rFonts w:ascii="Aptos" w:hAnsi="Aptos" w:cstheme="minorHAnsi"/>
          <w:kern w:val="2"/>
          <w:sz w:val="22"/>
          <w:szCs w:val="22"/>
        </w:rPr>
        <w:t>-19</w:t>
      </w:r>
      <w:r w:rsidRPr="00E35FBC">
        <w:rPr>
          <w:rFonts w:ascii="Aptos" w:hAnsi="Aptos" w:cstheme="minorHAnsi"/>
          <w:kern w:val="2"/>
          <w:sz w:val="22"/>
          <w:szCs w:val="22"/>
        </w:rPr>
        <w:t xml:space="preserve"> pandemijom uvelike je utjecala na putovanja jer turisti žele 'nadoknaditi izgubljeno' pa su stoga autentična i jedinstvena iskustva visoko na listama prioriteta mnogih turista. </w:t>
      </w:r>
    </w:p>
    <w:p w14:paraId="77C68613" w14:textId="08919A3C" w:rsidR="00D36273" w:rsidRPr="00E35FBC" w:rsidRDefault="00D36273" w:rsidP="006E6B0A">
      <w:pPr>
        <w:spacing w:after="160" w:line="259" w:lineRule="auto"/>
        <w:jc w:val="both"/>
        <w:rPr>
          <w:rFonts w:ascii="Aptos" w:hAnsi="Aptos" w:cstheme="minorHAnsi"/>
          <w:kern w:val="2"/>
          <w:sz w:val="22"/>
          <w:szCs w:val="22"/>
        </w:rPr>
      </w:pPr>
      <w:r w:rsidRPr="00E35FBC">
        <w:rPr>
          <w:rFonts w:ascii="Aptos" w:hAnsi="Aptos" w:cstheme="minorHAnsi"/>
          <w:kern w:val="2"/>
          <w:sz w:val="22"/>
          <w:szCs w:val="22"/>
        </w:rPr>
        <w:t xml:space="preserve">Međutim, usprkos kontinuiranom rastu valja imati na umu da se europski turizam istovremeno suočava i s nizom prepreka od kojih se posebno mogu istaknuti visoka inflacija, koja velikom broju kućanstava smanjuje raspoloživa sredstva za putovanja te neizvjesnost oko rusko-ukrajinskog rata koji </w:t>
      </w:r>
      <w:r w:rsidR="00BA6AA9" w:rsidRPr="00E35FBC">
        <w:rPr>
          <w:rFonts w:ascii="Aptos" w:hAnsi="Aptos" w:cstheme="minorHAnsi"/>
          <w:kern w:val="2"/>
          <w:sz w:val="22"/>
          <w:szCs w:val="22"/>
        </w:rPr>
        <w:t xml:space="preserve">također </w:t>
      </w:r>
      <w:r w:rsidRPr="00E35FBC">
        <w:rPr>
          <w:rFonts w:ascii="Aptos" w:hAnsi="Aptos" w:cstheme="minorHAnsi"/>
          <w:kern w:val="2"/>
          <w:sz w:val="22"/>
          <w:szCs w:val="22"/>
        </w:rPr>
        <w:t xml:space="preserve">utječe na putovanja u velik broj odredišta. </w:t>
      </w:r>
    </w:p>
    <w:p w14:paraId="16128EAD" w14:textId="54D6B195" w:rsidR="00D36273" w:rsidRPr="00E35FBC" w:rsidRDefault="00D36273" w:rsidP="00D36273">
      <w:pPr>
        <w:jc w:val="both"/>
        <w:rPr>
          <w:rFonts w:ascii="Aptos" w:hAnsi="Aptos" w:cs="Calibri"/>
          <w:sz w:val="22"/>
          <w:szCs w:val="22"/>
        </w:rPr>
      </w:pPr>
      <w:r w:rsidRPr="00E35FBC">
        <w:rPr>
          <w:rFonts w:ascii="Aptos" w:hAnsi="Aptos" w:cs="Calibri"/>
          <w:sz w:val="22"/>
          <w:szCs w:val="22"/>
        </w:rPr>
        <w:t xml:space="preserve">Kad je riječ o kvalitativnim obilježjima važno je istaknuti promjene koje se događaju u odnosu suvremenog potrošača prema turističkim putovanjima. Tako je posebno važno istaknuti sljedeće trendove: </w:t>
      </w:r>
    </w:p>
    <w:p w14:paraId="6F520B49" w14:textId="77777777" w:rsidR="00D36273" w:rsidRPr="00E35FBC" w:rsidRDefault="00D36273" w:rsidP="00D36273">
      <w:pPr>
        <w:jc w:val="both"/>
        <w:rPr>
          <w:rFonts w:ascii="Aptos" w:hAnsi="Aptos" w:cs="Calibri"/>
          <w:sz w:val="22"/>
          <w:szCs w:val="22"/>
        </w:rPr>
      </w:pPr>
    </w:p>
    <w:p w14:paraId="60F83B6B" w14:textId="77777777" w:rsidR="00D36273" w:rsidRPr="00E35FBC" w:rsidRDefault="00D36273" w:rsidP="008B65CE">
      <w:pPr>
        <w:pStyle w:val="Odlomakpopisa"/>
        <w:numPr>
          <w:ilvl w:val="0"/>
          <w:numId w:val="15"/>
        </w:numPr>
        <w:spacing w:line="276" w:lineRule="auto"/>
        <w:jc w:val="both"/>
        <w:rPr>
          <w:rFonts w:ascii="Aptos" w:hAnsi="Aptos" w:cs="Calibri"/>
          <w:sz w:val="22"/>
          <w:szCs w:val="22"/>
        </w:rPr>
      </w:pPr>
      <w:r w:rsidRPr="00E35FBC">
        <w:rPr>
          <w:rFonts w:ascii="Aptos" w:hAnsi="Aptos" w:cs="Calibri"/>
          <w:b/>
          <w:bCs/>
          <w:sz w:val="22"/>
          <w:szCs w:val="22"/>
        </w:rPr>
        <w:t>Rast broja iskusnih putnika</w:t>
      </w:r>
      <w:r w:rsidRPr="00E35FBC">
        <w:rPr>
          <w:rFonts w:ascii="Aptos" w:hAnsi="Aptos" w:cs="Calibri"/>
          <w:sz w:val="22"/>
          <w:szCs w:val="22"/>
        </w:rPr>
        <w:t>: iskustvo u putovanjima pomaže turistima u prepoznavanju i razumijevanju autentičnih i izvornih doživljaja koje neka destinacija nudi. Velik je naglasak na gostoljubivosti, očuvanom 'duhu mjesta' i iskrenoj brizi za gosta. Sve ove vrijednosti danas se pod utjecajem globalizacije i standardizacije gube, a destinacije koje ih uspijevaju sačuvati imaju ogromnu prednost.</w:t>
      </w:r>
    </w:p>
    <w:p w14:paraId="2E0C5708" w14:textId="77777777" w:rsidR="00D36273" w:rsidRPr="00E35FBC" w:rsidRDefault="00D36273" w:rsidP="006E6B0A">
      <w:pPr>
        <w:pStyle w:val="Odlomakpopisa"/>
        <w:spacing w:line="276" w:lineRule="auto"/>
        <w:jc w:val="both"/>
        <w:rPr>
          <w:rFonts w:ascii="Aptos" w:hAnsi="Aptos" w:cs="Calibri"/>
          <w:sz w:val="22"/>
          <w:szCs w:val="22"/>
        </w:rPr>
      </w:pPr>
    </w:p>
    <w:p w14:paraId="2A739B9C" w14:textId="77777777" w:rsidR="00D36273" w:rsidRPr="00E35FBC" w:rsidRDefault="00D36273" w:rsidP="008B65CE">
      <w:pPr>
        <w:pStyle w:val="Odlomakpopisa"/>
        <w:numPr>
          <w:ilvl w:val="0"/>
          <w:numId w:val="15"/>
        </w:numPr>
        <w:spacing w:line="276" w:lineRule="auto"/>
        <w:jc w:val="both"/>
        <w:rPr>
          <w:rFonts w:ascii="Aptos" w:hAnsi="Aptos" w:cs="Calibri"/>
          <w:sz w:val="22"/>
          <w:szCs w:val="22"/>
        </w:rPr>
      </w:pPr>
      <w:r w:rsidRPr="00E35FBC">
        <w:rPr>
          <w:rFonts w:ascii="Aptos" w:hAnsi="Aptos" w:cs="Calibri"/>
          <w:b/>
          <w:bCs/>
          <w:sz w:val="22"/>
          <w:szCs w:val="22"/>
        </w:rPr>
        <w:t>Rast svijesti o održivom razvoju</w:t>
      </w:r>
      <w:r w:rsidRPr="00E35FBC">
        <w:rPr>
          <w:rFonts w:ascii="Aptos" w:hAnsi="Aptos" w:cs="Calibri"/>
          <w:sz w:val="22"/>
          <w:szCs w:val="22"/>
        </w:rPr>
        <w:t xml:space="preserve">: generalni rast obrazovanosti populacije i mogućnost dolaska do brojnih informacija iz različitih izvora rezultiraju rastom svijesti o izraženoj potrebi čuvanja prirodnog i kulturnog nasljeđa, o potrebi ravnoteže između ekonomskih, okolišnih i društvenih aspekata razvoja suvremenog društva. Velika se pažnja pridaje etici, smanjenju bacanja hrane, smanjenju korištenja plastike, potrebi recikliranja i odabira onih turističkih praksi koje će ostaviti što manje negativnih posljedica za destinacije. </w:t>
      </w:r>
    </w:p>
    <w:p w14:paraId="30257103" w14:textId="77777777" w:rsidR="00D36273" w:rsidRPr="00E35FBC" w:rsidRDefault="00D36273" w:rsidP="006E6B0A">
      <w:pPr>
        <w:pStyle w:val="Odlomakpopisa"/>
        <w:spacing w:line="276" w:lineRule="auto"/>
        <w:jc w:val="both"/>
        <w:rPr>
          <w:rFonts w:ascii="Aptos" w:hAnsi="Aptos" w:cs="Calibri"/>
          <w:sz w:val="22"/>
          <w:szCs w:val="22"/>
        </w:rPr>
      </w:pPr>
    </w:p>
    <w:p w14:paraId="276D428E" w14:textId="77777777" w:rsidR="00D36273" w:rsidRPr="00E35FBC" w:rsidRDefault="00D36273" w:rsidP="008B65CE">
      <w:pPr>
        <w:pStyle w:val="Odlomakpopisa"/>
        <w:numPr>
          <w:ilvl w:val="0"/>
          <w:numId w:val="15"/>
        </w:numPr>
        <w:spacing w:line="276" w:lineRule="auto"/>
        <w:jc w:val="both"/>
        <w:rPr>
          <w:rFonts w:ascii="Aptos" w:hAnsi="Aptos" w:cs="Calibri"/>
          <w:sz w:val="22"/>
          <w:szCs w:val="22"/>
        </w:rPr>
      </w:pPr>
      <w:r w:rsidRPr="00E35FBC">
        <w:rPr>
          <w:rFonts w:ascii="Aptos" w:hAnsi="Aptos" w:cs="Calibri"/>
          <w:b/>
          <w:bCs/>
          <w:sz w:val="22"/>
          <w:szCs w:val="22"/>
        </w:rPr>
        <w:t>Holistički pristup i cjelovitost doživljaja</w:t>
      </w:r>
      <w:r w:rsidRPr="00E35FBC">
        <w:rPr>
          <w:rFonts w:ascii="Aptos" w:hAnsi="Aptos" w:cs="Calibri"/>
          <w:sz w:val="22"/>
          <w:szCs w:val="22"/>
        </w:rPr>
        <w:t xml:space="preserve">: tijekom boravaka u destinacijama turisti žele cjelovit doživljaj koji će na najbolji način odgovoriti njihovih različitim potrebama, interesima i željama. Doživljaj se stvara kroz niz opipljivih i neopipljivih komponenti i 'točki dodira' pa je važno osigurati 'destinacijski lanac vrijednosti', odnosno, da svi aspekti doživljaja budu kvalitetni. Zbog toga je važno da privatni i javni sektor, u svojim sferama djelovanja, pridonose toj kvaliteti. </w:t>
      </w:r>
    </w:p>
    <w:p w14:paraId="259EF97C" w14:textId="77777777" w:rsidR="00D36273" w:rsidRPr="00E35FBC" w:rsidRDefault="00D36273" w:rsidP="006E6B0A">
      <w:pPr>
        <w:pStyle w:val="Odlomakpopisa"/>
        <w:spacing w:line="276" w:lineRule="auto"/>
        <w:jc w:val="both"/>
        <w:rPr>
          <w:rFonts w:ascii="Aptos" w:hAnsi="Aptos" w:cs="Calibri"/>
          <w:sz w:val="22"/>
          <w:szCs w:val="22"/>
        </w:rPr>
      </w:pPr>
    </w:p>
    <w:p w14:paraId="5ED5D0DA" w14:textId="77777777" w:rsidR="00D36273" w:rsidRPr="00E35FBC" w:rsidRDefault="00D36273" w:rsidP="008B65CE">
      <w:pPr>
        <w:pStyle w:val="Odlomakpopisa"/>
        <w:numPr>
          <w:ilvl w:val="0"/>
          <w:numId w:val="15"/>
        </w:numPr>
        <w:spacing w:line="276" w:lineRule="auto"/>
        <w:jc w:val="both"/>
        <w:rPr>
          <w:rFonts w:ascii="Aptos" w:hAnsi="Aptos" w:cs="Calibri"/>
          <w:sz w:val="22"/>
          <w:szCs w:val="22"/>
        </w:rPr>
      </w:pPr>
      <w:r w:rsidRPr="00E35FBC">
        <w:rPr>
          <w:rFonts w:ascii="Aptos" w:hAnsi="Aptos" w:cs="Calibri"/>
          <w:b/>
          <w:bCs/>
          <w:sz w:val="22"/>
          <w:szCs w:val="22"/>
        </w:rPr>
        <w:t>Traganja za 'vrijednosti'</w:t>
      </w:r>
      <w:r w:rsidRPr="00E35FBC">
        <w:rPr>
          <w:rFonts w:ascii="Aptos" w:hAnsi="Aptos" w:cs="Calibri"/>
          <w:sz w:val="22"/>
          <w:szCs w:val="22"/>
        </w:rPr>
        <w:t xml:space="preserve">: usluge i proizvodi koje turisti koriste trebaju imati dobar i prihvatljiv omjer kvalitete i cijene. Generalno se opreznije troši i štedi za buduća neizvjesna vremena. Cijena treba biti dobro usklađena s kvalitetom ponude, iako su turisti spremni više izdvajati za jedinstvene i atraktivne doživljaje koje ne mogu iskusiti u drugim destinacijama. </w:t>
      </w:r>
    </w:p>
    <w:p w14:paraId="4BBA2DFC" w14:textId="77777777" w:rsidR="00D36273" w:rsidRPr="00E35FBC" w:rsidRDefault="00D36273" w:rsidP="006E6B0A">
      <w:pPr>
        <w:pStyle w:val="Odlomakpopisa"/>
        <w:spacing w:line="276" w:lineRule="auto"/>
        <w:rPr>
          <w:rFonts w:ascii="Aptos" w:hAnsi="Aptos" w:cs="Calibri"/>
          <w:sz w:val="22"/>
          <w:szCs w:val="22"/>
        </w:rPr>
      </w:pPr>
    </w:p>
    <w:p w14:paraId="408300E0" w14:textId="708F2A5F" w:rsidR="00D36273" w:rsidRPr="00E35FBC" w:rsidRDefault="00D36273" w:rsidP="008B65CE">
      <w:pPr>
        <w:pStyle w:val="Odlomakpopisa"/>
        <w:numPr>
          <w:ilvl w:val="0"/>
          <w:numId w:val="15"/>
        </w:numPr>
        <w:spacing w:line="276" w:lineRule="auto"/>
        <w:jc w:val="both"/>
        <w:rPr>
          <w:rFonts w:ascii="Aptos" w:hAnsi="Aptos" w:cs="Calibri"/>
          <w:sz w:val="22"/>
          <w:szCs w:val="22"/>
        </w:rPr>
      </w:pPr>
      <w:r w:rsidRPr="00E35FBC">
        <w:rPr>
          <w:rFonts w:ascii="Aptos" w:hAnsi="Aptos" w:cs="Calibri"/>
          <w:b/>
          <w:bCs/>
          <w:sz w:val="22"/>
          <w:szCs w:val="22"/>
        </w:rPr>
        <w:t>Rast svijesti o zdravom način</w:t>
      </w:r>
      <w:r w:rsidR="00BA6AA9" w:rsidRPr="00E35FBC">
        <w:rPr>
          <w:rFonts w:ascii="Aptos" w:hAnsi="Aptos" w:cs="Calibri"/>
          <w:b/>
          <w:bCs/>
          <w:sz w:val="22"/>
          <w:szCs w:val="22"/>
        </w:rPr>
        <w:t>u</w:t>
      </w:r>
      <w:r w:rsidRPr="00E35FBC">
        <w:rPr>
          <w:rFonts w:ascii="Aptos" w:hAnsi="Aptos" w:cs="Calibri"/>
          <w:b/>
          <w:bCs/>
          <w:sz w:val="22"/>
          <w:szCs w:val="22"/>
        </w:rPr>
        <w:t xml:space="preserve"> života</w:t>
      </w:r>
      <w:r w:rsidRPr="00E35FBC">
        <w:rPr>
          <w:rFonts w:ascii="Aptos" w:hAnsi="Aptos" w:cs="Calibri"/>
          <w:sz w:val="22"/>
          <w:szCs w:val="22"/>
        </w:rPr>
        <w:t xml:space="preserve">: briga o očuvanju zdravlja obilježava suvremeno društvo, što je posebno bilo potaknuto nedavnom zdravstvenom krizom. Zbog toga se više pazi na boravak u nezagađenom prostoru, na rekreaciju u zdravom i zelenom okruženju, konzumaciji prirodnih sezonskih namirnica te se generalno poduzimaju aktivnosti koje podržavaju mentalno i fizičko zdravlje. Puno se govori o holističkom pristupu zdravlju što podrazumijeva fizičko, mentalno, duhovno i emocionalno blagostanje. </w:t>
      </w:r>
      <w:r w:rsidR="00BA6AA9" w:rsidRPr="00E35FBC">
        <w:rPr>
          <w:rFonts w:ascii="Aptos" w:hAnsi="Aptos" w:cs="Calibri"/>
          <w:sz w:val="22"/>
          <w:szCs w:val="22"/>
        </w:rPr>
        <w:t>Prit</w:t>
      </w:r>
      <w:r w:rsidRPr="00E35FBC">
        <w:rPr>
          <w:rFonts w:ascii="Aptos" w:hAnsi="Aptos" w:cs="Calibri"/>
          <w:sz w:val="22"/>
          <w:szCs w:val="22"/>
        </w:rPr>
        <w:t>om</w:t>
      </w:r>
      <w:r w:rsidR="00BA6AA9" w:rsidRPr="00E35FBC">
        <w:rPr>
          <w:rFonts w:ascii="Aptos" w:hAnsi="Aptos" w:cs="Calibri"/>
          <w:sz w:val="22"/>
          <w:szCs w:val="22"/>
        </w:rPr>
        <w:t xml:space="preserve">, </w:t>
      </w:r>
      <w:r w:rsidRPr="00E35FBC">
        <w:rPr>
          <w:rFonts w:ascii="Aptos" w:hAnsi="Aptos" w:cs="Calibri"/>
          <w:sz w:val="22"/>
          <w:szCs w:val="22"/>
        </w:rPr>
        <w:t xml:space="preserve">turistička ponuda može puno pridonijeti kroz različite oblike ponude. </w:t>
      </w:r>
    </w:p>
    <w:p w14:paraId="7CC57387" w14:textId="77777777" w:rsidR="00D36273" w:rsidRPr="00E35FBC" w:rsidRDefault="00D36273" w:rsidP="006E6B0A">
      <w:pPr>
        <w:pStyle w:val="Odlomakpopisa"/>
        <w:spacing w:line="276" w:lineRule="auto"/>
        <w:rPr>
          <w:rFonts w:ascii="Aptos" w:hAnsi="Aptos" w:cs="Calibri"/>
          <w:sz w:val="22"/>
          <w:szCs w:val="22"/>
        </w:rPr>
      </w:pPr>
    </w:p>
    <w:p w14:paraId="3DEE004C" w14:textId="77777777" w:rsidR="00D36273" w:rsidRPr="00E35FBC" w:rsidRDefault="00D36273" w:rsidP="008B65CE">
      <w:pPr>
        <w:pStyle w:val="Odlomakpopisa"/>
        <w:numPr>
          <w:ilvl w:val="0"/>
          <w:numId w:val="15"/>
        </w:numPr>
        <w:spacing w:line="276" w:lineRule="auto"/>
        <w:jc w:val="both"/>
        <w:rPr>
          <w:rFonts w:ascii="Aptos" w:hAnsi="Aptos" w:cs="Calibri"/>
          <w:sz w:val="22"/>
          <w:szCs w:val="22"/>
        </w:rPr>
      </w:pPr>
      <w:r w:rsidRPr="00E35FBC">
        <w:rPr>
          <w:rFonts w:ascii="Aptos" w:hAnsi="Aptos" w:cs="Calibri"/>
          <w:b/>
          <w:bCs/>
          <w:sz w:val="22"/>
          <w:szCs w:val="22"/>
        </w:rPr>
        <w:t>Rast utjecaja tehnologija:</w:t>
      </w:r>
      <w:r w:rsidRPr="00E35FBC">
        <w:rPr>
          <w:rFonts w:ascii="Aptos" w:hAnsi="Aptos" w:cs="Calibri"/>
          <w:sz w:val="22"/>
          <w:szCs w:val="22"/>
        </w:rPr>
        <w:t xml:space="preserve"> digitalizacija danas utječe na brojne aspekte dnevne rutine, od druženja, poslovanja, obrazovanja i drugog. Tehnologija ima ogroman utjecaj i na turističke tijekove kroz stalne promjene koje unosi u kanale prodaje i promocije, dostupnost informacija i načine informiranja, razmjene iskustava i drugo. </w:t>
      </w:r>
    </w:p>
    <w:p w14:paraId="689806A6" w14:textId="77777777" w:rsidR="00D212E8" w:rsidRPr="00E35FBC" w:rsidRDefault="00D212E8" w:rsidP="00D212E8">
      <w:pPr>
        <w:rPr>
          <w:rFonts w:ascii="Aptos" w:hAnsi="Aptos"/>
        </w:rPr>
      </w:pPr>
    </w:p>
    <w:p w14:paraId="26AD7392" w14:textId="77777777" w:rsidR="0099036A" w:rsidRPr="00E35FBC" w:rsidRDefault="0099036A" w:rsidP="00D212E8">
      <w:pPr>
        <w:rPr>
          <w:rFonts w:ascii="Aptos" w:hAnsi="Aptos"/>
        </w:rPr>
      </w:pPr>
    </w:p>
    <w:p w14:paraId="53A472C5" w14:textId="77777777" w:rsidR="0099036A" w:rsidRPr="00E35FBC" w:rsidRDefault="0099036A" w:rsidP="00D212E8">
      <w:pPr>
        <w:rPr>
          <w:rFonts w:ascii="Aptos" w:hAnsi="Aptos"/>
        </w:rPr>
      </w:pPr>
    </w:p>
    <w:p w14:paraId="5C763B35" w14:textId="77777777" w:rsidR="003F3865" w:rsidRPr="00E35FBC" w:rsidRDefault="003F3865" w:rsidP="003F3865">
      <w:pPr>
        <w:spacing w:after="160" w:line="259" w:lineRule="auto"/>
        <w:rPr>
          <w:rFonts w:ascii="Aptos" w:hAnsi="Aptos"/>
          <w:kern w:val="2"/>
          <w:sz w:val="22"/>
          <w:szCs w:val="22"/>
        </w:rPr>
      </w:pPr>
    </w:p>
    <w:p w14:paraId="52DB21B9" w14:textId="3CAA5AAF" w:rsidR="007C41ED" w:rsidRPr="00E35FBC" w:rsidRDefault="007C41ED" w:rsidP="007C41ED">
      <w:pPr>
        <w:pStyle w:val="Naslov1"/>
        <w:rPr>
          <w:rFonts w:ascii="Aptos" w:hAnsi="Aptos"/>
        </w:rPr>
      </w:pPr>
      <w:r w:rsidRPr="00E35FBC">
        <w:rPr>
          <w:rFonts w:ascii="Aptos" w:hAnsi="Aptos"/>
        </w:rPr>
        <w:br w:type="page"/>
      </w:r>
      <w:bookmarkStart w:id="35" w:name="_Toc199756631"/>
      <w:r w:rsidR="00544E33" w:rsidRPr="00E35FBC">
        <w:rPr>
          <w:rFonts w:ascii="Aptos" w:hAnsi="Aptos"/>
        </w:rPr>
        <w:lastRenderedPageBreak/>
        <w:t xml:space="preserve">4. </w:t>
      </w:r>
      <w:r w:rsidR="007E4756" w:rsidRPr="00E35FBC">
        <w:rPr>
          <w:rFonts w:ascii="Aptos" w:hAnsi="Aptos"/>
        </w:rPr>
        <w:t>MARKETING DESTINACIJE</w:t>
      </w:r>
      <w:bookmarkEnd w:id="35"/>
    </w:p>
    <w:p w14:paraId="17B16F7E" w14:textId="79007513" w:rsidR="00E63695" w:rsidRPr="00E35FBC" w:rsidRDefault="00E63695" w:rsidP="00E63695">
      <w:pPr>
        <w:pStyle w:val="Naslov2"/>
        <w:rPr>
          <w:rFonts w:ascii="Aptos" w:hAnsi="Aptos"/>
        </w:rPr>
      </w:pPr>
      <w:bookmarkStart w:id="36" w:name="_Toc199756632"/>
      <w:r w:rsidRPr="00E35FBC">
        <w:rPr>
          <w:rFonts w:ascii="Aptos" w:hAnsi="Aptos"/>
        </w:rPr>
        <w:t>4.1. Turistički proizvodi</w:t>
      </w:r>
      <w:bookmarkEnd w:id="36"/>
      <w:r w:rsidRPr="00E35FBC">
        <w:rPr>
          <w:rFonts w:ascii="Aptos" w:hAnsi="Aptos"/>
        </w:rPr>
        <w:t xml:space="preserve"> </w:t>
      </w:r>
    </w:p>
    <w:p w14:paraId="0F134F6C" w14:textId="6046D049" w:rsidR="00E63695" w:rsidRPr="00E35FBC" w:rsidRDefault="00E63695" w:rsidP="00E63695">
      <w:pPr>
        <w:spacing w:after="160" w:line="259" w:lineRule="auto"/>
        <w:rPr>
          <w:rFonts w:ascii="Aptos" w:eastAsiaTheme="majorEastAsia" w:hAnsi="Aptos" w:cstheme="majorBidi"/>
          <w:bCs/>
          <w:color w:val="000000" w:themeColor="text1"/>
          <w:sz w:val="22"/>
          <w:szCs w:val="22"/>
        </w:rPr>
      </w:pPr>
      <w:r w:rsidRPr="00E35FBC">
        <w:rPr>
          <w:rFonts w:ascii="Aptos" w:eastAsiaTheme="majorEastAsia" w:hAnsi="Aptos" w:cstheme="majorBidi"/>
          <w:bCs/>
          <w:color w:val="000000" w:themeColor="text1"/>
          <w:sz w:val="22"/>
          <w:szCs w:val="22"/>
        </w:rPr>
        <w:t xml:space="preserve">Sustav turističkih proizvoda Brodsko-posavske županije definiran je Strategijom razvoja turizma i marketinškim planom za Brodsko-posavsku županiju do 2030. godine. On proizlazi iz resursno-atrakcijske osnove Županije i trendova na turističkom tržištu i rasta zanimanja potražnje za tim proizvodima. </w:t>
      </w:r>
    </w:p>
    <w:p w14:paraId="72DA9F39" w14:textId="77777777" w:rsidR="00E63695" w:rsidRPr="00E35FBC" w:rsidRDefault="00E63695" w:rsidP="00E63695">
      <w:pPr>
        <w:spacing w:after="160" w:line="259" w:lineRule="auto"/>
        <w:rPr>
          <w:rFonts w:ascii="Aptos" w:eastAsiaTheme="majorEastAsia" w:hAnsi="Aptos" w:cstheme="majorBidi"/>
          <w:bCs/>
          <w:color w:val="000000" w:themeColor="text1"/>
          <w:sz w:val="22"/>
          <w:szCs w:val="22"/>
        </w:rPr>
      </w:pPr>
    </w:p>
    <w:p w14:paraId="481B485D" w14:textId="637A5320" w:rsidR="00E63695" w:rsidRPr="00E35FBC" w:rsidRDefault="00E63695" w:rsidP="00E63695">
      <w:pPr>
        <w:spacing w:line="259" w:lineRule="auto"/>
        <w:rPr>
          <w:rFonts w:ascii="Aptos" w:hAnsi="Aptos" w:cs="Calibri"/>
          <w:kern w:val="2"/>
          <w:sz w:val="22"/>
          <w:szCs w:val="22"/>
        </w:rPr>
      </w:pPr>
      <w:r w:rsidRPr="00E35FBC">
        <w:rPr>
          <w:rFonts w:ascii="Aptos" w:hAnsi="Aptos" w:cs="Calibri"/>
          <w:kern w:val="2"/>
          <w:sz w:val="22"/>
          <w:szCs w:val="22"/>
        </w:rPr>
        <w:t xml:space="preserve">Slika </w:t>
      </w:r>
      <w:r w:rsidR="00E02BF1" w:rsidRPr="00E35FBC">
        <w:rPr>
          <w:rFonts w:ascii="Aptos" w:hAnsi="Aptos" w:cs="Calibri"/>
          <w:kern w:val="2"/>
          <w:sz w:val="22"/>
          <w:szCs w:val="22"/>
        </w:rPr>
        <w:t>4</w:t>
      </w:r>
      <w:r w:rsidRPr="00E35FBC">
        <w:rPr>
          <w:rFonts w:ascii="Aptos" w:hAnsi="Aptos" w:cs="Calibri"/>
          <w:kern w:val="2"/>
          <w:sz w:val="22"/>
          <w:szCs w:val="22"/>
        </w:rPr>
        <w:t>.1. Sustav turističkih proizvoda Brodsko-posavske županije</w:t>
      </w:r>
    </w:p>
    <w:tbl>
      <w:tblPr>
        <w:tblW w:w="8694" w:type="dxa"/>
        <w:tblBorders>
          <w:top w:val="single" w:sz="8" w:space="0" w:color="000000"/>
          <w:bottom w:val="single" w:sz="8" w:space="0" w:color="000000"/>
          <w:insideH w:val="single" w:sz="8" w:space="0" w:color="000000"/>
        </w:tblBorders>
        <w:tblCellMar>
          <w:left w:w="0" w:type="dxa"/>
          <w:right w:w="0" w:type="dxa"/>
        </w:tblCellMar>
        <w:tblLook w:val="0420" w:firstRow="1" w:lastRow="0" w:firstColumn="0" w:lastColumn="0" w:noHBand="0" w:noVBand="1"/>
      </w:tblPr>
      <w:tblGrid>
        <w:gridCol w:w="2552"/>
        <w:gridCol w:w="6142"/>
      </w:tblGrid>
      <w:tr w:rsidR="00E63695" w:rsidRPr="00E35FBC" w14:paraId="30D6040A" w14:textId="77777777" w:rsidTr="00D2244C">
        <w:trPr>
          <w:trHeight w:val="239"/>
        </w:trPr>
        <w:tc>
          <w:tcPr>
            <w:tcW w:w="2552" w:type="dxa"/>
            <w:vMerge w:val="restart"/>
            <w:shd w:val="clear" w:color="auto" w:fill="auto"/>
            <w:tcMar>
              <w:top w:w="72" w:type="dxa"/>
              <w:left w:w="144" w:type="dxa"/>
              <w:bottom w:w="72" w:type="dxa"/>
              <w:right w:w="144" w:type="dxa"/>
            </w:tcMar>
            <w:hideMark/>
          </w:tcPr>
          <w:p w14:paraId="59B3FEF6" w14:textId="77777777" w:rsidR="00E63695" w:rsidRPr="00E35FBC" w:rsidRDefault="00E63695" w:rsidP="00E63695">
            <w:pPr>
              <w:spacing w:line="240" w:lineRule="auto"/>
              <w:rPr>
                <w:rFonts w:ascii="Aptos" w:hAnsi="Aptos" w:cstheme="majorHAnsi"/>
                <w:b/>
                <w:bCs/>
                <w:kern w:val="2"/>
                <w:sz w:val="20"/>
                <w:szCs w:val="20"/>
                <w:lang w:eastAsia="hr-HR"/>
              </w:rPr>
            </w:pPr>
            <w:r w:rsidRPr="00E35FBC">
              <w:rPr>
                <w:rFonts w:ascii="Aptos" w:hAnsi="Aptos" w:cstheme="majorHAnsi"/>
                <w:b/>
                <w:bCs/>
                <w:color w:val="000000" w:themeColor="text1"/>
                <w:kern w:val="24"/>
                <w:sz w:val="20"/>
                <w:szCs w:val="20"/>
                <w:lang w:eastAsia="hr-HR"/>
              </w:rPr>
              <w:t>KULTURNI TURIZAM</w:t>
            </w:r>
          </w:p>
        </w:tc>
        <w:tc>
          <w:tcPr>
            <w:tcW w:w="6142" w:type="dxa"/>
            <w:shd w:val="clear" w:color="auto" w:fill="D9D9D9"/>
            <w:tcMar>
              <w:top w:w="72" w:type="dxa"/>
              <w:left w:w="144" w:type="dxa"/>
              <w:bottom w:w="72" w:type="dxa"/>
              <w:right w:w="144" w:type="dxa"/>
            </w:tcMar>
            <w:hideMark/>
          </w:tcPr>
          <w:p w14:paraId="694901C6"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000000" w:themeColor="text1"/>
                <w:kern w:val="24"/>
                <w:sz w:val="20"/>
                <w:szCs w:val="20"/>
                <w:lang w:eastAsia="hr-HR"/>
              </w:rPr>
              <w:t>Gradski turizam</w:t>
            </w:r>
          </w:p>
        </w:tc>
      </w:tr>
      <w:tr w:rsidR="00E63695" w:rsidRPr="00E35FBC" w14:paraId="403EAB7A" w14:textId="77777777" w:rsidTr="00123A5A">
        <w:trPr>
          <w:trHeight w:val="239"/>
        </w:trPr>
        <w:tc>
          <w:tcPr>
            <w:tcW w:w="2552" w:type="dxa"/>
            <w:vMerge/>
            <w:vAlign w:val="center"/>
            <w:hideMark/>
          </w:tcPr>
          <w:p w14:paraId="1D65B7D2"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3A7C22" w:themeFill="accent6" w:themeFillShade="BF"/>
            <w:tcMar>
              <w:top w:w="72" w:type="dxa"/>
              <w:left w:w="144" w:type="dxa"/>
              <w:bottom w:w="72" w:type="dxa"/>
              <w:right w:w="144" w:type="dxa"/>
            </w:tcMar>
            <w:hideMark/>
          </w:tcPr>
          <w:p w14:paraId="6249B201"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FFFFFF" w:themeColor="background1"/>
                <w:kern w:val="24"/>
                <w:sz w:val="20"/>
                <w:szCs w:val="20"/>
                <w:lang w:eastAsia="hr-HR"/>
              </w:rPr>
              <w:t>Turizam baštine</w:t>
            </w:r>
          </w:p>
        </w:tc>
      </w:tr>
      <w:tr w:rsidR="00E63695" w:rsidRPr="00E35FBC" w14:paraId="7D4C820F" w14:textId="77777777" w:rsidTr="00123A5A">
        <w:trPr>
          <w:trHeight w:val="239"/>
        </w:trPr>
        <w:tc>
          <w:tcPr>
            <w:tcW w:w="2552" w:type="dxa"/>
            <w:vMerge/>
            <w:vAlign w:val="center"/>
            <w:hideMark/>
          </w:tcPr>
          <w:p w14:paraId="3F453C5D"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3A7C22" w:themeFill="accent6" w:themeFillShade="BF"/>
            <w:tcMar>
              <w:top w:w="72" w:type="dxa"/>
              <w:left w:w="144" w:type="dxa"/>
              <w:bottom w:w="72" w:type="dxa"/>
              <w:right w:w="144" w:type="dxa"/>
            </w:tcMar>
            <w:hideMark/>
          </w:tcPr>
          <w:p w14:paraId="5E299BD7"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FFFFFF" w:themeColor="background1"/>
                <w:kern w:val="24"/>
                <w:sz w:val="20"/>
                <w:szCs w:val="20"/>
                <w:lang w:eastAsia="hr-HR"/>
              </w:rPr>
              <w:t>Manifestacije i događanja</w:t>
            </w:r>
          </w:p>
        </w:tc>
      </w:tr>
      <w:tr w:rsidR="00E63695" w:rsidRPr="00E35FBC" w14:paraId="65A0AA06" w14:textId="77777777" w:rsidTr="00D2244C">
        <w:trPr>
          <w:trHeight w:val="239"/>
        </w:trPr>
        <w:tc>
          <w:tcPr>
            <w:tcW w:w="2552" w:type="dxa"/>
            <w:vMerge/>
            <w:vAlign w:val="center"/>
            <w:hideMark/>
          </w:tcPr>
          <w:p w14:paraId="7B267C6C"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D9D9D9"/>
            <w:tcMar>
              <w:top w:w="72" w:type="dxa"/>
              <w:left w:w="144" w:type="dxa"/>
              <w:bottom w:w="72" w:type="dxa"/>
              <w:right w:w="144" w:type="dxa"/>
            </w:tcMar>
            <w:hideMark/>
          </w:tcPr>
          <w:p w14:paraId="0E80288F"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000000" w:themeColor="text1"/>
                <w:kern w:val="24"/>
                <w:sz w:val="20"/>
                <w:szCs w:val="20"/>
                <w:lang w:eastAsia="hr-HR"/>
              </w:rPr>
              <w:t>Vjerski turizam</w:t>
            </w:r>
          </w:p>
        </w:tc>
      </w:tr>
      <w:tr w:rsidR="00E63695" w:rsidRPr="00E35FBC" w14:paraId="31E7345A" w14:textId="77777777" w:rsidTr="00123A5A">
        <w:trPr>
          <w:trHeight w:val="239"/>
        </w:trPr>
        <w:tc>
          <w:tcPr>
            <w:tcW w:w="2552" w:type="dxa"/>
            <w:vMerge w:val="restart"/>
            <w:shd w:val="clear" w:color="auto" w:fill="auto"/>
            <w:tcMar>
              <w:top w:w="72" w:type="dxa"/>
              <w:left w:w="144" w:type="dxa"/>
              <w:bottom w:w="72" w:type="dxa"/>
              <w:right w:w="144" w:type="dxa"/>
            </w:tcMar>
            <w:hideMark/>
          </w:tcPr>
          <w:p w14:paraId="5FA78B3C" w14:textId="77777777" w:rsidR="00E63695" w:rsidRPr="00E35FBC" w:rsidRDefault="00E63695" w:rsidP="00E63695">
            <w:pPr>
              <w:spacing w:line="240" w:lineRule="auto"/>
              <w:rPr>
                <w:rFonts w:ascii="Aptos" w:hAnsi="Aptos" w:cstheme="majorHAnsi"/>
                <w:b/>
                <w:bCs/>
                <w:kern w:val="2"/>
                <w:sz w:val="20"/>
                <w:szCs w:val="20"/>
                <w:lang w:eastAsia="hr-HR"/>
              </w:rPr>
            </w:pPr>
            <w:r w:rsidRPr="00E35FBC">
              <w:rPr>
                <w:rFonts w:ascii="Aptos" w:hAnsi="Aptos" w:cstheme="majorHAnsi"/>
                <w:b/>
                <w:bCs/>
                <w:color w:val="000000" w:themeColor="text1"/>
                <w:kern w:val="24"/>
                <w:sz w:val="20"/>
                <w:szCs w:val="20"/>
                <w:lang w:eastAsia="hr-HR"/>
              </w:rPr>
              <w:t>ENOGASTRONOMSKI TURIZAM</w:t>
            </w:r>
          </w:p>
        </w:tc>
        <w:tc>
          <w:tcPr>
            <w:tcW w:w="6142" w:type="dxa"/>
            <w:shd w:val="clear" w:color="auto" w:fill="3A7C22" w:themeFill="accent6" w:themeFillShade="BF"/>
            <w:tcMar>
              <w:top w:w="72" w:type="dxa"/>
              <w:left w:w="144" w:type="dxa"/>
              <w:bottom w:w="72" w:type="dxa"/>
              <w:right w:w="144" w:type="dxa"/>
            </w:tcMar>
            <w:hideMark/>
          </w:tcPr>
          <w:p w14:paraId="39955B95"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FFFFFF" w:themeColor="background1"/>
                <w:kern w:val="24"/>
                <w:sz w:val="20"/>
                <w:szCs w:val="20"/>
                <w:lang w:eastAsia="hr-HR"/>
              </w:rPr>
              <w:t>Gastronomski turizam</w:t>
            </w:r>
          </w:p>
        </w:tc>
      </w:tr>
      <w:tr w:rsidR="00E63695" w:rsidRPr="00E35FBC" w14:paraId="5C732520" w14:textId="77777777" w:rsidTr="00D2244C">
        <w:trPr>
          <w:trHeight w:val="239"/>
        </w:trPr>
        <w:tc>
          <w:tcPr>
            <w:tcW w:w="2552" w:type="dxa"/>
            <w:vMerge/>
            <w:vAlign w:val="center"/>
            <w:hideMark/>
          </w:tcPr>
          <w:p w14:paraId="0DD036A4"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D9D9D9"/>
            <w:tcMar>
              <w:top w:w="72" w:type="dxa"/>
              <w:left w:w="144" w:type="dxa"/>
              <w:bottom w:w="72" w:type="dxa"/>
              <w:right w:w="144" w:type="dxa"/>
            </w:tcMar>
            <w:hideMark/>
          </w:tcPr>
          <w:p w14:paraId="07CCF22C"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kern w:val="2"/>
                <w:sz w:val="20"/>
                <w:szCs w:val="20"/>
                <w:lang w:eastAsia="hr-HR"/>
              </w:rPr>
              <w:t>Vinski turizam</w:t>
            </w:r>
          </w:p>
        </w:tc>
      </w:tr>
      <w:tr w:rsidR="00E63695" w:rsidRPr="00E35FBC" w14:paraId="6F772AB3" w14:textId="77777777" w:rsidTr="00D2244C">
        <w:trPr>
          <w:trHeight w:val="239"/>
        </w:trPr>
        <w:tc>
          <w:tcPr>
            <w:tcW w:w="2552" w:type="dxa"/>
            <w:vMerge w:val="restart"/>
            <w:shd w:val="clear" w:color="auto" w:fill="auto"/>
            <w:tcMar>
              <w:top w:w="72" w:type="dxa"/>
              <w:left w:w="144" w:type="dxa"/>
              <w:bottom w:w="72" w:type="dxa"/>
              <w:right w:w="144" w:type="dxa"/>
            </w:tcMar>
            <w:hideMark/>
          </w:tcPr>
          <w:p w14:paraId="48641DBB" w14:textId="77777777" w:rsidR="00E63695" w:rsidRPr="00E35FBC" w:rsidRDefault="00E63695" w:rsidP="00E63695">
            <w:pPr>
              <w:spacing w:line="240" w:lineRule="auto"/>
              <w:rPr>
                <w:rFonts w:ascii="Aptos" w:hAnsi="Aptos" w:cstheme="majorHAnsi"/>
                <w:b/>
                <w:bCs/>
                <w:kern w:val="2"/>
                <w:sz w:val="20"/>
                <w:szCs w:val="20"/>
                <w:lang w:eastAsia="hr-HR"/>
              </w:rPr>
            </w:pPr>
            <w:r w:rsidRPr="00E35FBC">
              <w:rPr>
                <w:rFonts w:ascii="Aptos" w:hAnsi="Aptos" w:cstheme="majorHAnsi"/>
                <w:b/>
                <w:bCs/>
                <w:color w:val="000000" w:themeColor="text1"/>
                <w:kern w:val="24"/>
                <w:sz w:val="20"/>
                <w:szCs w:val="20"/>
                <w:lang w:eastAsia="hr-HR"/>
              </w:rPr>
              <w:t>REKREACIJA I BORAVAK U PRIRODI</w:t>
            </w:r>
          </w:p>
        </w:tc>
        <w:tc>
          <w:tcPr>
            <w:tcW w:w="6142" w:type="dxa"/>
            <w:shd w:val="clear" w:color="auto" w:fill="auto"/>
            <w:tcMar>
              <w:top w:w="72" w:type="dxa"/>
              <w:left w:w="144" w:type="dxa"/>
              <w:bottom w:w="72" w:type="dxa"/>
              <w:right w:w="144" w:type="dxa"/>
            </w:tcMar>
            <w:hideMark/>
          </w:tcPr>
          <w:p w14:paraId="43D5785C"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000000" w:themeColor="text1"/>
                <w:kern w:val="24"/>
                <w:sz w:val="20"/>
                <w:szCs w:val="20"/>
                <w:lang w:eastAsia="hr-HR"/>
              </w:rPr>
              <w:t>Planinarenje</w:t>
            </w:r>
          </w:p>
        </w:tc>
      </w:tr>
      <w:tr w:rsidR="00E63695" w:rsidRPr="00E35FBC" w14:paraId="4D285EF8" w14:textId="77777777" w:rsidTr="00123A5A">
        <w:trPr>
          <w:trHeight w:val="239"/>
        </w:trPr>
        <w:tc>
          <w:tcPr>
            <w:tcW w:w="2552" w:type="dxa"/>
            <w:vMerge/>
            <w:vAlign w:val="center"/>
            <w:hideMark/>
          </w:tcPr>
          <w:p w14:paraId="49AE0798"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3A7C22" w:themeFill="accent6" w:themeFillShade="BF"/>
            <w:tcMar>
              <w:top w:w="72" w:type="dxa"/>
              <w:left w:w="144" w:type="dxa"/>
              <w:bottom w:w="72" w:type="dxa"/>
              <w:right w:w="144" w:type="dxa"/>
            </w:tcMar>
            <w:hideMark/>
          </w:tcPr>
          <w:p w14:paraId="346621B8" w14:textId="77777777" w:rsidR="00E63695" w:rsidRPr="00E35FBC" w:rsidRDefault="00E63695" w:rsidP="00E63695">
            <w:pPr>
              <w:spacing w:line="240" w:lineRule="auto"/>
              <w:rPr>
                <w:rFonts w:ascii="Aptos" w:hAnsi="Aptos" w:cstheme="majorHAnsi"/>
                <w:kern w:val="2"/>
                <w:sz w:val="20"/>
                <w:szCs w:val="20"/>
                <w:lang w:eastAsia="hr-HR"/>
              </w:rPr>
            </w:pPr>
            <w:proofErr w:type="spellStart"/>
            <w:r w:rsidRPr="00E35FBC">
              <w:rPr>
                <w:rFonts w:ascii="Aptos" w:hAnsi="Aptos" w:cstheme="majorHAnsi"/>
                <w:color w:val="FFFFFF" w:themeColor="background1"/>
                <w:kern w:val="24"/>
                <w:sz w:val="20"/>
                <w:szCs w:val="20"/>
                <w:lang w:eastAsia="hr-HR"/>
              </w:rPr>
              <w:t>Cikloturizam</w:t>
            </w:r>
            <w:proofErr w:type="spellEnd"/>
          </w:p>
        </w:tc>
      </w:tr>
      <w:tr w:rsidR="00E63695" w:rsidRPr="00E35FBC" w14:paraId="62243705" w14:textId="77777777" w:rsidTr="00D2244C">
        <w:trPr>
          <w:trHeight w:val="239"/>
        </w:trPr>
        <w:tc>
          <w:tcPr>
            <w:tcW w:w="2552" w:type="dxa"/>
            <w:vMerge/>
            <w:vAlign w:val="center"/>
            <w:hideMark/>
          </w:tcPr>
          <w:p w14:paraId="20D022BE"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D9D9D9"/>
            <w:tcMar>
              <w:top w:w="72" w:type="dxa"/>
              <w:left w:w="144" w:type="dxa"/>
              <w:bottom w:w="72" w:type="dxa"/>
              <w:right w:w="144" w:type="dxa"/>
            </w:tcMar>
            <w:hideMark/>
          </w:tcPr>
          <w:p w14:paraId="6BD193E9"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000000" w:themeColor="text1"/>
                <w:kern w:val="24"/>
                <w:sz w:val="20"/>
                <w:szCs w:val="20"/>
                <w:lang w:eastAsia="hr-HR"/>
              </w:rPr>
              <w:t>Lov i ribolov</w:t>
            </w:r>
          </w:p>
        </w:tc>
      </w:tr>
      <w:tr w:rsidR="00E63695" w:rsidRPr="00E35FBC" w14:paraId="143D9E24" w14:textId="77777777" w:rsidTr="00123A5A">
        <w:trPr>
          <w:trHeight w:val="239"/>
        </w:trPr>
        <w:tc>
          <w:tcPr>
            <w:tcW w:w="2552" w:type="dxa"/>
            <w:vMerge/>
            <w:vAlign w:val="center"/>
            <w:hideMark/>
          </w:tcPr>
          <w:p w14:paraId="225FB1E1"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3A7C22" w:themeFill="accent6" w:themeFillShade="BF"/>
            <w:tcMar>
              <w:top w:w="72" w:type="dxa"/>
              <w:left w:w="144" w:type="dxa"/>
              <w:bottom w:w="72" w:type="dxa"/>
              <w:right w:w="144" w:type="dxa"/>
            </w:tcMar>
            <w:hideMark/>
          </w:tcPr>
          <w:p w14:paraId="4C37D044"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FFFFFF" w:themeColor="background1"/>
                <w:kern w:val="24"/>
                <w:sz w:val="20"/>
                <w:szCs w:val="20"/>
                <w:lang w:eastAsia="hr-HR"/>
              </w:rPr>
              <w:t>Seoski turizam / Odmor u ruralnom prostoru</w:t>
            </w:r>
          </w:p>
        </w:tc>
      </w:tr>
      <w:tr w:rsidR="00E63695" w:rsidRPr="00E35FBC" w14:paraId="5EFDE20C" w14:textId="77777777" w:rsidTr="00123A5A">
        <w:trPr>
          <w:trHeight w:val="239"/>
        </w:trPr>
        <w:tc>
          <w:tcPr>
            <w:tcW w:w="2552" w:type="dxa"/>
            <w:vMerge/>
            <w:vAlign w:val="center"/>
            <w:hideMark/>
          </w:tcPr>
          <w:p w14:paraId="1AE891F6"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3A7C22" w:themeFill="accent6" w:themeFillShade="BF"/>
            <w:tcMar>
              <w:top w:w="72" w:type="dxa"/>
              <w:left w:w="144" w:type="dxa"/>
              <w:bottom w:w="72" w:type="dxa"/>
              <w:right w:w="144" w:type="dxa"/>
            </w:tcMar>
            <w:hideMark/>
          </w:tcPr>
          <w:p w14:paraId="67345DC3"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FFFFFF" w:themeColor="background1"/>
                <w:kern w:val="24"/>
                <w:sz w:val="20"/>
                <w:szCs w:val="20"/>
                <w:lang w:eastAsia="hr-HR"/>
              </w:rPr>
              <w:t>Ekoturizam</w:t>
            </w:r>
          </w:p>
        </w:tc>
      </w:tr>
      <w:tr w:rsidR="00E63695" w:rsidRPr="00E35FBC" w14:paraId="5583173C" w14:textId="77777777" w:rsidTr="00D2244C">
        <w:trPr>
          <w:trHeight w:val="239"/>
        </w:trPr>
        <w:tc>
          <w:tcPr>
            <w:tcW w:w="2552" w:type="dxa"/>
            <w:vMerge w:val="restart"/>
            <w:shd w:val="clear" w:color="auto" w:fill="auto"/>
            <w:tcMar>
              <w:top w:w="72" w:type="dxa"/>
              <w:left w:w="144" w:type="dxa"/>
              <w:bottom w:w="72" w:type="dxa"/>
              <w:right w:w="144" w:type="dxa"/>
            </w:tcMar>
            <w:hideMark/>
          </w:tcPr>
          <w:p w14:paraId="4CD5C8E4" w14:textId="77777777" w:rsidR="00E63695" w:rsidRPr="00E35FBC" w:rsidRDefault="00E63695" w:rsidP="00E63695">
            <w:pPr>
              <w:spacing w:line="240" w:lineRule="auto"/>
              <w:rPr>
                <w:rFonts w:ascii="Aptos" w:hAnsi="Aptos" w:cstheme="majorHAnsi"/>
                <w:b/>
                <w:bCs/>
                <w:kern w:val="2"/>
                <w:sz w:val="20"/>
                <w:szCs w:val="20"/>
                <w:lang w:eastAsia="hr-HR"/>
              </w:rPr>
            </w:pPr>
            <w:r w:rsidRPr="00E35FBC">
              <w:rPr>
                <w:rFonts w:ascii="Aptos" w:hAnsi="Aptos" w:cstheme="majorHAnsi"/>
                <w:b/>
                <w:bCs/>
                <w:color w:val="000000" w:themeColor="text1"/>
                <w:kern w:val="24"/>
                <w:sz w:val="20"/>
                <w:szCs w:val="20"/>
                <w:lang w:eastAsia="hr-HR"/>
              </w:rPr>
              <w:t>POSLOVNI TURIZAM</w:t>
            </w:r>
          </w:p>
        </w:tc>
        <w:tc>
          <w:tcPr>
            <w:tcW w:w="6142" w:type="dxa"/>
            <w:shd w:val="clear" w:color="auto" w:fill="auto"/>
            <w:tcMar>
              <w:top w:w="72" w:type="dxa"/>
              <w:left w:w="144" w:type="dxa"/>
              <w:bottom w:w="72" w:type="dxa"/>
              <w:right w:w="144" w:type="dxa"/>
            </w:tcMar>
            <w:hideMark/>
          </w:tcPr>
          <w:p w14:paraId="4088A733"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000000" w:themeColor="text1"/>
                <w:kern w:val="24"/>
                <w:sz w:val="20"/>
                <w:szCs w:val="20"/>
                <w:lang w:eastAsia="hr-HR"/>
              </w:rPr>
              <w:t xml:space="preserve">Stručni skupovi / </w:t>
            </w:r>
            <w:r w:rsidRPr="00E35FBC">
              <w:rPr>
                <w:rFonts w:ascii="Aptos" w:hAnsi="Aptos" w:cstheme="majorHAnsi"/>
                <w:i/>
                <w:iCs/>
                <w:color w:val="000000" w:themeColor="text1"/>
                <w:kern w:val="24"/>
                <w:sz w:val="20"/>
                <w:szCs w:val="20"/>
                <w:lang w:eastAsia="hr-HR"/>
              </w:rPr>
              <w:t xml:space="preserve">Team </w:t>
            </w:r>
            <w:proofErr w:type="spellStart"/>
            <w:r w:rsidRPr="00E35FBC">
              <w:rPr>
                <w:rFonts w:ascii="Aptos" w:hAnsi="Aptos" w:cstheme="majorHAnsi"/>
                <w:i/>
                <w:iCs/>
                <w:color w:val="000000" w:themeColor="text1"/>
                <w:kern w:val="24"/>
                <w:sz w:val="20"/>
                <w:szCs w:val="20"/>
                <w:lang w:eastAsia="hr-HR"/>
              </w:rPr>
              <w:t>building</w:t>
            </w:r>
            <w:proofErr w:type="spellEnd"/>
          </w:p>
        </w:tc>
      </w:tr>
      <w:tr w:rsidR="00E63695" w:rsidRPr="00E35FBC" w14:paraId="5C64A95D" w14:textId="77777777" w:rsidTr="00D2244C">
        <w:trPr>
          <w:trHeight w:val="239"/>
        </w:trPr>
        <w:tc>
          <w:tcPr>
            <w:tcW w:w="2552" w:type="dxa"/>
            <w:vMerge/>
            <w:vAlign w:val="center"/>
            <w:hideMark/>
          </w:tcPr>
          <w:p w14:paraId="211F2C1F" w14:textId="77777777" w:rsidR="00E63695" w:rsidRPr="00E35FBC" w:rsidRDefault="00E63695" w:rsidP="00E63695">
            <w:pPr>
              <w:spacing w:line="240" w:lineRule="auto"/>
              <w:rPr>
                <w:rFonts w:ascii="Aptos" w:hAnsi="Aptos" w:cstheme="majorHAnsi"/>
                <w:b/>
                <w:bCs/>
                <w:kern w:val="2"/>
                <w:sz w:val="20"/>
                <w:szCs w:val="20"/>
                <w:lang w:eastAsia="hr-HR"/>
              </w:rPr>
            </w:pPr>
          </w:p>
        </w:tc>
        <w:tc>
          <w:tcPr>
            <w:tcW w:w="6142" w:type="dxa"/>
            <w:shd w:val="clear" w:color="auto" w:fill="auto"/>
            <w:tcMar>
              <w:top w:w="72" w:type="dxa"/>
              <w:left w:w="144" w:type="dxa"/>
              <w:bottom w:w="72" w:type="dxa"/>
              <w:right w:w="144" w:type="dxa"/>
            </w:tcMar>
            <w:hideMark/>
          </w:tcPr>
          <w:p w14:paraId="43EC5423"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000000" w:themeColor="text1"/>
                <w:kern w:val="24"/>
                <w:sz w:val="20"/>
                <w:szCs w:val="20"/>
                <w:lang w:eastAsia="hr-HR"/>
              </w:rPr>
              <w:t>Sportske pripreme i natjecanja / Adrenalinski sportovi</w:t>
            </w:r>
          </w:p>
        </w:tc>
      </w:tr>
      <w:tr w:rsidR="00E63695" w:rsidRPr="00E35FBC" w14:paraId="2376CD0C" w14:textId="77777777" w:rsidTr="00123A5A">
        <w:trPr>
          <w:trHeight w:val="239"/>
        </w:trPr>
        <w:tc>
          <w:tcPr>
            <w:tcW w:w="2552" w:type="dxa"/>
            <w:vMerge w:val="restart"/>
            <w:shd w:val="clear" w:color="auto" w:fill="auto"/>
            <w:tcMar>
              <w:top w:w="72" w:type="dxa"/>
              <w:left w:w="144" w:type="dxa"/>
              <w:bottom w:w="72" w:type="dxa"/>
              <w:right w:w="144" w:type="dxa"/>
            </w:tcMar>
            <w:hideMark/>
          </w:tcPr>
          <w:p w14:paraId="1CC24F25" w14:textId="77777777" w:rsidR="00E63695" w:rsidRPr="00E35FBC" w:rsidRDefault="00E63695" w:rsidP="00E63695">
            <w:pPr>
              <w:spacing w:line="240" w:lineRule="auto"/>
              <w:rPr>
                <w:rFonts w:ascii="Aptos" w:hAnsi="Aptos" w:cstheme="majorHAnsi"/>
                <w:b/>
                <w:bCs/>
                <w:kern w:val="2"/>
                <w:sz w:val="20"/>
                <w:szCs w:val="20"/>
                <w:lang w:eastAsia="hr-HR"/>
              </w:rPr>
            </w:pPr>
            <w:r w:rsidRPr="00E35FBC">
              <w:rPr>
                <w:rFonts w:ascii="Aptos" w:hAnsi="Aptos" w:cstheme="majorHAnsi"/>
                <w:b/>
                <w:bCs/>
                <w:color w:val="000000" w:themeColor="text1"/>
                <w:kern w:val="24"/>
                <w:sz w:val="20"/>
                <w:szCs w:val="20"/>
                <w:lang w:eastAsia="hr-HR"/>
              </w:rPr>
              <w:t>POSEBNI PROIZVODI</w:t>
            </w:r>
          </w:p>
        </w:tc>
        <w:tc>
          <w:tcPr>
            <w:tcW w:w="6142" w:type="dxa"/>
            <w:shd w:val="clear" w:color="auto" w:fill="3A7C22" w:themeFill="accent6" w:themeFillShade="BF"/>
            <w:tcMar>
              <w:top w:w="72" w:type="dxa"/>
              <w:left w:w="144" w:type="dxa"/>
              <w:bottom w:w="72" w:type="dxa"/>
              <w:right w:w="144" w:type="dxa"/>
            </w:tcMar>
            <w:hideMark/>
          </w:tcPr>
          <w:p w14:paraId="656309AB"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FFFFFF" w:themeColor="background1"/>
                <w:kern w:val="24"/>
                <w:sz w:val="20"/>
                <w:szCs w:val="20"/>
                <w:lang w:eastAsia="hr-HR"/>
              </w:rPr>
              <w:t>Tranzitni turizam</w:t>
            </w:r>
          </w:p>
        </w:tc>
      </w:tr>
      <w:tr w:rsidR="00E63695" w:rsidRPr="00E35FBC" w14:paraId="257C0C87" w14:textId="77777777" w:rsidTr="00D2244C">
        <w:trPr>
          <w:trHeight w:val="239"/>
        </w:trPr>
        <w:tc>
          <w:tcPr>
            <w:tcW w:w="2552" w:type="dxa"/>
            <w:vMerge/>
            <w:vAlign w:val="center"/>
            <w:hideMark/>
          </w:tcPr>
          <w:p w14:paraId="1FA51CBA" w14:textId="77777777" w:rsidR="00E63695" w:rsidRPr="00E35FBC" w:rsidRDefault="00E63695" w:rsidP="00E63695">
            <w:pPr>
              <w:spacing w:line="240" w:lineRule="auto"/>
              <w:rPr>
                <w:rFonts w:ascii="Aptos" w:hAnsi="Aptos" w:cstheme="majorHAnsi"/>
                <w:kern w:val="2"/>
                <w:sz w:val="20"/>
                <w:szCs w:val="20"/>
                <w:lang w:eastAsia="hr-HR"/>
              </w:rPr>
            </w:pPr>
          </w:p>
        </w:tc>
        <w:tc>
          <w:tcPr>
            <w:tcW w:w="6142" w:type="dxa"/>
            <w:shd w:val="clear" w:color="auto" w:fill="D9D9D9"/>
            <w:tcMar>
              <w:top w:w="72" w:type="dxa"/>
              <w:left w:w="144" w:type="dxa"/>
              <w:bottom w:w="72" w:type="dxa"/>
              <w:right w:w="144" w:type="dxa"/>
            </w:tcMar>
            <w:hideMark/>
          </w:tcPr>
          <w:p w14:paraId="1C4BDD78" w14:textId="77777777" w:rsidR="00E63695" w:rsidRPr="00E35FBC" w:rsidRDefault="00E63695" w:rsidP="00E63695">
            <w:pPr>
              <w:spacing w:line="240" w:lineRule="auto"/>
              <w:rPr>
                <w:rFonts w:ascii="Aptos" w:hAnsi="Aptos" w:cstheme="majorHAnsi"/>
                <w:kern w:val="2"/>
                <w:sz w:val="20"/>
                <w:szCs w:val="20"/>
                <w:lang w:eastAsia="hr-HR"/>
              </w:rPr>
            </w:pPr>
            <w:r w:rsidRPr="00E35FBC">
              <w:rPr>
                <w:rFonts w:ascii="Aptos" w:hAnsi="Aptos" w:cstheme="majorHAnsi"/>
                <w:color w:val="000000" w:themeColor="text1"/>
                <w:kern w:val="24"/>
                <w:sz w:val="20"/>
                <w:szCs w:val="20"/>
                <w:lang w:eastAsia="hr-HR"/>
              </w:rPr>
              <w:t xml:space="preserve">Riječni </w:t>
            </w:r>
            <w:proofErr w:type="spellStart"/>
            <w:r w:rsidRPr="00E35FBC">
              <w:rPr>
                <w:rFonts w:ascii="Aptos" w:hAnsi="Aptos" w:cstheme="majorHAnsi"/>
                <w:color w:val="000000" w:themeColor="text1"/>
                <w:kern w:val="24"/>
                <w:sz w:val="20"/>
                <w:szCs w:val="20"/>
                <w:lang w:eastAsia="hr-HR"/>
              </w:rPr>
              <w:t>kruzing</w:t>
            </w:r>
            <w:proofErr w:type="spellEnd"/>
          </w:p>
        </w:tc>
      </w:tr>
    </w:tbl>
    <w:p w14:paraId="22F958E8" w14:textId="77777777" w:rsidR="00E63695" w:rsidRPr="00E35FBC" w:rsidRDefault="00E63695" w:rsidP="00E63695">
      <w:pPr>
        <w:spacing w:after="160" w:line="259" w:lineRule="auto"/>
        <w:rPr>
          <w:rFonts w:ascii="Aptos" w:hAnsi="Aptos" w:cstheme="majorHAnsi"/>
          <w:kern w:val="2"/>
          <w:sz w:val="20"/>
          <w:szCs w:val="20"/>
        </w:rPr>
      </w:pPr>
      <w:r w:rsidRPr="00E35FBC">
        <w:rPr>
          <w:rFonts w:ascii="Aptos" w:hAnsi="Aptos" w:cstheme="majorHAnsi"/>
          <w:kern w:val="2"/>
          <w:sz w:val="20"/>
          <w:szCs w:val="20"/>
        </w:rPr>
        <w:t>Izvor: Institut za turizam</w:t>
      </w:r>
    </w:p>
    <w:p w14:paraId="52D48928" w14:textId="77777777" w:rsidR="00E63695" w:rsidRPr="00E35FBC" w:rsidRDefault="00E63695" w:rsidP="00E63695">
      <w:pPr>
        <w:spacing w:after="160" w:line="259" w:lineRule="auto"/>
        <w:rPr>
          <w:rFonts w:ascii="Aptos" w:hAnsi="Aptos"/>
          <w:kern w:val="2"/>
          <w:sz w:val="22"/>
          <w:szCs w:val="22"/>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843"/>
        <w:gridCol w:w="283"/>
        <w:gridCol w:w="2126"/>
        <w:gridCol w:w="284"/>
        <w:gridCol w:w="2126"/>
      </w:tblGrid>
      <w:tr w:rsidR="00E63695" w:rsidRPr="00E35FBC" w14:paraId="69290708" w14:textId="77777777" w:rsidTr="00123A5A">
        <w:tc>
          <w:tcPr>
            <w:tcW w:w="279" w:type="dxa"/>
            <w:tcBorders>
              <w:top w:val="single" w:sz="4" w:space="0" w:color="auto"/>
              <w:left w:val="single" w:sz="4" w:space="0" w:color="auto"/>
              <w:bottom w:val="single" w:sz="4" w:space="0" w:color="auto"/>
              <w:right w:val="single" w:sz="4" w:space="0" w:color="auto"/>
            </w:tcBorders>
            <w:shd w:val="clear" w:color="auto" w:fill="3A7C22" w:themeFill="accent6" w:themeFillShade="BF"/>
          </w:tcPr>
          <w:p w14:paraId="3E9EAB4F" w14:textId="77777777" w:rsidR="00E63695" w:rsidRPr="00E35FBC" w:rsidRDefault="00E63695" w:rsidP="00E63695">
            <w:pPr>
              <w:spacing w:line="240" w:lineRule="auto"/>
              <w:rPr>
                <w:rFonts w:ascii="Aptos" w:hAnsi="Aptos" w:cstheme="majorHAnsi"/>
              </w:rPr>
            </w:pPr>
          </w:p>
        </w:tc>
        <w:tc>
          <w:tcPr>
            <w:tcW w:w="1843" w:type="dxa"/>
            <w:tcBorders>
              <w:left w:val="single" w:sz="4" w:space="0" w:color="auto"/>
              <w:right w:val="single" w:sz="4" w:space="0" w:color="auto"/>
            </w:tcBorders>
          </w:tcPr>
          <w:p w14:paraId="681EBF20" w14:textId="77777777" w:rsidR="00E63695" w:rsidRPr="00E35FBC" w:rsidRDefault="00E63695" w:rsidP="00E63695">
            <w:pPr>
              <w:spacing w:line="240" w:lineRule="auto"/>
              <w:rPr>
                <w:rFonts w:ascii="Aptos" w:hAnsi="Aptos" w:cstheme="majorHAnsi"/>
              </w:rPr>
            </w:pPr>
            <w:r w:rsidRPr="00E35FBC">
              <w:rPr>
                <w:rFonts w:ascii="Aptos" w:hAnsi="Aptos" w:cstheme="majorHAnsi"/>
              </w:rPr>
              <w:t xml:space="preserve">Primarni </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972F20" w14:textId="77777777" w:rsidR="00E63695" w:rsidRPr="00E35FBC" w:rsidRDefault="00E63695" w:rsidP="00E63695">
            <w:pPr>
              <w:spacing w:line="240" w:lineRule="auto"/>
              <w:rPr>
                <w:rFonts w:ascii="Aptos" w:hAnsi="Aptos" w:cstheme="majorHAnsi"/>
              </w:rPr>
            </w:pPr>
          </w:p>
        </w:tc>
        <w:tc>
          <w:tcPr>
            <w:tcW w:w="2126" w:type="dxa"/>
            <w:tcBorders>
              <w:left w:val="single" w:sz="4" w:space="0" w:color="auto"/>
              <w:right w:val="single" w:sz="4" w:space="0" w:color="auto"/>
            </w:tcBorders>
          </w:tcPr>
          <w:p w14:paraId="08F7CC2D" w14:textId="77777777" w:rsidR="00E63695" w:rsidRPr="00E35FBC" w:rsidRDefault="00E63695" w:rsidP="00E63695">
            <w:pPr>
              <w:spacing w:line="240" w:lineRule="auto"/>
              <w:rPr>
                <w:rFonts w:ascii="Aptos" w:hAnsi="Aptos" w:cstheme="majorHAnsi"/>
              </w:rPr>
            </w:pPr>
            <w:r w:rsidRPr="00E35FBC">
              <w:rPr>
                <w:rFonts w:ascii="Aptos" w:hAnsi="Aptos" w:cstheme="majorHAnsi"/>
              </w:rPr>
              <w:t>Sekundarni</w:t>
            </w:r>
          </w:p>
        </w:tc>
        <w:tc>
          <w:tcPr>
            <w:tcW w:w="284" w:type="dxa"/>
            <w:tcBorders>
              <w:top w:val="single" w:sz="4" w:space="0" w:color="auto"/>
              <w:left w:val="single" w:sz="4" w:space="0" w:color="auto"/>
              <w:bottom w:val="single" w:sz="4" w:space="0" w:color="auto"/>
              <w:right w:val="single" w:sz="4" w:space="0" w:color="auto"/>
            </w:tcBorders>
          </w:tcPr>
          <w:p w14:paraId="25607D0B" w14:textId="77777777" w:rsidR="00E63695" w:rsidRPr="00E35FBC" w:rsidRDefault="00E63695" w:rsidP="00E63695">
            <w:pPr>
              <w:spacing w:line="240" w:lineRule="auto"/>
              <w:rPr>
                <w:rFonts w:ascii="Aptos" w:hAnsi="Aptos" w:cstheme="majorHAnsi"/>
              </w:rPr>
            </w:pPr>
          </w:p>
        </w:tc>
        <w:tc>
          <w:tcPr>
            <w:tcW w:w="2126" w:type="dxa"/>
            <w:tcBorders>
              <w:left w:val="single" w:sz="4" w:space="0" w:color="auto"/>
            </w:tcBorders>
          </w:tcPr>
          <w:p w14:paraId="01A9C64C" w14:textId="77777777" w:rsidR="00E63695" w:rsidRPr="00E35FBC" w:rsidRDefault="00E63695" w:rsidP="00E63695">
            <w:pPr>
              <w:spacing w:line="240" w:lineRule="auto"/>
              <w:rPr>
                <w:rFonts w:ascii="Aptos" w:hAnsi="Aptos" w:cstheme="majorHAnsi"/>
              </w:rPr>
            </w:pPr>
            <w:r w:rsidRPr="00E35FBC">
              <w:rPr>
                <w:rFonts w:ascii="Aptos" w:hAnsi="Aptos" w:cstheme="majorHAnsi"/>
              </w:rPr>
              <w:t xml:space="preserve">Tercijarni </w:t>
            </w:r>
          </w:p>
        </w:tc>
      </w:tr>
    </w:tbl>
    <w:p w14:paraId="65FFAB4D" w14:textId="77777777" w:rsidR="00E63695" w:rsidRPr="00E35FBC" w:rsidRDefault="00E63695" w:rsidP="00E63695">
      <w:pPr>
        <w:spacing w:after="160" w:line="259" w:lineRule="auto"/>
        <w:rPr>
          <w:rFonts w:ascii="Aptos" w:hAnsi="Aptos"/>
          <w:kern w:val="2"/>
          <w:sz w:val="22"/>
          <w:szCs w:val="22"/>
        </w:rPr>
      </w:pPr>
    </w:p>
    <w:p w14:paraId="1C5B95C5" w14:textId="77777777" w:rsidR="00E63695" w:rsidRPr="00E35FBC" w:rsidRDefault="00E63695" w:rsidP="00E63695">
      <w:pPr>
        <w:spacing w:after="160" w:line="259" w:lineRule="auto"/>
        <w:rPr>
          <w:rFonts w:ascii="Aptos" w:hAnsi="Aptos" w:cstheme="majorHAnsi"/>
          <w:kern w:val="2"/>
          <w:sz w:val="22"/>
          <w:szCs w:val="22"/>
        </w:rPr>
      </w:pPr>
    </w:p>
    <w:p w14:paraId="008D7685" w14:textId="77777777" w:rsidR="00E63695" w:rsidRPr="00E35FBC" w:rsidRDefault="00E63695" w:rsidP="00E63695">
      <w:pPr>
        <w:spacing w:after="160" w:line="276" w:lineRule="auto"/>
        <w:jc w:val="both"/>
        <w:rPr>
          <w:rFonts w:ascii="Aptos" w:hAnsi="Aptos" w:cstheme="majorHAnsi"/>
          <w:kern w:val="2"/>
          <w:sz w:val="22"/>
          <w:szCs w:val="22"/>
        </w:rPr>
      </w:pPr>
      <w:r w:rsidRPr="00E35FBC">
        <w:rPr>
          <w:rFonts w:ascii="Aptos" w:hAnsi="Aptos" w:cstheme="majorHAnsi"/>
          <w:kern w:val="2"/>
          <w:sz w:val="22"/>
          <w:szCs w:val="22"/>
        </w:rPr>
        <w:t xml:space="preserve">Primarni turistički proizvodi su u grupama kulturnog turizma, rekreacije i boravka u prirodi te </w:t>
      </w:r>
      <w:proofErr w:type="spellStart"/>
      <w:r w:rsidRPr="00E35FBC">
        <w:rPr>
          <w:rFonts w:ascii="Aptos" w:hAnsi="Aptos" w:cstheme="majorHAnsi"/>
          <w:kern w:val="2"/>
          <w:sz w:val="22"/>
          <w:szCs w:val="22"/>
        </w:rPr>
        <w:t>enogastronomskog</w:t>
      </w:r>
      <w:proofErr w:type="spellEnd"/>
      <w:r w:rsidRPr="00E35FBC">
        <w:rPr>
          <w:rFonts w:ascii="Aptos" w:hAnsi="Aptos" w:cstheme="majorHAnsi"/>
          <w:kern w:val="2"/>
          <w:sz w:val="22"/>
          <w:szCs w:val="22"/>
        </w:rPr>
        <w:t xml:space="preserve"> turizma, ali i tranzitni turizam, koji će očekivano, zbog lokacije Brodsko-posavske županije, i u budućnosti predstavljati jedan od glavnih proizvoda Županije. Primarne proizvode dalje slijede sekundarni i tercijarni proizvodi koji će nadopunjavati paletu turističkih proizvoda i pridonositi raznolikosti, kvaliteti i bogatstvu cjelokupne destinacijske ponude. U nastavku se opisuju turistički proizvodi, njihova obilježja i faktori uspjeha, potom specifično za Županiju: glavne atrakcije, pozicioniranje i ciljni segmenti, potrebne razvojne aktivnosti te komunikacija s tržištem.</w:t>
      </w:r>
    </w:p>
    <w:p w14:paraId="4E087886" w14:textId="77777777" w:rsidR="00E63695" w:rsidRPr="00E35FBC" w:rsidRDefault="00E63695" w:rsidP="00E63695">
      <w:pPr>
        <w:spacing w:after="160" w:line="276" w:lineRule="auto"/>
        <w:jc w:val="both"/>
        <w:rPr>
          <w:rFonts w:ascii="Aptos" w:hAnsi="Aptos" w:cstheme="majorHAnsi"/>
          <w:kern w:val="2"/>
          <w:sz w:val="22"/>
          <w:szCs w:val="22"/>
        </w:rPr>
      </w:pPr>
    </w:p>
    <w:p w14:paraId="36048CF7" w14:textId="77777777" w:rsidR="00E63695" w:rsidRPr="00E35FBC" w:rsidRDefault="00E63695" w:rsidP="00E63695">
      <w:pPr>
        <w:spacing w:after="160" w:line="259" w:lineRule="auto"/>
        <w:rPr>
          <w:rFonts w:ascii="Aptos" w:hAnsi="Aptos" w:cstheme="minorHAnsi"/>
          <w:kern w:val="2"/>
          <w:sz w:val="22"/>
          <w:szCs w:val="22"/>
        </w:rPr>
      </w:pPr>
      <w:r w:rsidRPr="00E35FBC">
        <w:rPr>
          <w:rFonts w:ascii="Aptos" w:hAnsi="Aptos" w:cstheme="minorHAnsi"/>
          <w:color w:val="0E2841" w:themeColor="text2"/>
          <w:kern w:val="2"/>
          <w:sz w:val="22"/>
          <w:szCs w:val="22"/>
        </w:rPr>
        <w:t xml:space="preserve">Glavna obilježja i faktori uspjeha turističkih proizvoda važnih za Brodsko-posavsku županiju su: </w:t>
      </w:r>
    </w:p>
    <w:p w14:paraId="67A0AE54" w14:textId="77777777" w:rsidR="00E63695" w:rsidRPr="00E35FBC" w:rsidRDefault="00E63695" w:rsidP="00E63695">
      <w:pPr>
        <w:spacing w:after="160" w:line="276" w:lineRule="auto"/>
        <w:jc w:val="both"/>
        <w:rPr>
          <w:rFonts w:ascii="Aptos" w:hAnsi="Aptos" w:cstheme="majorHAnsi"/>
          <w:b/>
          <w:bCs/>
          <w:kern w:val="2"/>
          <w:sz w:val="22"/>
          <w:szCs w:val="22"/>
        </w:rPr>
      </w:pPr>
    </w:p>
    <w:p w14:paraId="1A4CBB1D" w14:textId="77777777" w:rsidR="00E63695" w:rsidRPr="00E35FBC" w:rsidRDefault="00E63695" w:rsidP="00E63695">
      <w:pPr>
        <w:spacing w:after="160" w:line="276" w:lineRule="auto"/>
        <w:jc w:val="both"/>
        <w:rPr>
          <w:rFonts w:ascii="Aptos" w:hAnsi="Aptos" w:cstheme="majorHAnsi"/>
          <w:b/>
          <w:bCs/>
          <w:kern w:val="2"/>
          <w:sz w:val="22"/>
          <w:szCs w:val="22"/>
        </w:rPr>
      </w:pPr>
      <w:r w:rsidRPr="00E35FBC">
        <w:rPr>
          <w:rFonts w:ascii="Aptos" w:hAnsi="Aptos" w:cstheme="majorHAnsi"/>
          <w:b/>
          <w:bCs/>
          <w:kern w:val="2"/>
          <w:sz w:val="22"/>
          <w:szCs w:val="22"/>
        </w:rPr>
        <w:t>KULTURNI TURIZAM</w:t>
      </w:r>
    </w:p>
    <w:p w14:paraId="0CB2FEE9" w14:textId="60A20B93" w:rsidR="00E63695" w:rsidRPr="00E35FBC" w:rsidRDefault="00E63695" w:rsidP="00E63695">
      <w:pPr>
        <w:spacing w:after="160" w:line="276" w:lineRule="auto"/>
        <w:jc w:val="both"/>
        <w:rPr>
          <w:rFonts w:ascii="Aptos" w:hAnsi="Aptos" w:cstheme="majorHAnsi"/>
          <w:kern w:val="2"/>
          <w:sz w:val="22"/>
          <w:szCs w:val="22"/>
        </w:rPr>
      </w:pPr>
      <w:r w:rsidRPr="00E35FBC">
        <w:rPr>
          <w:rFonts w:ascii="Aptos" w:hAnsi="Aptos" w:cstheme="majorHAnsi"/>
          <w:b/>
          <w:bCs/>
          <w:kern w:val="2"/>
          <w:sz w:val="22"/>
          <w:szCs w:val="22"/>
        </w:rPr>
        <w:t xml:space="preserve">Obilježja tržišta: </w:t>
      </w:r>
      <w:r w:rsidRPr="00E35FBC">
        <w:rPr>
          <w:rFonts w:ascii="Aptos" w:hAnsi="Aptos" w:cstheme="majorHAnsi"/>
          <w:kern w:val="2"/>
          <w:sz w:val="22"/>
          <w:szCs w:val="22"/>
        </w:rPr>
        <w:t>Kulturni turizam obuhvaća putovanja motivirana upoznavanjem kulturne baštine, povijesti, kulture, umjetnosti, tradicije, 'kulture života i rada' kao specifičnosti nekog prostora. Oko 40 % svih međunarodnih odmorišnih putovanja sadrži komponentu kulture</w:t>
      </w:r>
      <w:r w:rsidRPr="00E35FBC">
        <w:rPr>
          <w:rFonts w:ascii="Aptos" w:hAnsi="Aptos" w:cstheme="majorHAnsi"/>
          <w:kern w:val="2"/>
          <w:sz w:val="22"/>
          <w:szCs w:val="22"/>
          <w:vertAlign w:val="superscript"/>
        </w:rPr>
        <w:footnoteReference w:id="10"/>
      </w:r>
      <w:r w:rsidRPr="00E35FBC">
        <w:rPr>
          <w:rFonts w:ascii="Aptos" w:hAnsi="Aptos" w:cstheme="majorHAnsi"/>
          <w:kern w:val="2"/>
          <w:sz w:val="22"/>
          <w:szCs w:val="22"/>
        </w:rPr>
        <w:t xml:space="preserve">, a kultura sve više postaje i primarni motiv za putovanja.  Sve brojnija starija populacija s dovoljno slobodnog vremena i dobrim prihodima te sve obrazovanija mlađa populacija kreiraju rastuću potražnju za proizvodima kulturnog turizma. K tomu treba dodati i </w:t>
      </w:r>
      <w:proofErr w:type="spellStart"/>
      <w:r w:rsidRPr="00E35FBC">
        <w:rPr>
          <w:rFonts w:ascii="Aptos" w:hAnsi="Aptos" w:cstheme="majorHAnsi"/>
          <w:kern w:val="2"/>
          <w:sz w:val="22"/>
          <w:szCs w:val="22"/>
        </w:rPr>
        <w:t>multigeneracijska</w:t>
      </w:r>
      <w:proofErr w:type="spellEnd"/>
      <w:r w:rsidRPr="00E35FBC">
        <w:rPr>
          <w:rFonts w:ascii="Aptos" w:hAnsi="Aptos" w:cstheme="majorHAnsi"/>
          <w:kern w:val="2"/>
          <w:sz w:val="22"/>
          <w:szCs w:val="22"/>
        </w:rPr>
        <w:t xml:space="preserve"> putovanja koja postaju sve popularnija u suvremenom društvu. </w:t>
      </w:r>
      <w:bookmarkStart w:id="37" w:name="_Hlk128387972"/>
      <w:r w:rsidRPr="00E35FBC">
        <w:rPr>
          <w:rFonts w:ascii="Aptos" w:hAnsi="Aptos" w:cstheme="majorHAnsi"/>
          <w:kern w:val="2"/>
          <w:sz w:val="22"/>
          <w:szCs w:val="22"/>
        </w:rPr>
        <w:t xml:space="preserve">Generalno, kulturni se turizam može promatrati unutar dvije grupe: prva koja je motivirana kulturom (5 % do 10 % svih kulturnih turista), tj. oni koji primarno žele učiti, otkrivati i doživjeti lokalnu kulturu i druga, kojoj su kulturni sadržaji dio ukupnog turističkog doživljaja. </w:t>
      </w:r>
      <w:bookmarkEnd w:id="37"/>
      <w:r w:rsidRPr="00E35FBC">
        <w:rPr>
          <w:rFonts w:ascii="Aptos" w:hAnsi="Aptos" w:cstheme="majorHAnsi"/>
          <w:kern w:val="2"/>
          <w:sz w:val="22"/>
          <w:szCs w:val="22"/>
        </w:rPr>
        <w:t xml:space="preserve">Kulturni turizam obilježava potreba turista za sudjelovanjem, uključivanjem u aktivnosti, doživljajem kulture kroz inovativnu prezentaciju i </w:t>
      </w:r>
      <w:r w:rsidR="00EC52D8">
        <w:rPr>
          <w:rFonts w:ascii="Aptos" w:hAnsi="Aptos" w:cstheme="majorHAnsi"/>
          <w:kern w:val="2"/>
          <w:sz w:val="22"/>
          <w:szCs w:val="22"/>
        </w:rPr>
        <w:t xml:space="preserve">pričanje priča. </w:t>
      </w:r>
      <w:r w:rsidRPr="00E35FBC">
        <w:rPr>
          <w:rFonts w:ascii="Aptos" w:hAnsi="Aptos" w:cstheme="majorHAnsi"/>
          <w:kern w:val="2"/>
          <w:sz w:val="22"/>
          <w:szCs w:val="22"/>
        </w:rPr>
        <w:t>Sve je više</w:t>
      </w:r>
      <w:r w:rsidR="00EC52D8">
        <w:rPr>
          <w:rFonts w:ascii="Aptos" w:hAnsi="Aptos" w:cstheme="majorHAnsi"/>
          <w:kern w:val="2"/>
          <w:sz w:val="22"/>
          <w:szCs w:val="22"/>
        </w:rPr>
        <w:t xml:space="preserve"> turista motiviranih kulturom</w:t>
      </w:r>
      <w:r w:rsidRPr="00E35FBC">
        <w:rPr>
          <w:rFonts w:ascii="Aptos" w:hAnsi="Aptos" w:cstheme="majorHAnsi"/>
          <w:kern w:val="2"/>
          <w:sz w:val="22"/>
          <w:szCs w:val="22"/>
        </w:rPr>
        <w:t xml:space="preserve"> koji izbjegavaju gužve koje se stvaraju oko kulturnih atrakcija te preferiraju osobnija, manja i autentična kulturna mjesta. Oni u pravilu troše više od drugih turista i često borave dulje u destinacijama. Preferiraju kontakt i komunikaciju s lokalnom populacijom. Glavna europska tržišta za proizvode kulturnog turizma čine Nijemci, Britanci, Talijani, Francuzi i Nizozemci.</w:t>
      </w:r>
    </w:p>
    <w:p w14:paraId="49E9ED09" w14:textId="77777777" w:rsidR="00E63695" w:rsidRPr="00E35FBC" w:rsidRDefault="00E63695" w:rsidP="00E63695">
      <w:pPr>
        <w:spacing w:after="160" w:line="276" w:lineRule="auto"/>
        <w:jc w:val="both"/>
        <w:rPr>
          <w:rFonts w:ascii="Aptos" w:hAnsi="Aptos" w:cstheme="majorHAnsi"/>
          <w:b/>
          <w:bCs/>
          <w:kern w:val="2"/>
          <w:sz w:val="22"/>
          <w:szCs w:val="22"/>
        </w:rPr>
      </w:pPr>
      <w:r w:rsidRPr="00E35FBC">
        <w:rPr>
          <w:rFonts w:ascii="Aptos" w:hAnsi="Aptos" w:cstheme="majorHAnsi"/>
          <w:b/>
          <w:bCs/>
          <w:kern w:val="2"/>
          <w:sz w:val="22"/>
          <w:szCs w:val="22"/>
        </w:rPr>
        <w:t xml:space="preserve">Faktori uspjeha: </w:t>
      </w:r>
    </w:p>
    <w:p w14:paraId="2E375B8C" w14:textId="77777777" w:rsidR="00E63695" w:rsidRPr="00E35FBC" w:rsidRDefault="00E63695" w:rsidP="008B65CE">
      <w:pPr>
        <w:numPr>
          <w:ilvl w:val="0"/>
          <w:numId w:val="26"/>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uređenost destinacija, kvalitetna signalizacija i interpretacija kulturnih atrakcija</w:t>
      </w:r>
    </w:p>
    <w:p w14:paraId="1CBFC534" w14:textId="77777777" w:rsidR="00E63695" w:rsidRPr="00E35FBC" w:rsidRDefault="00E63695" w:rsidP="008B65CE">
      <w:pPr>
        <w:numPr>
          <w:ilvl w:val="0"/>
          <w:numId w:val="26"/>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autentičnost kulturnih sadržaja i cjelovitost u njihovoj interpretaciji</w:t>
      </w:r>
    </w:p>
    <w:p w14:paraId="03FD3057" w14:textId="77777777" w:rsidR="00E63695" w:rsidRPr="00E35FBC" w:rsidRDefault="00E63695" w:rsidP="008B65CE">
      <w:pPr>
        <w:numPr>
          <w:ilvl w:val="0"/>
          <w:numId w:val="26"/>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 xml:space="preserve">razrađene i dobro osmišljene ture </w:t>
      </w:r>
    </w:p>
    <w:p w14:paraId="233421EB" w14:textId="77777777" w:rsidR="00E63695" w:rsidRPr="00E35FBC" w:rsidRDefault="00E63695" w:rsidP="008B65CE">
      <w:pPr>
        <w:numPr>
          <w:ilvl w:val="0"/>
          <w:numId w:val="26"/>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povezani kulturni sadržaji i razvijeni programi prilagođeni različitim ciljnim segmentima</w:t>
      </w:r>
    </w:p>
    <w:p w14:paraId="22060393" w14:textId="77777777" w:rsidR="00E63695" w:rsidRPr="00E35FBC" w:rsidRDefault="00E63695" w:rsidP="008B65CE">
      <w:pPr>
        <w:numPr>
          <w:ilvl w:val="0"/>
          <w:numId w:val="26"/>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povezani sadržaji vezani za kulturu s drugim turističkim sadržajima u destinaciji, primjerice, aktivnim odmorom</w:t>
      </w:r>
    </w:p>
    <w:p w14:paraId="5BC3D1A7" w14:textId="77777777" w:rsidR="00E63695" w:rsidRPr="00E35FBC" w:rsidRDefault="00E63695" w:rsidP="00E63695">
      <w:pPr>
        <w:spacing w:after="160" w:line="276" w:lineRule="auto"/>
        <w:jc w:val="both"/>
        <w:rPr>
          <w:rFonts w:ascii="Aptos" w:hAnsi="Aptos" w:cstheme="majorHAnsi"/>
          <w:b/>
          <w:bCs/>
          <w:kern w:val="2"/>
          <w:sz w:val="22"/>
          <w:szCs w:val="22"/>
        </w:rPr>
      </w:pPr>
    </w:p>
    <w:p w14:paraId="024ED6CD" w14:textId="77777777" w:rsidR="00E63695" w:rsidRPr="00E35FBC" w:rsidRDefault="00E63695" w:rsidP="00EC52D8">
      <w:pPr>
        <w:spacing w:after="160" w:line="259" w:lineRule="auto"/>
        <w:jc w:val="both"/>
        <w:rPr>
          <w:rFonts w:ascii="Aptos" w:hAnsi="Aptos" w:cstheme="majorHAnsi"/>
          <w:b/>
          <w:bCs/>
          <w:kern w:val="2"/>
          <w:sz w:val="22"/>
          <w:szCs w:val="22"/>
        </w:rPr>
      </w:pPr>
      <w:r w:rsidRPr="00E35FBC">
        <w:rPr>
          <w:rFonts w:ascii="Aptos" w:hAnsi="Aptos" w:cstheme="majorHAnsi"/>
          <w:b/>
          <w:bCs/>
          <w:kern w:val="2"/>
          <w:sz w:val="22"/>
          <w:szCs w:val="22"/>
        </w:rPr>
        <w:t>ENOGASTRONOMSKI TURIZAM</w:t>
      </w:r>
    </w:p>
    <w:p w14:paraId="259335DD" w14:textId="77777777" w:rsidR="00E63695" w:rsidRPr="00E35FBC" w:rsidRDefault="00E63695" w:rsidP="00EC52D8">
      <w:pPr>
        <w:spacing w:after="160" w:line="259" w:lineRule="auto"/>
        <w:jc w:val="both"/>
        <w:rPr>
          <w:rFonts w:ascii="Aptos" w:hAnsi="Aptos" w:cstheme="majorHAnsi"/>
          <w:kern w:val="2"/>
          <w:sz w:val="22"/>
          <w:szCs w:val="22"/>
        </w:rPr>
      </w:pPr>
      <w:r w:rsidRPr="00E35FBC">
        <w:rPr>
          <w:rFonts w:ascii="Aptos" w:hAnsi="Aptos" w:cstheme="majorHAnsi"/>
          <w:b/>
          <w:bCs/>
          <w:kern w:val="2"/>
          <w:sz w:val="22"/>
          <w:szCs w:val="22"/>
        </w:rPr>
        <w:t>Obilježja tržišta</w:t>
      </w:r>
      <w:r w:rsidRPr="00E35FBC">
        <w:rPr>
          <w:rFonts w:ascii="Aptos" w:hAnsi="Aptos" w:cstheme="majorHAnsi"/>
          <w:kern w:val="2"/>
          <w:sz w:val="22"/>
          <w:szCs w:val="22"/>
        </w:rPr>
        <w:t xml:space="preserve">: Gastronomski turizam predstavljaju putovanja motivirana okusima mjesta kroz koje se može 'osjetiti mjesto'. </w:t>
      </w:r>
      <w:proofErr w:type="spellStart"/>
      <w:r w:rsidRPr="00E35FBC">
        <w:rPr>
          <w:rFonts w:ascii="Aptos" w:hAnsi="Aptos" w:cstheme="majorHAnsi"/>
          <w:kern w:val="2"/>
          <w:sz w:val="22"/>
          <w:szCs w:val="22"/>
        </w:rPr>
        <w:t>Enogastronomski</w:t>
      </w:r>
      <w:proofErr w:type="spellEnd"/>
      <w:r w:rsidRPr="00E35FBC">
        <w:rPr>
          <w:rFonts w:ascii="Aptos" w:hAnsi="Aptos" w:cstheme="majorHAnsi"/>
          <w:kern w:val="2"/>
          <w:sz w:val="22"/>
          <w:szCs w:val="22"/>
        </w:rPr>
        <w:t xml:space="preserve"> turizam u širem značenju predstavlja kulturni turizam i smatra se da oko 60 % ove grupe turista sudjeluje i u nekoj kulturnoj aktivnosti u destinaciji. Gastronomski turisti posjećuju festivale hrane, kušaonice, idu na gastronomske ture, posjećuju muzeje i trgovine specijalizirane za </w:t>
      </w:r>
      <w:proofErr w:type="spellStart"/>
      <w:r w:rsidRPr="00E35FBC">
        <w:rPr>
          <w:rFonts w:ascii="Aptos" w:hAnsi="Aptos" w:cstheme="majorHAnsi"/>
          <w:kern w:val="2"/>
          <w:sz w:val="22"/>
          <w:szCs w:val="22"/>
        </w:rPr>
        <w:t>enogastronomiju</w:t>
      </w:r>
      <w:proofErr w:type="spellEnd"/>
      <w:r w:rsidRPr="00E35FBC">
        <w:rPr>
          <w:rFonts w:ascii="Aptos" w:hAnsi="Aptos" w:cstheme="majorHAnsi"/>
          <w:kern w:val="2"/>
          <w:sz w:val="22"/>
          <w:szCs w:val="22"/>
        </w:rPr>
        <w:t xml:space="preserve">, idu na vinske ceste, posjećuju lokalne proizvođače, zanima ih način proizvodnje, obvezno posjećuju lokalne tržnice, vole naučiti nešto novo kroz kulinarske tečajeve i slično. Ovaj segment turista važan je iz više razloga. Prvenstveno, oni pridonose lokalnoj ekonomiji, jer vole odlaziti u restorane i kupovati lokalne proizvode. Također, dobro razumiju pitanje zdravlja i održivosti pa se i u skladu s time odnose prema lokalnim vrijednostima. I konačno, oni nisu vezani za sezonu tj. putuju tijekom cijele </w:t>
      </w:r>
      <w:r w:rsidRPr="00E35FBC">
        <w:rPr>
          <w:rFonts w:ascii="Aptos" w:hAnsi="Aptos" w:cstheme="majorHAnsi"/>
          <w:kern w:val="2"/>
          <w:sz w:val="22"/>
          <w:szCs w:val="22"/>
        </w:rPr>
        <w:lastRenderedPageBreak/>
        <w:t xml:space="preserve">godine. Europa predstavlja veliko tržište za </w:t>
      </w:r>
      <w:proofErr w:type="spellStart"/>
      <w:r w:rsidRPr="00E35FBC">
        <w:rPr>
          <w:rFonts w:ascii="Aptos" w:hAnsi="Aptos" w:cstheme="majorHAnsi"/>
          <w:kern w:val="2"/>
          <w:sz w:val="22"/>
          <w:szCs w:val="22"/>
        </w:rPr>
        <w:t>enogastroturiste</w:t>
      </w:r>
      <w:proofErr w:type="spellEnd"/>
      <w:r w:rsidRPr="00E35FBC">
        <w:rPr>
          <w:rFonts w:ascii="Aptos" w:hAnsi="Aptos" w:cstheme="majorHAnsi"/>
          <w:kern w:val="2"/>
          <w:sz w:val="22"/>
          <w:szCs w:val="22"/>
        </w:rPr>
        <w:t xml:space="preserve"> i neka istraživanja pokazuju da čak 3 % do 5 % od svih europskih turista čine oni koji primarno putuju zbog gastronomije. Oko 25 % potrošnje na putovanju otpada im na hranu i pića. Važno je spomenuti i da, na 80 % turista koji putuju radi odmora, iskustva s hranom i pićem uvelike utječu na ukupno zadovoljstvo boravkom u destinaciji. </w:t>
      </w:r>
    </w:p>
    <w:p w14:paraId="1B862C64" w14:textId="77777777" w:rsidR="00E63695" w:rsidRPr="00E35FBC" w:rsidRDefault="00E63695" w:rsidP="00E63695">
      <w:pPr>
        <w:spacing w:after="160" w:line="259" w:lineRule="auto"/>
        <w:rPr>
          <w:rFonts w:ascii="Aptos" w:hAnsi="Aptos" w:cstheme="majorHAnsi"/>
          <w:b/>
          <w:bCs/>
          <w:kern w:val="2"/>
          <w:sz w:val="22"/>
          <w:szCs w:val="22"/>
        </w:rPr>
      </w:pPr>
      <w:r w:rsidRPr="00E35FBC">
        <w:rPr>
          <w:rFonts w:ascii="Aptos" w:hAnsi="Aptos" w:cstheme="majorHAnsi"/>
          <w:b/>
          <w:bCs/>
          <w:kern w:val="2"/>
          <w:sz w:val="22"/>
          <w:szCs w:val="22"/>
        </w:rPr>
        <w:t xml:space="preserve">Faktori uspjeha: </w:t>
      </w:r>
    </w:p>
    <w:p w14:paraId="0561BF4A" w14:textId="77777777" w:rsidR="00E63695" w:rsidRPr="00E35FBC" w:rsidRDefault="00E63695" w:rsidP="008B65CE">
      <w:pPr>
        <w:numPr>
          <w:ilvl w:val="0"/>
          <w:numId w:val="27"/>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ponuda specifičnih/jedinstvenih jela i pića koja se vežu za destinaciju</w:t>
      </w:r>
    </w:p>
    <w:p w14:paraId="11F42DE3" w14:textId="5A56DC50" w:rsidR="00E63695" w:rsidRPr="00087C7A" w:rsidRDefault="00E63695" w:rsidP="008B65CE">
      <w:pPr>
        <w:numPr>
          <w:ilvl w:val="0"/>
          <w:numId w:val="27"/>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 xml:space="preserve">povezivanje </w:t>
      </w:r>
      <w:proofErr w:type="spellStart"/>
      <w:r w:rsidRPr="00E35FBC">
        <w:rPr>
          <w:rFonts w:ascii="Aptos" w:hAnsi="Aptos" w:cstheme="majorHAnsi"/>
          <w:kern w:val="2"/>
          <w:sz w:val="22"/>
          <w:szCs w:val="22"/>
        </w:rPr>
        <w:t>enogastronomskih</w:t>
      </w:r>
      <w:proofErr w:type="spellEnd"/>
      <w:r w:rsidRPr="00E35FBC">
        <w:rPr>
          <w:rFonts w:ascii="Aptos" w:hAnsi="Aptos" w:cstheme="majorHAnsi"/>
          <w:kern w:val="2"/>
          <w:sz w:val="22"/>
          <w:szCs w:val="22"/>
        </w:rPr>
        <w:t xml:space="preserve"> doživljaja s kvalitetnim </w:t>
      </w:r>
      <w:proofErr w:type="spellStart"/>
      <w:r w:rsidRPr="00087C7A">
        <w:rPr>
          <w:rFonts w:ascii="Aptos" w:hAnsi="Aptos" w:cstheme="majorHAnsi"/>
          <w:i/>
          <w:iCs/>
          <w:kern w:val="2"/>
          <w:sz w:val="22"/>
          <w:szCs w:val="22"/>
        </w:rPr>
        <w:t>storytellingom</w:t>
      </w:r>
      <w:proofErr w:type="spellEnd"/>
      <w:r w:rsidRPr="00087C7A">
        <w:rPr>
          <w:rFonts w:ascii="Aptos" w:hAnsi="Aptos" w:cstheme="majorHAnsi"/>
          <w:i/>
          <w:iCs/>
          <w:kern w:val="2"/>
          <w:sz w:val="22"/>
          <w:szCs w:val="22"/>
        </w:rPr>
        <w:t xml:space="preserve"> </w:t>
      </w:r>
      <w:r w:rsidR="00E607BB" w:rsidRPr="00087C7A">
        <w:rPr>
          <w:rFonts w:ascii="Aptos" w:hAnsi="Aptos" w:cstheme="majorHAnsi"/>
          <w:kern w:val="2"/>
          <w:sz w:val="22"/>
          <w:szCs w:val="22"/>
        </w:rPr>
        <w:t>tj. pričanjem priča</w:t>
      </w:r>
    </w:p>
    <w:p w14:paraId="5F911330" w14:textId="77777777" w:rsidR="00E63695" w:rsidRPr="00E35FBC" w:rsidRDefault="00E63695" w:rsidP="008B65CE">
      <w:pPr>
        <w:numPr>
          <w:ilvl w:val="0"/>
          <w:numId w:val="27"/>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povezana ponuda različitih mogućnosti upoznavanja lokalne gastronomske i vinske tradicije: tržnice, restorani, festivali, tečajevi, muzeji, lokalni proizvođači</w:t>
      </w:r>
    </w:p>
    <w:p w14:paraId="5B99FB57" w14:textId="77777777" w:rsidR="00E63695" w:rsidRPr="00E35FBC" w:rsidRDefault="00E63695" w:rsidP="00E63695">
      <w:pPr>
        <w:spacing w:after="160" w:line="276" w:lineRule="auto"/>
        <w:jc w:val="both"/>
        <w:rPr>
          <w:rFonts w:ascii="Aptos" w:hAnsi="Aptos" w:cstheme="majorHAnsi"/>
          <w:b/>
          <w:bCs/>
          <w:kern w:val="2"/>
          <w:sz w:val="22"/>
          <w:szCs w:val="22"/>
        </w:rPr>
      </w:pPr>
    </w:p>
    <w:p w14:paraId="3D4C2FD1" w14:textId="77777777" w:rsidR="00E63695" w:rsidRPr="00E35FBC" w:rsidRDefault="00E63695" w:rsidP="00E63695">
      <w:pPr>
        <w:spacing w:after="160" w:line="276" w:lineRule="auto"/>
        <w:jc w:val="both"/>
        <w:rPr>
          <w:rFonts w:ascii="Aptos" w:hAnsi="Aptos" w:cstheme="majorHAnsi"/>
          <w:b/>
          <w:bCs/>
          <w:kern w:val="2"/>
          <w:sz w:val="22"/>
          <w:szCs w:val="22"/>
        </w:rPr>
      </w:pPr>
      <w:r w:rsidRPr="00E35FBC">
        <w:rPr>
          <w:rFonts w:ascii="Aptos" w:hAnsi="Aptos" w:cstheme="majorHAnsi"/>
          <w:b/>
          <w:bCs/>
          <w:kern w:val="2"/>
          <w:sz w:val="22"/>
          <w:szCs w:val="22"/>
        </w:rPr>
        <w:t>REKREACIJA I BORAVAK U PRIRODI</w:t>
      </w:r>
    </w:p>
    <w:p w14:paraId="2ED33E64" w14:textId="77777777" w:rsidR="00E63695" w:rsidRPr="00E35FBC" w:rsidRDefault="00E63695" w:rsidP="00E63695">
      <w:pPr>
        <w:spacing w:after="160" w:line="276" w:lineRule="auto"/>
        <w:jc w:val="both"/>
        <w:rPr>
          <w:rFonts w:ascii="Aptos" w:hAnsi="Aptos" w:cstheme="majorHAnsi"/>
          <w:kern w:val="2"/>
          <w:sz w:val="22"/>
          <w:szCs w:val="22"/>
        </w:rPr>
      </w:pPr>
      <w:r w:rsidRPr="00E35FBC">
        <w:rPr>
          <w:rFonts w:ascii="Aptos" w:hAnsi="Aptos" w:cstheme="majorHAnsi"/>
          <w:b/>
          <w:bCs/>
          <w:kern w:val="2"/>
          <w:sz w:val="22"/>
          <w:szCs w:val="22"/>
        </w:rPr>
        <w:t>Obilježja kretanja:</w:t>
      </w:r>
      <w:r w:rsidRPr="00E35FBC">
        <w:rPr>
          <w:rFonts w:ascii="Aptos" w:hAnsi="Aptos" w:cstheme="majorHAnsi"/>
          <w:kern w:val="2"/>
          <w:sz w:val="22"/>
          <w:szCs w:val="22"/>
        </w:rPr>
        <w:t xml:space="preserve"> U Brodsko-posavskoj županiji rekreacija i boravak u prirodi uključuju brojne aktivnosti: konjički turizam, </w:t>
      </w:r>
      <w:proofErr w:type="spellStart"/>
      <w:r w:rsidRPr="00E35FBC">
        <w:rPr>
          <w:rFonts w:ascii="Aptos" w:hAnsi="Aptos" w:cstheme="majorHAnsi"/>
          <w:i/>
          <w:iCs/>
          <w:kern w:val="2"/>
          <w:sz w:val="22"/>
          <w:szCs w:val="22"/>
        </w:rPr>
        <w:t>trekking</w:t>
      </w:r>
      <w:proofErr w:type="spellEnd"/>
      <w:r w:rsidRPr="00E35FBC">
        <w:rPr>
          <w:rFonts w:ascii="Aptos" w:hAnsi="Aptos" w:cstheme="majorHAnsi"/>
          <w:kern w:val="2"/>
          <w:sz w:val="22"/>
          <w:szCs w:val="22"/>
        </w:rPr>
        <w:t xml:space="preserve">, planinarenje, </w:t>
      </w:r>
      <w:proofErr w:type="spellStart"/>
      <w:r w:rsidRPr="00E35FBC">
        <w:rPr>
          <w:rFonts w:ascii="Aptos" w:hAnsi="Aptos" w:cstheme="majorHAnsi"/>
          <w:kern w:val="2"/>
          <w:sz w:val="22"/>
          <w:szCs w:val="22"/>
        </w:rPr>
        <w:t>cikloturizam</w:t>
      </w:r>
      <w:proofErr w:type="spellEnd"/>
      <w:r w:rsidRPr="00E35FBC">
        <w:rPr>
          <w:rFonts w:ascii="Aptos" w:hAnsi="Aptos" w:cstheme="majorHAnsi"/>
          <w:kern w:val="2"/>
          <w:sz w:val="22"/>
          <w:szCs w:val="22"/>
        </w:rPr>
        <w:t xml:space="preserve">, lov i ribolov, ekoturizam. Planinarenje i </w:t>
      </w:r>
      <w:proofErr w:type="spellStart"/>
      <w:r w:rsidRPr="00E35FBC">
        <w:rPr>
          <w:rFonts w:ascii="Aptos" w:hAnsi="Aptos" w:cstheme="majorHAnsi"/>
          <w:i/>
          <w:iCs/>
          <w:kern w:val="2"/>
          <w:sz w:val="22"/>
          <w:szCs w:val="22"/>
        </w:rPr>
        <w:t>trekking</w:t>
      </w:r>
      <w:proofErr w:type="spellEnd"/>
      <w:r w:rsidRPr="00E35FBC">
        <w:rPr>
          <w:rFonts w:ascii="Aptos" w:hAnsi="Aptos" w:cstheme="majorHAnsi"/>
          <w:i/>
          <w:iCs/>
          <w:kern w:val="2"/>
          <w:sz w:val="22"/>
          <w:szCs w:val="22"/>
        </w:rPr>
        <w:t xml:space="preserve"> </w:t>
      </w:r>
      <w:r w:rsidRPr="00E35FBC">
        <w:rPr>
          <w:rFonts w:ascii="Aptos" w:hAnsi="Aptos" w:cstheme="majorHAnsi"/>
          <w:kern w:val="2"/>
          <w:sz w:val="22"/>
          <w:szCs w:val="22"/>
        </w:rPr>
        <w:t xml:space="preserve">obuhvaća rekreativno kretanje po prirodi obilježenim ili neobilježenim stazama. Zbog očuvane i atraktivne prirode, ovaj proizvod tek treba snažnije razvijati budući da, u kontekstu potrebe za zdravim životom i rekreacijom, potražnja neprekidno raste. Ovaj proizvod je i u skladu s principima održivosti i podrške lokalnoj zajednici, planinarenje i šetnje povezuju ljude s prirodom, omogućuju im uživanje u krajolicima i vizurama, zbog čega su ruralni prostori posebno interesantni za ovaj segment. Uz to, šetnje i planinarenje mogu biti različitog intenziteta, kombinirani s drugim aktivnostima, u grupi ili samostalno. </w:t>
      </w:r>
    </w:p>
    <w:p w14:paraId="790D5785" w14:textId="77777777" w:rsidR="00E63695" w:rsidRPr="00E35FBC" w:rsidRDefault="00E63695" w:rsidP="00E63695">
      <w:pPr>
        <w:spacing w:after="160" w:line="276" w:lineRule="auto"/>
        <w:jc w:val="both"/>
        <w:rPr>
          <w:rFonts w:ascii="Aptos" w:hAnsi="Aptos" w:cstheme="majorHAnsi"/>
          <w:b/>
          <w:bCs/>
          <w:kern w:val="2"/>
          <w:sz w:val="22"/>
          <w:szCs w:val="22"/>
        </w:rPr>
      </w:pPr>
      <w:r w:rsidRPr="00E35FBC">
        <w:rPr>
          <w:rFonts w:ascii="Aptos" w:hAnsi="Aptos" w:cstheme="majorHAnsi"/>
          <w:b/>
          <w:bCs/>
          <w:kern w:val="2"/>
          <w:sz w:val="22"/>
          <w:szCs w:val="22"/>
        </w:rPr>
        <w:t>Faktori uspjeha:</w:t>
      </w:r>
    </w:p>
    <w:p w14:paraId="0FE37750" w14:textId="77777777" w:rsidR="00E63695" w:rsidRPr="00E35FBC" w:rsidRDefault="00E63695" w:rsidP="008B65CE">
      <w:pPr>
        <w:numPr>
          <w:ilvl w:val="0"/>
          <w:numId w:val="28"/>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lijepa, zanimljiva i očuvana priroda/slikovitost</w:t>
      </w:r>
    </w:p>
    <w:p w14:paraId="2465046B" w14:textId="77777777" w:rsidR="00E63695" w:rsidRPr="00E35FBC" w:rsidRDefault="00E63695" w:rsidP="008B65CE">
      <w:pPr>
        <w:numPr>
          <w:ilvl w:val="0"/>
          <w:numId w:val="28"/>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uređene i označene staze s vidikovcima</w:t>
      </w:r>
    </w:p>
    <w:p w14:paraId="526733DE" w14:textId="77777777" w:rsidR="00E63695" w:rsidRPr="00E35FBC" w:rsidRDefault="00E63695" w:rsidP="008B65CE">
      <w:pPr>
        <w:numPr>
          <w:ilvl w:val="0"/>
          <w:numId w:val="28"/>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kvalitetni smještaj i ugostiteljski sadržaji specijalizirani za pojedine segmente gostiju</w:t>
      </w:r>
    </w:p>
    <w:p w14:paraId="5C3DB1ED" w14:textId="77777777" w:rsidR="00E63695" w:rsidRPr="00E35FBC" w:rsidRDefault="00E63695" w:rsidP="008B65CE">
      <w:pPr>
        <w:numPr>
          <w:ilvl w:val="0"/>
          <w:numId w:val="28"/>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dostupne i uređene atrakcije</w:t>
      </w:r>
    </w:p>
    <w:p w14:paraId="45DFA89D" w14:textId="77777777" w:rsidR="00E63695" w:rsidRPr="00E35FBC" w:rsidRDefault="00E63695" w:rsidP="00E63695">
      <w:pPr>
        <w:spacing w:after="160" w:line="276" w:lineRule="auto"/>
        <w:ind w:firstLine="720"/>
        <w:jc w:val="both"/>
        <w:rPr>
          <w:rFonts w:ascii="Aptos" w:hAnsi="Aptos" w:cstheme="majorHAnsi"/>
          <w:kern w:val="2"/>
          <w:sz w:val="22"/>
          <w:szCs w:val="22"/>
        </w:rPr>
      </w:pPr>
    </w:p>
    <w:p w14:paraId="30546EDF" w14:textId="77777777" w:rsidR="00E63695" w:rsidRPr="00E35FBC" w:rsidRDefault="00E63695" w:rsidP="00E63695">
      <w:pPr>
        <w:spacing w:after="160" w:line="276" w:lineRule="auto"/>
        <w:jc w:val="both"/>
        <w:rPr>
          <w:rFonts w:ascii="Aptos" w:hAnsi="Aptos" w:cstheme="majorHAnsi"/>
          <w:b/>
          <w:bCs/>
          <w:kern w:val="2"/>
          <w:sz w:val="22"/>
          <w:szCs w:val="22"/>
        </w:rPr>
      </w:pPr>
      <w:r w:rsidRPr="00E35FBC">
        <w:rPr>
          <w:rFonts w:ascii="Aptos" w:hAnsi="Aptos" w:cstheme="majorHAnsi"/>
          <w:b/>
          <w:bCs/>
          <w:kern w:val="2"/>
          <w:sz w:val="22"/>
          <w:szCs w:val="22"/>
        </w:rPr>
        <w:t>POSLOVNI TURIZAM</w:t>
      </w:r>
    </w:p>
    <w:p w14:paraId="322E20B4" w14:textId="77777777" w:rsidR="00E63695" w:rsidRPr="00E35FBC" w:rsidRDefault="00E63695" w:rsidP="00E63695">
      <w:pPr>
        <w:spacing w:after="160" w:line="276" w:lineRule="auto"/>
        <w:jc w:val="both"/>
        <w:rPr>
          <w:rFonts w:ascii="Aptos" w:hAnsi="Aptos" w:cstheme="majorHAnsi"/>
          <w:kern w:val="2"/>
          <w:sz w:val="22"/>
          <w:szCs w:val="22"/>
        </w:rPr>
      </w:pPr>
      <w:r w:rsidRPr="00E35FBC">
        <w:rPr>
          <w:rFonts w:ascii="Aptos" w:hAnsi="Aptos" w:cstheme="majorHAnsi"/>
          <w:b/>
          <w:bCs/>
          <w:kern w:val="2"/>
          <w:sz w:val="22"/>
          <w:szCs w:val="22"/>
        </w:rPr>
        <w:t>Obilježja kretanja:</w:t>
      </w:r>
      <w:r w:rsidRPr="00E35FBC">
        <w:rPr>
          <w:rFonts w:ascii="Aptos" w:hAnsi="Aptos" w:cstheme="majorHAnsi"/>
          <w:kern w:val="2"/>
          <w:sz w:val="22"/>
          <w:szCs w:val="22"/>
        </w:rPr>
        <w:t xml:space="preserve"> Poslovni turizam odnosi se na sastanke, skupove i konferencije koje se organiziraju često u destinacijama koje imaju i druge atraktivne oblike turističke ponude. Najvažnije grupe su skupovi korporacija, </w:t>
      </w:r>
      <w:proofErr w:type="spellStart"/>
      <w:r w:rsidRPr="00E35FBC">
        <w:rPr>
          <w:rFonts w:ascii="Aptos" w:hAnsi="Aptos" w:cstheme="majorHAnsi"/>
          <w:i/>
          <w:iCs/>
          <w:kern w:val="2"/>
          <w:sz w:val="22"/>
          <w:szCs w:val="22"/>
        </w:rPr>
        <w:t>incentive</w:t>
      </w:r>
      <w:proofErr w:type="spellEnd"/>
      <w:r w:rsidRPr="00E35FBC">
        <w:rPr>
          <w:rFonts w:ascii="Aptos" w:hAnsi="Aptos" w:cstheme="majorHAnsi"/>
          <w:kern w:val="2"/>
          <w:sz w:val="22"/>
          <w:szCs w:val="22"/>
        </w:rPr>
        <w:t xml:space="preserve"> putovanja ili </w:t>
      </w:r>
      <w:proofErr w:type="spellStart"/>
      <w:r w:rsidRPr="00E35FBC">
        <w:rPr>
          <w:rFonts w:ascii="Aptos" w:hAnsi="Aptos" w:cstheme="majorHAnsi"/>
          <w:i/>
          <w:iCs/>
          <w:kern w:val="2"/>
          <w:sz w:val="22"/>
          <w:szCs w:val="22"/>
        </w:rPr>
        <w:t>team</w:t>
      </w:r>
      <w:proofErr w:type="spellEnd"/>
      <w:r w:rsidRPr="00E35FBC">
        <w:rPr>
          <w:rFonts w:ascii="Aptos" w:hAnsi="Aptos" w:cstheme="majorHAnsi"/>
          <w:i/>
          <w:iCs/>
          <w:kern w:val="2"/>
          <w:sz w:val="22"/>
          <w:szCs w:val="22"/>
        </w:rPr>
        <w:t xml:space="preserve"> </w:t>
      </w:r>
      <w:proofErr w:type="spellStart"/>
      <w:r w:rsidRPr="00E35FBC">
        <w:rPr>
          <w:rFonts w:ascii="Aptos" w:hAnsi="Aptos" w:cstheme="majorHAnsi"/>
          <w:i/>
          <w:iCs/>
          <w:kern w:val="2"/>
          <w:sz w:val="22"/>
          <w:szCs w:val="22"/>
        </w:rPr>
        <w:t>building</w:t>
      </w:r>
      <w:proofErr w:type="spellEnd"/>
      <w:r w:rsidRPr="00E35FBC">
        <w:rPr>
          <w:rFonts w:ascii="Aptos" w:hAnsi="Aptos" w:cstheme="majorHAnsi"/>
          <w:kern w:val="2"/>
          <w:sz w:val="22"/>
          <w:szCs w:val="22"/>
        </w:rPr>
        <w:t>. Posljednjih je godina, uslijed krize, sve izraženiji trend organizacije poslovnih događanja u bližim destinacijama, što je svakako zanimljivo za Brodsko-posavsku županiju. Također, valja istaknuti i gradnju hotela u Slavonskom Brodu koji će ovu Županiju, svojim kongresnim kapacitetima, staviti na ovo tržište. Ovdje treba spomenuti i sportske pripreme i natjecanja, kao i različita sportsko-rekreacijska događanja.</w:t>
      </w:r>
    </w:p>
    <w:p w14:paraId="2EA95C01" w14:textId="77777777" w:rsidR="00E63695" w:rsidRPr="00E35FBC" w:rsidRDefault="00E63695" w:rsidP="00E63695">
      <w:pPr>
        <w:spacing w:after="160" w:line="276" w:lineRule="auto"/>
        <w:jc w:val="both"/>
        <w:rPr>
          <w:rFonts w:ascii="Aptos" w:hAnsi="Aptos" w:cstheme="majorHAnsi"/>
          <w:b/>
          <w:bCs/>
          <w:kern w:val="2"/>
          <w:sz w:val="22"/>
          <w:szCs w:val="22"/>
        </w:rPr>
      </w:pPr>
      <w:r w:rsidRPr="00E35FBC">
        <w:rPr>
          <w:rFonts w:ascii="Aptos" w:hAnsi="Aptos" w:cstheme="majorHAnsi"/>
          <w:b/>
          <w:bCs/>
          <w:kern w:val="2"/>
          <w:sz w:val="22"/>
          <w:szCs w:val="22"/>
        </w:rPr>
        <w:t xml:space="preserve">Faktori uspjeha: </w:t>
      </w:r>
    </w:p>
    <w:p w14:paraId="323B5833" w14:textId="77777777" w:rsidR="00E63695" w:rsidRPr="00E35FBC" w:rsidRDefault="00E63695" w:rsidP="008B65CE">
      <w:pPr>
        <w:numPr>
          <w:ilvl w:val="0"/>
          <w:numId w:val="72"/>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 xml:space="preserve">atraktivnost destinacije i sadržajnost ponude </w:t>
      </w:r>
    </w:p>
    <w:p w14:paraId="29B35B18" w14:textId="77777777" w:rsidR="00E63695" w:rsidRPr="00E35FBC" w:rsidRDefault="00E63695" w:rsidP="008B65CE">
      <w:pPr>
        <w:numPr>
          <w:ilvl w:val="0"/>
          <w:numId w:val="72"/>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sigurnost i dostupnost destinacije i njenih sadržaja</w:t>
      </w:r>
    </w:p>
    <w:p w14:paraId="60BA74E5" w14:textId="77777777" w:rsidR="00E63695" w:rsidRPr="00E35FBC" w:rsidRDefault="00E63695" w:rsidP="008B65CE">
      <w:pPr>
        <w:numPr>
          <w:ilvl w:val="0"/>
          <w:numId w:val="72"/>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tehnička opremljenost i kapaciteti</w:t>
      </w:r>
    </w:p>
    <w:p w14:paraId="6C23527A" w14:textId="77777777" w:rsidR="00E63695" w:rsidRPr="00E35FBC" w:rsidRDefault="00E63695" w:rsidP="008B65CE">
      <w:pPr>
        <w:numPr>
          <w:ilvl w:val="0"/>
          <w:numId w:val="72"/>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lastRenderedPageBreak/>
        <w:t>profesionalne receptivne agencije</w:t>
      </w:r>
    </w:p>
    <w:p w14:paraId="221FF1A2" w14:textId="77777777" w:rsidR="00E63695" w:rsidRPr="00E35FBC" w:rsidRDefault="00E63695" w:rsidP="008B65CE">
      <w:pPr>
        <w:numPr>
          <w:ilvl w:val="0"/>
          <w:numId w:val="72"/>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 xml:space="preserve">kvalitetna hotelska i </w:t>
      </w:r>
      <w:proofErr w:type="spellStart"/>
      <w:r w:rsidRPr="00E35FBC">
        <w:rPr>
          <w:rFonts w:ascii="Aptos" w:hAnsi="Aptos" w:cstheme="majorHAnsi"/>
          <w:kern w:val="2"/>
          <w:sz w:val="22"/>
          <w:szCs w:val="22"/>
        </w:rPr>
        <w:t>enogastronomska</w:t>
      </w:r>
      <w:proofErr w:type="spellEnd"/>
      <w:r w:rsidRPr="00E35FBC">
        <w:rPr>
          <w:rFonts w:ascii="Aptos" w:hAnsi="Aptos" w:cstheme="majorHAnsi"/>
          <w:kern w:val="2"/>
          <w:sz w:val="22"/>
          <w:szCs w:val="22"/>
        </w:rPr>
        <w:t xml:space="preserve"> ponuda</w:t>
      </w:r>
    </w:p>
    <w:p w14:paraId="3E858920" w14:textId="77777777" w:rsidR="00E63695" w:rsidRPr="00E35FBC" w:rsidRDefault="00E63695" w:rsidP="00E63695">
      <w:pPr>
        <w:spacing w:after="160" w:line="276" w:lineRule="auto"/>
        <w:jc w:val="both"/>
        <w:rPr>
          <w:rFonts w:ascii="Aptos" w:hAnsi="Aptos" w:cstheme="majorHAnsi"/>
          <w:kern w:val="2"/>
          <w:sz w:val="22"/>
          <w:szCs w:val="22"/>
        </w:rPr>
      </w:pPr>
    </w:p>
    <w:p w14:paraId="23EA7016" w14:textId="77777777" w:rsidR="00E63695" w:rsidRPr="00E35FBC" w:rsidRDefault="00E63695" w:rsidP="00E63695">
      <w:pPr>
        <w:spacing w:after="160" w:line="276" w:lineRule="auto"/>
        <w:jc w:val="both"/>
        <w:rPr>
          <w:rFonts w:ascii="Aptos" w:hAnsi="Aptos" w:cstheme="majorHAnsi"/>
          <w:b/>
          <w:bCs/>
          <w:kern w:val="2"/>
          <w:sz w:val="22"/>
          <w:szCs w:val="22"/>
        </w:rPr>
      </w:pPr>
      <w:r w:rsidRPr="00E35FBC">
        <w:rPr>
          <w:rFonts w:ascii="Aptos" w:hAnsi="Aptos" w:cstheme="majorHAnsi"/>
          <w:b/>
          <w:bCs/>
          <w:kern w:val="2"/>
          <w:sz w:val="22"/>
          <w:szCs w:val="22"/>
        </w:rPr>
        <w:t>POSEBNI PROIZVODI</w:t>
      </w:r>
    </w:p>
    <w:p w14:paraId="73DABF33" w14:textId="77777777" w:rsidR="00E63695" w:rsidRPr="00E35FBC" w:rsidRDefault="00E63695" w:rsidP="00E63695">
      <w:pPr>
        <w:spacing w:after="160" w:line="276" w:lineRule="auto"/>
        <w:jc w:val="both"/>
        <w:rPr>
          <w:rFonts w:ascii="Aptos" w:hAnsi="Aptos" w:cstheme="majorHAnsi"/>
          <w:kern w:val="2"/>
          <w:sz w:val="22"/>
          <w:szCs w:val="22"/>
        </w:rPr>
      </w:pPr>
      <w:r w:rsidRPr="00E35FBC">
        <w:rPr>
          <w:rFonts w:ascii="Aptos" w:hAnsi="Aptos" w:cstheme="majorHAnsi"/>
          <w:b/>
          <w:bCs/>
          <w:kern w:val="2"/>
          <w:sz w:val="22"/>
          <w:szCs w:val="22"/>
        </w:rPr>
        <w:t>Obilježja kretanja:</w:t>
      </w:r>
      <w:r w:rsidRPr="00E35FBC">
        <w:rPr>
          <w:rFonts w:ascii="Aptos" w:hAnsi="Aptos" w:cstheme="majorHAnsi"/>
          <w:kern w:val="2"/>
          <w:sz w:val="22"/>
          <w:szCs w:val="22"/>
        </w:rPr>
        <w:t xml:space="preserve"> Ovdje se ponajprije misli na tranzitni turizam i riječna krstarenja. Tranzitni se turizam odnosi na osobe koje ostvaruju noćenje ili turističku potrošnju tijekom proputovanja od mjesta polaska do mjesta dolaska. Zbog svoje pozicije, dostupnosti i blizine destinacija uz autocestu, Brodsko-posavska županija, upravo od tranzitnih gostiju ostvaruje velik broj noćenja (u odnosu na druge slavonske županije). Riječna krstarenja posljednjih godina obilježavaju kontinuirane stope rasta i također predstavljaju zanimljiv proizvod za Brodsko-posavsku županiju, a uređenjem pristaništa otvaraju se velike mogućnost i za ovaj segment gostiju. Time bi se iskoristio turistički potencijal rijeke Save, kao i generalno tog dijela zanimljivog za Županiju.</w:t>
      </w:r>
    </w:p>
    <w:p w14:paraId="29E6051C" w14:textId="77777777" w:rsidR="00E63695" w:rsidRPr="00E35FBC" w:rsidRDefault="00E63695" w:rsidP="00E63695">
      <w:pPr>
        <w:spacing w:after="160" w:line="276" w:lineRule="auto"/>
        <w:jc w:val="both"/>
        <w:rPr>
          <w:rFonts w:ascii="Aptos" w:hAnsi="Aptos" w:cstheme="majorHAnsi"/>
          <w:b/>
          <w:bCs/>
          <w:kern w:val="2"/>
          <w:sz w:val="22"/>
          <w:szCs w:val="22"/>
        </w:rPr>
      </w:pPr>
      <w:r w:rsidRPr="00E35FBC">
        <w:rPr>
          <w:rFonts w:ascii="Aptos" w:hAnsi="Aptos" w:cstheme="majorHAnsi"/>
          <w:b/>
          <w:bCs/>
          <w:kern w:val="2"/>
          <w:sz w:val="22"/>
          <w:szCs w:val="22"/>
        </w:rPr>
        <w:t>Faktori uspjeha:</w:t>
      </w:r>
    </w:p>
    <w:p w14:paraId="785EC721" w14:textId="77777777" w:rsidR="00E63695" w:rsidRPr="00E35FBC" w:rsidRDefault="00E63695" w:rsidP="008B65CE">
      <w:pPr>
        <w:numPr>
          <w:ilvl w:val="0"/>
          <w:numId w:val="73"/>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kvalitetna turistička signalizacija i interpretacija</w:t>
      </w:r>
    </w:p>
    <w:p w14:paraId="670A3386" w14:textId="77777777" w:rsidR="00E63695" w:rsidRPr="00E35FBC" w:rsidRDefault="00E63695" w:rsidP="008B65CE">
      <w:pPr>
        <w:numPr>
          <w:ilvl w:val="0"/>
          <w:numId w:val="73"/>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kvalitetna infrastruktura i opremljenost stajališta</w:t>
      </w:r>
    </w:p>
    <w:p w14:paraId="0D67834F" w14:textId="77777777" w:rsidR="00E63695" w:rsidRPr="00E35FBC" w:rsidRDefault="00E63695" w:rsidP="008B65CE">
      <w:pPr>
        <w:numPr>
          <w:ilvl w:val="0"/>
          <w:numId w:val="73"/>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dobra organizacija izleta/tura prilagođena ciljnim segmentima gostiju</w:t>
      </w:r>
    </w:p>
    <w:p w14:paraId="57252931" w14:textId="77777777" w:rsidR="00E63695" w:rsidRPr="00E35FBC" w:rsidRDefault="00E63695" w:rsidP="008B65CE">
      <w:pPr>
        <w:numPr>
          <w:ilvl w:val="0"/>
          <w:numId w:val="73"/>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kvalitetna ugostiteljska i trgovačka ponuda</w:t>
      </w:r>
    </w:p>
    <w:p w14:paraId="47AA1F2E" w14:textId="77777777" w:rsidR="00E63695" w:rsidRPr="00E35FBC" w:rsidRDefault="00E63695" w:rsidP="008B65CE">
      <w:pPr>
        <w:numPr>
          <w:ilvl w:val="0"/>
          <w:numId w:val="73"/>
        </w:numPr>
        <w:spacing w:after="160" w:line="276" w:lineRule="auto"/>
        <w:contextualSpacing/>
        <w:jc w:val="both"/>
        <w:rPr>
          <w:rFonts w:ascii="Aptos" w:hAnsi="Aptos" w:cstheme="majorHAnsi"/>
          <w:kern w:val="2"/>
          <w:sz w:val="22"/>
          <w:szCs w:val="22"/>
        </w:rPr>
      </w:pPr>
      <w:r w:rsidRPr="00E35FBC">
        <w:rPr>
          <w:rFonts w:ascii="Aptos" w:hAnsi="Aptos" w:cstheme="majorHAnsi"/>
          <w:kern w:val="2"/>
          <w:sz w:val="22"/>
          <w:szCs w:val="22"/>
        </w:rPr>
        <w:t>dobra informiranost gostiju o ponudi u destinaciji</w:t>
      </w:r>
    </w:p>
    <w:p w14:paraId="647B1481" w14:textId="77777777" w:rsidR="00E63695" w:rsidRPr="00E35FBC" w:rsidRDefault="00E63695" w:rsidP="00E63695">
      <w:pPr>
        <w:spacing w:line="276" w:lineRule="auto"/>
        <w:jc w:val="both"/>
        <w:rPr>
          <w:rFonts w:ascii="Aptos" w:hAnsi="Aptos" w:cstheme="majorHAnsi"/>
          <w:kern w:val="2"/>
          <w:sz w:val="22"/>
          <w:szCs w:val="22"/>
        </w:rPr>
      </w:pPr>
      <w:r w:rsidRPr="00E35FBC">
        <w:rPr>
          <w:rFonts w:ascii="Aptos" w:hAnsi="Aptos" w:cstheme="majorHAnsi"/>
          <w:kern w:val="2"/>
          <w:sz w:val="22"/>
          <w:szCs w:val="22"/>
        </w:rPr>
        <w:br w:type="page"/>
      </w:r>
    </w:p>
    <w:p w14:paraId="60CE8F2C" w14:textId="77777777" w:rsidR="00E63695" w:rsidRPr="00E35FBC" w:rsidRDefault="00E63695" w:rsidP="00E63695">
      <w:pPr>
        <w:spacing w:after="160" w:line="259" w:lineRule="auto"/>
        <w:rPr>
          <w:rFonts w:ascii="Aptos" w:hAnsi="Aptos" w:cstheme="minorHAnsi"/>
          <w:kern w:val="2"/>
          <w:sz w:val="22"/>
          <w:szCs w:val="22"/>
        </w:rPr>
      </w:pPr>
      <w:r w:rsidRPr="00E35FBC">
        <w:rPr>
          <w:rFonts w:ascii="Aptos" w:hAnsi="Aptos" w:cstheme="minorHAnsi"/>
          <w:color w:val="0E2841" w:themeColor="text2"/>
          <w:kern w:val="2"/>
          <w:sz w:val="22"/>
          <w:szCs w:val="22"/>
        </w:rPr>
        <w:lastRenderedPageBreak/>
        <w:t>Opis turističkih proizvoda za Brodsko-posavsku županiju</w:t>
      </w:r>
    </w:p>
    <w:p w14:paraId="6F5783EB"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tblBorders>
        <w:tblLook w:val="04A0" w:firstRow="1" w:lastRow="0" w:firstColumn="1" w:lastColumn="0" w:noHBand="0" w:noVBand="1"/>
      </w:tblPr>
      <w:tblGrid>
        <w:gridCol w:w="2122"/>
        <w:gridCol w:w="6508"/>
      </w:tblGrid>
      <w:tr w:rsidR="00E63695" w:rsidRPr="00E35FBC" w14:paraId="6375263D" w14:textId="77777777" w:rsidTr="00123A5A">
        <w:tc>
          <w:tcPr>
            <w:tcW w:w="8630" w:type="dxa"/>
            <w:gridSpan w:val="2"/>
            <w:tcBorders>
              <w:bottom w:val="single" w:sz="4" w:space="0" w:color="auto"/>
            </w:tcBorders>
            <w:shd w:val="clear" w:color="auto" w:fill="3A7C22" w:themeFill="accent6" w:themeFillShade="BF"/>
          </w:tcPr>
          <w:p w14:paraId="0B6CAEA8"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TURIZAM  BAŠTINE</w:t>
            </w:r>
          </w:p>
        </w:tc>
      </w:tr>
      <w:tr w:rsidR="00E63695" w:rsidRPr="00E35FBC" w14:paraId="653EF38E" w14:textId="77777777" w:rsidTr="00D2244C">
        <w:tc>
          <w:tcPr>
            <w:tcW w:w="2122" w:type="dxa"/>
            <w:tcBorders>
              <w:right w:val="nil"/>
            </w:tcBorders>
          </w:tcPr>
          <w:p w14:paraId="2048EFBE"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Borders>
              <w:left w:val="nil"/>
            </w:tcBorders>
          </w:tcPr>
          <w:p w14:paraId="29220FFC"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sz w:val="22"/>
                <w:szCs w:val="22"/>
              </w:rPr>
              <w:t xml:space="preserve">Tvrđava u Slavonskom Brodu </w:t>
            </w:r>
          </w:p>
          <w:p w14:paraId="1ACC06B9"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sz w:val="22"/>
                <w:szCs w:val="22"/>
              </w:rPr>
              <w:t xml:space="preserve">Kuća Ivane Brlić-Mažuranić </w:t>
            </w:r>
          </w:p>
          <w:p w14:paraId="202AA852"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sz w:val="22"/>
                <w:szCs w:val="22"/>
              </w:rPr>
              <w:t>Spomen-dom Dragutina Tadijanovića</w:t>
            </w:r>
          </w:p>
          <w:p w14:paraId="1F8825B6"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sz w:val="22"/>
                <w:szCs w:val="22"/>
              </w:rPr>
              <w:t>Spomen-galerija Ivana Meštrovića</w:t>
            </w:r>
          </w:p>
          <w:p w14:paraId="451B7B60"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sz w:val="22"/>
                <w:szCs w:val="22"/>
              </w:rPr>
              <w:t xml:space="preserve">Gradski muzej Nova Gradiška </w:t>
            </w:r>
          </w:p>
          <w:p w14:paraId="4A58FDEC"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iCs/>
                <w:sz w:val="22"/>
                <w:szCs w:val="22"/>
              </w:rPr>
            </w:pPr>
            <w:r w:rsidRPr="00E35FBC">
              <w:rPr>
                <w:rFonts w:ascii="Aptos" w:hAnsi="Aptos" w:cstheme="majorHAnsi"/>
                <w:iCs/>
                <w:sz w:val="22"/>
                <w:szCs w:val="22"/>
              </w:rPr>
              <w:t xml:space="preserve">Kula Gračanica kod </w:t>
            </w:r>
            <w:proofErr w:type="spellStart"/>
            <w:r w:rsidRPr="00E35FBC">
              <w:rPr>
                <w:rFonts w:ascii="Aptos" w:hAnsi="Aptos" w:cstheme="majorHAnsi"/>
                <w:iCs/>
                <w:sz w:val="22"/>
                <w:szCs w:val="22"/>
              </w:rPr>
              <w:t>Baćin</w:t>
            </w:r>
            <w:proofErr w:type="spellEnd"/>
            <w:r w:rsidRPr="00E35FBC">
              <w:rPr>
                <w:rFonts w:ascii="Aptos" w:hAnsi="Aptos" w:cstheme="majorHAnsi"/>
                <w:iCs/>
                <w:sz w:val="22"/>
                <w:szCs w:val="22"/>
              </w:rPr>
              <w:t xml:space="preserve"> Dola</w:t>
            </w:r>
          </w:p>
          <w:p w14:paraId="53121DBA"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sz w:val="22"/>
                <w:szCs w:val="22"/>
              </w:rPr>
              <w:t xml:space="preserve">Dvorac Marković-Kulmer u Cerniku   </w:t>
            </w:r>
          </w:p>
          <w:p w14:paraId="790B3DFC" w14:textId="5E751786"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iCs/>
                <w:sz w:val="22"/>
                <w:szCs w:val="22"/>
              </w:rPr>
              <w:t>Crkve i samostani: Franjevački samostan s crkvom sv. Petra u Cerniku, Franjevački samostan s crkvom Presvetog Trojstva u Slavonskom Brodu, crkva</w:t>
            </w:r>
            <w:r w:rsidRPr="00E35FBC">
              <w:rPr>
                <w:rFonts w:ascii="Aptos" w:hAnsi="Aptos" w:cstheme="majorHAnsi"/>
                <w:sz w:val="22"/>
                <w:szCs w:val="22"/>
              </w:rPr>
              <w:t xml:space="preserve"> Bezgrešnog začeća Blažene Djevice Marije i crkva sv. Terezije </w:t>
            </w:r>
            <w:proofErr w:type="spellStart"/>
            <w:r w:rsidRPr="00E35FBC">
              <w:rPr>
                <w:rFonts w:ascii="Aptos" w:hAnsi="Aptos" w:cstheme="majorHAnsi"/>
                <w:sz w:val="22"/>
                <w:szCs w:val="22"/>
              </w:rPr>
              <w:t>Avilske</w:t>
            </w:r>
            <w:proofErr w:type="spellEnd"/>
            <w:r w:rsidRPr="00E35FBC">
              <w:rPr>
                <w:rFonts w:ascii="Aptos" w:hAnsi="Aptos" w:cstheme="majorHAnsi"/>
                <w:sz w:val="22"/>
                <w:szCs w:val="22"/>
              </w:rPr>
              <w:t xml:space="preserve"> u Novoj Gradiškoj, crkva sv. Ivana Krstitelja u Slavonskom </w:t>
            </w:r>
            <w:proofErr w:type="spellStart"/>
            <w:r w:rsidRPr="00E35FBC">
              <w:rPr>
                <w:rFonts w:ascii="Aptos" w:hAnsi="Aptos" w:cstheme="majorHAnsi"/>
                <w:sz w:val="22"/>
                <w:szCs w:val="22"/>
              </w:rPr>
              <w:t>Kobašu</w:t>
            </w:r>
            <w:proofErr w:type="spellEnd"/>
            <w:r w:rsidRPr="00E35FBC">
              <w:rPr>
                <w:rFonts w:ascii="Aptos" w:hAnsi="Aptos" w:cstheme="majorHAnsi"/>
                <w:sz w:val="22"/>
                <w:szCs w:val="22"/>
              </w:rPr>
              <w:t xml:space="preserve">, crkva Rođenja Blažene Djevice Marije u Novoj Kapeli, crkvica sv. Martina u </w:t>
            </w:r>
            <w:proofErr w:type="spellStart"/>
            <w:r w:rsidRPr="00E35FBC">
              <w:rPr>
                <w:rFonts w:ascii="Aptos" w:hAnsi="Aptos" w:cstheme="majorHAnsi"/>
                <w:sz w:val="22"/>
                <w:szCs w:val="22"/>
              </w:rPr>
              <w:t>Lovčiću</w:t>
            </w:r>
            <w:proofErr w:type="spellEnd"/>
            <w:r w:rsidRPr="00E35FBC">
              <w:rPr>
                <w:rFonts w:ascii="Aptos" w:hAnsi="Aptos" w:cstheme="majorHAnsi"/>
                <w:sz w:val="22"/>
                <w:szCs w:val="22"/>
              </w:rPr>
              <w:t xml:space="preserve">, crkva sv. Marije Magdalene u </w:t>
            </w:r>
            <w:proofErr w:type="spellStart"/>
            <w:r w:rsidRPr="00E35FBC">
              <w:rPr>
                <w:rFonts w:ascii="Aptos" w:hAnsi="Aptos" w:cstheme="majorHAnsi"/>
                <w:sz w:val="22"/>
                <w:szCs w:val="22"/>
              </w:rPr>
              <w:t>Bebrini</w:t>
            </w:r>
            <w:proofErr w:type="spellEnd"/>
            <w:r w:rsidRPr="00E35FBC">
              <w:rPr>
                <w:rFonts w:ascii="Aptos" w:hAnsi="Aptos" w:cstheme="majorHAnsi"/>
                <w:sz w:val="22"/>
                <w:szCs w:val="22"/>
              </w:rPr>
              <w:t xml:space="preserve">, crkva sv. Mihovila Arkanđela u Dubočcu, kapela sv. Stjepana u </w:t>
            </w:r>
            <w:proofErr w:type="spellStart"/>
            <w:r w:rsidRPr="00E35FBC">
              <w:rPr>
                <w:rFonts w:ascii="Aptos" w:hAnsi="Aptos" w:cstheme="majorHAnsi"/>
                <w:sz w:val="22"/>
                <w:szCs w:val="22"/>
              </w:rPr>
              <w:t>Glogovici</w:t>
            </w:r>
            <w:proofErr w:type="spellEnd"/>
            <w:r w:rsidRPr="00E35FBC">
              <w:rPr>
                <w:rFonts w:ascii="Aptos" w:hAnsi="Aptos" w:cstheme="majorHAnsi"/>
                <w:sz w:val="22"/>
                <w:szCs w:val="22"/>
              </w:rPr>
              <w:t xml:space="preserve">, crkva Rođenja sv. Ivana Krstitelja u </w:t>
            </w:r>
            <w:proofErr w:type="spellStart"/>
            <w:r w:rsidRPr="00E35FBC">
              <w:rPr>
                <w:rFonts w:ascii="Aptos" w:hAnsi="Aptos" w:cstheme="majorHAnsi"/>
                <w:sz w:val="22"/>
                <w:szCs w:val="22"/>
              </w:rPr>
              <w:t>Vrpolju</w:t>
            </w:r>
            <w:proofErr w:type="spellEnd"/>
            <w:r w:rsidRPr="00E35FBC">
              <w:rPr>
                <w:rFonts w:ascii="Aptos" w:hAnsi="Aptos" w:cstheme="majorHAnsi"/>
                <w:sz w:val="22"/>
                <w:szCs w:val="22"/>
              </w:rPr>
              <w:t xml:space="preserve"> </w:t>
            </w:r>
          </w:p>
          <w:p w14:paraId="3F55EF72"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sz w:val="22"/>
                <w:szCs w:val="22"/>
              </w:rPr>
              <w:t>Arheološki lokalitet Stari Perkovci-</w:t>
            </w:r>
            <w:proofErr w:type="spellStart"/>
            <w:r w:rsidRPr="00E35FBC">
              <w:rPr>
                <w:rFonts w:ascii="Aptos" w:hAnsi="Aptos" w:cstheme="majorHAnsi"/>
                <w:sz w:val="22"/>
                <w:szCs w:val="22"/>
              </w:rPr>
              <w:t>Dobrevo</w:t>
            </w:r>
            <w:proofErr w:type="spellEnd"/>
            <w:r w:rsidRPr="00E35FBC">
              <w:rPr>
                <w:rFonts w:ascii="Aptos" w:hAnsi="Aptos" w:cstheme="majorHAnsi"/>
                <w:sz w:val="22"/>
                <w:szCs w:val="22"/>
              </w:rPr>
              <w:t xml:space="preserve"> u općini Vrpolje</w:t>
            </w:r>
          </w:p>
          <w:p w14:paraId="5ECFCED7" w14:textId="77777777" w:rsidR="00E63695" w:rsidRPr="00E35FBC" w:rsidRDefault="00E63695" w:rsidP="008B65CE">
            <w:pPr>
              <w:numPr>
                <w:ilvl w:val="0"/>
                <w:numId w:val="25"/>
              </w:numPr>
              <w:tabs>
                <w:tab w:val="left" w:pos="567"/>
              </w:tabs>
              <w:spacing w:after="160" w:line="259" w:lineRule="auto"/>
              <w:contextualSpacing/>
              <w:rPr>
                <w:rFonts w:ascii="Aptos" w:hAnsi="Aptos" w:cstheme="majorHAnsi"/>
                <w:sz w:val="22"/>
                <w:szCs w:val="22"/>
              </w:rPr>
            </w:pPr>
            <w:r w:rsidRPr="00E35FBC">
              <w:rPr>
                <w:rFonts w:ascii="Aptos" w:hAnsi="Aptos" w:cstheme="majorHAnsi"/>
                <w:sz w:val="22"/>
                <w:szCs w:val="22"/>
              </w:rPr>
              <w:t xml:space="preserve">Ostalo: očuvana ruralna sredina Stara Kapela, arheološka nalazišta antičke Marsonije u Slavonskom Brodu i na lokalitetu </w:t>
            </w:r>
            <w:proofErr w:type="spellStart"/>
            <w:r w:rsidRPr="00E35FBC">
              <w:rPr>
                <w:rFonts w:ascii="Aptos" w:hAnsi="Aptos" w:cstheme="majorHAnsi"/>
                <w:sz w:val="22"/>
                <w:szCs w:val="22"/>
              </w:rPr>
              <w:t>Zapolje</w:t>
            </w:r>
            <w:proofErr w:type="spellEnd"/>
          </w:p>
        </w:tc>
      </w:tr>
      <w:tr w:rsidR="00E63695" w:rsidRPr="00E35FBC" w14:paraId="794762C1" w14:textId="77777777" w:rsidTr="00D2244C">
        <w:tc>
          <w:tcPr>
            <w:tcW w:w="2122" w:type="dxa"/>
            <w:tcBorders>
              <w:right w:val="nil"/>
            </w:tcBorders>
          </w:tcPr>
          <w:p w14:paraId="3B128C8B"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Borders>
              <w:left w:val="nil"/>
            </w:tcBorders>
          </w:tcPr>
          <w:p w14:paraId="51A670EF"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 xml:space="preserve">Brodsko-posavska županija – dom velikih umjetnika </w:t>
            </w:r>
          </w:p>
        </w:tc>
      </w:tr>
      <w:tr w:rsidR="00E63695" w:rsidRPr="00E35FBC" w14:paraId="1C2E8CDD" w14:textId="77777777" w:rsidTr="00D2244C">
        <w:tc>
          <w:tcPr>
            <w:tcW w:w="2122" w:type="dxa"/>
            <w:tcBorders>
              <w:right w:val="nil"/>
            </w:tcBorders>
          </w:tcPr>
          <w:p w14:paraId="42A46F76"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Borders>
              <w:left w:val="nil"/>
            </w:tcBorders>
          </w:tcPr>
          <w:p w14:paraId="3954EAB1" w14:textId="77777777" w:rsidR="00E63695" w:rsidRPr="00E35FBC" w:rsidRDefault="00E63695" w:rsidP="008B65CE">
            <w:pPr>
              <w:numPr>
                <w:ilvl w:val="0"/>
                <w:numId w:val="29"/>
              </w:numPr>
              <w:spacing w:line="240" w:lineRule="auto"/>
              <w:contextualSpacing/>
              <w:rPr>
                <w:rFonts w:ascii="Aptos" w:hAnsi="Aptos" w:cstheme="majorHAnsi"/>
                <w:sz w:val="22"/>
                <w:szCs w:val="22"/>
              </w:rPr>
            </w:pPr>
            <w:r w:rsidRPr="00E35FBC">
              <w:rPr>
                <w:rFonts w:ascii="Aptos" w:hAnsi="Aptos" w:cstheme="majorHAnsi"/>
                <w:sz w:val="22"/>
                <w:szCs w:val="22"/>
              </w:rPr>
              <w:t>Obitelji s djecom</w:t>
            </w:r>
          </w:p>
          <w:p w14:paraId="09BC6690" w14:textId="77777777" w:rsidR="00E63695" w:rsidRPr="00E35FBC" w:rsidRDefault="00E63695" w:rsidP="008B65CE">
            <w:pPr>
              <w:numPr>
                <w:ilvl w:val="0"/>
                <w:numId w:val="29"/>
              </w:numPr>
              <w:spacing w:line="240" w:lineRule="auto"/>
              <w:contextualSpacing/>
              <w:rPr>
                <w:rFonts w:ascii="Aptos" w:hAnsi="Aptos" w:cstheme="majorHAnsi"/>
                <w:sz w:val="22"/>
                <w:szCs w:val="22"/>
              </w:rPr>
            </w:pPr>
            <w:r w:rsidRPr="00E35FBC">
              <w:rPr>
                <w:rFonts w:ascii="Aptos" w:hAnsi="Aptos" w:cstheme="majorHAnsi"/>
                <w:sz w:val="22"/>
                <w:szCs w:val="22"/>
              </w:rPr>
              <w:t>Školske ekskurzije</w:t>
            </w:r>
          </w:p>
          <w:p w14:paraId="1BB7691F" w14:textId="77777777" w:rsidR="00E63695" w:rsidRPr="00E35FBC" w:rsidRDefault="00E63695" w:rsidP="008B65CE">
            <w:pPr>
              <w:numPr>
                <w:ilvl w:val="0"/>
                <w:numId w:val="29"/>
              </w:numPr>
              <w:spacing w:line="240" w:lineRule="auto"/>
              <w:contextualSpacing/>
              <w:rPr>
                <w:rFonts w:ascii="Aptos" w:hAnsi="Aptos" w:cstheme="majorHAnsi"/>
                <w:sz w:val="22"/>
                <w:szCs w:val="22"/>
              </w:rPr>
            </w:pPr>
            <w:r w:rsidRPr="00E35FBC">
              <w:rPr>
                <w:rFonts w:ascii="Aptos" w:hAnsi="Aptos" w:cstheme="majorHAnsi"/>
                <w:sz w:val="22"/>
                <w:szCs w:val="22"/>
              </w:rPr>
              <w:t>Putnici u tranzitu</w:t>
            </w:r>
          </w:p>
          <w:p w14:paraId="664896B0" w14:textId="77777777" w:rsidR="00E63695" w:rsidRPr="00E35FBC" w:rsidRDefault="00E63695" w:rsidP="008B65CE">
            <w:pPr>
              <w:numPr>
                <w:ilvl w:val="0"/>
                <w:numId w:val="29"/>
              </w:numPr>
              <w:spacing w:line="240" w:lineRule="auto"/>
              <w:contextualSpacing/>
              <w:rPr>
                <w:rFonts w:ascii="Aptos" w:hAnsi="Aptos" w:cstheme="majorHAnsi"/>
                <w:sz w:val="22"/>
                <w:szCs w:val="22"/>
              </w:rPr>
            </w:pPr>
            <w:r w:rsidRPr="00E35FBC">
              <w:rPr>
                <w:rFonts w:ascii="Aptos" w:hAnsi="Aptos" w:cstheme="majorHAnsi"/>
                <w:sz w:val="22"/>
                <w:szCs w:val="22"/>
              </w:rPr>
              <w:t>Putnici privučeni kulturom</w:t>
            </w:r>
          </w:p>
          <w:p w14:paraId="09C9C245" w14:textId="5D206668" w:rsidR="00E63695" w:rsidRPr="00E35FBC" w:rsidRDefault="0027642D" w:rsidP="008B65CE">
            <w:pPr>
              <w:numPr>
                <w:ilvl w:val="0"/>
                <w:numId w:val="29"/>
              </w:numPr>
              <w:spacing w:line="240" w:lineRule="auto"/>
              <w:contextualSpacing/>
              <w:rPr>
                <w:rFonts w:ascii="Aptos" w:hAnsi="Aptos" w:cstheme="majorHAnsi"/>
                <w:sz w:val="22"/>
                <w:szCs w:val="22"/>
              </w:rPr>
            </w:pPr>
            <w:r w:rsidRPr="00E35FBC">
              <w:rPr>
                <w:rFonts w:ascii="Aptos" w:hAnsi="Aptos" w:cstheme="majorHAnsi"/>
                <w:sz w:val="22"/>
                <w:szCs w:val="22"/>
              </w:rPr>
              <w:t>'Kulturnjaci'</w:t>
            </w:r>
            <w:r w:rsidR="00E63695" w:rsidRPr="00E35FBC">
              <w:rPr>
                <w:rFonts w:ascii="Aptos" w:hAnsi="Aptos" w:cstheme="majorHAnsi"/>
                <w:sz w:val="22"/>
                <w:szCs w:val="22"/>
              </w:rPr>
              <w:t xml:space="preserve"> </w:t>
            </w:r>
            <w:r w:rsidR="00E63695" w:rsidRPr="00087C7A">
              <w:rPr>
                <w:rFonts w:ascii="Aptos" w:hAnsi="Aptos" w:cstheme="majorHAnsi"/>
                <w:sz w:val="22"/>
                <w:szCs w:val="22"/>
              </w:rPr>
              <w:t xml:space="preserve">– </w:t>
            </w:r>
            <w:proofErr w:type="spellStart"/>
            <w:r w:rsidR="00E63695" w:rsidRPr="00087C7A">
              <w:rPr>
                <w:rFonts w:ascii="Aptos" w:hAnsi="Aptos" w:cstheme="majorHAnsi"/>
                <w:sz w:val="22"/>
                <w:szCs w:val="22"/>
              </w:rPr>
              <w:t>generalisti</w:t>
            </w:r>
            <w:proofErr w:type="spellEnd"/>
            <w:r w:rsidR="00E63695" w:rsidRPr="00087C7A">
              <w:rPr>
                <w:rFonts w:ascii="Aptos" w:hAnsi="Aptos" w:cstheme="majorHAnsi"/>
                <w:sz w:val="22"/>
                <w:szCs w:val="22"/>
              </w:rPr>
              <w:t>,</w:t>
            </w:r>
            <w:r w:rsidR="00E63695" w:rsidRPr="00E35FBC">
              <w:rPr>
                <w:rFonts w:ascii="Aptos" w:hAnsi="Aptos" w:cstheme="majorHAnsi"/>
                <w:sz w:val="22"/>
                <w:szCs w:val="22"/>
              </w:rPr>
              <w:t xml:space="preserve"> turisti koji putuju i obilaze kulturne znamenitosti </w:t>
            </w:r>
          </w:p>
        </w:tc>
      </w:tr>
      <w:tr w:rsidR="00E63695" w:rsidRPr="00E35FBC" w14:paraId="6393C073" w14:textId="77777777" w:rsidTr="00D2244C">
        <w:tc>
          <w:tcPr>
            <w:tcW w:w="2122" w:type="dxa"/>
            <w:tcBorders>
              <w:right w:val="nil"/>
            </w:tcBorders>
          </w:tcPr>
          <w:p w14:paraId="40DEABD0"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Borders>
              <w:left w:val="nil"/>
            </w:tcBorders>
          </w:tcPr>
          <w:p w14:paraId="397226E0" w14:textId="77777777" w:rsidR="00E63695" w:rsidRPr="00E35FBC" w:rsidRDefault="00E63695" w:rsidP="008B65CE">
            <w:pPr>
              <w:numPr>
                <w:ilvl w:val="0"/>
                <w:numId w:val="30"/>
              </w:numPr>
              <w:spacing w:line="240" w:lineRule="auto"/>
              <w:contextualSpacing/>
              <w:rPr>
                <w:rFonts w:ascii="Aptos" w:hAnsi="Aptos" w:cstheme="majorHAnsi"/>
                <w:sz w:val="22"/>
                <w:szCs w:val="22"/>
              </w:rPr>
            </w:pPr>
            <w:r w:rsidRPr="00E35FBC">
              <w:rPr>
                <w:rFonts w:ascii="Aptos" w:hAnsi="Aptos" w:cstheme="majorHAnsi"/>
                <w:sz w:val="22"/>
                <w:szCs w:val="22"/>
              </w:rPr>
              <w:t>Kulturne rute – posjet muzejima i galerijama</w:t>
            </w:r>
          </w:p>
          <w:p w14:paraId="6B4A30D2" w14:textId="77777777" w:rsidR="00E63695" w:rsidRPr="00E35FBC" w:rsidRDefault="00E63695" w:rsidP="008B65CE">
            <w:pPr>
              <w:numPr>
                <w:ilvl w:val="0"/>
                <w:numId w:val="30"/>
              </w:numPr>
              <w:spacing w:line="240" w:lineRule="auto"/>
              <w:contextualSpacing/>
              <w:rPr>
                <w:rFonts w:ascii="Aptos" w:hAnsi="Aptos" w:cstheme="majorHAnsi"/>
                <w:sz w:val="22"/>
                <w:szCs w:val="22"/>
              </w:rPr>
            </w:pPr>
            <w:r w:rsidRPr="00E35FBC">
              <w:rPr>
                <w:rFonts w:ascii="Aptos" w:hAnsi="Aptos" w:cstheme="majorHAnsi"/>
                <w:sz w:val="22"/>
                <w:szCs w:val="22"/>
              </w:rPr>
              <w:t>Kulturne manifestacije</w:t>
            </w:r>
          </w:p>
          <w:p w14:paraId="183FD324" w14:textId="77777777" w:rsidR="00E63695" w:rsidRPr="00E35FBC" w:rsidRDefault="00E63695" w:rsidP="008B65CE">
            <w:pPr>
              <w:numPr>
                <w:ilvl w:val="0"/>
                <w:numId w:val="30"/>
              </w:numPr>
              <w:spacing w:line="240" w:lineRule="auto"/>
              <w:contextualSpacing/>
              <w:rPr>
                <w:rFonts w:ascii="Aptos" w:hAnsi="Aptos" w:cstheme="majorHAnsi"/>
                <w:sz w:val="22"/>
                <w:szCs w:val="22"/>
              </w:rPr>
            </w:pPr>
            <w:r w:rsidRPr="00E35FBC">
              <w:rPr>
                <w:rFonts w:ascii="Aptos" w:hAnsi="Aptos" w:cstheme="majorHAnsi"/>
                <w:sz w:val="22"/>
                <w:szCs w:val="22"/>
              </w:rPr>
              <w:t>Kreativne radionice</w:t>
            </w:r>
          </w:p>
        </w:tc>
      </w:tr>
      <w:tr w:rsidR="00E63695" w:rsidRPr="00E35FBC" w14:paraId="331FB658" w14:textId="77777777" w:rsidTr="00D2244C">
        <w:tc>
          <w:tcPr>
            <w:tcW w:w="2122" w:type="dxa"/>
            <w:tcBorders>
              <w:right w:val="nil"/>
            </w:tcBorders>
          </w:tcPr>
          <w:p w14:paraId="364AFAB5"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Borders>
              <w:left w:val="nil"/>
            </w:tcBorders>
          </w:tcPr>
          <w:p w14:paraId="7580C00D" w14:textId="77777777" w:rsidR="00E63695" w:rsidRPr="00E35FBC" w:rsidRDefault="00E63695" w:rsidP="008B65CE">
            <w:pPr>
              <w:numPr>
                <w:ilvl w:val="0"/>
                <w:numId w:val="31"/>
              </w:numPr>
              <w:spacing w:line="240" w:lineRule="auto"/>
              <w:contextualSpacing/>
              <w:rPr>
                <w:rFonts w:ascii="Aptos" w:hAnsi="Aptos" w:cstheme="majorHAnsi"/>
                <w:sz w:val="22"/>
                <w:szCs w:val="22"/>
              </w:rPr>
            </w:pPr>
            <w:r w:rsidRPr="00E35FBC">
              <w:rPr>
                <w:rFonts w:ascii="Aptos" w:hAnsi="Aptos" w:cstheme="majorHAnsi"/>
                <w:sz w:val="22"/>
                <w:szCs w:val="22"/>
              </w:rPr>
              <w:t>Usmjerena na tržišne segmente</w:t>
            </w:r>
          </w:p>
          <w:p w14:paraId="6754ABCE" w14:textId="77777777" w:rsidR="00E63695" w:rsidRPr="00E35FBC" w:rsidRDefault="00E63695" w:rsidP="008B65CE">
            <w:pPr>
              <w:numPr>
                <w:ilvl w:val="0"/>
                <w:numId w:val="31"/>
              </w:numPr>
              <w:spacing w:line="240" w:lineRule="auto"/>
              <w:contextualSpacing/>
              <w:rPr>
                <w:rFonts w:ascii="Aptos" w:hAnsi="Aptos" w:cstheme="majorHAnsi"/>
                <w:sz w:val="22"/>
                <w:szCs w:val="22"/>
              </w:rPr>
            </w:pPr>
            <w:r w:rsidRPr="00E35FBC">
              <w:rPr>
                <w:rFonts w:ascii="Aptos" w:hAnsi="Aptos" w:cstheme="majorHAnsi"/>
                <w:sz w:val="22"/>
                <w:szCs w:val="22"/>
              </w:rPr>
              <w:t xml:space="preserve">Preporuke i prijedlozi obilaska </w:t>
            </w:r>
          </w:p>
          <w:p w14:paraId="364FEC0E" w14:textId="77777777" w:rsidR="00E63695" w:rsidRPr="00E35FBC" w:rsidRDefault="00E63695" w:rsidP="008B65CE">
            <w:pPr>
              <w:numPr>
                <w:ilvl w:val="0"/>
                <w:numId w:val="31"/>
              </w:numPr>
              <w:spacing w:line="240" w:lineRule="auto"/>
              <w:contextualSpacing/>
              <w:rPr>
                <w:rFonts w:ascii="Aptos" w:hAnsi="Aptos" w:cstheme="majorHAnsi"/>
                <w:sz w:val="22"/>
                <w:szCs w:val="22"/>
              </w:rPr>
            </w:pPr>
            <w:r w:rsidRPr="00E35FBC">
              <w:rPr>
                <w:rFonts w:ascii="Aptos" w:hAnsi="Aptos" w:cstheme="majorHAnsi"/>
                <w:sz w:val="22"/>
                <w:szCs w:val="22"/>
              </w:rPr>
              <w:t>Najava događanja i manifestacija – posebne kampanje za 'marker' događanja</w:t>
            </w:r>
          </w:p>
        </w:tc>
      </w:tr>
    </w:tbl>
    <w:p w14:paraId="62A31EF7" w14:textId="77777777" w:rsidR="00E63695" w:rsidRPr="00E35FBC" w:rsidRDefault="00E63695" w:rsidP="00E63695">
      <w:pPr>
        <w:spacing w:after="160" w:line="259" w:lineRule="auto"/>
        <w:rPr>
          <w:rFonts w:ascii="Aptos" w:hAnsi="Aptos" w:cstheme="majorHAnsi"/>
          <w:kern w:val="2"/>
          <w:sz w:val="22"/>
          <w:szCs w:val="22"/>
        </w:rPr>
      </w:pPr>
    </w:p>
    <w:p w14:paraId="26E7D122" w14:textId="77777777" w:rsidR="00E63695" w:rsidRPr="00E35FBC" w:rsidRDefault="00E63695" w:rsidP="00E63695">
      <w:pPr>
        <w:spacing w:after="160" w:line="259" w:lineRule="auto"/>
        <w:rPr>
          <w:rFonts w:ascii="Aptos" w:hAnsi="Aptos" w:cstheme="majorHAnsi"/>
          <w:kern w:val="2"/>
          <w:sz w:val="22"/>
          <w:szCs w:val="22"/>
        </w:rPr>
      </w:pPr>
      <w:r w:rsidRPr="00E35FBC">
        <w:rPr>
          <w:rFonts w:ascii="Aptos" w:hAnsi="Aptos" w:cstheme="majorHAnsi"/>
          <w:kern w:val="2"/>
          <w:sz w:val="22"/>
          <w:szCs w:val="22"/>
        </w:rPr>
        <w:br w:type="page"/>
      </w:r>
    </w:p>
    <w:tbl>
      <w:tblPr>
        <w:tblStyle w:val="TableGrid2"/>
        <w:tblW w:w="0" w:type="auto"/>
        <w:tblBorders>
          <w:left w:val="none" w:sz="0" w:space="0" w:color="auto"/>
          <w:right w:val="none" w:sz="0" w:space="0" w:color="auto"/>
        </w:tblBorders>
        <w:tblLook w:val="04A0" w:firstRow="1" w:lastRow="0" w:firstColumn="1" w:lastColumn="0" w:noHBand="0" w:noVBand="1"/>
      </w:tblPr>
      <w:tblGrid>
        <w:gridCol w:w="2122"/>
        <w:gridCol w:w="6508"/>
      </w:tblGrid>
      <w:tr w:rsidR="00E63695" w:rsidRPr="00E35FBC" w14:paraId="38E6C2B8" w14:textId="77777777" w:rsidTr="00123A5A">
        <w:tc>
          <w:tcPr>
            <w:tcW w:w="8630" w:type="dxa"/>
            <w:gridSpan w:val="2"/>
            <w:tcBorders>
              <w:bottom w:val="single" w:sz="4" w:space="0" w:color="auto"/>
            </w:tcBorders>
            <w:shd w:val="clear" w:color="auto" w:fill="3A7C22" w:themeFill="accent6" w:themeFillShade="BF"/>
          </w:tcPr>
          <w:p w14:paraId="264ED24E"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lastRenderedPageBreak/>
              <w:t>MANIFESTACIJE I DOGAĐANJA</w:t>
            </w:r>
          </w:p>
        </w:tc>
      </w:tr>
      <w:tr w:rsidR="00E63695" w:rsidRPr="00E35FBC" w14:paraId="6CD815C2" w14:textId="77777777" w:rsidTr="00D2244C">
        <w:tc>
          <w:tcPr>
            <w:tcW w:w="2122" w:type="dxa"/>
            <w:tcBorders>
              <w:right w:val="nil"/>
            </w:tcBorders>
          </w:tcPr>
          <w:p w14:paraId="07C8D228"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Borders>
              <w:left w:val="nil"/>
            </w:tcBorders>
          </w:tcPr>
          <w:p w14:paraId="3E32FCAF"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Brodsko kolo</w:t>
            </w:r>
          </w:p>
          <w:p w14:paraId="4514893C"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U svijetu bajke Ivane Brlić-Mažuranić</w:t>
            </w:r>
          </w:p>
          <w:p w14:paraId="3FE19D76"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Brodsko glazbeno ljeto</w:t>
            </w:r>
          </w:p>
          <w:p w14:paraId="4D628977"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 xml:space="preserve">Mega </w:t>
            </w:r>
            <w:proofErr w:type="spellStart"/>
            <w:r w:rsidRPr="00E35FBC">
              <w:rPr>
                <w:rFonts w:ascii="Aptos" w:hAnsi="Aptos" w:cstheme="majorHAnsi"/>
                <w:sz w:val="22"/>
                <w:szCs w:val="22"/>
              </w:rPr>
              <w:t>Bikers</w:t>
            </w:r>
            <w:proofErr w:type="spellEnd"/>
            <w:r w:rsidRPr="00E35FBC">
              <w:rPr>
                <w:rFonts w:ascii="Aptos" w:hAnsi="Aptos" w:cstheme="majorHAnsi"/>
                <w:sz w:val="22"/>
                <w:szCs w:val="22"/>
              </w:rPr>
              <w:t xml:space="preserve"> susreti </w:t>
            </w:r>
          </w:p>
          <w:p w14:paraId="58406CA7" w14:textId="77777777" w:rsidR="00E63695" w:rsidRPr="00E35FBC" w:rsidRDefault="00E63695" w:rsidP="008B65CE">
            <w:pPr>
              <w:numPr>
                <w:ilvl w:val="0"/>
                <w:numId w:val="32"/>
              </w:numPr>
              <w:spacing w:line="240" w:lineRule="auto"/>
              <w:contextualSpacing/>
              <w:rPr>
                <w:rFonts w:ascii="Aptos" w:hAnsi="Aptos" w:cstheme="majorHAnsi"/>
                <w:sz w:val="22"/>
                <w:szCs w:val="22"/>
              </w:rPr>
            </w:pPr>
            <w:proofErr w:type="spellStart"/>
            <w:r w:rsidRPr="00E35FBC">
              <w:rPr>
                <w:rFonts w:ascii="Aptos" w:hAnsi="Aptos" w:cstheme="majorHAnsi"/>
                <w:sz w:val="22"/>
                <w:szCs w:val="22"/>
              </w:rPr>
              <w:t>Katarinski</w:t>
            </w:r>
            <w:proofErr w:type="spellEnd"/>
            <w:r w:rsidRPr="00E35FBC">
              <w:rPr>
                <w:rFonts w:ascii="Aptos" w:hAnsi="Aptos" w:cstheme="majorHAnsi"/>
                <w:sz w:val="22"/>
                <w:szCs w:val="22"/>
              </w:rPr>
              <w:t xml:space="preserve"> sajam starih zanata u Slavonskom Brodu</w:t>
            </w:r>
          </w:p>
          <w:p w14:paraId="3A951504"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 xml:space="preserve">CMC festival </w:t>
            </w:r>
          </w:p>
          <w:p w14:paraId="045405D6"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Slavonija Open</w:t>
            </w:r>
          </w:p>
          <w:p w14:paraId="26708BE1"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Ribarske večeri u Davoru</w:t>
            </w:r>
          </w:p>
          <w:p w14:paraId="46B305DD"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Novogradiško glazbeno ljeto</w:t>
            </w:r>
          </w:p>
          <w:p w14:paraId="5CF4C1EE" w14:textId="77777777" w:rsidR="00E63695" w:rsidRPr="00E35FBC" w:rsidRDefault="00E63695" w:rsidP="008B65CE">
            <w:pPr>
              <w:numPr>
                <w:ilvl w:val="0"/>
                <w:numId w:val="32"/>
              </w:numPr>
              <w:spacing w:line="240" w:lineRule="auto"/>
              <w:contextualSpacing/>
              <w:rPr>
                <w:rFonts w:ascii="Aptos" w:hAnsi="Aptos" w:cstheme="majorHAnsi"/>
                <w:sz w:val="22"/>
                <w:szCs w:val="22"/>
              </w:rPr>
            </w:pPr>
            <w:proofErr w:type="spellStart"/>
            <w:r w:rsidRPr="00E35FBC">
              <w:rPr>
                <w:rFonts w:ascii="Aptos" w:hAnsi="Aptos" w:cstheme="majorHAnsi"/>
                <w:sz w:val="22"/>
                <w:szCs w:val="22"/>
              </w:rPr>
              <w:t>Stupnička</w:t>
            </w:r>
            <w:proofErr w:type="spellEnd"/>
            <w:r w:rsidRPr="00E35FBC">
              <w:rPr>
                <w:rFonts w:ascii="Aptos" w:hAnsi="Aptos" w:cstheme="majorHAnsi"/>
                <w:sz w:val="22"/>
                <w:szCs w:val="22"/>
              </w:rPr>
              <w:t xml:space="preserve"> berba grožđa</w:t>
            </w:r>
          </w:p>
          <w:p w14:paraId="34C0AEB7"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 xml:space="preserve">Ižimača u </w:t>
            </w:r>
            <w:proofErr w:type="spellStart"/>
            <w:r w:rsidRPr="00E35FBC">
              <w:rPr>
                <w:rFonts w:ascii="Aptos" w:hAnsi="Aptos" w:cstheme="majorHAnsi"/>
                <w:sz w:val="22"/>
                <w:szCs w:val="22"/>
              </w:rPr>
              <w:t>Beravcima</w:t>
            </w:r>
            <w:proofErr w:type="spellEnd"/>
          </w:p>
          <w:p w14:paraId="5EFB617E" w14:textId="77777777" w:rsidR="00E63695" w:rsidRPr="00E35FBC" w:rsidRDefault="00E63695" w:rsidP="008B65CE">
            <w:pPr>
              <w:numPr>
                <w:ilvl w:val="0"/>
                <w:numId w:val="32"/>
              </w:numPr>
              <w:spacing w:line="240" w:lineRule="auto"/>
              <w:contextualSpacing/>
              <w:rPr>
                <w:rFonts w:ascii="Aptos" w:hAnsi="Aptos" w:cstheme="majorHAnsi"/>
                <w:sz w:val="22"/>
                <w:szCs w:val="22"/>
              </w:rPr>
            </w:pPr>
            <w:r w:rsidRPr="00E35FBC">
              <w:rPr>
                <w:rFonts w:ascii="Aptos" w:hAnsi="Aptos" w:cstheme="majorHAnsi"/>
                <w:sz w:val="22"/>
                <w:szCs w:val="22"/>
              </w:rPr>
              <w:t>Orio vita</w:t>
            </w:r>
          </w:p>
        </w:tc>
      </w:tr>
      <w:tr w:rsidR="00E63695" w:rsidRPr="00E35FBC" w14:paraId="78FF7D69" w14:textId="77777777" w:rsidTr="00D2244C">
        <w:tc>
          <w:tcPr>
            <w:tcW w:w="2122" w:type="dxa"/>
            <w:tcBorders>
              <w:right w:val="nil"/>
            </w:tcBorders>
          </w:tcPr>
          <w:p w14:paraId="38C79E66"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Borders>
              <w:left w:val="nil"/>
            </w:tcBorders>
          </w:tcPr>
          <w:p w14:paraId="5D1490AF"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 xml:space="preserve">Brodsko-posavska županija – destinacija brojnih događanja inspiriranih baštinom i suvremenim načinom života </w:t>
            </w:r>
          </w:p>
        </w:tc>
      </w:tr>
      <w:tr w:rsidR="00E63695" w:rsidRPr="00E35FBC" w14:paraId="2661550B" w14:textId="77777777" w:rsidTr="00D2244C">
        <w:tc>
          <w:tcPr>
            <w:tcW w:w="2122" w:type="dxa"/>
            <w:tcBorders>
              <w:right w:val="nil"/>
            </w:tcBorders>
          </w:tcPr>
          <w:p w14:paraId="7C7B1E4D"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Borders>
              <w:left w:val="nil"/>
            </w:tcBorders>
          </w:tcPr>
          <w:p w14:paraId="1A46653D" w14:textId="77777777" w:rsidR="00E63695" w:rsidRPr="00E35FBC" w:rsidRDefault="00E63695" w:rsidP="008B65CE">
            <w:pPr>
              <w:numPr>
                <w:ilvl w:val="0"/>
                <w:numId w:val="33"/>
              </w:numPr>
              <w:spacing w:line="240" w:lineRule="auto"/>
              <w:contextualSpacing/>
              <w:rPr>
                <w:rFonts w:ascii="Aptos" w:hAnsi="Aptos" w:cstheme="majorHAnsi"/>
                <w:sz w:val="22"/>
                <w:szCs w:val="22"/>
              </w:rPr>
            </w:pPr>
            <w:r w:rsidRPr="00E35FBC">
              <w:rPr>
                <w:rFonts w:ascii="Aptos" w:hAnsi="Aptos" w:cstheme="majorHAnsi"/>
                <w:sz w:val="22"/>
                <w:szCs w:val="22"/>
              </w:rPr>
              <w:t>Posjetitelji događanja koji dolaze u ulozi gledatelja</w:t>
            </w:r>
          </w:p>
          <w:p w14:paraId="19A692FB" w14:textId="77777777" w:rsidR="00E63695" w:rsidRPr="00E35FBC" w:rsidRDefault="00E63695" w:rsidP="008B65CE">
            <w:pPr>
              <w:numPr>
                <w:ilvl w:val="0"/>
                <w:numId w:val="33"/>
              </w:numPr>
              <w:spacing w:line="240" w:lineRule="auto"/>
              <w:contextualSpacing/>
              <w:rPr>
                <w:rFonts w:ascii="Aptos" w:hAnsi="Aptos" w:cstheme="majorHAnsi"/>
                <w:sz w:val="22"/>
                <w:szCs w:val="22"/>
              </w:rPr>
            </w:pPr>
            <w:r w:rsidRPr="00E35FBC">
              <w:rPr>
                <w:rFonts w:ascii="Aptos" w:hAnsi="Aptos" w:cstheme="majorHAnsi"/>
                <w:sz w:val="22"/>
                <w:szCs w:val="22"/>
              </w:rPr>
              <w:t>Sudionici događanja – motivirani sudjelovanjem, bilo kao izvođači, natjecatelji ili izlagači</w:t>
            </w:r>
            <w:r w:rsidRPr="00E35FBC">
              <w:rPr>
                <w:rFonts w:ascii="Aptos" w:hAnsi="Aptos" w:cstheme="majorHAnsi"/>
              </w:rPr>
              <w:t xml:space="preserve"> </w:t>
            </w:r>
          </w:p>
        </w:tc>
      </w:tr>
      <w:tr w:rsidR="00E63695" w:rsidRPr="00E35FBC" w14:paraId="035D19FB" w14:textId="77777777" w:rsidTr="00D2244C">
        <w:tc>
          <w:tcPr>
            <w:tcW w:w="2122" w:type="dxa"/>
            <w:tcBorders>
              <w:right w:val="nil"/>
            </w:tcBorders>
          </w:tcPr>
          <w:p w14:paraId="7F0840C3"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Borders>
              <w:left w:val="nil"/>
            </w:tcBorders>
          </w:tcPr>
          <w:p w14:paraId="7AA97AC3" w14:textId="77777777" w:rsidR="00E63695" w:rsidRPr="00E35FBC" w:rsidRDefault="00E63695" w:rsidP="008B65CE">
            <w:pPr>
              <w:numPr>
                <w:ilvl w:val="0"/>
                <w:numId w:val="33"/>
              </w:numPr>
              <w:spacing w:line="240" w:lineRule="auto"/>
              <w:contextualSpacing/>
              <w:rPr>
                <w:rFonts w:ascii="Aptos" w:hAnsi="Aptos" w:cstheme="majorHAnsi"/>
                <w:sz w:val="22"/>
                <w:szCs w:val="22"/>
              </w:rPr>
            </w:pPr>
            <w:r w:rsidRPr="00E35FBC">
              <w:rPr>
                <w:rFonts w:ascii="Aptos" w:hAnsi="Aptos" w:cstheme="majorHAnsi"/>
                <w:sz w:val="22"/>
                <w:szCs w:val="22"/>
              </w:rPr>
              <w:t>Osigurana infrastruktura za prihvat gostiju</w:t>
            </w:r>
          </w:p>
          <w:p w14:paraId="52D789D8" w14:textId="77777777" w:rsidR="00E63695" w:rsidRPr="00E35FBC" w:rsidRDefault="00E63695" w:rsidP="008B65CE">
            <w:pPr>
              <w:numPr>
                <w:ilvl w:val="0"/>
                <w:numId w:val="33"/>
              </w:numPr>
              <w:spacing w:line="240" w:lineRule="auto"/>
              <w:contextualSpacing/>
              <w:rPr>
                <w:rFonts w:ascii="Aptos" w:hAnsi="Aptos" w:cstheme="majorHAnsi"/>
                <w:sz w:val="22"/>
                <w:szCs w:val="22"/>
              </w:rPr>
            </w:pPr>
            <w:r w:rsidRPr="00E35FBC">
              <w:rPr>
                <w:rFonts w:ascii="Aptos" w:hAnsi="Aptos" w:cstheme="majorHAnsi"/>
                <w:sz w:val="22"/>
                <w:szCs w:val="22"/>
              </w:rPr>
              <w:t>Sigurnost posjetitelja i sudionika</w:t>
            </w:r>
          </w:p>
          <w:p w14:paraId="31CFF8D0" w14:textId="77777777" w:rsidR="00E63695" w:rsidRPr="00E35FBC" w:rsidRDefault="00E63695" w:rsidP="008B65CE">
            <w:pPr>
              <w:numPr>
                <w:ilvl w:val="0"/>
                <w:numId w:val="33"/>
              </w:numPr>
              <w:spacing w:line="240" w:lineRule="auto"/>
              <w:contextualSpacing/>
              <w:rPr>
                <w:rFonts w:ascii="Aptos" w:hAnsi="Aptos" w:cstheme="majorHAnsi"/>
                <w:sz w:val="22"/>
                <w:szCs w:val="22"/>
              </w:rPr>
            </w:pPr>
            <w:r w:rsidRPr="00E35FBC">
              <w:rPr>
                <w:rFonts w:ascii="Aptos" w:hAnsi="Aptos" w:cstheme="majorHAnsi"/>
                <w:sz w:val="22"/>
                <w:szCs w:val="22"/>
              </w:rPr>
              <w:t>Kvalitetna suradnja organizatora događanja s ostalim uključenim dionicima u destinaciji</w:t>
            </w:r>
          </w:p>
          <w:p w14:paraId="12891922" w14:textId="77777777" w:rsidR="00E63695" w:rsidRPr="00E35FBC" w:rsidRDefault="00E63695" w:rsidP="008B65CE">
            <w:pPr>
              <w:numPr>
                <w:ilvl w:val="0"/>
                <w:numId w:val="33"/>
              </w:numPr>
              <w:spacing w:line="240" w:lineRule="auto"/>
              <w:contextualSpacing/>
              <w:rPr>
                <w:rFonts w:ascii="Aptos" w:hAnsi="Aptos" w:cstheme="majorHAnsi"/>
                <w:sz w:val="22"/>
                <w:szCs w:val="22"/>
              </w:rPr>
            </w:pPr>
            <w:r w:rsidRPr="00E35FBC">
              <w:rPr>
                <w:rFonts w:ascii="Aptos" w:hAnsi="Aptos" w:cstheme="majorHAnsi"/>
                <w:sz w:val="22"/>
                <w:szCs w:val="22"/>
              </w:rPr>
              <w:t>Gradnja imidža 'marker' manifestacija/podizanje njihove prepoznatljivosti</w:t>
            </w:r>
          </w:p>
          <w:p w14:paraId="3095F176" w14:textId="77777777" w:rsidR="00E63695" w:rsidRPr="00E35FBC" w:rsidRDefault="00E63695" w:rsidP="008B65CE">
            <w:pPr>
              <w:numPr>
                <w:ilvl w:val="0"/>
                <w:numId w:val="33"/>
              </w:numPr>
              <w:spacing w:line="240" w:lineRule="auto"/>
              <w:contextualSpacing/>
              <w:rPr>
                <w:rFonts w:ascii="Aptos" w:hAnsi="Aptos" w:cstheme="majorHAnsi"/>
                <w:sz w:val="22"/>
                <w:szCs w:val="22"/>
              </w:rPr>
            </w:pPr>
            <w:r w:rsidRPr="00E35FBC">
              <w:rPr>
                <w:rFonts w:ascii="Aptos" w:hAnsi="Aptos" w:cstheme="majorHAnsi"/>
                <w:sz w:val="22"/>
                <w:szCs w:val="22"/>
              </w:rPr>
              <w:t>Osmišljeni paketi usluga (ulaznice, smještaj, atrakcije) i poticanje prodaje</w:t>
            </w:r>
          </w:p>
        </w:tc>
      </w:tr>
      <w:tr w:rsidR="00E63695" w:rsidRPr="00E35FBC" w14:paraId="55FECE93" w14:textId="77777777" w:rsidTr="00D2244C">
        <w:tc>
          <w:tcPr>
            <w:tcW w:w="2122" w:type="dxa"/>
            <w:tcBorders>
              <w:right w:val="nil"/>
            </w:tcBorders>
          </w:tcPr>
          <w:p w14:paraId="25BA6B0E"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Borders>
              <w:left w:val="nil"/>
            </w:tcBorders>
          </w:tcPr>
          <w:p w14:paraId="7BA9CCC0" w14:textId="77777777" w:rsidR="00E63695" w:rsidRPr="00E35FBC" w:rsidRDefault="00E63695" w:rsidP="008B65CE">
            <w:pPr>
              <w:numPr>
                <w:ilvl w:val="0"/>
                <w:numId w:val="34"/>
              </w:numPr>
              <w:spacing w:line="240" w:lineRule="auto"/>
              <w:contextualSpacing/>
              <w:rPr>
                <w:rFonts w:ascii="Aptos" w:hAnsi="Aptos" w:cstheme="majorHAnsi"/>
                <w:sz w:val="22"/>
                <w:szCs w:val="22"/>
              </w:rPr>
            </w:pPr>
            <w:r w:rsidRPr="00E35FBC">
              <w:rPr>
                <w:rFonts w:ascii="Aptos" w:hAnsi="Aptos" w:cstheme="majorHAnsi"/>
                <w:sz w:val="22"/>
                <w:szCs w:val="22"/>
              </w:rPr>
              <w:t>Izrada posebnog promocijskog plana (kampanja) za glavna/'marker' događanja</w:t>
            </w:r>
          </w:p>
          <w:p w14:paraId="3C20EBB2" w14:textId="77777777" w:rsidR="00E63695" w:rsidRPr="00E35FBC" w:rsidRDefault="00E63695" w:rsidP="008B65CE">
            <w:pPr>
              <w:numPr>
                <w:ilvl w:val="0"/>
                <w:numId w:val="34"/>
              </w:numPr>
              <w:spacing w:line="240" w:lineRule="auto"/>
              <w:contextualSpacing/>
              <w:rPr>
                <w:rFonts w:ascii="Aptos" w:hAnsi="Aptos" w:cstheme="majorHAnsi"/>
                <w:sz w:val="22"/>
                <w:szCs w:val="22"/>
              </w:rPr>
            </w:pPr>
            <w:r w:rsidRPr="00E35FBC">
              <w:rPr>
                <w:rFonts w:ascii="Aptos" w:hAnsi="Aptos" w:cstheme="majorHAnsi"/>
                <w:sz w:val="22"/>
                <w:szCs w:val="22"/>
              </w:rPr>
              <w:t>Evaluacija događanja i unapređenje promocijskih aktivnosti</w:t>
            </w:r>
          </w:p>
        </w:tc>
      </w:tr>
    </w:tbl>
    <w:p w14:paraId="2B47BF1C"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tblBorders>
        <w:tblLook w:val="04A0" w:firstRow="1" w:lastRow="0" w:firstColumn="1" w:lastColumn="0" w:noHBand="0" w:noVBand="1"/>
      </w:tblPr>
      <w:tblGrid>
        <w:gridCol w:w="2122"/>
        <w:gridCol w:w="6508"/>
      </w:tblGrid>
      <w:tr w:rsidR="00E63695" w:rsidRPr="00E35FBC" w14:paraId="6B8FA112" w14:textId="77777777" w:rsidTr="00123A5A">
        <w:tc>
          <w:tcPr>
            <w:tcW w:w="8630" w:type="dxa"/>
            <w:gridSpan w:val="2"/>
            <w:shd w:val="clear" w:color="auto" w:fill="3A7C22" w:themeFill="accent6" w:themeFillShade="BF"/>
          </w:tcPr>
          <w:p w14:paraId="7A7B699D"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GRADSKI TURIZAM</w:t>
            </w:r>
          </w:p>
        </w:tc>
      </w:tr>
      <w:tr w:rsidR="00E63695" w:rsidRPr="00E35FBC" w14:paraId="364E3634" w14:textId="77777777" w:rsidTr="00D2244C">
        <w:tc>
          <w:tcPr>
            <w:tcW w:w="2122" w:type="dxa"/>
            <w:tcBorders>
              <w:right w:val="nil"/>
            </w:tcBorders>
          </w:tcPr>
          <w:p w14:paraId="00232541"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Borders>
              <w:left w:val="nil"/>
            </w:tcBorders>
          </w:tcPr>
          <w:p w14:paraId="5F58EFE0" w14:textId="77777777" w:rsidR="00E63695" w:rsidRPr="00E35FBC" w:rsidRDefault="00E63695" w:rsidP="008B65CE">
            <w:pPr>
              <w:numPr>
                <w:ilvl w:val="0"/>
                <w:numId w:val="35"/>
              </w:numPr>
              <w:spacing w:line="240" w:lineRule="auto"/>
              <w:contextualSpacing/>
              <w:rPr>
                <w:rFonts w:ascii="Aptos" w:hAnsi="Aptos" w:cstheme="majorHAnsi"/>
                <w:sz w:val="22"/>
                <w:szCs w:val="22"/>
              </w:rPr>
            </w:pPr>
            <w:r w:rsidRPr="00E35FBC">
              <w:rPr>
                <w:rFonts w:ascii="Aptos" w:hAnsi="Aptos" w:cstheme="majorHAnsi"/>
                <w:sz w:val="22"/>
                <w:szCs w:val="22"/>
              </w:rPr>
              <w:t>Slavonski Brod s povijesnom jezgrom</w:t>
            </w:r>
          </w:p>
          <w:p w14:paraId="71F7463B" w14:textId="77777777" w:rsidR="00E63695" w:rsidRPr="00E35FBC" w:rsidRDefault="00E63695" w:rsidP="008B65CE">
            <w:pPr>
              <w:numPr>
                <w:ilvl w:val="0"/>
                <w:numId w:val="35"/>
              </w:numPr>
              <w:spacing w:line="240" w:lineRule="auto"/>
              <w:contextualSpacing/>
              <w:rPr>
                <w:rFonts w:ascii="Aptos" w:hAnsi="Aptos" w:cstheme="majorHAnsi"/>
                <w:sz w:val="22"/>
                <w:szCs w:val="22"/>
              </w:rPr>
            </w:pPr>
            <w:r w:rsidRPr="00E35FBC">
              <w:rPr>
                <w:rFonts w:ascii="Aptos" w:hAnsi="Aptos" w:cstheme="majorHAnsi"/>
                <w:sz w:val="22"/>
                <w:szCs w:val="22"/>
              </w:rPr>
              <w:t>Nova Gradiška s povijesnom jezgrom</w:t>
            </w:r>
          </w:p>
        </w:tc>
      </w:tr>
      <w:tr w:rsidR="00E63695" w:rsidRPr="00E35FBC" w14:paraId="5C52CFE7" w14:textId="77777777" w:rsidTr="00D2244C">
        <w:tc>
          <w:tcPr>
            <w:tcW w:w="2122" w:type="dxa"/>
            <w:tcBorders>
              <w:right w:val="nil"/>
            </w:tcBorders>
          </w:tcPr>
          <w:p w14:paraId="71822A9A"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Borders>
              <w:left w:val="nil"/>
            </w:tcBorders>
          </w:tcPr>
          <w:p w14:paraId="29A93B40"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Mali gradovi lijepe i ugodne atmosfere za predah i stanku</w:t>
            </w:r>
          </w:p>
        </w:tc>
      </w:tr>
      <w:tr w:rsidR="00E63695" w:rsidRPr="00E35FBC" w14:paraId="31464466" w14:textId="77777777" w:rsidTr="00D2244C">
        <w:tc>
          <w:tcPr>
            <w:tcW w:w="2122" w:type="dxa"/>
            <w:tcBorders>
              <w:right w:val="nil"/>
            </w:tcBorders>
          </w:tcPr>
          <w:p w14:paraId="6FFEBFF6"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Borders>
              <w:left w:val="nil"/>
            </w:tcBorders>
          </w:tcPr>
          <w:p w14:paraId="1B17218D" w14:textId="77777777" w:rsidR="00E63695" w:rsidRPr="00E35FBC" w:rsidRDefault="00E63695" w:rsidP="008B65CE">
            <w:pPr>
              <w:numPr>
                <w:ilvl w:val="0"/>
                <w:numId w:val="36"/>
              </w:numPr>
              <w:spacing w:line="240" w:lineRule="auto"/>
              <w:contextualSpacing/>
              <w:rPr>
                <w:rFonts w:ascii="Aptos" w:hAnsi="Aptos" w:cstheme="majorHAnsi"/>
                <w:sz w:val="22"/>
                <w:szCs w:val="22"/>
              </w:rPr>
            </w:pPr>
            <w:r w:rsidRPr="00E35FBC">
              <w:rPr>
                <w:rFonts w:ascii="Aptos" w:hAnsi="Aptos" w:cstheme="majorHAnsi"/>
                <w:sz w:val="22"/>
                <w:szCs w:val="22"/>
              </w:rPr>
              <w:t>Turisti u tranzitu</w:t>
            </w:r>
          </w:p>
          <w:p w14:paraId="616EE853" w14:textId="77777777" w:rsidR="00E63695" w:rsidRPr="00E35FBC" w:rsidRDefault="00E63695" w:rsidP="008B65CE">
            <w:pPr>
              <w:numPr>
                <w:ilvl w:val="0"/>
                <w:numId w:val="36"/>
              </w:numPr>
              <w:spacing w:line="240" w:lineRule="auto"/>
              <w:contextualSpacing/>
              <w:rPr>
                <w:rFonts w:ascii="Aptos" w:hAnsi="Aptos" w:cstheme="majorHAnsi"/>
                <w:sz w:val="22"/>
                <w:szCs w:val="22"/>
              </w:rPr>
            </w:pPr>
            <w:r w:rsidRPr="00E35FBC">
              <w:rPr>
                <w:rFonts w:ascii="Aptos" w:hAnsi="Aptos" w:cstheme="majorHAnsi"/>
                <w:sz w:val="22"/>
                <w:szCs w:val="22"/>
              </w:rPr>
              <w:t>Turisti u ruralnom području koji obilaze grad</w:t>
            </w:r>
          </w:p>
          <w:p w14:paraId="76D3AAA4" w14:textId="77777777" w:rsidR="00E63695" w:rsidRPr="00E35FBC" w:rsidRDefault="00E63695" w:rsidP="008B65CE">
            <w:pPr>
              <w:numPr>
                <w:ilvl w:val="0"/>
                <w:numId w:val="36"/>
              </w:numPr>
              <w:spacing w:line="240" w:lineRule="auto"/>
              <w:contextualSpacing/>
              <w:rPr>
                <w:rFonts w:ascii="Aptos" w:hAnsi="Aptos" w:cstheme="majorHAnsi"/>
                <w:sz w:val="22"/>
                <w:szCs w:val="22"/>
              </w:rPr>
            </w:pPr>
            <w:r w:rsidRPr="00E35FBC">
              <w:rPr>
                <w:rFonts w:ascii="Aptos" w:hAnsi="Aptos" w:cstheme="majorHAnsi"/>
                <w:sz w:val="22"/>
                <w:szCs w:val="22"/>
              </w:rPr>
              <w:t>Turisti koji žele upoznati ruralnu okolicu, a borave u gradu</w:t>
            </w:r>
          </w:p>
        </w:tc>
      </w:tr>
      <w:tr w:rsidR="00E63695" w:rsidRPr="00E35FBC" w14:paraId="0A9BF7D3" w14:textId="77777777" w:rsidTr="00D2244C">
        <w:tc>
          <w:tcPr>
            <w:tcW w:w="2122" w:type="dxa"/>
            <w:tcBorders>
              <w:right w:val="nil"/>
            </w:tcBorders>
          </w:tcPr>
          <w:p w14:paraId="6FBAC967"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Borders>
              <w:left w:val="nil"/>
            </w:tcBorders>
          </w:tcPr>
          <w:p w14:paraId="6BCD7824" w14:textId="77777777" w:rsidR="00E63695" w:rsidRPr="00E35FBC" w:rsidRDefault="00E63695" w:rsidP="008B65CE">
            <w:pPr>
              <w:numPr>
                <w:ilvl w:val="0"/>
                <w:numId w:val="37"/>
              </w:numPr>
              <w:spacing w:line="240" w:lineRule="auto"/>
              <w:contextualSpacing/>
              <w:rPr>
                <w:rFonts w:ascii="Aptos" w:hAnsi="Aptos" w:cstheme="majorHAnsi"/>
                <w:sz w:val="22"/>
                <w:szCs w:val="22"/>
              </w:rPr>
            </w:pPr>
            <w:r w:rsidRPr="00E35FBC">
              <w:rPr>
                <w:rFonts w:ascii="Aptos" w:hAnsi="Aptos" w:cstheme="majorHAnsi"/>
                <w:sz w:val="22"/>
                <w:szCs w:val="22"/>
              </w:rPr>
              <w:t>Uređene gradske jezgre (fasade, klupe, ugostiteljski objekti, rasvjeta, šetnice, parkovi, izlozi i dr.)</w:t>
            </w:r>
          </w:p>
          <w:p w14:paraId="4486E381" w14:textId="77777777" w:rsidR="00E63695" w:rsidRPr="00E35FBC" w:rsidRDefault="00E63695" w:rsidP="008B65CE">
            <w:pPr>
              <w:numPr>
                <w:ilvl w:val="0"/>
                <w:numId w:val="37"/>
              </w:numPr>
              <w:spacing w:line="240" w:lineRule="auto"/>
              <w:contextualSpacing/>
              <w:rPr>
                <w:rFonts w:ascii="Aptos" w:hAnsi="Aptos" w:cstheme="majorHAnsi"/>
                <w:sz w:val="22"/>
                <w:szCs w:val="22"/>
              </w:rPr>
            </w:pPr>
            <w:r w:rsidRPr="00E35FBC">
              <w:rPr>
                <w:rFonts w:ascii="Aptos" w:hAnsi="Aptos" w:cstheme="majorHAnsi"/>
                <w:sz w:val="22"/>
                <w:szCs w:val="22"/>
              </w:rPr>
              <w:t xml:space="preserve">Kvalitetni restorani s ponudom lokalnih jela </w:t>
            </w:r>
          </w:p>
          <w:p w14:paraId="05D2B165" w14:textId="77777777" w:rsidR="00E63695" w:rsidRPr="00E35FBC" w:rsidRDefault="00E63695" w:rsidP="008B65CE">
            <w:pPr>
              <w:numPr>
                <w:ilvl w:val="0"/>
                <w:numId w:val="37"/>
              </w:numPr>
              <w:spacing w:line="240" w:lineRule="auto"/>
              <w:contextualSpacing/>
              <w:rPr>
                <w:rFonts w:ascii="Aptos" w:hAnsi="Aptos" w:cstheme="majorHAnsi"/>
                <w:sz w:val="22"/>
                <w:szCs w:val="22"/>
              </w:rPr>
            </w:pPr>
            <w:r w:rsidRPr="00E35FBC">
              <w:rPr>
                <w:rFonts w:ascii="Aptos" w:hAnsi="Aptos" w:cstheme="majorHAnsi"/>
                <w:sz w:val="22"/>
                <w:szCs w:val="22"/>
              </w:rPr>
              <w:t>Trgovine s mogućnošću kupnje lokalnih i autohtonih proizvoda i suvenira</w:t>
            </w:r>
          </w:p>
          <w:p w14:paraId="7EEC27E2" w14:textId="77777777" w:rsidR="00E63695" w:rsidRPr="00E35FBC" w:rsidRDefault="00E63695" w:rsidP="008B65CE">
            <w:pPr>
              <w:numPr>
                <w:ilvl w:val="0"/>
                <w:numId w:val="37"/>
              </w:numPr>
              <w:spacing w:line="240" w:lineRule="auto"/>
              <w:contextualSpacing/>
              <w:rPr>
                <w:rFonts w:ascii="Aptos" w:hAnsi="Aptos" w:cstheme="majorHAnsi"/>
                <w:sz w:val="22"/>
                <w:szCs w:val="22"/>
              </w:rPr>
            </w:pPr>
            <w:r w:rsidRPr="00E35FBC">
              <w:rPr>
                <w:rFonts w:ascii="Aptos" w:hAnsi="Aptos" w:cstheme="majorHAnsi"/>
                <w:sz w:val="22"/>
                <w:szCs w:val="22"/>
              </w:rPr>
              <w:t>Jednostavna i laka dostupnost informacijama o ponudi u okruženju</w:t>
            </w:r>
          </w:p>
          <w:p w14:paraId="44C31225" w14:textId="77777777" w:rsidR="00E63695" w:rsidRPr="00E35FBC" w:rsidRDefault="00E63695" w:rsidP="008B65CE">
            <w:pPr>
              <w:numPr>
                <w:ilvl w:val="0"/>
                <w:numId w:val="37"/>
              </w:numPr>
              <w:spacing w:line="240" w:lineRule="auto"/>
              <w:contextualSpacing/>
              <w:rPr>
                <w:rFonts w:ascii="Aptos" w:hAnsi="Aptos" w:cstheme="majorHAnsi"/>
                <w:sz w:val="22"/>
                <w:szCs w:val="22"/>
              </w:rPr>
            </w:pPr>
            <w:r w:rsidRPr="00E35FBC">
              <w:rPr>
                <w:rFonts w:ascii="Aptos" w:hAnsi="Aptos" w:cstheme="majorHAnsi"/>
                <w:sz w:val="22"/>
                <w:szCs w:val="22"/>
              </w:rPr>
              <w:t>Kvalitetna interpretacija i signalizacija</w:t>
            </w:r>
          </w:p>
        </w:tc>
      </w:tr>
      <w:tr w:rsidR="00E63695" w:rsidRPr="00E35FBC" w14:paraId="5BEB2612" w14:textId="77777777" w:rsidTr="00D2244C">
        <w:tc>
          <w:tcPr>
            <w:tcW w:w="2122" w:type="dxa"/>
            <w:tcBorders>
              <w:right w:val="nil"/>
            </w:tcBorders>
          </w:tcPr>
          <w:p w14:paraId="1C7F2016"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Borders>
              <w:left w:val="nil"/>
            </w:tcBorders>
          </w:tcPr>
          <w:p w14:paraId="53FEBBF1" w14:textId="77777777" w:rsidR="00E63695" w:rsidRPr="00E35FBC" w:rsidRDefault="00E63695" w:rsidP="008B65CE">
            <w:pPr>
              <w:numPr>
                <w:ilvl w:val="0"/>
                <w:numId w:val="38"/>
              </w:numPr>
              <w:spacing w:line="240" w:lineRule="auto"/>
              <w:contextualSpacing/>
              <w:rPr>
                <w:rFonts w:ascii="Aptos" w:hAnsi="Aptos" w:cstheme="majorHAnsi"/>
                <w:sz w:val="22"/>
                <w:szCs w:val="22"/>
              </w:rPr>
            </w:pPr>
            <w:r w:rsidRPr="00E35FBC">
              <w:rPr>
                <w:rFonts w:ascii="Aptos" w:hAnsi="Aptos" w:cstheme="majorHAnsi"/>
                <w:sz w:val="22"/>
                <w:szCs w:val="22"/>
              </w:rPr>
              <w:t>Turistička i prometna signalizacija</w:t>
            </w:r>
          </w:p>
          <w:p w14:paraId="6E7CDF1F" w14:textId="77777777" w:rsidR="00E63695" w:rsidRPr="00E35FBC" w:rsidRDefault="00E63695" w:rsidP="008B65CE">
            <w:pPr>
              <w:numPr>
                <w:ilvl w:val="0"/>
                <w:numId w:val="38"/>
              </w:numPr>
              <w:spacing w:line="240" w:lineRule="auto"/>
              <w:contextualSpacing/>
              <w:rPr>
                <w:rFonts w:ascii="Aptos" w:hAnsi="Aptos" w:cstheme="majorHAnsi"/>
                <w:sz w:val="22"/>
                <w:szCs w:val="22"/>
              </w:rPr>
            </w:pPr>
            <w:r w:rsidRPr="00E35FBC">
              <w:rPr>
                <w:rFonts w:ascii="Aptos" w:hAnsi="Aptos" w:cstheme="majorHAnsi"/>
                <w:sz w:val="22"/>
                <w:szCs w:val="22"/>
              </w:rPr>
              <w:t>Vodiči i karte za individualni obilazak</w:t>
            </w:r>
          </w:p>
          <w:p w14:paraId="4788888B" w14:textId="77777777" w:rsidR="00E63695" w:rsidRPr="00E35FBC" w:rsidRDefault="00E63695" w:rsidP="008B65CE">
            <w:pPr>
              <w:numPr>
                <w:ilvl w:val="0"/>
                <w:numId w:val="38"/>
              </w:numPr>
              <w:spacing w:line="240" w:lineRule="auto"/>
              <w:contextualSpacing/>
              <w:rPr>
                <w:rFonts w:ascii="Aptos" w:hAnsi="Aptos" w:cstheme="majorHAnsi"/>
                <w:sz w:val="22"/>
                <w:szCs w:val="22"/>
              </w:rPr>
            </w:pPr>
            <w:r w:rsidRPr="00E35FBC">
              <w:rPr>
                <w:rFonts w:ascii="Aptos" w:hAnsi="Aptos" w:cstheme="majorHAnsi"/>
                <w:sz w:val="22"/>
                <w:szCs w:val="22"/>
              </w:rPr>
              <w:t xml:space="preserve">Isticanje glavnih 'ikona' grada/imidž poruke i materijali </w:t>
            </w:r>
          </w:p>
        </w:tc>
      </w:tr>
    </w:tbl>
    <w:p w14:paraId="672057C1"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tblBorders>
        <w:tblLook w:val="04A0" w:firstRow="1" w:lastRow="0" w:firstColumn="1" w:lastColumn="0" w:noHBand="0" w:noVBand="1"/>
      </w:tblPr>
      <w:tblGrid>
        <w:gridCol w:w="2122"/>
        <w:gridCol w:w="6508"/>
      </w:tblGrid>
      <w:tr w:rsidR="00E63695" w:rsidRPr="00E35FBC" w14:paraId="70B3A5DC" w14:textId="77777777" w:rsidTr="00123A5A">
        <w:tc>
          <w:tcPr>
            <w:tcW w:w="8630" w:type="dxa"/>
            <w:gridSpan w:val="2"/>
            <w:shd w:val="clear" w:color="auto" w:fill="3A7C22" w:themeFill="accent6" w:themeFillShade="BF"/>
          </w:tcPr>
          <w:p w14:paraId="5ED3716F" w14:textId="77777777" w:rsidR="00E63695" w:rsidRPr="00E35FBC" w:rsidRDefault="00E63695" w:rsidP="00E63695">
            <w:pPr>
              <w:spacing w:line="240" w:lineRule="auto"/>
              <w:jc w:val="center"/>
              <w:rPr>
                <w:rFonts w:ascii="Aptos" w:hAnsi="Aptos" w:cstheme="majorHAnsi"/>
                <w:sz w:val="22"/>
                <w:szCs w:val="22"/>
              </w:rPr>
            </w:pPr>
            <w:bookmarkStart w:id="38" w:name="_Hlk121820321"/>
            <w:r w:rsidRPr="00E35FBC">
              <w:rPr>
                <w:rFonts w:ascii="Aptos" w:hAnsi="Aptos" w:cstheme="majorHAnsi"/>
                <w:b/>
                <w:bCs/>
                <w:sz w:val="22"/>
                <w:szCs w:val="22"/>
              </w:rPr>
              <w:t>VJERSKI TURIZAM</w:t>
            </w:r>
          </w:p>
        </w:tc>
      </w:tr>
      <w:tr w:rsidR="00E63695" w:rsidRPr="00E35FBC" w14:paraId="623FD034" w14:textId="77777777" w:rsidTr="00D2244C">
        <w:tc>
          <w:tcPr>
            <w:tcW w:w="2122" w:type="dxa"/>
            <w:tcBorders>
              <w:right w:val="nil"/>
            </w:tcBorders>
          </w:tcPr>
          <w:p w14:paraId="36EED066"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Borders>
              <w:left w:val="nil"/>
            </w:tcBorders>
          </w:tcPr>
          <w:p w14:paraId="02BDAD0E" w14:textId="77777777" w:rsidR="00E63695" w:rsidRPr="00E35FBC" w:rsidRDefault="00E63695" w:rsidP="008B65CE">
            <w:pPr>
              <w:numPr>
                <w:ilvl w:val="0"/>
                <w:numId w:val="39"/>
              </w:numPr>
              <w:spacing w:line="240" w:lineRule="auto"/>
              <w:contextualSpacing/>
              <w:rPr>
                <w:rFonts w:ascii="Aptos" w:hAnsi="Aptos" w:cstheme="majorHAnsi"/>
                <w:sz w:val="22"/>
                <w:szCs w:val="22"/>
              </w:rPr>
            </w:pPr>
            <w:r w:rsidRPr="00E35FBC">
              <w:rPr>
                <w:rFonts w:ascii="Aptos" w:hAnsi="Aptos" w:cstheme="majorHAnsi"/>
                <w:sz w:val="22"/>
                <w:szCs w:val="22"/>
              </w:rPr>
              <w:t>Franjevački samostan s crkvom sv. Petra u Cerniku</w:t>
            </w:r>
          </w:p>
          <w:p w14:paraId="41A496F3" w14:textId="77777777" w:rsidR="00E63695" w:rsidRPr="00E35FBC" w:rsidRDefault="00E63695" w:rsidP="008B65CE">
            <w:pPr>
              <w:numPr>
                <w:ilvl w:val="0"/>
                <w:numId w:val="39"/>
              </w:numPr>
              <w:spacing w:line="240" w:lineRule="auto"/>
              <w:contextualSpacing/>
              <w:rPr>
                <w:rFonts w:ascii="Aptos" w:hAnsi="Aptos" w:cstheme="majorHAnsi"/>
                <w:sz w:val="22"/>
                <w:szCs w:val="22"/>
              </w:rPr>
            </w:pPr>
            <w:r w:rsidRPr="00E35FBC">
              <w:rPr>
                <w:rFonts w:ascii="Aptos" w:hAnsi="Aptos" w:cstheme="majorHAnsi"/>
                <w:sz w:val="22"/>
                <w:szCs w:val="22"/>
              </w:rPr>
              <w:t>Franjevački samostan s crkvom Presvetog Trojstva u Slavonskom Brodu</w:t>
            </w:r>
          </w:p>
        </w:tc>
      </w:tr>
      <w:tr w:rsidR="00E63695" w:rsidRPr="00E35FBC" w14:paraId="224958BE" w14:textId="77777777" w:rsidTr="00D2244C">
        <w:tc>
          <w:tcPr>
            <w:tcW w:w="2122" w:type="dxa"/>
            <w:tcBorders>
              <w:right w:val="nil"/>
            </w:tcBorders>
          </w:tcPr>
          <w:p w14:paraId="45234943"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Borders>
              <w:left w:val="nil"/>
            </w:tcBorders>
          </w:tcPr>
          <w:p w14:paraId="75BE582B"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 xml:space="preserve">Brodsko-posavska županija: destinacija mira i duhovnosti </w:t>
            </w:r>
          </w:p>
        </w:tc>
      </w:tr>
      <w:tr w:rsidR="00E63695" w:rsidRPr="00E35FBC" w14:paraId="2FC9D8C6" w14:textId="77777777" w:rsidTr="00D2244C">
        <w:tc>
          <w:tcPr>
            <w:tcW w:w="2122" w:type="dxa"/>
            <w:tcBorders>
              <w:right w:val="nil"/>
            </w:tcBorders>
          </w:tcPr>
          <w:p w14:paraId="72DE32E2"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Borders>
              <w:left w:val="nil"/>
            </w:tcBorders>
          </w:tcPr>
          <w:p w14:paraId="5152FB57" w14:textId="77777777" w:rsidR="00E63695" w:rsidRPr="00FA1109" w:rsidRDefault="00E63695" w:rsidP="008B65CE">
            <w:pPr>
              <w:numPr>
                <w:ilvl w:val="0"/>
                <w:numId w:val="39"/>
              </w:numPr>
              <w:spacing w:line="240" w:lineRule="auto"/>
              <w:contextualSpacing/>
              <w:rPr>
                <w:rFonts w:ascii="Aptos" w:hAnsi="Aptos" w:cstheme="majorHAnsi"/>
                <w:sz w:val="22"/>
                <w:szCs w:val="22"/>
              </w:rPr>
            </w:pPr>
            <w:r w:rsidRPr="00E35FBC">
              <w:rPr>
                <w:rFonts w:ascii="Aptos" w:hAnsi="Aptos" w:cstheme="majorHAnsi"/>
                <w:sz w:val="22"/>
                <w:szCs w:val="22"/>
              </w:rPr>
              <w:t xml:space="preserve">Vjerom inspirirani turisti koji kombiniraju vjerska iskustva s </w:t>
            </w:r>
            <w:r w:rsidRPr="00FA1109">
              <w:rPr>
                <w:rFonts w:ascii="Aptos" w:hAnsi="Aptos" w:cstheme="majorHAnsi"/>
                <w:sz w:val="22"/>
                <w:szCs w:val="22"/>
              </w:rPr>
              <w:t>ostalim svjetovnim motivima</w:t>
            </w:r>
          </w:p>
          <w:p w14:paraId="77812087" w14:textId="6BA6E1AB" w:rsidR="00E63695" w:rsidRPr="00E35FBC" w:rsidRDefault="00FA1109" w:rsidP="008B65CE">
            <w:pPr>
              <w:numPr>
                <w:ilvl w:val="0"/>
                <w:numId w:val="39"/>
              </w:numPr>
              <w:spacing w:line="240" w:lineRule="auto"/>
              <w:contextualSpacing/>
              <w:rPr>
                <w:rFonts w:ascii="Aptos" w:hAnsi="Aptos" w:cstheme="majorHAnsi"/>
                <w:sz w:val="22"/>
                <w:szCs w:val="22"/>
              </w:rPr>
            </w:pPr>
            <w:r w:rsidRPr="00FA1109">
              <w:rPr>
                <w:rFonts w:ascii="Aptos" w:hAnsi="Aptos" w:cstheme="majorHAnsi"/>
                <w:sz w:val="22"/>
                <w:szCs w:val="22"/>
              </w:rPr>
              <w:t>Turisti koje privlače kulturni sadržaji</w:t>
            </w:r>
            <w:r w:rsidR="00E63695" w:rsidRPr="00FA1109">
              <w:rPr>
                <w:rFonts w:ascii="Aptos" w:hAnsi="Aptos" w:cstheme="majorHAnsi"/>
                <w:sz w:val="22"/>
                <w:szCs w:val="22"/>
              </w:rPr>
              <w:t xml:space="preserve"> – privlače ih crkve i samostani, zajedno s umjetninama koje posjeduju, zbog njihovih kulturnih, arhitektonskih, estetskih i umjetničkih kvaliteta</w:t>
            </w:r>
          </w:p>
        </w:tc>
      </w:tr>
      <w:tr w:rsidR="00E63695" w:rsidRPr="00E35FBC" w14:paraId="110B3913" w14:textId="77777777" w:rsidTr="00D2244C">
        <w:tc>
          <w:tcPr>
            <w:tcW w:w="2122" w:type="dxa"/>
            <w:tcBorders>
              <w:right w:val="nil"/>
            </w:tcBorders>
          </w:tcPr>
          <w:p w14:paraId="6D8DF5F9"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Borders>
              <w:left w:val="nil"/>
            </w:tcBorders>
          </w:tcPr>
          <w:p w14:paraId="7A224DAF" w14:textId="77777777" w:rsidR="00E63695" w:rsidRPr="00E35FBC" w:rsidRDefault="00E63695" w:rsidP="008B65CE">
            <w:pPr>
              <w:numPr>
                <w:ilvl w:val="0"/>
                <w:numId w:val="40"/>
              </w:numPr>
              <w:spacing w:line="240" w:lineRule="auto"/>
              <w:contextualSpacing/>
              <w:rPr>
                <w:rFonts w:ascii="Aptos" w:hAnsi="Aptos" w:cstheme="majorHAnsi"/>
                <w:sz w:val="22"/>
                <w:szCs w:val="22"/>
              </w:rPr>
            </w:pPr>
            <w:r w:rsidRPr="00E35FBC">
              <w:rPr>
                <w:rFonts w:ascii="Aptos" w:hAnsi="Aptos" w:cstheme="majorHAnsi"/>
                <w:sz w:val="22"/>
                <w:szCs w:val="22"/>
              </w:rPr>
              <w:t>Obilazak galerija i kulturna događanja u samostanima</w:t>
            </w:r>
          </w:p>
        </w:tc>
      </w:tr>
      <w:tr w:rsidR="00E63695" w:rsidRPr="00E35FBC" w14:paraId="1C666C90" w14:textId="77777777" w:rsidTr="00D2244C">
        <w:tc>
          <w:tcPr>
            <w:tcW w:w="2122" w:type="dxa"/>
            <w:tcBorders>
              <w:right w:val="nil"/>
            </w:tcBorders>
          </w:tcPr>
          <w:p w14:paraId="7699432C"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Borders>
              <w:left w:val="nil"/>
            </w:tcBorders>
          </w:tcPr>
          <w:p w14:paraId="70B2F4CE" w14:textId="70CF9285" w:rsidR="00E63695" w:rsidRPr="00E35FBC" w:rsidRDefault="00E63695" w:rsidP="008B65CE">
            <w:pPr>
              <w:numPr>
                <w:ilvl w:val="0"/>
                <w:numId w:val="40"/>
              </w:numPr>
              <w:spacing w:line="240" w:lineRule="auto"/>
              <w:contextualSpacing/>
              <w:rPr>
                <w:rFonts w:ascii="Aptos" w:hAnsi="Aptos" w:cstheme="majorHAnsi"/>
                <w:sz w:val="22"/>
                <w:szCs w:val="22"/>
              </w:rPr>
            </w:pPr>
            <w:r w:rsidRPr="00E35FBC">
              <w:rPr>
                <w:rFonts w:ascii="Aptos" w:hAnsi="Aptos" w:cstheme="majorHAnsi"/>
                <w:sz w:val="22"/>
                <w:szCs w:val="22"/>
              </w:rPr>
              <w:t xml:space="preserve">Ciljana promocija prema </w:t>
            </w:r>
            <w:r w:rsidR="00FA1109">
              <w:rPr>
                <w:rFonts w:ascii="Aptos" w:hAnsi="Aptos" w:cstheme="majorHAnsi"/>
                <w:sz w:val="22"/>
                <w:szCs w:val="22"/>
              </w:rPr>
              <w:t xml:space="preserve">turistima koje privlače vjerski i kulturni sadržaji </w:t>
            </w:r>
          </w:p>
        </w:tc>
      </w:tr>
      <w:bookmarkEnd w:id="38"/>
    </w:tbl>
    <w:p w14:paraId="205F8F2E" w14:textId="77777777" w:rsidR="00E63695" w:rsidRPr="00E35FBC" w:rsidRDefault="00E63695" w:rsidP="00E63695">
      <w:pPr>
        <w:spacing w:after="160" w:line="259" w:lineRule="auto"/>
        <w:rPr>
          <w:rFonts w:ascii="Aptos" w:hAnsi="Aptos" w:cstheme="majorHAnsi"/>
          <w:kern w:val="2"/>
          <w:sz w:val="22"/>
          <w:szCs w:val="22"/>
        </w:rPr>
      </w:pPr>
    </w:p>
    <w:p w14:paraId="0D049A67"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tblBorders>
        <w:tblLook w:val="04A0" w:firstRow="1" w:lastRow="0" w:firstColumn="1" w:lastColumn="0" w:noHBand="0" w:noVBand="1"/>
      </w:tblPr>
      <w:tblGrid>
        <w:gridCol w:w="2122"/>
        <w:gridCol w:w="6508"/>
      </w:tblGrid>
      <w:tr w:rsidR="00E63695" w:rsidRPr="00E35FBC" w14:paraId="23CE3D5E" w14:textId="77777777" w:rsidTr="00123A5A">
        <w:tc>
          <w:tcPr>
            <w:tcW w:w="8630" w:type="dxa"/>
            <w:gridSpan w:val="2"/>
            <w:shd w:val="clear" w:color="auto" w:fill="3A7C22" w:themeFill="accent6" w:themeFillShade="BF"/>
          </w:tcPr>
          <w:p w14:paraId="04A407DC"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GASTRONOMSKI TURIZAM</w:t>
            </w:r>
          </w:p>
        </w:tc>
      </w:tr>
      <w:tr w:rsidR="00E63695" w:rsidRPr="00E35FBC" w14:paraId="4BBFFF4A" w14:textId="77777777" w:rsidTr="00D2244C">
        <w:tc>
          <w:tcPr>
            <w:tcW w:w="2122" w:type="dxa"/>
            <w:tcBorders>
              <w:right w:val="nil"/>
            </w:tcBorders>
          </w:tcPr>
          <w:p w14:paraId="3A150CB3"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Borders>
              <w:left w:val="nil"/>
            </w:tcBorders>
          </w:tcPr>
          <w:p w14:paraId="549508CA" w14:textId="77777777" w:rsidR="00E63695" w:rsidRPr="00E35FBC" w:rsidRDefault="00E63695" w:rsidP="008B65CE">
            <w:pPr>
              <w:numPr>
                <w:ilvl w:val="0"/>
                <w:numId w:val="40"/>
              </w:numPr>
              <w:spacing w:line="240" w:lineRule="auto"/>
              <w:contextualSpacing/>
              <w:rPr>
                <w:rFonts w:ascii="Aptos" w:hAnsi="Aptos" w:cstheme="majorHAnsi"/>
                <w:sz w:val="22"/>
                <w:szCs w:val="22"/>
              </w:rPr>
            </w:pPr>
            <w:r w:rsidRPr="00E35FBC">
              <w:rPr>
                <w:rFonts w:ascii="Aptos" w:hAnsi="Aptos" w:cstheme="majorHAnsi"/>
                <w:sz w:val="22"/>
                <w:szCs w:val="22"/>
              </w:rPr>
              <w:t xml:space="preserve">Autohtone namirnice i jela: tijesto 'na brdo', cernički </w:t>
            </w:r>
            <w:proofErr w:type="spellStart"/>
            <w:r w:rsidRPr="00E35FBC">
              <w:rPr>
                <w:rFonts w:ascii="Aptos" w:hAnsi="Aptos" w:cstheme="majorHAnsi"/>
                <w:sz w:val="22"/>
                <w:szCs w:val="22"/>
              </w:rPr>
              <w:t>ćupteti</w:t>
            </w:r>
            <w:proofErr w:type="spellEnd"/>
          </w:p>
          <w:p w14:paraId="747F1E72" w14:textId="77777777" w:rsidR="00E63695" w:rsidRPr="00E35FBC" w:rsidRDefault="00E63695" w:rsidP="008B65CE">
            <w:pPr>
              <w:numPr>
                <w:ilvl w:val="0"/>
                <w:numId w:val="40"/>
              </w:numPr>
              <w:spacing w:line="240" w:lineRule="auto"/>
              <w:contextualSpacing/>
              <w:rPr>
                <w:rFonts w:ascii="Aptos" w:hAnsi="Aptos" w:cstheme="majorHAnsi"/>
                <w:sz w:val="22"/>
                <w:szCs w:val="22"/>
              </w:rPr>
            </w:pPr>
            <w:r w:rsidRPr="00E35FBC">
              <w:rPr>
                <w:rFonts w:ascii="Aptos" w:hAnsi="Aptos" w:cstheme="majorHAnsi"/>
                <w:sz w:val="22"/>
                <w:szCs w:val="22"/>
              </w:rPr>
              <w:t>Restorani s ponudom lokalne tradicijske hrane ('Okusi graničarskog kraja')</w:t>
            </w:r>
          </w:p>
        </w:tc>
      </w:tr>
      <w:tr w:rsidR="00E63695" w:rsidRPr="00E35FBC" w14:paraId="3A55EF9F" w14:textId="77777777" w:rsidTr="00D2244C">
        <w:tc>
          <w:tcPr>
            <w:tcW w:w="2122" w:type="dxa"/>
            <w:tcBorders>
              <w:right w:val="nil"/>
            </w:tcBorders>
          </w:tcPr>
          <w:p w14:paraId="1FB187BC"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Borders>
              <w:left w:val="nil"/>
            </w:tcBorders>
          </w:tcPr>
          <w:p w14:paraId="78B10691"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Destinacija autohtonih jela koja su nastajala na granici koja spaja</w:t>
            </w:r>
          </w:p>
        </w:tc>
      </w:tr>
      <w:tr w:rsidR="00E63695" w:rsidRPr="00E35FBC" w14:paraId="5A6F0620" w14:textId="77777777" w:rsidTr="00D2244C">
        <w:tc>
          <w:tcPr>
            <w:tcW w:w="2122" w:type="dxa"/>
            <w:tcBorders>
              <w:right w:val="nil"/>
            </w:tcBorders>
          </w:tcPr>
          <w:p w14:paraId="0DD685D9"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Borders>
              <w:left w:val="nil"/>
            </w:tcBorders>
          </w:tcPr>
          <w:p w14:paraId="79D99C90" w14:textId="1BBA0DFA" w:rsidR="00E63695" w:rsidRPr="00EC52D8" w:rsidRDefault="00EC52D8" w:rsidP="008B65CE">
            <w:pPr>
              <w:numPr>
                <w:ilvl w:val="0"/>
                <w:numId w:val="41"/>
              </w:numPr>
              <w:spacing w:line="240" w:lineRule="auto"/>
              <w:contextualSpacing/>
              <w:rPr>
                <w:rFonts w:ascii="Aptos" w:hAnsi="Aptos" w:cstheme="majorHAnsi"/>
                <w:sz w:val="22"/>
                <w:szCs w:val="22"/>
              </w:rPr>
            </w:pPr>
            <w:r w:rsidRPr="00EC52D8">
              <w:rPr>
                <w:rFonts w:ascii="Aptos" w:hAnsi="Aptos" w:cstheme="majorHAnsi"/>
                <w:sz w:val="22"/>
                <w:szCs w:val="22"/>
              </w:rPr>
              <w:t xml:space="preserve">Turisti motivirani </w:t>
            </w:r>
            <w:proofErr w:type="spellStart"/>
            <w:r w:rsidRPr="00EC52D8">
              <w:rPr>
                <w:rFonts w:ascii="Aptos" w:hAnsi="Aptos" w:cstheme="majorHAnsi"/>
                <w:sz w:val="22"/>
                <w:szCs w:val="22"/>
              </w:rPr>
              <w:t>enogastronomijom</w:t>
            </w:r>
            <w:proofErr w:type="spellEnd"/>
          </w:p>
          <w:p w14:paraId="2C582C23" w14:textId="77777777" w:rsidR="00E63695" w:rsidRPr="00E35FBC" w:rsidRDefault="00E63695" w:rsidP="008B65CE">
            <w:pPr>
              <w:numPr>
                <w:ilvl w:val="0"/>
                <w:numId w:val="41"/>
              </w:numPr>
              <w:spacing w:line="240" w:lineRule="auto"/>
              <w:contextualSpacing/>
              <w:rPr>
                <w:rFonts w:ascii="Aptos" w:hAnsi="Aptos" w:cstheme="majorHAnsi"/>
                <w:sz w:val="22"/>
                <w:szCs w:val="22"/>
              </w:rPr>
            </w:pPr>
            <w:r w:rsidRPr="00E35FBC">
              <w:rPr>
                <w:rFonts w:ascii="Aptos" w:hAnsi="Aptos" w:cstheme="majorHAnsi"/>
                <w:sz w:val="22"/>
                <w:szCs w:val="22"/>
              </w:rPr>
              <w:t>Vinski turisti</w:t>
            </w:r>
          </w:p>
          <w:p w14:paraId="4DA1FCE0" w14:textId="2C5D63C2" w:rsidR="00E63695" w:rsidRPr="00E35FBC" w:rsidRDefault="00551F51" w:rsidP="008B65CE">
            <w:pPr>
              <w:numPr>
                <w:ilvl w:val="0"/>
                <w:numId w:val="41"/>
              </w:numPr>
              <w:spacing w:line="240" w:lineRule="auto"/>
              <w:contextualSpacing/>
              <w:rPr>
                <w:rFonts w:ascii="Aptos" w:hAnsi="Aptos" w:cstheme="majorHAnsi"/>
                <w:sz w:val="22"/>
                <w:szCs w:val="22"/>
              </w:rPr>
            </w:pPr>
            <w:r w:rsidRPr="00E35FBC">
              <w:rPr>
                <w:rFonts w:ascii="Aptos" w:hAnsi="Aptos" w:cstheme="majorHAnsi"/>
                <w:sz w:val="22"/>
                <w:szCs w:val="22"/>
              </w:rPr>
              <w:t>'Kulturnjaci'</w:t>
            </w:r>
          </w:p>
        </w:tc>
      </w:tr>
      <w:tr w:rsidR="00E63695" w:rsidRPr="00E35FBC" w14:paraId="6640A7A3" w14:textId="77777777" w:rsidTr="00D2244C">
        <w:tc>
          <w:tcPr>
            <w:tcW w:w="2122" w:type="dxa"/>
            <w:tcBorders>
              <w:right w:val="nil"/>
            </w:tcBorders>
          </w:tcPr>
          <w:p w14:paraId="704AD0EA"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Borders>
              <w:left w:val="nil"/>
            </w:tcBorders>
          </w:tcPr>
          <w:p w14:paraId="013D924E"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Kvalitetna gastronomska ponuda povezana s destinacijskim lancem vrijednosti – restorani, manifestacije, rute, trgovine</w:t>
            </w:r>
          </w:p>
          <w:p w14:paraId="32226007"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Škole i tečajevi kuhanja</w:t>
            </w:r>
          </w:p>
          <w:p w14:paraId="6BCAAE07"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Obilazak i prezentacija 'Slavonskog dućana'</w:t>
            </w:r>
          </w:p>
          <w:p w14:paraId="598344CE"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Gastronomska iskustva prilagođena ciljnim segmentima (</w:t>
            </w:r>
            <w:proofErr w:type="spellStart"/>
            <w:r w:rsidRPr="00E35FBC">
              <w:rPr>
                <w:rFonts w:ascii="Aptos" w:hAnsi="Aptos" w:cstheme="majorHAnsi"/>
                <w:sz w:val="22"/>
                <w:szCs w:val="22"/>
              </w:rPr>
              <w:t>cikloturisti</w:t>
            </w:r>
            <w:proofErr w:type="spellEnd"/>
            <w:r w:rsidRPr="00E35FBC">
              <w:rPr>
                <w:rFonts w:ascii="Aptos" w:hAnsi="Aptos" w:cstheme="majorHAnsi"/>
                <w:sz w:val="22"/>
                <w:szCs w:val="22"/>
              </w:rPr>
              <w:t>, planinari...)</w:t>
            </w:r>
          </w:p>
          <w:p w14:paraId="1BF3779E"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Gastronomske manifestacije i događanja</w:t>
            </w:r>
          </w:p>
        </w:tc>
      </w:tr>
      <w:tr w:rsidR="00E63695" w:rsidRPr="00E35FBC" w14:paraId="05F423B6" w14:textId="77777777" w:rsidTr="00D2244C">
        <w:tc>
          <w:tcPr>
            <w:tcW w:w="2122" w:type="dxa"/>
            <w:tcBorders>
              <w:right w:val="nil"/>
            </w:tcBorders>
          </w:tcPr>
          <w:p w14:paraId="596BFDBE"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Borders>
              <w:left w:val="nil"/>
            </w:tcBorders>
          </w:tcPr>
          <w:p w14:paraId="1EF24096" w14:textId="77777777" w:rsidR="00E63695" w:rsidRPr="00E35FBC" w:rsidRDefault="00E63695" w:rsidP="008B65CE">
            <w:pPr>
              <w:numPr>
                <w:ilvl w:val="0"/>
                <w:numId w:val="45"/>
              </w:numPr>
              <w:spacing w:line="240" w:lineRule="auto"/>
              <w:contextualSpacing/>
              <w:rPr>
                <w:rFonts w:ascii="Aptos" w:hAnsi="Aptos" w:cstheme="majorHAnsi"/>
                <w:sz w:val="22"/>
                <w:szCs w:val="22"/>
              </w:rPr>
            </w:pPr>
            <w:r w:rsidRPr="00E35FBC">
              <w:rPr>
                <w:rFonts w:ascii="Aptos" w:hAnsi="Aptos" w:cstheme="majorHAnsi"/>
                <w:sz w:val="22"/>
                <w:szCs w:val="22"/>
              </w:rPr>
              <w:t>Naglasak na izvornom i domaćem</w:t>
            </w:r>
          </w:p>
          <w:p w14:paraId="4EA476CF" w14:textId="0DAC68DC" w:rsidR="00E63695" w:rsidRPr="00EC52D8" w:rsidRDefault="00EC52D8" w:rsidP="008B65CE">
            <w:pPr>
              <w:numPr>
                <w:ilvl w:val="0"/>
                <w:numId w:val="45"/>
              </w:numPr>
              <w:spacing w:line="240" w:lineRule="auto"/>
              <w:contextualSpacing/>
              <w:rPr>
                <w:rFonts w:ascii="Aptos" w:hAnsi="Aptos" w:cstheme="majorHAnsi"/>
                <w:sz w:val="22"/>
                <w:szCs w:val="22"/>
              </w:rPr>
            </w:pPr>
            <w:r w:rsidRPr="00EC52D8">
              <w:rPr>
                <w:rFonts w:ascii="Aptos" w:hAnsi="Aptos" w:cstheme="majorHAnsi"/>
                <w:sz w:val="22"/>
                <w:szCs w:val="22"/>
              </w:rPr>
              <w:t>Pričanje priča</w:t>
            </w:r>
          </w:p>
          <w:p w14:paraId="166EC582" w14:textId="77777777" w:rsidR="00E63695" w:rsidRPr="00E35FBC" w:rsidRDefault="00E63695" w:rsidP="008B65CE">
            <w:pPr>
              <w:numPr>
                <w:ilvl w:val="0"/>
                <w:numId w:val="45"/>
              </w:numPr>
              <w:spacing w:line="240" w:lineRule="auto"/>
              <w:contextualSpacing/>
              <w:rPr>
                <w:rFonts w:ascii="Aptos" w:hAnsi="Aptos" w:cstheme="majorHAnsi"/>
                <w:sz w:val="22"/>
                <w:szCs w:val="22"/>
              </w:rPr>
            </w:pPr>
            <w:r w:rsidRPr="00E35FBC">
              <w:rPr>
                <w:rFonts w:ascii="Aptos" w:hAnsi="Aptos" w:cstheme="majorHAnsi"/>
                <w:sz w:val="22"/>
                <w:szCs w:val="22"/>
              </w:rPr>
              <w:t xml:space="preserve">Izdvajanje i posebna promocija 'marker' namirnica/jela </w:t>
            </w:r>
          </w:p>
          <w:p w14:paraId="329BCBB1" w14:textId="77777777" w:rsidR="00E63695" w:rsidRPr="00E35FBC" w:rsidRDefault="00E63695" w:rsidP="008B65CE">
            <w:pPr>
              <w:numPr>
                <w:ilvl w:val="0"/>
                <w:numId w:val="45"/>
              </w:numPr>
              <w:spacing w:line="240" w:lineRule="auto"/>
              <w:contextualSpacing/>
              <w:rPr>
                <w:rFonts w:ascii="Aptos" w:hAnsi="Aptos" w:cstheme="majorHAnsi"/>
                <w:sz w:val="22"/>
                <w:szCs w:val="22"/>
              </w:rPr>
            </w:pPr>
            <w:r w:rsidRPr="00E35FBC">
              <w:rPr>
                <w:rFonts w:ascii="Aptos" w:hAnsi="Aptos" w:cstheme="majorHAnsi"/>
                <w:sz w:val="22"/>
                <w:szCs w:val="22"/>
              </w:rPr>
              <w:t xml:space="preserve">Promocija kroz </w:t>
            </w:r>
            <w:r w:rsidRPr="00E35FBC">
              <w:rPr>
                <w:rFonts w:ascii="Aptos" w:hAnsi="Aptos" w:cstheme="majorHAnsi"/>
                <w:i/>
                <w:iCs/>
                <w:sz w:val="22"/>
                <w:szCs w:val="22"/>
              </w:rPr>
              <w:t xml:space="preserve">online </w:t>
            </w:r>
            <w:r w:rsidRPr="00E35FBC">
              <w:rPr>
                <w:rFonts w:ascii="Aptos" w:hAnsi="Aptos" w:cstheme="majorHAnsi"/>
                <w:sz w:val="22"/>
                <w:szCs w:val="22"/>
              </w:rPr>
              <w:t>kanale</w:t>
            </w:r>
          </w:p>
          <w:p w14:paraId="1DE2195F" w14:textId="77777777" w:rsidR="00E63695" w:rsidRPr="00E35FBC" w:rsidRDefault="00E63695" w:rsidP="008B65CE">
            <w:pPr>
              <w:numPr>
                <w:ilvl w:val="0"/>
                <w:numId w:val="45"/>
              </w:numPr>
              <w:spacing w:line="240" w:lineRule="auto"/>
              <w:contextualSpacing/>
              <w:rPr>
                <w:rFonts w:ascii="Aptos" w:hAnsi="Aptos" w:cstheme="majorHAnsi"/>
                <w:sz w:val="22"/>
                <w:szCs w:val="22"/>
              </w:rPr>
            </w:pPr>
            <w:r w:rsidRPr="00E35FBC">
              <w:rPr>
                <w:rFonts w:ascii="Aptos" w:hAnsi="Aptos" w:cstheme="majorHAnsi"/>
                <w:sz w:val="22"/>
                <w:szCs w:val="22"/>
              </w:rPr>
              <w:t>Posebne imidž kampanje</w:t>
            </w:r>
          </w:p>
        </w:tc>
      </w:tr>
    </w:tbl>
    <w:p w14:paraId="020ABA90"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58966FAD" w14:textId="77777777" w:rsidTr="00123A5A">
        <w:tc>
          <w:tcPr>
            <w:tcW w:w="8630" w:type="dxa"/>
            <w:gridSpan w:val="2"/>
            <w:shd w:val="clear" w:color="auto" w:fill="3A7C22" w:themeFill="accent6" w:themeFillShade="BF"/>
          </w:tcPr>
          <w:p w14:paraId="70A3D7B0" w14:textId="77777777" w:rsidR="00E63695" w:rsidRPr="00E35FBC" w:rsidRDefault="00E63695" w:rsidP="00E63695">
            <w:pPr>
              <w:spacing w:line="240" w:lineRule="auto"/>
              <w:ind w:left="419"/>
              <w:contextualSpacing/>
              <w:jc w:val="center"/>
              <w:rPr>
                <w:rFonts w:ascii="Aptos" w:hAnsi="Aptos" w:cstheme="majorHAnsi"/>
                <w:sz w:val="22"/>
                <w:szCs w:val="22"/>
              </w:rPr>
            </w:pPr>
            <w:r w:rsidRPr="00E35FBC">
              <w:rPr>
                <w:rFonts w:ascii="Aptos" w:hAnsi="Aptos" w:cstheme="majorHAnsi"/>
                <w:b/>
                <w:bCs/>
                <w:sz w:val="22"/>
                <w:szCs w:val="22"/>
              </w:rPr>
              <w:t>VINSKI TURIZAM</w:t>
            </w:r>
          </w:p>
        </w:tc>
      </w:tr>
      <w:tr w:rsidR="00E63695" w:rsidRPr="00E35FBC" w14:paraId="6DF7864C" w14:textId="77777777" w:rsidTr="00D2244C">
        <w:tc>
          <w:tcPr>
            <w:tcW w:w="2122" w:type="dxa"/>
          </w:tcPr>
          <w:p w14:paraId="1E47309E"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2C20DF0A" w14:textId="77777777" w:rsidR="00E63695" w:rsidRPr="00E35FBC" w:rsidRDefault="00E63695" w:rsidP="008B65CE">
            <w:pPr>
              <w:numPr>
                <w:ilvl w:val="0"/>
                <w:numId w:val="42"/>
              </w:numPr>
              <w:spacing w:line="240" w:lineRule="auto"/>
              <w:contextualSpacing/>
              <w:rPr>
                <w:rFonts w:ascii="Aptos" w:hAnsi="Aptos" w:cstheme="majorHAnsi"/>
                <w:sz w:val="22"/>
                <w:szCs w:val="22"/>
              </w:rPr>
            </w:pPr>
            <w:proofErr w:type="spellStart"/>
            <w:r w:rsidRPr="00E35FBC">
              <w:rPr>
                <w:rFonts w:ascii="Aptos" w:hAnsi="Aptos" w:cstheme="majorHAnsi"/>
                <w:sz w:val="22"/>
                <w:szCs w:val="22"/>
              </w:rPr>
              <w:t>Stupničko</w:t>
            </w:r>
            <w:proofErr w:type="spellEnd"/>
            <w:r w:rsidRPr="00E35FBC">
              <w:rPr>
                <w:rFonts w:ascii="Aptos" w:hAnsi="Aptos" w:cstheme="majorHAnsi"/>
                <w:sz w:val="22"/>
                <w:szCs w:val="22"/>
              </w:rPr>
              <w:t xml:space="preserve"> vinogorje</w:t>
            </w:r>
          </w:p>
          <w:p w14:paraId="04193A9C"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Brodsko vinogorje</w:t>
            </w:r>
          </w:p>
          <w:p w14:paraId="56EA1A15"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Novogradiško vinogorje</w:t>
            </w:r>
          </w:p>
        </w:tc>
      </w:tr>
      <w:tr w:rsidR="00E63695" w:rsidRPr="00E35FBC" w14:paraId="076F4B51" w14:textId="77777777" w:rsidTr="00D2244C">
        <w:tc>
          <w:tcPr>
            <w:tcW w:w="2122" w:type="dxa"/>
          </w:tcPr>
          <w:p w14:paraId="4BE7F650"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Pr>
          <w:p w14:paraId="1CE139B3"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 xml:space="preserve">Destinacija koja spaja vina s okusima graničarskog kraja </w:t>
            </w:r>
          </w:p>
        </w:tc>
      </w:tr>
      <w:tr w:rsidR="00E63695" w:rsidRPr="00E35FBC" w14:paraId="4DFFECB0" w14:textId="77777777" w:rsidTr="00D2244C">
        <w:tc>
          <w:tcPr>
            <w:tcW w:w="2122" w:type="dxa"/>
          </w:tcPr>
          <w:p w14:paraId="53A91A3F"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1960C917"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Vinski turisti</w:t>
            </w:r>
          </w:p>
          <w:p w14:paraId="310F47E8"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Srednja i starija dob</w:t>
            </w:r>
          </w:p>
          <w:p w14:paraId="32464CE0" w14:textId="77777777" w:rsidR="00E63695" w:rsidRPr="00E35FBC" w:rsidRDefault="00E63695" w:rsidP="008B65CE">
            <w:pPr>
              <w:numPr>
                <w:ilvl w:val="0"/>
                <w:numId w:val="42"/>
              </w:numPr>
              <w:spacing w:line="240" w:lineRule="auto"/>
              <w:contextualSpacing/>
              <w:rPr>
                <w:rFonts w:ascii="Aptos" w:hAnsi="Aptos" w:cstheme="majorHAnsi"/>
                <w:sz w:val="22"/>
                <w:szCs w:val="22"/>
              </w:rPr>
            </w:pPr>
            <w:r w:rsidRPr="00E35FBC">
              <w:rPr>
                <w:rFonts w:ascii="Aptos" w:hAnsi="Aptos" w:cstheme="majorHAnsi"/>
                <w:sz w:val="22"/>
                <w:szCs w:val="22"/>
              </w:rPr>
              <w:t>Mladi</w:t>
            </w:r>
          </w:p>
        </w:tc>
      </w:tr>
      <w:tr w:rsidR="00E63695" w:rsidRPr="00E35FBC" w14:paraId="679E7682" w14:textId="77777777" w:rsidTr="00D2244C">
        <w:tc>
          <w:tcPr>
            <w:tcW w:w="2122" w:type="dxa"/>
          </w:tcPr>
          <w:p w14:paraId="6E28086E"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10D864C4" w14:textId="77777777" w:rsidR="00E63695" w:rsidRPr="00E35FBC" w:rsidRDefault="00E63695" w:rsidP="008B65CE">
            <w:pPr>
              <w:numPr>
                <w:ilvl w:val="0"/>
                <w:numId w:val="43"/>
              </w:numPr>
              <w:spacing w:line="240" w:lineRule="auto"/>
              <w:contextualSpacing/>
              <w:rPr>
                <w:rFonts w:ascii="Aptos" w:hAnsi="Aptos" w:cstheme="majorHAnsi"/>
                <w:sz w:val="22"/>
                <w:szCs w:val="22"/>
              </w:rPr>
            </w:pPr>
            <w:r w:rsidRPr="00E35FBC">
              <w:rPr>
                <w:rFonts w:ascii="Aptos" w:hAnsi="Aptos" w:cstheme="majorHAnsi"/>
                <w:sz w:val="22"/>
                <w:szCs w:val="22"/>
              </w:rPr>
              <w:t>Ponuda aktivnog turizma kroz vinske putove</w:t>
            </w:r>
          </w:p>
          <w:p w14:paraId="589E6FF8" w14:textId="21F3BD48" w:rsidR="00E63695" w:rsidRPr="00E35FBC" w:rsidRDefault="00EC52D8" w:rsidP="008B65CE">
            <w:pPr>
              <w:numPr>
                <w:ilvl w:val="0"/>
                <w:numId w:val="43"/>
              </w:numPr>
              <w:spacing w:line="240" w:lineRule="auto"/>
              <w:contextualSpacing/>
              <w:rPr>
                <w:rFonts w:ascii="Aptos" w:hAnsi="Aptos" w:cstheme="majorHAnsi"/>
                <w:sz w:val="22"/>
                <w:szCs w:val="22"/>
              </w:rPr>
            </w:pPr>
            <w:r w:rsidRPr="00EC52D8">
              <w:rPr>
                <w:rFonts w:ascii="Aptos" w:hAnsi="Aptos" w:cstheme="majorHAnsi"/>
                <w:sz w:val="22"/>
                <w:szCs w:val="22"/>
              </w:rPr>
              <w:lastRenderedPageBreak/>
              <w:t>Pričanje priča od strane</w:t>
            </w:r>
            <w:r w:rsidR="00E63695" w:rsidRPr="00EC52D8">
              <w:rPr>
                <w:rFonts w:ascii="Aptos" w:hAnsi="Aptos" w:cstheme="majorHAnsi"/>
                <w:sz w:val="22"/>
                <w:szCs w:val="22"/>
              </w:rPr>
              <w:t xml:space="preserve"> </w:t>
            </w:r>
            <w:r w:rsidR="00E63695" w:rsidRPr="00E35FBC">
              <w:rPr>
                <w:rFonts w:ascii="Aptos" w:hAnsi="Aptos" w:cstheme="majorHAnsi"/>
                <w:sz w:val="22"/>
                <w:szCs w:val="22"/>
              </w:rPr>
              <w:t>vinara (pjenušac)</w:t>
            </w:r>
          </w:p>
          <w:p w14:paraId="513A62D8" w14:textId="77777777" w:rsidR="00E63695" w:rsidRPr="00E35FBC" w:rsidRDefault="00E63695" w:rsidP="008B65CE">
            <w:pPr>
              <w:numPr>
                <w:ilvl w:val="0"/>
                <w:numId w:val="43"/>
              </w:numPr>
              <w:spacing w:line="240" w:lineRule="auto"/>
              <w:contextualSpacing/>
              <w:rPr>
                <w:rFonts w:ascii="Aptos" w:hAnsi="Aptos" w:cstheme="majorHAnsi"/>
                <w:sz w:val="22"/>
                <w:szCs w:val="22"/>
              </w:rPr>
            </w:pPr>
            <w:r w:rsidRPr="00E35FBC">
              <w:rPr>
                <w:rFonts w:ascii="Aptos" w:hAnsi="Aptos" w:cstheme="majorHAnsi"/>
                <w:sz w:val="22"/>
                <w:szCs w:val="22"/>
              </w:rPr>
              <w:t>Ponuda i prezentacija vina u restoranima</w:t>
            </w:r>
          </w:p>
          <w:p w14:paraId="47EEEBEF" w14:textId="77777777" w:rsidR="00E63695" w:rsidRPr="00E35FBC" w:rsidRDefault="00E63695" w:rsidP="008B65CE">
            <w:pPr>
              <w:numPr>
                <w:ilvl w:val="0"/>
                <w:numId w:val="43"/>
              </w:numPr>
              <w:spacing w:line="240" w:lineRule="auto"/>
              <w:contextualSpacing/>
              <w:rPr>
                <w:rFonts w:ascii="Aptos" w:hAnsi="Aptos" w:cstheme="majorHAnsi"/>
                <w:sz w:val="22"/>
                <w:szCs w:val="22"/>
              </w:rPr>
            </w:pPr>
            <w:r w:rsidRPr="00E35FBC">
              <w:rPr>
                <w:rFonts w:ascii="Aptos" w:hAnsi="Aptos" w:cstheme="majorHAnsi"/>
                <w:sz w:val="22"/>
                <w:szCs w:val="22"/>
              </w:rPr>
              <w:t>Mogućnost kupnje lokalnih vina u lokalnim trgovinama</w:t>
            </w:r>
          </w:p>
          <w:p w14:paraId="33DE0625" w14:textId="77777777" w:rsidR="00E63695" w:rsidRPr="00E35FBC" w:rsidRDefault="00E63695" w:rsidP="008B65CE">
            <w:pPr>
              <w:numPr>
                <w:ilvl w:val="0"/>
                <w:numId w:val="43"/>
              </w:numPr>
              <w:spacing w:line="240" w:lineRule="auto"/>
              <w:contextualSpacing/>
              <w:rPr>
                <w:rFonts w:ascii="Aptos" w:hAnsi="Aptos" w:cstheme="majorHAnsi"/>
                <w:sz w:val="22"/>
                <w:szCs w:val="22"/>
              </w:rPr>
            </w:pPr>
            <w:r w:rsidRPr="00E35FBC">
              <w:rPr>
                <w:rFonts w:ascii="Aptos" w:hAnsi="Aptos" w:cstheme="majorHAnsi"/>
                <w:sz w:val="22"/>
                <w:szCs w:val="22"/>
              </w:rPr>
              <w:t>Povezivanje u vinske rute na području Slavonije</w:t>
            </w:r>
          </w:p>
        </w:tc>
      </w:tr>
      <w:tr w:rsidR="00E63695" w:rsidRPr="00E35FBC" w14:paraId="61C976C8" w14:textId="77777777" w:rsidTr="00D2244C">
        <w:tc>
          <w:tcPr>
            <w:tcW w:w="2122" w:type="dxa"/>
          </w:tcPr>
          <w:p w14:paraId="4535347D"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lastRenderedPageBreak/>
              <w:t>Komunikacija s tržištem</w:t>
            </w:r>
          </w:p>
        </w:tc>
        <w:tc>
          <w:tcPr>
            <w:tcW w:w="6508" w:type="dxa"/>
          </w:tcPr>
          <w:p w14:paraId="252B8264" w14:textId="77777777" w:rsidR="00E63695" w:rsidRPr="00E35FBC" w:rsidRDefault="00E63695" w:rsidP="008B65CE">
            <w:pPr>
              <w:numPr>
                <w:ilvl w:val="0"/>
                <w:numId w:val="44"/>
              </w:numPr>
              <w:spacing w:line="240" w:lineRule="auto"/>
              <w:contextualSpacing/>
              <w:rPr>
                <w:rFonts w:ascii="Aptos" w:hAnsi="Aptos" w:cstheme="majorHAnsi"/>
                <w:sz w:val="22"/>
                <w:szCs w:val="22"/>
              </w:rPr>
            </w:pPr>
            <w:r w:rsidRPr="00E35FBC">
              <w:rPr>
                <w:rFonts w:ascii="Aptos" w:hAnsi="Aptos" w:cstheme="majorHAnsi"/>
                <w:sz w:val="22"/>
                <w:szCs w:val="22"/>
              </w:rPr>
              <w:t xml:space="preserve">Ciljana promocija </w:t>
            </w:r>
          </w:p>
          <w:p w14:paraId="11360E26" w14:textId="77777777" w:rsidR="00E63695" w:rsidRPr="00E35FBC" w:rsidRDefault="00E63695" w:rsidP="008B65CE">
            <w:pPr>
              <w:numPr>
                <w:ilvl w:val="0"/>
                <w:numId w:val="44"/>
              </w:numPr>
              <w:spacing w:line="240" w:lineRule="auto"/>
              <w:contextualSpacing/>
              <w:rPr>
                <w:rFonts w:ascii="Aptos" w:hAnsi="Aptos" w:cstheme="majorHAnsi"/>
                <w:sz w:val="22"/>
                <w:szCs w:val="22"/>
              </w:rPr>
            </w:pPr>
            <w:r w:rsidRPr="00E35FBC">
              <w:rPr>
                <w:rFonts w:ascii="Aptos" w:hAnsi="Aptos" w:cstheme="majorHAnsi"/>
                <w:sz w:val="22"/>
                <w:szCs w:val="22"/>
              </w:rPr>
              <w:t xml:space="preserve">Uključivanje vinara u promociju </w:t>
            </w:r>
          </w:p>
        </w:tc>
      </w:tr>
    </w:tbl>
    <w:p w14:paraId="08DED297" w14:textId="77777777" w:rsidR="00E63695" w:rsidRPr="00E35FBC" w:rsidRDefault="00E63695" w:rsidP="00E63695">
      <w:pPr>
        <w:spacing w:after="160" w:line="259" w:lineRule="auto"/>
        <w:rPr>
          <w:rFonts w:ascii="Aptos" w:hAnsi="Aptos" w:cstheme="majorHAnsi"/>
          <w:kern w:val="2"/>
          <w:sz w:val="22"/>
          <w:szCs w:val="22"/>
        </w:rPr>
      </w:pPr>
    </w:p>
    <w:p w14:paraId="6741AEF7"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7"/>
        <w:gridCol w:w="6513"/>
      </w:tblGrid>
      <w:tr w:rsidR="00E63695" w:rsidRPr="00E35FBC" w14:paraId="45B97257" w14:textId="77777777" w:rsidTr="00123A5A">
        <w:tc>
          <w:tcPr>
            <w:tcW w:w="8640" w:type="dxa"/>
            <w:gridSpan w:val="2"/>
            <w:shd w:val="clear" w:color="auto" w:fill="3A7C22" w:themeFill="accent6" w:themeFillShade="BF"/>
          </w:tcPr>
          <w:p w14:paraId="5DE217D7"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 xml:space="preserve">PLANINARENJE / </w:t>
            </w:r>
            <w:r w:rsidRPr="00E35FBC">
              <w:rPr>
                <w:rFonts w:ascii="Aptos" w:hAnsi="Aptos" w:cstheme="majorHAnsi"/>
                <w:b/>
                <w:bCs/>
                <w:i/>
                <w:iCs/>
                <w:sz w:val="22"/>
                <w:szCs w:val="22"/>
              </w:rPr>
              <w:t>TREKKING</w:t>
            </w:r>
          </w:p>
        </w:tc>
      </w:tr>
      <w:tr w:rsidR="00E63695" w:rsidRPr="00E35FBC" w14:paraId="5F8CD295" w14:textId="77777777" w:rsidTr="00D2244C">
        <w:tc>
          <w:tcPr>
            <w:tcW w:w="2127" w:type="dxa"/>
          </w:tcPr>
          <w:p w14:paraId="76644845"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13" w:type="dxa"/>
          </w:tcPr>
          <w:p w14:paraId="00358903" w14:textId="77777777" w:rsidR="00E63695" w:rsidRPr="00E35FBC" w:rsidRDefault="00E63695" w:rsidP="008B65CE">
            <w:pPr>
              <w:numPr>
                <w:ilvl w:val="0"/>
                <w:numId w:val="46"/>
              </w:numPr>
              <w:spacing w:line="240" w:lineRule="auto"/>
              <w:contextualSpacing/>
              <w:rPr>
                <w:rFonts w:ascii="Aptos" w:hAnsi="Aptos" w:cstheme="majorHAnsi"/>
                <w:sz w:val="22"/>
                <w:szCs w:val="22"/>
              </w:rPr>
            </w:pPr>
            <w:r w:rsidRPr="00E35FBC">
              <w:rPr>
                <w:rFonts w:ascii="Aptos" w:hAnsi="Aptos" w:cstheme="majorHAnsi"/>
                <w:sz w:val="22"/>
                <w:szCs w:val="22"/>
              </w:rPr>
              <w:t>Psunj, Požeška gora i Dilj</w:t>
            </w:r>
          </w:p>
          <w:p w14:paraId="20D5FB01" w14:textId="77777777" w:rsidR="00E63695" w:rsidRPr="00E35FBC" w:rsidRDefault="00E63695" w:rsidP="008B65CE">
            <w:pPr>
              <w:numPr>
                <w:ilvl w:val="0"/>
                <w:numId w:val="46"/>
              </w:numPr>
              <w:spacing w:line="240" w:lineRule="auto"/>
              <w:contextualSpacing/>
              <w:rPr>
                <w:rFonts w:ascii="Aptos" w:hAnsi="Aptos" w:cstheme="majorHAnsi"/>
                <w:sz w:val="22"/>
                <w:szCs w:val="22"/>
              </w:rPr>
            </w:pPr>
            <w:r w:rsidRPr="00E35FBC">
              <w:rPr>
                <w:rFonts w:ascii="Aptos" w:hAnsi="Aptos" w:cstheme="majorHAnsi"/>
                <w:sz w:val="22"/>
                <w:szCs w:val="22"/>
              </w:rPr>
              <w:t>Slikovita područja uz vinogorja</w:t>
            </w:r>
          </w:p>
          <w:p w14:paraId="4C0B10B5" w14:textId="77777777" w:rsidR="00E63695" w:rsidRPr="00E35FBC" w:rsidRDefault="00E63695" w:rsidP="008B65CE">
            <w:pPr>
              <w:numPr>
                <w:ilvl w:val="0"/>
                <w:numId w:val="46"/>
              </w:numPr>
              <w:spacing w:line="240" w:lineRule="auto"/>
              <w:contextualSpacing/>
              <w:rPr>
                <w:rFonts w:ascii="Aptos" w:hAnsi="Aptos" w:cstheme="majorHAnsi"/>
                <w:sz w:val="22"/>
                <w:szCs w:val="22"/>
              </w:rPr>
            </w:pPr>
            <w:r w:rsidRPr="00E35FBC">
              <w:rPr>
                <w:rFonts w:ascii="Aptos" w:hAnsi="Aptos" w:cstheme="majorHAnsi"/>
                <w:sz w:val="22"/>
                <w:szCs w:val="22"/>
              </w:rPr>
              <w:t xml:space="preserve">Zaštićeni prostor, posebno Prašnik, </w:t>
            </w:r>
            <w:proofErr w:type="spellStart"/>
            <w:r w:rsidRPr="00E35FBC">
              <w:rPr>
                <w:rFonts w:ascii="Aptos" w:hAnsi="Aptos" w:cstheme="majorHAnsi"/>
                <w:sz w:val="22"/>
                <w:szCs w:val="22"/>
              </w:rPr>
              <w:t>Gajna</w:t>
            </w:r>
            <w:proofErr w:type="spellEnd"/>
            <w:r w:rsidRPr="00E35FBC">
              <w:rPr>
                <w:rFonts w:ascii="Aptos" w:hAnsi="Aptos" w:cstheme="majorHAnsi"/>
                <w:sz w:val="22"/>
                <w:szCs w:val="22"/>
              </w:rPr>
              <w:t xml:space="preserve"> i Pašnjak Iva</w:t>
            </w:r>
          </w:p>
        </w:tc>
      </w:tr>
      <w:tr w:rsidR="00E63695" w:rsidRPr="00E35FBC" w14:paraId="057983E8" w14:textId="77777777" w:rsidTr="00D2244C">
        <w:tc>
          <w:tcPr>
            <w:tcW w:w="2127" w:type="dxa"/>
          </w:tcPr>
          <w:p w14:paraId="38778E5F"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13" w:type="dxa"/>
          </w:tcPr>
          <w:p w14:paraId="5D9DB018"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Destinacija aktivnog odmora u otkrivanju iskonske prirode</w:t>
            </w:r>
          </w:p>
        </w:tc>
      </w:tr>
      <w:tr w:rsidR="00E63695" w:rsidRPr="00E35FBC" w14:paraId="760BADA5" w14:textId="77777777" w:rsidTr="00D2244C">
        <w:tc>
          <w:tcPr>
            <w:tcW w:w="2127" w:type="dxa"/>
          </w:tcPr>
          <w:p w14:paraId="21C60013"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13" w:type="dxa"/>
          </w:tcPr>
          <w:p w14:paraId="43FD937F" w14:textId="77777777" w:rsidR="00E63695" w:rsidRPr="00E35FBC" w:rsidRDefault="00E63695" w:rsidP="008B65CE">
            <w:pPr>
              <w:numPr>
                <w:ilvl w:val="0"/>
                <w:numId w:val="47"/>
              </w:numPr>
              <w:spacing w:line="240" w:lineRule="auto"/>
              <w:contextualSpacing/>
              <w:rPr>
                <w:rFonts w:ascii="Aptos" w:hAnsi="Aptos" w:cstheme="majorHAnsi"/>
                <w:sz w:val="22"/>
                <w:szCs w:val="22"/>
              </w:rPr>
            </w:pPr>
            <w:r w:rsidRPr="00E35FBC">
              <w:rPr>
                <w:rFonts w:ascii="Aptos" w:hAnsi="Aptos" w:cstheme="majorHAnsi"/>
                <w:sz w:val="22"/>
                <w:szCs w:val="22"/>
              </w:rPr>
              <w:t>Gosti iz urbanih sredina</w:t>
            </w:r>
          </w:p>
          <w:p w14:paraId="72104A9F" w14:textId="77777777" w:rsidR="00E63695" w:rsidRPr="00E35FBC" w:rsidRDefault="00E63695" w:rsidP="008B65CE">
            <w:pPr>
              <w:numPr>
                <w:ilvl w:val="0"/>
                <w:numId w:val="47"/>
              </w:numPr>
              <w:spacing w:line="240" w:lineRule="auto"/>
              <w:contextualSpacing/>
              <w:rPr>
                <w:rFonts w:ascii="Aptos" w:hAnsi="Aptos" w:cstheme="majorHAnsi"/>
                <w:sz w:val="22"/>
                <w:szCs w:val="22"/>
              </w:rPr>
            </w:pPr>
            <w:r w:rsidRPr="00E35FBC">
              <w:rPr>
                <w:rFonts w:ascii="Aptos" w:hAnsi="Aptos" w:cstheme="majorHAnsi"/>
                <w:sz w:val="22"/>
                <w:szCs w:val="22"/>
              </w:rPr>
              <w:t>Populacija višeg stupnja obrazovanja i ekoturisti</w:t>
            </w:r>
          </w:p>
        </w:tc>
      </w:tr>
      <w:tr w:rsidR="00E63695" w:rsidRPr="00E35FBC" w14:paraId="43B1DC14" w14:textId="77777777" w:rsidTr="00D2244C">
        <w:tc>
          <w:tcPr>
            <w:tcW w:w="2127" w:type="dxa"/>
          </w:tcPr>
          <w:p w14:paraId="391184C2"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13" w:type="dxa"/>
          </w:tcPr>
          <w:p w14:paraId="701EDD04" w14:textId="77777777" w:rsidR="00E63695" w:rsidRPr="00E35FBC" w:rsidRDefault="00E63695" w:rsidP="008B65CE">
            <w:pPr>
              <w:numPr>
                <w:ilvl w:val="0"/>
                <w:numId w:val="48"/>
              </w:numPr>
              <w:spacing w:line="240" w:lineRule="auto"/>
              <w:contextualSpacing/>
              <w:rPr>
                <w:rFonts w:ascii="Aptos" w:hAnsi="Aptos" w:cstheme="majorHAnsi"/>
                <w:sz w:val="22"/>
                <w:szCs w:val="22"/>
              </w:rPr>
            </w:pPr>
            <w:r w:rsidRPr="00E35FBC">
              <w:rPr>
                <w:rFonts w:ascii="Aptos" w:hAnsi="Aptos" w:cstheme="majorHAnsi"/>
                <w:sz w:val="22"/>
                <w:szCs w:val="22"/>
              </w:rPr>
              <w:t>Planinarenje laganim stazama i lijepim vinorodnim područjima</w:t>
            </w:r>
          </w:p>
          <w:p w14:paraId="6B11DAC9" w14:textId="77777777" w:rsidR="00E63695" w:rsidRPr="00E35FBC" w:rsidRDefault="00E63695" w:rsidP="008B65CE">
            <w:pPr>
              <w:numPr>
                <w:ilvl w:val="0"/>
                <w:numId w:val="48"/>
              </w:numPr>
              <w:spacing w:line="240" w:lineRule="auto"/>
              <w:contextualSpacing/>
              <w:rPr>
                <w:rFonts w:ascii="Aptos" w:hAnsi="Aptos" w:cstheme="majorHAnsi"/>
                <w:sz w:val="22"/>
                <w:szCs w:val="22"/>
              </w:rPr>
            </w:pPr>
            <w:r w:rsidRPr="00E35FBC">
              <w:rPr>
                <w:rFonts w:ascii="Aptos" w:hAnsi="Aptos" w:cstheme="majorHAnsi"/>
                <w:sz w:val="22"/>
                <w:szCs w:val="22"/>
              </w:rPr>
              <w:t xml:space="preserve">Hodanje zaštićenim prostorima uz edukaciju </w:t>
            </w:r>
          </w:p>
          <w:p w14:paraId="2703466F" w14:textId="77777777" w:rsidR="00E63695" w:rsidRPr="00E35FBC" w:rsidRDefault="00E63695" w:rsidP="008B65CE">
            <w:pPr>
              <w:numPr>
                <w:ilvl w:val="0"/>
                <w:numId w:val="48"/>
              </w:numPr>
              <w:spacing w:line="240" w:lineRule="auto"/>
              <w:contextualSpacing/>
              <w:rPr>
                <w:rFonts w:ascii="Aptos" w:hAnsi="Aptos" w:cstheme="majorHAnsi"/>
                <w:sz w:val="22"/>
                <w:szCs w:val="22"/>
              </w:rPr>
            </w:pPr>
            <w:r w:rsidRPr="00E35FBC">
              <w:rPr>
                <w:rFonts w:ascii="Aptos" w:hAnsi="Aptos" w:cstheme="majorHAnsi"/>
                <w:sz w:val="22"/>
                <w:szCs w:val="22"/>
              </w:rPr>
              <w:t>Hodanje područjima uz vizure ravnice, rijeke i domaćih životinja</w:t>
            </w:r>
          </w:p>
        </w:tc>
      </w:tr>
      <w:tr w:rsidR="00E63695" w:rsidRPr="00E35FBC" w14:paraId="65ED379D" w14:textId="77777777" w:rsidTr="00D2244C">
        <w:tc>
          <w:tcPr>
            <w:tcW w:w="2127" w:type="dxa"/>
          </w:tcPr>
          <w:p w14:paraId="1954B73F"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13" w:type="dxa"/>
          </w:tcPr>
          <w:p w14:paraId="6206A667" w14:textId="77777777" w:rsidR="00E63695" w:rsidRPr="00E35FBC" w:rsidRDefault="00E63695" w:rsidP="008B65CE">
            <w:pPr>
              <w:numPr>
                <w:ilvl w:val="0"/>
                <w:numId w:val="49"/>
              </w:numPr>
              <w:spacing w:line="240" w:lineRule="auto"/>
              <w:contextualSpacing/>
              <w:rPr>
                <w:rFonts w:ascii="Aptos" w:hAnsi="Aptos" w:cstheme="majorHAnsi"/>
                <w:sz w:val="22"/>
                <w:szCs w:val="22"/>
              </w:rPr>
            </w:pPr>
            <w:r w:rsidRPr="00E35FBC">
              <w:rPr>
                <w:rFonts w:ascii="Aptos" w:hAnsi="Aptos" w:cstheme="majorHAnsi"/>
                <w:sz w:val="22"/>
                <w:szCs w:val="22"/>
              </w:rPr>
              <w:t>Naglasak na zaštićenim prostorima i netaknutoj iskonskoj prirodi</w:t>
            </w:r>
          </w:p>
          <w:p w14:paraId="342AB84D" w14:textId="77777777" w:rsidR="00E63695" w:rsidRPr="00E35FBC" w:rsidRDefault="00E63695" w:rsidP="00E63695">
            <w:pPr>
              <w:spacing w:line="240" w:lineRule="auto"/>
              <w:ind w:left="360"/>
              <w:contextualSpacing/>
              <w:rPr>
                <w:rFonts w:ascii="Aptos" w:hAnsi="Aptos" w:cstheme="majorHAnsi"/>
                <w:sz w:val="22"/>
                <w:szCs w:val="22"/>
              </w:rPr>
            </w:pPr>
            <w:r w:rsidRPr="00E35FBC">
              <w:rPr>
                <w:rFonts w:ascii="Aptos" w:hAnsi="Aptos" w:cstheme="majorHAnsi"/>
                <w:sz w:val="22"/>
                <w:szCs w:val="22"/>
              </w:rPr>
              <w:t>Isticanje iznimnih prirodnih vizura u različita doba dana i različita godišnja doba / promjene vizura prirode</w:t>
            </w:r>
          </w:p>
        </w:tc>
      </w:tr>
    </w:tbl>
    <w:p w14:paraId="587B737A" w14:textId="77777777" w:rsidR="00E63695" w:rsidRPr="00E35FBC" w:rsidRDefault="00E63695" w:rsidP="00E63695">
      <w:pPr>
        <w:spacing w:after="160" w:line="259" w:lineRule="auto"/>
        <w:rPr>
          <w:rFonts w:ascii="Aptos" w:hAnsi="Aptos" w:cstheme="majorHAnsi"/>
          <w:kern w:val="2"/>
          <w:sz w:val="22"/>
          <w:szCs w:val="22"/>
        </w:rPr>
      </w:pPr>
    </w:p>
    <w:p w14:paraId="1309E950"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38E3B6D9" w14:textId="77777777" w:rsidTr="00123A5A">
        <w:tc>
          <w:tcPr>
            <w:tcW w:w="8630" w:type="dxa"/>
            <w:gridSpan w:val="2"/>
            <w:shd w:val="clear" w:color="auto" w:fill="3A7C22" w:themeFill="accent6" w:themeFillShade="BF"/>
          </w:tcPr>
          <w:p w14:paraId="7E485B4E"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CIKLOTURIZAM</w:t>
            </w:r>
          </w:p>
        </w:tc>
      </w:tr>
      <w:tr w:rsidR="00E63695" w:rsidRPr="00E35FBC" w14:paraId="43620DB6" w14:textId="77777777" w:rsidTr="00D2244C">
        <w:tc>
          <w:tcPr>
            <w:tcW w:w="2122" w:type="dxa"/>
          </w:tcPr>
          <w:p w14:paraId="12EA71E2"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471FB6C7" w14:textId="77777777" w:rsidR="00E63695" w:rsidRPr="00E35FBC" w:rsidRDefault="00E63695" w:rsidP="008B65CE">
            <w:pPr>
              <w:numPr>
                <w:ilvl w:val="0"/>
                <w:numId w:val="46"/>
              </w:numPr>
              <w:spacing w:line="240" w:lineRule="auto"/>
              <w:contextualSpacing/>
              <w:rPr>
                <w:rFonts w:ascii="Aptos" w:hAnsi="Aptos" w:cstheme="majorHAnsi"/>
                <w:sz w:val="22"/>
                <w:szCs w:val="22"/>
              </w:rPr>
            </w:pPr>
            <w:r w:rsidRPr="00E35FBC">
              <w:rPr>
                <w:rFonts w:ascii="Aptos" w:hAnsi="Aptos" w:cstheme="majorHAnsi"/>
                <w:sz w:val="22"/>
                <w:szCs w:val="22"/>
              </w:rPr>
              <w:t>Međunarodna (</w:t>
            </w:r>
            <w:proofErr w:type="spellStart"/>
            <w:r w:rsidRPr="00E35FBC">
              <w:rPr>
                <w:rFonts w:ascii="Aptos" w:hAnsi="Aptos" w:cstheme="majorHAnsi"/>
                <w:sz w:val="22"/>
                <w:szCs w:val="22"/>
              </w:rPr>
              <w:t>EuroVelo</w:t>
            </w:r>
            <w:proofErr w:type="spellEnd"/>
            <w:r w:rsidRPr="00E35FBC">
              <w:rPr>
                <w:rFonts w:ascii="Aptos" w:hAnsi="Aptos" w:cstheme="majorHAnsi"/>
                <w:sz w:val="22"/>
                <w:szCs w:val="22"/>
              </w:rPr>
              <w:t>) ruta 'Sava'</w:t>
            </w:r>
          </w:p>
          <w:p w14:paraId="26B3DBAB" w14:textId="77777777" w:rsidR="00E63695" w:rsidRPr="00E35FBC" w:rsidRDefault="00E63695" w:rsidP="008B65CE">
            <w:pPr>
              <w:numPr>
                <w:ilvl w:val="0"/>
                <w:numId w:val="46"/>
              </w:numPr>
              <w:spacing w:line="240" w:lineRule="auto"/>
              <w:contextualSpacing/>
              <w:rPr>
                <w:rFonts w:ascii="Aptos" w:hAnsi="Aptos" w:cstheme="majorHAnsi"/>
                <w:sz w:val="22"/>
                <w:szCs w:val="22"/>
              </w:rPr>
            </w:pPr>
            <w:r w:rsidRPr="00E35FBC">
              <w:rPr>
                <w:rFonts w:ascii="Aptos" w:hAnsi="Aptos" w:cstheme="majorHAnsi"/>
                <w:sz w:val="22"/>
                <w:szCs w:val="22"/>
              </w:rPr>
              <w:t xml:space="preserve">Državna ruta br. 2, 8 i 9 i lokalne biciklističke rute </w:t>
            </w:r>
          </w:p>
          <w:p w14:paraId="5CFEEDC2" w14:textId="77777777" w:rsidR="00E63695" w:rsidRPr="00E35FBC" w:rsidRDefault="00E63695" w:rsidP="008B65CE">
            <w:pPr>
              <w:numPr>
                <w:ilvl w:val="0"/>
                <w:numId w:val="46"/>
              </w:numPr>
              <w:spacing w:line="240" w:lineRule="auto"/>
              <w:contextualSpacing/>
              <w:rPr>
                <w:rFonts w:ascii="Aptos" w:hAnsi="Aptos" w:cstheme="majorHAnsi"/>
                <w:sz w:val="22"/>
                <w:szCs w:val="22"/>
              </w:rPr>
            </w:pPr>
            <w:r w:rsidRPr="00E35FBC">
              <w:rPr>
                <w:rFonts w:ascii="Aptos" w:hAnsi="Aptos" w:cstheme="majorHAnsi"/>
                <w:sz w:val="22"/>
                <w:szCs w:val="22"/>
              </w:rPr>
              <w:t>Državne rute br. 8 i 9 i lokalne biciklističke rute</w:t>
            </w:r>
          </w:p>
          <w:p w14:paraId="3AF425FC" w14:textId="77777777" w:rsidR="00E63695" w:rsidRPr="00E35FBC" w:rsidRDefault="00E63695" w:rsidP="008B65CE">
            <w:pPr>
              <w:numPr>
                <w:ilvl w:val="0"/>
                <w:numId w:val="46"/>
              </w:numPr>
              <w:spacing w:line="240" w:lineRule="auto"/>
              <w:contextualSpacing/>
              <w:rPr>
                <w:rFonts w:ascii="Aptos" w:hAnsi="Aptos" w:cstheme="majorHAnsi"/>
                <w:sz w:val="22"/>
                <w:szCs w:val="22"/>
              </w:rPr>
            </w:pPr>
            <w:r w:rsidRPr="00E35FBC">
              <w:rPr>
                <w:rFonts w:ascii="Aptos" w:hAnsi="Aptos" w:cstheme="majorHAnsi"/>
                <w:sz w:val="22"/>
                <w:szCs w:val="22"/>
              </w:rPr>
              <w:t xml:space="preserve">Ostale označene i neoznačene rute u Županiji, kako one namijenjene cestovnim i </w:t>
            </w:r>
            <w:proofErr w:type="spellStart"/>
            <w:r w:rsidRPr="00E35FBC">
              <w:rPr>
                <w:rFonts w:ascii="Aptos" w:hAnsi="Aptos" w:cstheme="majorHAnsi"/>
                <w:i/>
                <w:iCs/>
                <w:sz w:val="22"/>
                <w:szCs w:val="22"/>
              </w:rPr>
              <w:t>trekking</w:t>
            </w:r>
            <w:proofErr w:type="spellEnd"/>
            <w:r w:rsidRPr="00E35FBC">
              <w:rPr>
                <w:rFonts w:ascii="Aptos" w:hAnsi="Aptos" w:cstheme="majorHAnsi"/>
                <w:i/>
                <w:iCs/>
                <w:sz w:val="22"/>
                <w:szCs w:val="22"/>
              </w:rPr>
              <w:t>-</w:t>
            </w:r>
            <w:r w:rsidRPr="00E35FBC">
              <w:rPr>
                <w:rFonts w:ascii="Aptos" w:hAnsi="Aptos" w:cstheme="majorHAnsi"/>
                <w:sz w:val="22"/>
                <w:szCs w:val="22"/>
              </w:rPr>
              <w:t>biciklima, tako i one namijenjene korisnicima brdskih bicikala</w:t>
            </w:r>
          </w:p>
        </w:tc>
      </w:tr>
      <w:tr w:rsidR="00E63695" w:rsidRPr="00E35FBC" w14:paraId="243F09B6" w14:textId="77777777" w:rsidTr="00D2244C">
        <w:tc>
          <w:tcPr>
            <w:tcW w:w="2122" w:type="dxa"/>
          </w:tcPr>
          <w:p w14:paraId="23B4DECD"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Pr>
          <w:p w14:paraId="6CD43696"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 xml:space="preserve">Destinacija velikog izbora ruta različitih težina i tema i uživanja u iskonskoj prirodi </w:t>
            </w:r>
          </w:p>
        </w:tc>
      </w:tr>
      <w:tr w:rsidR="00E63695" w:rsidRPr="00E35FBC" w14:paraId="46B735A5" w14:textId="77777777" w:rsidTr="00D2244C">
        <w:tc>
          <w:tcPr>
            <w:tcW w:w="2122" w:type="dxa"/>
          </w:tcPr>
          <w:p w14:paraId="21645047"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2068805F" w14:textId="77777777" w:rsidR="00E63695" w:rsidRPr="00E35FBC" w:rsidRDefault="00E63695" w:rsidP="008B65CE">
            <w:pPr>
              <w:numPr>
                <w:ilvl w:val="0"/>
                <w:numId w:val="50"/>
              </w:numPr>
              <w:spacing w:line="240" w:lineRule="auto"/>
              <w:contextualSpacing/>
              <w:rPr>
                <w:rFonts w:ascii="Aptos" w:hAnsi="Aptos" w:cstheme="majorHAnsi"/>
                <w:sz w:val="22"/>
                <w:szCs w:val="22"/>
              </w:rPr>
            </w:pPr>
            <w:proofErr w:type="spellStart"/>
            <w:r w:rsidRPr="00E35FBC">
              <w:rPr>
                <w:rFonts w:ascii="Aptos" w:hAnsi="Aptos" w:cstheme="majorHAnsi"/>
                <w:sz w:val="22"/>
                <w:szCs w:val="22"/>
              </w:rPr>
              <w:t>Cikloturisti</w:t>
            </w:r>
            <w:proofErr w:type="spellEnd"/>
          </w:p>
          <w:p w14:paraId="6411886A" w14:textId="77777777" w:rsidR="00E63695" w:rsidRPr="00E35FBC" w:rsidRDefault="00E63695" w:rsidP="008B65CE">
            <w:pPr>
              <w:numPr>
                <w:ilvl w:val="0"/>
                <w:numId w:val="50"/>
              </w:numPr>
              <w:spacing w:line="240" w:lineRule="auto"/>
              <w:contextualSpacing/>
              <w:rPr>
                <w:rFonts w:ascii="Aptos" w:hAnsi="Aptos" w:cstheme="majorHAnsi"/>
                <w:sz w:val="22"/>
                <w:szCs w:val="22"/>
              </w:rPr>
            </w:pPr>
            <w:r w:rsidRPr="00E35FBC">
              <w:rPr>
                <w:rFonts w:ascii="Aptos" w:hAnsi="Aptos" w:cstheme="majorHAnsi"/>
                <w:sz w:val="22"/>
                <w:szCs w:val="22"/>
              </w:rPr>
              <w:t>Obitelji s djecom</w:t>
            </w:r>
          </w:p>
          <w:p w14:paraId="0FAB246D" w14:textId="77777777" w:rsidR="00E63695" w:rsidRPr="00E35FBC" w:rsidRDefault="00E63695" w:rsidP="008B65CE">
            <w:pPr>
              <w:numPr>
                <w:ilvl w:val="0"/>
                <w:numId w:val="50"/>
              </w:numPr>
              <w:spacing w:line="240" w:lineRule="auto"/>
              <w:contextualSpacing/>
              <w:rPr>
                <w:rFonts w:ascii="Aptos" w:hAnsi="Aptos" w:cstheme="majorHAnsi"/>
                <w:sz w:val="22"/>
                <w:szCs w:val="22"/>
              </w:rPr>
            </w:pPr>
            <w:r w:rsidRPr="00E35FBC">
              <w:rPr>
                <w:rFonts w:ascii="Aptos" w:hAnsi="Aptos" w:cstheme="majorHAnsi"/>
                <w:sz w:val="22"/>
                <w:szCs w:val="22"/>
              </w:rPr>
              <w:t>Gosti rekreativci iz urbanih cjelina</w:t>
            </w:r>
          </w:p>
          <w:p w14:paraId="33A11BE0" w14:textId="77777777" w:rsidR="00E63695" w:rsidRPr="00E35FBC" w:rsidRDefault="00E63695" w:rsidP="008B65CE">
            <w:pPr>
              <w:numPr>
                <w:ilvl w:val="0"/>
                <w:numId w:val="50"/>
              </w:numPr>
              <w:spacing w:line="240" w:lineRule="auto"/>
              <w:contextualSpacing/>
              <w:rPr>
                <w:rFonts w:ascii="Aptos" w:hAnsi="Aptos" w:cstheme="majorHAnsi"/>
                <w:sz w:val="22"/>
                <w:szCs w:val="22"/>
              </w:rPr>
            </w:pPr>
            <w:r w:rsidRPr="00E35FBC">
              <w:rPr>
                <w:rFonts w:ascii="Aptos" w:hAnsi="Aptos" w:cstheme="majorHAnsi"/>
                <w:sz w:val="22"/>
                <w:szCs w:val="22"/>
              </w:rPr>
              <w:t>Populacija više ekološke svijesti</w:t>
            </w:r>
          </w:p>
        </w:tc>
      </w:tr>
      <w:tr w:rsidR="00E63695" w:rsidRPr="00E35FBC" w14:paraId="5D63B088" w14:textId="77777777" w:rsidTr="00D2244C">
        <w:tc>
          <w:tcPr>
            <w:tcW w:w="2122" w:type="dxa"/>
          </w:tcPr>
          <w:p w14:paraId="7D91C98A"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5CEDA1BA" w14:textId="77777777" w:rsidR="00E63695" w:rsidRPr="00E35FBC" w:rsidRDefault="00E63695" w:rsidP="008B65CE">
            <w:pPr>
              <w:numPr>
                <w:ilvl w:val="0"/>
                <w:numId w:val="51"/>
              </w:numPr>
              <w:spacing w:line="240" w:lineRule="auto"/>
              <w:contextualSpacing/>
              <w:rPr>
                <w:rFonts w:ascii="Aptos" w:hAnsi="Aptos" w:cstheme="majorHAnsi"/>
                <w:sz w:val="22"/>
                <w:szCs w:val="22"/>
              </w:rPr>
            </w:pPr>
            <w:r w:rsidRPr="00E35FBC">
              <w:rPr>
                <w:rFonts w:ascii="Aptos" w:hAnsi="Aptos" w:cstheme="majorHAnsi"/>
                <w:sz w:val="22"/>
                <w:szCs w:val="22"/>
              </w:rPr>
              <w:t>Uređene i sigurne biciklističke rute</w:t>
            </w:r>
          </w:p>
          <w:p w14:paraId="23623A4F" w14:textId="77777777" w:rsidR="00E63695" w:rsidRPr="00E35FBC" w:rsidRDefault="00E63695" w:rsidP="008B65CE">
            <w:pPr>
              <w:numPr>
                <w:ilvl w:val="0"/>
                <w:numId w:val="51"/>
              </w:numPr>
              <w:spacing w:line="240" w:lineRule="auto"/>
              <w:contextualSpacing/>
              <w:rPr>
                <w:rFonts w:ascii="Aptos" w:hAnsi="Aptos" w:cstheme="majorHAnsi"/>
                <w:sz w:val="22"/>
                <w:szCs w:val="22"/>
              </w:rPr>
            </w:pPr>
            <w:r w:rsidRPr="00E35FBC">
              <w:rPr>
                <w:rFonts w:ascii="Aptos" w:hAnsi="Aptos" w:cstheme="majorHAnsi"/>
                <w:sz w:val="22"/>
                <w:szCs w:val="22"/>
              </w:rPr>
              <w:t xml:space="preserve">Ponuda specijaliziranih smještajnih objekata </w:t>
            </w:r>
          </w:p>
          <w:p w14:paraId="0A63A518" w14:textId="77777777" w:rsidR="00E63695" w:rsidRPr="00E35FBC" w:rsidRDefault="00E63695" w:rsidP="008B65CE">
            <w:pPr>
              <w:numPr>
                <w:ilvl w:val="0"/>
                <w:numId w:val="51"/>
              </w:numPr>
              <w:spacing w:line="240" w:lineRule="auto"/>
              <w:contextualSpacing/>
              <w:rPr>
                <w:rFonts w:ascii="Aptos" w:hAnsi="Aptos" w:cstheme="majorHAnsi"/>
                <w:sz w:val="22"/>
                <w:szCs w:val="22"/>
              </w:rPr>
            </w:pPr>
            <w:r w:rsidRPr="00E35FBC">
              <w:rPr>
                <w:rFonts w:ascii="Aptos" w:hAnsi="Aptos" w:cstheme="majorHAnsi"/>
                <w:sz w:val="22"/>
                <w:szCs w:val="22"/>
              </w:rPr>
              <w:t xml:space="preserve">Kvalitetna i prilagođena ugostiteljska ponuda </w:t>
            </w:r>
          </w:p>
          <w:p w14:paraId="2BC14CA2" w14:textId="77777777" w:rsidR="00E63695" w:rsidRPr="00E35FBC" w:rsidRDefault="00E63695" w:rsidP="008B65CE">
            <w:pPr>
              <w:numPr>
                <w:ilvl w:val="0"/>
                <w:numId w:val="51"/>
              </w:numPr>
              <w:spacing w:line="240" w:lineRule="auto"/>
              <w:contextualSpacing/>
              <w:rPr>
                <w:rFonts w:ascii="Aptos" w:hAnsi="Aptos" w:cstheme="majorHAnsi"/>
                <w:sz w:val="22"/>
                <w:szCs w:val="22"/>
              </w:rPr>
            </w:pPr>
            <w:r w:rsidRPr="00E35FBC">
              <w:rPr>
                <w:rFonts w:ascii="Aptos" w:hAnsi="Aptos" w:cstheme="majorHAnsi"/>
                <w:sz w:val="22"/>
                <w:szCs w:val="22"/>
              </w:rPr>
              <w:t>Opremljene atrakcije za sigurno odlaganje bicikla</w:t>
            </w:r>
          </w:p>
          <w:p w14:paraId="31A59E32" w14:textId="77777777" w:rsidR="00E63695" w:rsidRPr="00E35FBC" w:rsidRDefault="00E63695" w:rsidP="008B65CE">
            <w:pPr>
              <w:numPr>
                <w:ilvl w:val="0"/>
                <w:numId w:val="51"/>
              </w:numPr>
              <w:spacing w:line="240" w:lineRule="auto"/>
              <w:contextualSpacing/>
              <w:rPr>
                <w:rFonts w:ascii="Aptos" w:hAnsi="Aptos" w:cstheme="majorHAnsi"/>
                <w:sz w:val="22"/>
                <w:szCs w:val="22"/>
              </w:rPr>
            </w:pPr>
            <w:r w:rsidRPr="00E35FBC">
              <w:rPr>
                <w:rFonts w:ascii="Aptos" w:hAnsi="Aptos" w:cstheme="majorHAnsi"/>
                <w:sz w:val="22"/>
                <w:szCs w:val="22"/>
              </w:rPr>
              <w:t xml:space="preserve">Kvalitetno interpretirane atrakcije na rutama </w:t>
            </w:r>
          </w:p>
          <w:p w14:paraId="39B2B89C" w14:textId="77777777" w:rsidR="00E63695" w:rsidRPr="00E35FBC" w:rsidRDefault="00E63695" w:rsidP="008B65CE">
            <w:pPr>
              <w:numPr>
                <w:ilvl w:val="0"/>
                <w:numId w:val="51"/>
              </w:numPr>
              <w:spacing w:line="240" w:lineRule="auto"/>
              <w:contextualSpacing/>
              <w:rPr>
                <w:rFonts w:ascii="Aptos" w:hAnsi="Aptos" w:cstheme="majorHAnsi"/>
                <w:sz w:val="22"/>
                <w:szCs w:val="22"/>
              </w:rPr>
            </w:pPr>
            <w:r w:rsidRPr="00E35FBC">
              <w:rPr>
                <w:rFonts w:ascii="Aptos" w:hAnsi="Aptos" w:cstheme="majorHAnsi"/>
                <w:sz w:val="22"/>
                <w:szCs w:val="22"/>
              </w:rPr>
              <w:t>Raspoloživost i dostatnost servisnih usluga</w:t>
            </w:r>
          </w:p>
          <w:p w14:paraId="18610759" w14:textId="77777777" w:rsidR="00E63695" w:rsidRPr="00E35FBC" w:rsidRDefault="00E63695" w:rsidP="008B65CE">
            <w:pPr>
              <w:numPr>
                <w:ilvl w:val="0"/>
                <w:numId w:val="51"/>
              </w:numPr>
              <w:spacing w:line="240" w:lineRule="auto"/>
              <w:contextualSpacing/>
              <w:rPr>
                <w:rFonts w:ascii="Aptos" w:hAnsi="Aptos" w:cstheme="majorHAnsi"/>
                <w:sz w:val="22"/>
                <w:szCs w:val="22"/>
              </w:rPr>
            </w:pPr>
            <w:r w:rsidRPr="00E35FBC">
              <w:rPr>
                <w:rFonts w:ascii="Aptos" w:hAnsi="Aptos" w:cstheme="majorHAnsi"/>
                <w:sz w:val="22"/>
                <w:szCs w:val="22"/>
              </w:rPr>
              <w:t xml:space="preserve">Raspoloživost educiranih i certificiranih </w:t>
            </w:r>
            <w:proofErr w:type="spellStart"/>
            <w:r w:rsidRPr="00E35FBC">
              <w:rPr>
                <w:rFonts w:ascii="Aptos" w:hAnsi="Aptos" w:cstheme="majorHAnsi"/>
                <w:sz w:val="22"/>
                <w:szCs w:val="22"/>
              </w:rPr>
              <w:t>ciklovodiča</w:t>
            </w:r>
            <w:proofErr w:type="spellEnd"/>
          </w:p>
        </w:tc>
      </w:tr>
      <w:tr w:rsidR="00E63695" w:rsidRPr="00E35FBC" w14:paraId="6D575B38" w14:textId="77777777" w:rsidTr="00D2244C">
        <w:tc>
          <w:tcPr>
            <w:tcW w:w="2122" w:type="dxa"/>
          </w:tcPr>
          <w:p w14:paraId="54782B05"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lastRenderedPageBreak/>
              <w:t>Komunikacija s tržištem</w:t>
            </w:r>
          </w:p>
        </w:tc>
        <w:tc>
          <w:tcPr>
            <w:tcW w:w="6508" w:type="dxa"/>
          </w:tcPr>
          <w:p w14:paraId="211741F3" w14:textId="77777777" w:rsidR="00E63695" w:rsidRPr="00E35FBC" w:rsidRDefault="00E63695" w:rsidP="008B65CE">
            <w:pPr>
              <w:numPr>
                <w:ilvl w:val="0"/>
                <w:numId w:val="52"/>
              </w:numPr>
              <w:spacing w:line="240" w:lineRule="auto"/>
              <w:contextualSpacing/>
              <w:rPr>
                <w:rFonts w:ascii="Aptos" w:hAnsi="Aptos" w:cstheme="majorHAnsi"/>
                <w:sz w:val="22"/>
                <w:szCs w:val="22"/>
              </w:rPr>
            </w:pPr>
            <w:r w:rsidRPr="00E35FBC">
              <w:rPr>
                <w:rFonts w:ascii="Aptos" w:hAnsi="Aptos" w:cstheme="majorHAnsi"/>
                <w:sz w:val="22"/>
                <w:szCs w:val="22"/>
              </w:rPr>
              <w:t xml:space="preserve">Ciljana promocija za </w:t>
            </w:r>
            <w:proofErr w:type="spellStart"/>
            <w:r w:rsidRPr="00E35FBC">
              <w:rPr>
                <w:rFonts w:ascii="Aptos" w:hAnsi="Aptos" w:cstheme="majorHAnsi"/>
                <w:sz w:val="22"/>
                <w:szCs w:val="22"/>
              </w:rPr>
              <w:t>cikloturiste</w:t>
            </w:r>
            <w:proofErr w:type="spellEnd"/>
            <w:r w:rsidRPr="00E35FBC">
              <w:rPr>
                <w:rFonts w:ascii="Aptos" w:hAnsi="Aptos" w:cstheme="majorHAnsi"/>
                <w:sz w:val="22"/>
                <w:szCs w:val="22"/>
              </w:rPr>
              <w:t xml:space="preserve"> (online i tradicionalni materijali)</w:t>
            </w:r>
          </w:p>
          <w:p w14:paraId="1449C6AB" w14:textId="77777777" w:rsidR="00E63695" w:rsidRPr="00E35FBC" w:rsidRDefault="00E63695" w:rsidP="008B65CE">
            <w:pPr>
              <w:numPr>
                <w:ilvl w:val="0"/>
                <w:numId w:val="52"/>
              </w:numPr>
              <w:spacing w:line="240" w:lineRule="auto"/>
              <w:contextualSpacing/>
              <w:rPr>
                <w:rFonts w:ascii="Aptos" w:hAnsi="Aptos" w:cstheme="majorHAnsi"/>
                <w:sz w:val="22"/>
                <w:szCs w:val="22"/>
              </w:rPr>
            </w:pPr>
            <w:r w:rsidRPr="00E35FBC">
              <w:rPr>
                <w:rFonts w:ascii="Aptos" w:hAnsi="Aptos" w:cstheme="majorHAnsi"/>
                <w:sz w:val="22"/>
                <w:szCs w:val="22"/>
              </w:rPr>
              <w:t>Kvalitetni kartografski materijali i aplikacije, s naglaskom na GPS tehnologiju</w:t>
            </w:r>
          </w:p>
        </w:tc>
      </w:tr>
    </w:tbl>
    <w:p w14:paraId="4B537006"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492F30EF" w14:textId="77777777" w:rsidTr="00123A5A">
        <w:tc>
          <w:tcPr>
            <w:tcW w:w="8630" w:type="dxa"/>
            <w:gridSpan w:val="2"/>
            <w:shd w:val="clear" w:color="auto" w:fill="3A7C22" w:themeFill="accent6" w:themeFillShade="BF"/>
          </w:tcPr>
          <w:p w14:paraId="5AFD799C"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LOV I RIBOLOV</w:t>
            </w:r>
          </w:p>
        </w:tc>
      </w:tr>
      <w:tr w:rsidR="00E63695" w:rsidRPr="00E35FBC" w14:paraId="32901C81" w14:textId="77777777" w:rsidTr="00D2244C">
        <w:tc>
          <w:tcPr>
            <w:tcW w:w="2122" w:type="dxa"/>
          </w:tcPr>
          <w:p w14:paraId="327523CE"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52EB6DA7" w14:textId="77777777" w:rsidR="00E63695" w:rsidRPr="00E35FBC" w:rsidRDefault="00E63695" w:rsidP="008B65CE">
            <w:pPr>
              <w:numPr>
                <w:ilvl w:val="0"/>
                <w:numId w:val="53"/>
              </w:numPr>
              <w:spacing w:line="240" w:lineRule="auto"/>
              <w:contextualSpacing/>
              <w:rPr>
                <w:rFonts w:ascii="Aptos" w:hAnsi="Aptos" w:cstheme="majorHAnsi"/>
                <w:sz w:val="22"/>
                <w:szCs w:val="22"/>
              </w:rPr>
            </w:pPr>
            <w:r w:rsidRPr="00E35FBC">
              <w:rPr>
                <w:rFonts w:ascii="Aptos" w:hAnsi="Aptos" w:cstheme="majorHAnsi"/>
                <w:sz w:val="22"/>
                <w:szCs w:val="22"/>
              </w:rPr>
              <w:t>Rijeka Sava</w:t>
            </w:r>
          </w:p>
          <w:p w14:paraId="2CDA7503" w14:textId="77777777" w:rsidR="00E63695" w:rsidRPr="00E35FBC" w:rsidRDefault="00E63695" w:rsidP="008B65CE">
            <w:pPr>
              <w:numPr>
                <w:ilvl w:val="0"/>
                <w:numId w:val="53"/>
              </w:numPr>
              <w:spacing w:line="240" w:lineRule="auto"/>
              <w:contextualSpacing/>
              <w:rPr>
                <w:rFonts w:ascii="Aptos" w:hAnsi="Aptos" w:cstheme="majorHAnsi"/>
                <w:sz w:val="22"/>
                <w:szCs w:val="22"/>
              </w:rPr>
            </w:pPr>
            <w:r w:rsidRPr="00E35FBC">
              <w:rPr>
                <w:rFonts w:ascii="Aptos" w:hAnsi="Aptos" w:cstheme="majorHAnsi"/>
                <w:sz w:val="22"/>
                <w:szCs w:val="22"/>
              </w:rPr>
              <w:t>Lovišta (</w:t>
            </w:r>
            <w:proofErr w:type="spellStart"/>
            <w:r w:rsidRPr="00E35FBC">
              <w:rPr>
                <w:rFonts w:ascii="Aptos" w:hAnsi="Aptos" w:cstheme="majorHAnsi"/>
                <w:sz w:val="22"/>
                <w:szCs w:val="22"/>
              </w:rPr>
              <w:t>Radinje</w:t>
            </w:r>
            <w:proofErr w:type="spellEnd"/>
            <w:r w:rsidRPr="00E35FBC">
              <w:rPr>
                <w:rFonts w:ascii="Aptos" w:hAnsi="Aptos" w:cstheme="majorHAnsi"/>
                <w:sz w:val="22"/>
                <w:szCs w:val="22"/>
              </w:rPr>
              <w:t xml:space="preserve">, </w:t>
            </w:r>
            <w:proofErr w:type="spellStart"/>
            <w:r w:rsidRPr="00E35FBC">
              <w:rPr>
                <w:rFonts w:ascii="Aptos" w:hAnsi="Aptos" w:cstheme="majorHAnsi"/>
                <w:sz w:val="22"/>
                <w:szCs w:val="22"/>
              </w:rPr>
              <w:t>Migalovci</w:t>
            </w:r>
            <w:proofErr w:type="spellEnd"/>
            <w:r w:rsidRPr="00E35FBC">
              <w:rPr>
                <w:rFonts w:ascii="Aptos" w:hAnsi="Aptos" w:cstheme="majorHAnsi"/>
                <w:sz w:val="22"/>
                <w:szCs w:val="22"/>
              </w:rPr>
              <w:t xml:space="preserve">, Obronci Psunja i </w:t>
            </w:r>
            <w:proofErr w:type="spellStart"/>
            <w:r w:rsidRPr="00E35FBC">
              <w:rPr>
                <w:rFonts w:ascii="Aptos" w:hAnsi="Aptos" w:cstheme="majorHAnsi"/>
                <w:sz w:val="22"/>
                <w:szCs w:val="22"/>
              </w:rPr>
              <w:t>Puavice</w:t>
            </w:r>
            <w:proofErr w:type="spellEnd"/>
            <w:r w:rsidRPr="00E35FBC">
              <w:rPr>
                <w:rFonts w:ascii="Aptos" w:hAnsi="Aptos" w:cstheme="majorHAnsi"/>
                <w:sz w:val="22"/>
                <w:szCs w:val="22"/>
              </w:rPr>
              <w:t>)</w:t>
            </w:r>
          </w:p>
          <w:p w14:paraId="53C7C9A8" w14:textId="77777777" w:rsidR="00E63695" w:rsidRPr="00E35FBC" w:rsidRDefault="00E63695" w:rsidP="008B65CE">
            <w:pPr>
              <w:numPr>
                <w:ilvl w:val="0"/>
                <w:numId w:val="53"/>
              </w:numPr>
              <w:spacing w:line="240" w:lineRule="auto"/>
              <w:contextualSpacing/>
              <w:rPr>
                <w:rFonts w:ascii="Aptos" w:hAnsi="Aptos" w:cstheme="majorHAnsi"/>
                <w:sz w:val="22"/>
                <w:szCs w:val="22"/>
              </w:rPr>
            </w:pPr>
            <w:r w:rsidRPr="00E35FBC">
              <w:rPr>
                <w:rFonts w:ascii="Aptos" w:hAnsi="Aptos" w:cstheme="majorHAnsi"/>
                <w:sz w:val="22"/>
                <w:szCs w:val="22"/>
              </w:rPr>
              <w:t>Vode stajaćice i tekućice za rekreativni i sportski ribolov</w:t>
            </w:r>
          </w:p>
        </w:tc>
      </w:tr>
      <w:tr w:rsidR="00E63695" w:rsidRPr="00E35FBC" w14:paraId="753E3BF8" w14:textId="77777777" w:rsidTr="00D2244C">
        <w:tc>
          <w:tcPr>
            <w:tcW w:w="2122" w:type="dxa"/>
          </w:tcPr>
          <w:p w14:paraId="5DA25EF9"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Pr>
          <w:p w14:paraId="392255B1"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Destinacija 'života uz Savu'</w:t>
            </w:r>
          </w:p>
        </w:tc>
      </w:tr>
      <w:tr w:rsidR="00E63695" w:rsidRPr="00E35FBC" w14:paraId="785244C0" w14:textId="77777777" w:rsidTr="00D2244C">
        <w:tc>
          <w:tcPr>
            <w:tcW w:w="2122" w:type="dxa"/>
          </w:tcPr>
          <w:p w14:paraId="6F8F7CAC"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6EAEBBC2" w14:textId="77777777" w:rsidR="00E63695" w:rsidRPr="00E35FBC" w:rsidRDefault="00E63695" w:rsidP="008B65CE">
            <w:pPr>
              <w:numPr>
                <w:ilvl w:val="0"/>
                <w:numId w:val="54"/>
              </w:numPr>
              <w:spacing w:line="240" w:lineRule="auto"/>
              <w:contextualSpacing/>
              <w:rPr>
                <w:rFonts w:ascii="Aptos" w:hAnsi="Aptos" w:cstheme="majorHAnsi"/>
                <w:sz w:val="22"/>
                <w:szCs w:val="22"/>
              </w:rPr>
            </w:pPr>
            <w:r w:rsidRPr="00E35FBC">
              <w:rPr>
                <w:rFonts w:ascii="Aptos" w:hAnsi="Aptos" w:cstheme="majorHAnsi"/>
                <w:sz w:val="22"/>
                <w:szCs w:val="22"/>
              </w:rPr>
              <w:t>Lovci i ribolovci</w:t>
            </w:r>
          </w:p>
          <w:p w14:paraId="4065E342" w14:textId="77777777" w:rsidR="00E63695" w:rsidRPr="00E35FBC" w:rsidRDefault="00E63695" w:rsidP="008B65CE">
            <w:pPr>
              <w:numPr>
                <w:ilvl w:val="0"/>
                <w:numId w:val="54"/>
              </w:numPr>
              <w:spacing w:line="240" w:lineRule="auto"/>
              <w:contextualSpacing/>
              <w:rPr>
                <w:rFonts w:ascii="Aptos" w:hAnsi="Aptos" w:cstheme="majorHAnsi"/>
                <w:sz w:val="22"/>
                <w:szCs w:val="22"/>
              </w:rPr>
            </w:pPr>
            <w:r w:rsidRPr="00E35FBC">
              <w:rPr>
                <w:rFonts w:ascii="Aptos" w:hAnsi="Aptos" w:cstheme="majorHAnsi"/>
                <w:sz w:val="22"/>
                <w:szCs w:val="22"/>
              </w:rPr>
              <w:t>Lovački savezi i društva</w:t>
            </w:r>
          </w:p>
          <w:p w14:paraId="1FCC3677" w14:textId="77777777" w:rsidR="00E63695" w:rsidRPr="00E35FBC" w:rsidRDefault="00E63695" w:rsidP="008B65CE">
            <w:pPr>
              <w:numPr>
                <w:ilvl w:val="0"/>
                <w:numId w:val="54"/>
              </w:numPr>
              <w:spacing w:line="240" w:lineRule="auto"/>
              <w:contextualSpacing/>
              <w:rPr>
                <w:rFonts w:ascii="Aptos" w:hAnsi="Aptos" w:cstheme="majorHAnsi"/>
                <w:sz w:val="22"/>
                <w:szCs w:val="22"/>
              </w:rPr>
            </w:pPr>
            <w:r w:rsidRPr="00E35FBC">
              <w:rPr>
                <w:rFonts w:ascii="Aptos" w:hAnsi="Aptos" w:cstheme="majorHAnsi"/>
                <w:sz w:val="22"/>
                <w:szCs w:val="22"/>
              </w:rPr>
              <w:t>Ribolovni savezi i društva</w:t>
            </w:r>
          </w:p>
        </w:tc>
      </w:tr>
      <w:tr w:rsidR="00E63695" w:rsidRPr="00E35FBC" w14:paraId="3459C037" w14:textId="77777777" w:rsidTr="00D2244C">
        <w:tc>
          <w:tcPr>
            <w:tcW w:w="2122" w:type="dxa"/>
          </w:tcPr>
          <w:p w14:paraId="07246B92"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1B3F7038" w14:textId="77777777" w:rsidR="00E63695" w:rsidRPr="00E35FBC" w:rsidRDefault="00E63695" w:rsidP="008B65CE">
            <w:pPr>
              <w:numPr>
                <w:ilvl w:val="0"/>
                <w:numId w:val="55"/>
              </w:numPr>
              <w:spacing w:line="240" w:lineRule="auto"/>
              <w:contextualSpacing/>
              <w:rPr>
                <w:rFonts w:ascii="Aptos" w:hAnsi="Aptos" w:cstheme="majorHAnsi"/>
                <w:sz w:val="22"/>
                <w:szCs w:val="22"/>
              </w:rPr>
            </w:pPr>
            <w:r w:rsidRPr="00E35FBC">
              <w:rPr>
                <w:rFonts w:ascii="Aptos" w:hAnsi="Aptos" w:cstheme="majorHAnsi"/>
                <w:sz w:val="22"/>
                <w:szCs w:val="22"/>
              </w:rPr>
              <w:t>Destinacije opremljene specijaliziranim trgovinama za potrebe lovaca i ribolovaca</w:t>
            </w:r>
          </w:p>
          <w:p w14:paraId="6BC0E650" w14:textId="77777777" w:rsidR="00E63695" w:rsidRPr="00E35FBC" w:rsidRDefault="00E63695" w:rsidP="008B65CE">
            <w:pPr>
              <w:numPr>
                <w:ilvl w:val="0"/>
                <w:numId w:val="55"/>
              </w:numPr>
              <w:spacing w:line="240" w:lineRule="auto"/>
              <w:contextualSpacing/>
              <w:rPr>
                <w:rFonts w:ascii="Aptos" w:hAnsi="Aptos" w:cstheme="majorHAnsi"/>
                <w:sz w:val="22"/>
                <w:szCs w:val="22"/>
              </w:rPr>
            </w:pPr>
            <w:r w:rsidRPr="00E35FBC">
              <w:rPr>
                <w:rFonts w:ascii="Aptos" w:hAnsi="Aptos" w:cstheme="majorHAnsi"/>
                <w:sz w:val="22"/>
                <w:szCs w:val="22"/>
              </w:rPr>
              <w:t>Sigurna i promovirana lovišta</w:t>
            </w:r>
          </w:p>
          <w:p w14:paraId="62508053" w14:textId="77777777" w:rsidR="00E63695" w:rsidRPr="00E35FBC" w:rsidRDefault="00E63695" w:rsidP="008B65CE">
            <w:pPr>
              <w:numPr>
                <w:ilvl w:val="0"/>
                <w:numId w:val="55"/>
              </w:numPr>
              <w:spacing w:line="240" w:lineRule="auto"/>
              <w:contextualSpacing/>
              <w:rPr>
                <w:rFonts w:ascii="Aptos" w:hAnsi="Aptos" w:cstheme="majorHAnsi"/>
                <w:sz w:val="22"/>
                <w:szCs w:val="22"/>
              </w:rPr>
            </w:pPr>
            <w:r w:rsidRPr="00E35FBC">
              <w:rPr>
                <w:rFonts w:ascii="Aptos" w:hAnsi="Aptos" w:cstheme="majorHAnsi"/>
                <w:sz w:val="22"/>
                <w:szCs w:val="22"/>
              </w:rPr>
              <w:t>Specijalizirani smještaj</w:t>
            </w:r>
          </w:p>
          <w:p w14:paraId="4557D455" w14:textId="77777777" w:rsidR="00E63695" w:rsidRPr="00E35FBC" w:rsidRDefault="00E63695" w:rsidP="008B65CE">
            <w:pPr>
              <w:numPr>
                <w:ilvl w:val="0"/>
                <w:numId w:val="55"/>
              </w:numPr>
              <w:spacing w:line="240" w:lineRule="auto"/>
              <w:contextualSpacing/>
              <w:rPr>
                <w:rFonts w:ascii="Aptos" w:hAnsi="Aptos" w:cstheme="majorHAnsi"/>
                <w:sz w:val="22"/>
                <w:szCs w:val="22"/>
              </w:rPr>
            </w:pPr>
            <w:r w:rsidRPr="00E35FBC">
              <w:rPr>
                <w:rFonts w:ascii="Aptos" w:hAnsi="Aptos" w:cstheme="majorHAnsi"/>
                <w:sz w:val="22"/>
                <w:szCs w:val="22"/>
              </w:rPr>
              <w:t xml:space="preserve">Kvalitetna ugostiteljska ponuda </w:t>
            </w:r>
          </w:p>
          <w:p w14:paraId="55799519" w14:textId="77777777" w:rsidR="00E63695" w:rsidRPr="00E35FBC" w:rsidRDefault="00E63695" w:rsidP="008B65CE">
            <w:pPr>
              <w:numPr>
                <w:ilvl w:val="0"/>
                <w:numId w:val="55"/>
              </w:numPr>
              <w:spacing w:line="240" w:lineRule="auto"/>
              <w:contextualSpacing/>
              <w:rPr>
                <w:rFonts w:ascii="Aptos" w:hAnsi="Aptos" w:cstheme="majorHAnsi"/>
                <w:sz w:val="22"/>
                <w:szCs w:val="22"/>
              </w:rPr>
            </w:pPr>
            <w:r w:rsidRPr="00E35FBC">
              <w:rPr>
                <w:rFonts w:ascii="Aptos" w:hAnsi="Aptos" w:cstheme="majorHAnsi"/>
                <w:sz w:val="22"/>
                <w:szCs w:val="22"/>
              </w:rPr>
              <w:t>Dobro organizirana lovačka društva</w:t>
            </w:r>
          </w:p>
        </w:tc>
      </w:tr>
      <w:tr w:rsidR="00E63695" w:rsidRPr="00E35FBC" w14:paraId="57BC8E51" w14:textId="77777777" w:rsidTr="00D2244C">
        <w:tc>
          <w:tcPr>
            <w:tcW w:w="2122" w:type="dxa"/>
          </w:tcPr>
          <w:p w14:paraId="722FD98A"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Pr>
          <w:p w14:paraId="30B981FD" w14:textId="77777777" w:rsidR="00E63695" w:rsidRPr="00E35FBC" w:rsidRDefault="00E63695" w:rsidP="008B65CE">
            <w:pPr>
              <w:numPr>
                <w:ilvl w:val="0"/>
                <w:numId w:val="56"/>
              </w:numPr>
              <w:spacing w:line="240" w:lineRule="auto"/>
              <w:contextualSpacing/>
              <w:rPr>
                <w:rFonts w:ascii="Aptos" w:hAnsi="Aptos" w:cstheme="majorHAnsi"/>
                <w:sz w:val="22"/>
                <w:szCs w:val="22"/>
              </w:rPr>
            </w:pPr>
            <w:r w:rsidRPr="00E35FBC">
              <w:rPr>
                <w:rFonts w:ascii="Aptos" w:hAnsi="Aptos" w:cstheme="majorHAnsi"/>
                <w:sz w:val="22"/>
                <w:szCs w:val="22"/>
              </w:rPr>
              <w:t xml:space="preserve">Ciljana promocija putem specijaliziranih kanala promocije </w:t>
            </w:r>
          </w:p>
        </w:tc>
      </w:tr>
    </w:tbl>
    <w:p w14:paraId="77AC973C" w14:textId="77777777" w:rsidR="00E63695" w:rsidRPr="00E35FBC" w:rsidRDefault="00E63695" w:rsidP="00E63695">
      <w:pPr>
        <w:spacing w:after="160" w:line="259" w:lineRule="auto"/>
        <w:rPr>
          <w:rFonts w:ascii="Aptos" w:hAnsi="Aptos" w:cstheme="majorHAnsi"/>
          <w:kern w:val="2"/>
          <w:sz w:val="22"/>
          <w:szCs w:val="22"/>
        </w:rPr>
      </w:pPr>
    </w:p>
    <w:p w14:paraId="3332C286"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3F74B68C" w14:textId="77777777" w:rsidTr="00123A5A">
        <w:tc>
          <w:tcPr>
            <w:tcW w:w="8630" w:type="dxa"/>
            <w:gridSpan w:val="2"/>
            <w:shd w:val="clear" w:color="auto" w:fill="3A7C22" w:themeFill="accent6" w:themeFillShade="BF"/>
          </w:tcPr>
          <w:p w14:paraId="3D5D4D8C"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SEOSKI TURIZAM / ODMOR U RURALNOM PROSTORU</w:t>
            </w:r>
          </w:p>
        </w:tc>
      </w:tr>
      <w:tr w:rsidR="00E63695" w:rsidRPr="00E35FBC" w14:paraId="452F4DD1" w14:textId="77777777" w:rsidTr="00D2244C">
        <w:tc>
          <w:tcPr>
            <w:tcW w:w="2122" w:type="dxa"/>
          </w:tcPr>
          <w:p w14:paraId="7B8BE5A8"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40F66534" w14:textId="77777777" w:rsidR="00E63695" w:rsidRPr="00E35FBC" w:rsidRDefault="00E63695" w:rsidP="008B65CE">
            <w:pPr>
              <w:numPr>
                <w:ilvl w:val="0"/>
                <w:numId w:val="56"/>
              </w:numPr>
              <w:spacing w:line="240" w:lineRule="auto"/>
              <w:contextualSpacing/>
              <w:rPr>
                <w:rFonts w:ascii="Aptos" w:hAnsi="Aptos" w:cstheme="majorHAnsi"/>
                <w:sz w:val="22"/>
                <w:szCs w:val="22"/>
              </w:rPr>
            </w:pPr>
            <w:r w:rsidRPr="00E35FBC">
              <w:rPr>
                <w:rFonts w:ascii="Aptos" w:hAnsi="Aptos" w:cstheme="majorHAnsi"/>
                <w:sz w:val="22"/>
                <w:szCs w:val="22"/>
              </w:rPr>
              <w:t>Stara Kapela</w:t>
            </w:r>
          </w:p>
          <w:p w14:paraId="47954971" w14:textId="77777777" w:rsidR="00E63695" w:rsidRPr="00E35FBC" w:rsidRDefault="00E63695" w:rsidP="008B65CE">
            <w:pPr>
              <w:numPr>
                <w:ilvl w:val="0"/>
                <w:numId w:val="56"/>
              </w:numPr>
              <w:spacing w:line="240" w:lineRule="auto"/>
              <w:contextualSpacing/>
              <w:rPr>
                <w:rFonts w:ascii="Aptos" w:hAnsi="Aptos" w:cstheme="majorHAnsi"/>
                <w:sz w:val="22"/>
                <w:szCs w:val="22"/>
              </w:rPr>
            </w:pPr>
            <w:r w:rsidRPr="00E35FBC">
              <w:rPr>
                <w:rFonts w:ascii="Aptos" w:hAnsi="Aptos" w:cstheme="majorHAnsi"/>
                <w:sz w:val="22"/>
                <w:szCs w:val="22"/>
              </w:rPr>
              <w:t>Očuvane ruralne sredine / sela</w:t>
            </w:r>
          </w:p>
        </w:tc>
      </w:tr>
      <w:tr w:rsidR="00E63695" w:rsidRPr="00E35FBC" w14:paraId="049390DB" w14:textId="77777777" w:rsidTr="00D2244C">
        <w:tc>
          <w:tcPr>
            <w:tcW w:w="2122" w:type="dxa"/>
          </w:tcPr>
          <w:p w14:paraId="42C915A1"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Pr>
          <w:p w14:paraId="374F9F00"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Destinacija očuvane tradicije i stila života u ruralnim prostorima</w:t>
            </w:r>
          </w:p>
        </w:tc>
      </w:tr>
      <w:tr w:rsidR="00E63695" w:rsidRPr="00E35FBC" w14:paraId="726A3B04" w14:textId="77777777" w:rsidTr="00D2244C">
        <w:tc>
          <w:tcPr>
            <w:tcW w:w="2122" w:type="dxa"/>
          </w:tcPr>
          <w:p w14:paraId="2C28CA79"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33EC3E2D" w14:textId="77777777" w:rsidR="00E63695" w:rsidRPr="00E35FBC" w:rsidRDefault="00E63695" w:rsidP="008B65CE">
            <w:pPr>
              <w:numPr>
                <w:ilvl w:val="0"/>
                <w:numId w:val="57"/>
              </w:numPr>
              <w:spacing w:line="240" w:lineRule="auto"/>
              <w:contextualSpacing/>
              <w:rPr>
                <w:rFonts w:ascii="Aptos" w:hAnsi="Aptos" w:cstheme="majorHAnsi"/>
                <w:sz w:val="22"/>
                <w:szCs w:val="22"/>
              </w:rPr>
            </w:pPr>
            <w:r w:rsidRPr="00E35FBC">
              <w:rPr>
                <w:rFonts w:ascii="Aptos" w:hAnsi="Aptos" w:cstheme="majorHAnsi"/>
                <w:sz w:val="22"/>
                <w:szCs w:val="22"/>
              </w:rPr>
              <w:t>Gosti srednje životne dobi</w:t>
            </w:r>
          </w:p>
          <w:p w14:paraId="091A235C" w14:textId="77777777" w:rsidR="00E63695" w:rsidRPr="00E35FBC" w:rsidRDefault="00E63695" w:rsidP="008B65CE">
            <w:pPr>
              <w:numPr>
                <w:ilvl w:val="0"/>
                <w:numId w:val="57"/>
              </w:numPr>
              <w:spacing w:line="240" w:lineRule="auto"/>
              <w:contextualSpacing/>
              <w:rPr>
                <w:rFonts w:ascii="Aptos" w:hAnsi="Aptos" w:cstheme="majorHAnsi"/>
                <w:sz w:val="22"/>
                <w:szCs w:val="22"/>
              </w:rPr>
            </w:pPr>
            <w:r w:rsidRPr="00E35FBC">
              <w:rPr>
                <w:rFonts w:ascii="Aptos" w:hAnsi="Aptos" w:cstheme="majorHAnsi"/>
                <w:sz w:val="22"/>
                <w:szCs w:val="22"/>
              </w:rPr>
              <w:t>Obitelji s djecom</w:t>
            </w:r>
          </w:p>
          <w:p w14:paraId="4ACB402F" w14:textId="77777777" w:rsidR="00E63695" w:rsidRPr="00E35FBC" w:rsidRDefault="00E63695" w:rsidP="008B65CE">
            <w:pPr>
              <w:numPr>
                <w:ilvl w:val="0"/>
                <w:numId w:val="57"/>
              </w:numPr>
              <w:spacing w:line="240" w:lineRule="auto"/>
              <w:contextualSpacing/>
              <w:rPr>
                <w:rFonts w:ascii="Aptos" w:hAnsi="Aptos" w:cstheme="majorHAnsi"/>
                <w:sz w:val="22"/>
                <w:szCs w:val="22"/>
              </w:rPr>
            </w:pPr>
            <w:r w:rsidRPr="00E35FBC">
              <w:rPr>
                <w:rFonts w:ascii="Aptos" w:hAnsi="Aptos" w:cstheme="majorHAnsi"/>
                <w:sz w:val="22"/>
                <w:szCs w:val="22"/>
              </w:rPr>
              <w:t>Mlađi gosti koji traže odmak od stresa</w:t>
            </w:r>
          </w:p>
        </w:tc>
      </w:tr>
      <w:tr w:rsidR="00E63695" w:rsidRPr="00E35FBC" w14:paraId="1A97583D" w14:textId="77777777" w:rsidTr="00D2244C">
        <w:tc>
          <w:tcPr>
            <w:tcW w:w="2122" w:type="dxa"/>
          </w:tcPr>
          <w:p w14:paraId="7066F087"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3826506C"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Autentična ponuda u ruralnom okruženju</w:t>
            </w:r>
          </w:p>
          <w:p w14:paraId="30E80FEF"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Mogućnost sudjelovanja u seoskim aktivnostima</w:t>
            </w:r>
          </w:p>
          <w:p w14:paraId="51B80F5A"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Kvalitetna gastronomija </w:t>
            </w:r>
          </w:p>
          <w:p w14:paraId="1D31CD22"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Boravak u naseljima očuvanim tradicijskim uređenjem </w:t>
            </w:r>
          </w:p>
        </w:tc>
      </w:tr>
      <w:tr w:rsidR="00E63695" w:rsidRPr="00E35FBC" w14:paraId="4BBEB06C" w14:textId="77777777" w:rsidTr="00D2244C">
        <w:tc>
          <w:tcPr>
            <w:tcW w:w="2122" w:type="dxa"/>
          </w:tcPr>
          <w:p w14:paraId="3B20C931"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Pr>
          <w:p w14:paraId="73D33D02" w14:textId="77777777" w:rsidR="00E63695" w:rsidRPr="00E35FBC" w:rsidRDefault="00E63695" w:rsidP="008B65CE">
            <w:pPr>
              <w:numPr>
                <w:ilvl w:val="0"/>
                <w:numId w:val="59"/>
              </w:numPr>
              <w:spacing w:line="240" w:lineRule="auto"/>
              <w:contextualSpacing/>
              <w:rPr>
                <w:rFonts w:ascii="Aptos" w:hAnsi="Aptos" w:cstheme="majorHAnsi"/>
                <w:sz w:val="22"/>
                <w:szCs w:val="22"/>
              </w:rPr>
            </w:pPr>
            <w:r w:rsidRPr="00E35FBC">
              <w:rPr>
                <w:rFonts w:ascii="Aptos" w:hAnsi="Aptos" w:cstheme="majorHAnsi"/>
                <w:sz w:val="22"/>
                <w:szCs w:val="22"/>
              </w:rPr>
              <w:t xml:space="preserve">Naglasak na autohtonosti i izvornosti </w:t>
            </w:r>
          </w:p>
          <w:p w14:paraId="09D85843" w14:textId="77777777" w:rsidR="00E63695" w:rsidRPr="00E35FBC" w:rsidRDefault="00E63695" w:rsidP="008B65CE">
            <w:pPr>
              <w:numPr>
                <w:ilvl w:val="0"/>
                <w:numId w:val="59"/>
              </w:numPr>
              <w:spacing w:line="240" w:lineRule="auto"/>
              <w:contextualSpacing/>
              <w:rPr>
                <w:rFonts w:ascii="Aptos" w:hAnsi="Aptos" w:cstheme="majorHAnsi"/>
                <w:sz w:val="22"/>
                <w:szCs w:val="22"/>
              </w:rPr>
            </w:pPr>
            <w:r w:rsidRPr="00E35FBC">
              <w:rPr>
                <w:rFonts w:ascii="Aptos" w:hAnsi="Aptos" w:cstheme="majorHAnsi"/>
                <w:sz w:val="22"/>
                <w:szCs w:val="22"/>
              </w:rPr>
              <w:t>Prenošenje atmosfere mira i opuštanja, odmaka od užurbanosti</w:t>
            </w:r>
          </w:p>
        </w:tc>
      </w:tr>
    </w:tbl>
    <w:p w14:paraId="6D82EDE8" w14:textId="77777777" w:rsidR="00E63695" w:rsidRPr="00E35FBC" w:rsidRDefault="00E63695" w:rsidP="00E63695">
      <w:pPr>
        <w:spacing w:after="160" w:line="259" w:lineRule="auto"/>
        <w:rPr>
          <w:rFonts w:ascii="Aptos" w:hAnsi="Aptos" w:cstheme="majorHAnsi"/>
          <w:kern w:val="2"/>
          <w:sz w:val="22"/>
          <w:szCs w:val="22"/>
        </w:rPr>
      </w:pPr>
    </w:p>
    <w:p w14:paraId="52EDD2D8"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0F9422A2" w14:textId="77777777" w:rsidTr="00123A5A">
        <w:tc>
          <w:tcPr>
            <w:tcW w:w="8630" w:type="dxa"/>
            <w:gridSpan w:val="2"/>
            <w:shd w:val="clear" w:color="auto" w:fill="3A7C22" w:themeFill="accent6" w:themeFillShade="BF"/>
          </w:tcPr>
          <w:p w14:paraId="08BE8229"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EKOTURIZAM</w:t>
            </w:r>
          </w:p>
        </w:tc>
      </w:tr>
      <w:tr w:rsidR="00E63695" w:rsidRPr="00E35FBC" w14:paraId="54BF7AAC" w14:textId="77777777" w:rsidTr="00D2244C">
        <w:tc>
          <w:tcPr>
            <w:tcW w:w="2122" w:type="dxa"/>
          </w:tcPr>
          <w:p w14:paraId="41015C1F"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6C37DEBC"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Park prirode Lonjsko polje </w:t>
            </w:r>
          </w:p>
          <w:p w14:paraId="3668CB75"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Rezervat šumske vegetacije Prašnik </w:t>
            </w:r>
          </w:p>
          <w:p w14:paraId="6D521667"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Značajni krajobraz </w:t>
            </w:r>
            <w:proofErr w:type="spellStart"/>
            <w:r w:rsidRPr="00E35FBC">
              <w:rPr>
                <w:rFonts w:ascii="Aptos" w:hAnsi="Aptos" w:cstheme="majorHAnsi"/>
                <w:sz w:val="22"/>
                <w:szCs w:val="22"/>
              </w:rPr>
              <w:t>Gajna</w:t>
            </w:r>
            <w:proofErr w:type="spellEnd"/>
          </w:p>
          <w:p w14:paraId="01325187"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Značajni krajobraz i ornitološki rezervat Jelas polje</w:t>
            </w:r>
          </w:p>
          <w:p w14:paraId="026E4EEF"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Ornitološki rezervat Bara </w:t>
            </w:r>
            <w:proofErr w:type="spellStart"/>
            <w:r w:rsidRPr="00E35FBC">
              <w:rPr>
                <w:rFonts w:ascii="Aptos" w:hAnsi="Aptos" w:cstheme="majorHAnsi"/>
                <w:sz w:val="22"/>
                <w:szCs w:val="22"/>
              </w:rPr>
              <w:t>Dvorina</w:t>
            </w:r>
            <w:proofErr w:type="spellEnd"/>
          </w:p>
          <w:p w14:paraId="5CD6E4B7"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Značajni krajobraz Pašnjak Iva</w:t>
            </w:r>
          </w:p>
          <w:p w14:paraId="3B11272B"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lastRenderedPageBreak/>
              <w:t>Rezervat šumske vegetacije Muški bunar</w:t>
            </w:r>
          </w:p>
          <w:p w14:paraId="1C187052"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Dolina rijeke Save</w:t>
            </w:r>
          </w:p>
          <w:p w14:paraId="7099A924"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Rijeka Orljava</w:t>
            </w:r>
          </w:p>
          <w:p w14:paraId="51FAC27D"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Psunj, Požeška gora i Dilj gora</w:t>
            </w:r>
          </w:p>
          <w:p w14:paraId="1C040B5B" w14:textId="77777777" w:rsidR="00E63695" w:rsidRPr="00E35FBC" w:rsidRDefault="00E63695" w:rsidP="008B65CE">
            <w:pPr>
              <w:numPr>
                <w:ilvl w:val="0"/>
                <w:numId w:val="58"/>
              </w:numPr>
              <w:spacing w:line="240" w:lineRule="auto"/>
              <w:contextualSpacing/>
              <w:rPr>
                <w:rFonts w:ascii="Aptos" w:hAnsi="Aptos" w:cstheme="majorHAnsi"/>
                <w:sz w:val="22"/>
                <w:szCs w:val="22"/>
              </w:rPr>
            </w:pPr>
            <w:proofErr w:type="spellStart"/>
            <w:r w:rsidRPr="00E35FBC">
              <w:rPr>
                <w:rFonts w:ascii="Aptos" w:hAnsi="Aptos" w:cstheme="majorHAnsi"/>
                <w:sz w:val="22"/>
                <w:szCs w:val="22"/>
              </w:rPr>
              <w:t>Pljuskara</w:t>
            </w:r>
            <w:proofErr w:type="spellEnd"/>
            <w:r w:rsidRPr="00E35FBC">
              <w:rPr>
                <w:rFonts w:ascii="Aptos" w:hAnsi="Aptos" w:cstheme="majorHAnsi"/>
                <w:sz w:val="22"/>
                <w:szCs w:val="22"/>
              </w:rPr>
              <w:t xml:space="preserve"> na Dilj gori</w:t>
            </w:r>
          </w:p>
          <w:p w14:paraId="623462A5"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jezera </w:t>
            </w:r>
            <w:proofErr w:type="spellStart"/>
            <w:r w:rsidRPr="00E35FBC">
              <w:rPr>
                <w:rFonts w:ascii="Aptos" w:hAnsi="Aptos" w:cstheme="majorHAnsi"/>
                <w:sz w:val="22"/>
                <w:szCs w:val="22"/>
              </w:rPr>
              <w:t>Petnja</w:t>
            </w:r>
            <w:proofErr w:type="spellEnd"/>
            <w:r w:rsidRPr="00E35FBC">
              <w:rPr>
                <w:rFonts w:ascii="Aptos" w:hAnsi="Aptos" w:cstheme="majorHAnsi"/>
                <w:sz w:val="22"/>
                <w:szCs w:val="22"/>
              </w:rPr>
              <w:t xml:space="preserve">, Ljeskove vode,  </w:t>
            </w:r>
            <w:proofErr w:type="spellStart"/>
            <w:r w:rsidRPr="00E35FBC">
              <w:rPr>
                <w:rFonts w:ascii="Aptos" w:hAnsi="Aptos" w:cstheme="majorHAnsi"/>
                <w:sz w:val="22"/>
                <w:szCs w:val="22"/>
              </w:rPr>
              <w:t>Bačica</w:t>
            </w:r>
            <w:proofErr w:type="spellEnd"/>
            <w:r w:rsidRPr="00E35FBC">
              <w:rPr>
                <w:rFonts w:ascii="Aptos" w:hAnsi="Aptos" w:cstheme="majorHAnsi"/>
                <w:sz w:val="22"/>
                <w:szCs w:val="22"/>
              </w:rPr>
              <w:t xml:space="preserve"> i Orašje </w:t>
            </w:r>
          </w:p>
          <w:p w14:paraId="0EB943D0"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autohtone pasmine, (posavski konj, slavonsko-srijemsko </w:t>
            </w:r>
            <w:proofErr w:type="spellStart"/>
            <w:r w:rsidRPr="00E35FBC">
              <w:rPr>
                <w:rFonts w:ascii="Aptos" w:hAnsi="Aptos" w:cstheme="majorHAnsi"/>
                <w:sz w:val="22"/>
                <w:szCs w:val="22"/>
              </w:rPr>
              <w:t>podolsko</w:t>
            </w:r>
            <w:proofErr w:type="spellEnd"/>
            <w:r w:rsidRPr="00E35FBC">
              <w:rPr>
                <w:rFonts w:ascii="Aptos" w:hAnsi="Aptos" w:cstheme="majorHAnsi"/>
                <w:sz w:val="22"/>
                <w:szCs w:val="22"/>
              </w:rPr>
              <w:t xml:space="preserve"> govedo i crna svinja)</w:t>
            </w:r>
          </w:p>
          <w:p w14:paraId="746B3D4E"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Eko-etno selo Stara Kapela</w:t>
            </w:r>
          </w:p>
          <w:p w14:paraId="511BC2C2" w14:textId="77777777" w:rsidR="00E63695" w:rsidRPr="00EC52D8" w:rsidRDefault="00E63695" w:rsidP="008B65CE">
            <w:pPr>
              <w:numPr>
                <w:ilvl w:val="0"/>
                <w:numId w:val="58"/>
              </w:numPr>
              <w:spacing w:line="240" w:lineRule="auto"/>
              <w:contextualSpacing/>
              <w:rPr>
                <w:rFonts w:ascii="Aptos" w:hAnsi="Aptos" w:cstheme="majorHAnsi"/>
                <w:sz w:val="22"/>
                <w:szCs w:val="22"/>
              </w:rPr>
            </w:pPr>
            <w:r w:rsidRPr="00EC52D8">
              <w:rPr>
                <w:rFonts w:ascii="Aptos" w:hAnsi="Aptos" w:cstheme="majorHAnsi"/>
                <w:sz w:val="22"/>
                <w:szCs w:val="22"/>
              </w:rPr>
              <w:t>Savska biciklistička ruta</w:t>
            </w:r>
          </w:p>
          <w:p w14:paraId="310B7C32" w14:textId="303FBD89" w:rsidR="00E63695" w:rsidRPr="00EC52D8" w:rsidRDefault="00EC52D8" w:rsidP="008B65CE">
            <w:pPr>
              <w:numPr>
                <w:ilvl w:val="0"/>
                <w:numId w:val="58"/>
              </w:numPr>
              <w:spacing w:line="240" w:lineRule="auto"/>
              <w:contextualSpacing/>
              <w:rPr>
                <w:rFonts w:ascii="Aptos" w:hAnsi="Aptos" w:cstheme="majorHAnsi"/>
                <w:sz w:val="22"/>
                <w:szCs w:val="22"/>
              </w:rPr>
            </w:pPr>
            <w:r w:rsidRPr="00EC52D8">
              <w:rPr>
                <w:rFonts w:ascii="Aptos" w:hAnsi="Aptos" w:cstheme="majorHAnsi"/>
                <w:sz w:val="22"/>
                <w:szCs w:val="22"/>
              </w:rPr>
              <w:t xml:space="preserve">Športsko-rekreacijski centar </w:t>
            </w:r>
            <w:proofErr w:type="spellStart"/>
            <w:r w:rsidR="00E63695" w:rsidRPr="00EC52D8">
              <w:rPr>
                <w:rFonts w:ascii="Aptos" w:hAnsi="Aptos" w:cstheme="majorHAnsi"/>
                <w:sz w:val="22"/>
                <w:szCs w:val="22"/>
              </w:rPr>
              <w:t>Poloj</w:t>
            </w:r>
            <w:proofErr w:type="spellEnd"/>
            <w:r w:rsidR="00E63695" w:rsidRPr="00EC52D8">
              <w:rPr>
                <w:rFonts w:ascii="Aptos" w:hAnsi="Aptos" w:cstheme="majorHAnsi"/>
                <w:sz w:val="22"/>
                <w:szCs w:val="22"/>
              </w:rPr>
              <w:t xml:space="preserve"> kod Slavonskog Broda</w:t>
            </w:r>
          </w:p>
          <w:p w14:paraId="20A85D56" w14:textId="77777777" w:rsidR="00E63695" w:rsidRPr="00EC52D8" w:rsidRDefault="00E63695" w:rsidP="008B65CE">
            <w:pPr>
              <w:numPr>
                <w:ilvl w:val="0"/>
                <w:numId w:val="58"/>
              </w:numPr>
              <w:spacing w:line="240" w:lineRule="auto"/>
              <w:contextualSpacing/>
              <w:rPr>
                <w:rFonts w:ascii="Aptos" w:hAnsi="Aptos" w:cstheme="majorHAnsi"/>
                <w:sz w:val="22"/>
                <w:szCs w:val="22"/>
              </w:rPr>
            </w:pPr>
            <w:r w:rsidRPr="00EC52D8">
              <w:rPr>
                <w:rFonts w:ascii="Aptos" w:hAnsi="Aptos" w:cstheme="majorHAnsi"/>
                <w:sz w:val="22"/>
                <w:szCs w:val="22"/>
              </w:rPr>
              <w:t xml:space="preserve">Ranč </w:t>
            </w:r>
            <w:proofErr w:type="spellStart"/>
            <w:r w:rsidRPr="00EC52D8">
              <w:rPr>
                <w:rFonts w:ascii="Aptos" w:hAnsi="Aptos" w:cstheme="majorHAnsi"/>
                <w:sz w:val="22"/>
                <w:szCs w:val="22"/>
              </w:rPr>
              <w:t>Ramarin</w:t>
            </w:r>
            <w:proofErr w:type="spellEnd"/>
            <w:r w:rsidRPr="00EC52D8">
              <w:rPr>
                <w:rFonts w:ascii="Aptos" w:hAnsi="Aptos" w:cstheme="majorHAnsi"/>
                <w:sz w:val="22"/>
                <w:szCs w:val="22"/>
              </w:rPr>
              <w:t xml:space="preserve"> u </w:t>
            </w:r>
            <w:proofErr w:type="spellStart"/>
            <w:r w:rsidRPr="00EC52D8">
              <w:rPr>
                <w:rFonts w:ascii="Aptos" w:hAnsi="Aptos" w:cstheme="majorHAnsi"/>
                <w:sz w:val="22"/>
                <w:szCs w:val="22"/>
              </w:rPr>
              <w:t>Garčinu</w:t>
            </w:r>
            <w:proofErr w:type="spellEnd"/>
          </w:p>
          <w:p w14:paraId="7611778B" w14:textId="77777777" w:rsidR="00E63695" w:rsidRPr="00EC52D8" w:rsidRDefault="00E63695" w:rsidP="008B65CE">
            <w:pPr>
              <w:numPr>
                <w:ilvl w:val="0"/>
                <w:numId w:val="58"/>
              </w:numPr>
              <w:spacing w:line="240" w:lineRule="auto"/>
              <w:contextualSpacing/>
              <w:rPr>
                <w:rFonts w:ascii="Aptos" w:hAnsi="Aptos" w:cstheme="majorHAnsi"/>
                <w:sz w:val="22"/>
                <w:szCs w:val="22"/>
              </w:rPr>
            </w:pPr>
            <w:r w:rsidRPr="00EC52D8">
              <w:rPr>
                <w:rFonts w:ascii="Aptos" w:hAnsi="Aptos" w:cstheme="majorHAnsi"/>
                <w:sz w:val="22"/>
                <w:szCs w:val="22"/>
              </w:rPr>
              <w:t xml:space="preserve">Konjički turizam </w:t>
            </w:r>
            <w:proofErr w:type="spellStart"/>
            <w:r w:rsidRPr="00EC52D8">
              <w:rPr>
                <w:rFonts w:ascii="Aptos" w:hAnsi="Aptos" w:cstheme="majorHAnsi"/>
                <w:sz w:val="22"/>
                <w:szCs w:val="22"/>
              </w:rPr>
              <w:t>Poljanci</w:t>
            </w:r>
            <w:proofErr w:type="spellEnd"/>
          </w:p>
          <w:p w14:paraId="1723FE65"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Strmac kod Nove Gradiške</w:t>
            </w:r>
          </w:p>
          <w:p w14:paraId="5AE31592"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Mreža biciklističkih ruta Slavonia Bike</w:t>
            </w:r>
          </w:p>
        </w:tc>
      </w:tr>
      <w:tr w:rsidR="00E63695" w:rsidRPr="00E35FBC" w14:paraId="0FA99256" w14:textId="77777777" w:rsidTr="00D2244C">
        <w:trPr>
          <w:trHeight w:val="187"/>
        </w:trPr>
        <w:tc>
          <w:tcPr>
            <w:tcW w:w="2122" w:type="dxa"/>
          </w:tcPr>
          <w:p w14:paraId="50D20342"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lastRenderedPageBreak/>
              <w:t>Pozicioniranje</w:t>
            </w:r>
          </w:p>
        </w:tc>
        <w:tc>
          <w:tcPr>
            <w:tcW w:w="6508" w:type="dxa"/>
          </w:tcPr>
          <w:p w14:paraId="23D3CE99"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 xml:space="preserve">Županija iskonske prirode </w:t>
            </w:r>
          </w:p>
        </w:tc>
      </w:tr>
      <w:tr w:rsidR="00E63695" w:rsidRPr="00E35FBC" w14:paraId="069BAFFD" w14:textId="77777777" w:rsidTr="00D2244C">
        <w:tc>
          <w:tcPr>
            <w:tcW w:w="2122" w:type="dxa"/>
          </w:tcPr>
          <w:p w14:paraId="775F9D0B"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2A18AADB"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Grupe s visokim interesom za ekologiju šuma (šumari, agronomi, studenti, ekolozi šumskih staništa)</w:t>
            </w:r>
          </w:p>
          <w:p w14:paraId="0F5F50C7"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Grupe s visokim interesom za ekologiju močvarnih i </w:t>
            </w:r>
            <w:proofErr w:type="spellStart"/>
            <w:r w:rsidRPr="00E35FBC">
              <w:rPr>
                <w:rFonts w:ascii="Aptos" w:hAnsi="Aptos" w:cstheme="majorHAnsi"/>
                <w:sz w:val="22"/>
                <w:szCs w:val="22"/>
              </w:rPr>
              <w:t>polumočvarnih</w:t>
            </w:r>
            <w:proofErr w:type="spellEnd"/>
            <w:r w:rsidRPr="00E35FBC">
              <w:rPr>
                <w:rFonts w:ascii="Aptos" w:hAnsi="Aptos" w:cstheme="majorHAnsi"/>
                <w:sz w:val="22"/>
                <w:szCs w:val="22"/>
              </w:rPr>
              <w:t xml:space="preserve"> staništa i </w:t>
            </w:r>
            <w:proofErr w:type="spellStart"/>
            <w:r w:rsidRPr="00E35FBC">
              <w:rPr>
                <w:rFonts w:ascii="Aptos" w:hAnsi="Aptos" w:cstheme="majorHAnsi"/>
                <w:sz w:val="22"/>
                <w:szCs w:val="22"/>
              </w:rPr>
              <w:t>ihtiofaunu</w:t>
            </w:r>
            <w:proofErr w:type="spellEnd"/>
            <w:r w:rsidRPr="00E35FBC">
              <w:rPr>
                <w:rFonts w:ascii="Aptos" w:hAnsi="Aptos" w:cstheme="majorHAnsi"/>
                <w:sz w:val="22"/>
                <w:szCs w:val="22"/>
              </w:rPr>
              <w:t xml:space="preserve"> (biolozi, hidrolozi, studenti i drugi)</w:t>
            </w:r>
          </w:p>
          <w:p w14:paraId="56AAA521"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Grupe s visokim interesom za autohtone pasmine (biolozi, genetičari, agronomi, studenti)</w:t>
            </w:r>
          </w:p>
          <w:p w14:paraId="6B8DBDB9"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Promatrači faune/ptica</w:t>
            </w:r>
          </w:p>
          <w:p w14:paraId="37B46123" w14:textId="77777777" w:rsidR="00E63695" w:rsidRPr="00E35FBC" w:rsidRDefault="00E63695" w:rsidP="008B65CE">
            <w:pPr>
              <w:numPr>
                <w:ilvl w:val="0"/>
                <w:numId w:val="58"/>
              </w:numPr>
              <w:spacing w:line="240" w:lineRule="auto"/>
              <w:contextualSpacing/>
              <w:rPr>
                <w:rFonts w:ascii="Aptos" w:hAnsi="Aptos" w:cstheme="majorHAnsi"/>
                <w:sz w:val="22"/>
                <w:szCs w:val="22"/>
              </w:rPr>
            </w:pPr>
            <w:proofErr w:type="spellStart"/>
            <w:r w:rsidRPr="00E35FBC">
              <w:rPr>
                <w:rFonts w:ascii="Aptos" w:hAnsi="Aptos" w:cstheme="majorHAnsi"/>
                <w:sz w:val="22"/>
                <w:szCs w:val="22"/>
              </w:rPr>
              <w:t>Ekoagroturisti</w:t>
            </w:r>
            <w:proofErr w:type="spellEnd"/>
          </w:p>
          <w:p w14:paraId="1DFF4A2B"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Zaljubljenici u jahanje</w:t>
            </w:r>
          </w:p>
          <w:p w14:paraId="65CD0DEA"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Aktivni turisti (</w:t>
            </w:r>
            <w:proofErr w:type="spellStart"/>
            <w:r w:rsidRPr="00E35FBC">
              <w:rPr>
                <w:rFonts w:ascii="Aptos" w:hAnsi="Aptos" w:cstheme="majorHAnsi"/>
                <w:sz w:val="22"/>
                <w:szCs w:val="22"/>
              </w:rPr>
              <w:t>kanuing</w:t>
            </w:r>
            <w:proofErr w:type="spellEnd"/>
            <w:r w:rsidRPr="00E35FBC">
              <w:rPr>
                <w:rFonts w:ascii="Aptos" w:hAnsi="Aptos" w:cstheme="majorHAnsi"/>
                <w:sz w:val="22"/>
                <w:szCs w:val="22"/>
              </w:rPr>
              <w:t>, biciklizam, pješačenje)</w:t>
            </w:r>
          </w:p>
        </w:tc>
      </w:tr>
      <w:tr w:rsidR="00E63695" w:rsidRPr="00E35FBC" w14:paraId="0EFA57BF" w14:textId="77777777" w:rsidTr="00D2244C">
        <w:tc>
          <w:tcPr>
            <w:tcW w:w="2122" w:type="dxa"/>
          </w:tcPr>
          <w:p w14:paraId="1DBB388E"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3275698B"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Poučne staze i edukacija o šumskom, močvarnom i livadskom ekosustavu</w:t>
            </w:r>
          </w:p>
          <w:p w14:paraId="5D5EB7AF"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Biciklizam s točkama interesa za ekoturiste</w:t>
            </w:r>
          </w:p>
          <w:p w14:paraId="15B9ABA3" w14:textId="77777777" w:rsidR="00E63695" w:rsidRPr="00E35FBC" w:rsidRDefault="00E63695" w:rsidP="008B65CE">
            <w:pPr>
              <w:numPr>
                <w:ilvl w:val="0"/>
                <w:numId w:val="58"/>
              </w:numPr>
              <w:spacing w:line="240" w:lineRule="auto"/>
              <w:contextualSpacing/>
              <w:rPr>
                <w:rFonts w:ascii="Aptos" w:hAnsi="Aptos" w:cstheme="majorHAnsi"/>
                <w:sz w:val="22"/>
                <w:szCs w:val="22"/>
              </w:rPr>
            </w:pPr>
            <w:r w:rsidRPr="00E35FBC">
              <w:rPr>
                <w:rFonts w:ascii="Aptos" w:hAnsi="Aptos" w:cstheme="majorHAnsi"/>
                <w:sz w:val="22"/>
                <w:szCs w:val="22"/>
              </w:rPr>
              <w:t xml:space="preserve">Edukacija o uzgoju autohtonih pasmina (slavonsko-srijemsko </w:t>
            </w:r>
            <w:proofErr w:type="spellStart"/>
            <w:r w:rsidRPr="00E35FBC">
              <w:rPr>
                <w:rFonts w:ascii="Aptos" w:hAnsi="Aptos" w:cstheme="majorHAnsi"/>
                <w:sz w:val="22"/>
                <w:szCs w:val="22"/>
              </w:rPr>
              <w:t>podolsko</w:t>
            </w:r>
            <w:proofErr w:type="spellEnd"/>
            <w:r w:rsidRPr="00E35FBC">
              <w:rPr>
                <w:rFonts w:ascii="Aptos" w:hAnsi="Aptos" w:cstheme="majorHAnsi"/>
                <w:sz w:val="22"/>
                <w:szCs w:val="22"/>
              </w:rPr>
              <w:t xml:space="preserve"> govedo, crna slavonska svinja, posavski konj i hrvatski ovčar)  i organskoj proizvodnji</w:t>
            </w:r>
          </w:p>
        </w:tc>
      </w:tr>
      <w:tr w:rsidR="00E63695" w:rsidRPr="00E35FBC" w14:paraId="10665326" w14:textId="77777777" w:rsidTr="00D2244C">
        <w:tc>
          <w:tcPr>
            <w:tcW w:w="2122" w:type="dxa"/>
          </w:tcPr>
          <w:p w14:paraId="3504F176"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Pr>
          <w:p w14:paraId="19B002C1" w14:textId="77777777" w:rsidR="00E63695" w:rsidRPr="00E35FBC" w:rsidRDefault="00E63695" w:rsidP="008B65CE">
            <w:pPr>
              <w:numPr>
                <w:ilvl w:val="0"/>
                <w:numId w:val="61"/>
              </w:numPr>
              <w:spacing w:line="240" w:lineRule="auto"/>
              <w:contextualSpacing/>
              <w:rPr>
                <w:rFonts w:ascii="Aptos" w:hAnsi="Aptos" w:cstheme="majorHAnsi"/>
                <w:sz w:val="22"/>
                <w:szCs w:val="22"/>
              </w:rPr>
            </w:pPr>
            <w:r w:rsidRPr="00E35FBC">
              <w:rPr>
                <w:rFonts w:ascii="Aptos" w:hAnsi="Aptos" w:cstheme="majorHAnsi"/>
                <w:sz w:val="22"/>
                <w:szCs w:val="22"/>
              </w:rPr>
              <w:t>Naglasak na autohtonosti i specifičnim eko turističkim aktivnostima</w:t>
            </w:r>
          </w:p>
        </w:tc>
      </w:tr>
    </w:tbl>
    <w:p w14:paraId="409092A6" w14:textId="77777777" w:rsidR="00E63695" w:rsidRPr="00E35FBC" w:rsidRDefault="00E63695" w:rsidP="00E63695">
      <w:pPr>
        <w:spacing w:after="160" w:line="259" w:lineRule="auto"/>
        <w:rPr>
          <w:rFonts w:ascii="Aptos" w:hAnsi="Aptos" w:cstheme="majorHAnsi"/>
          <w:kern w:val="2"/>
          <w:sz w:val="22"/>
          <w:szCs w:val="22"/>
        </w:rPr>
      </w:pPr>
    </w:p>
    <w:p w14:paraId="0556CCD7"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1E46DA3E" w14:textId="77777777" w:rsidTr="00123A5A">
        <w:tc>
          <w:tcPr>
            <w:tcW w:w="8630" w:type="dxa"/>
            <w:gridSpan w:val="2"/>
            <w:shd w:val="clear" w:color="auto" w:fill="3A7C22" w:themeFill="accent6" w:themeFillShade="BF"/>
          </w:tcPr>
          <w:p w14:paraId="6DFD021C"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 xml:space="preserve">STRUČNI SKUPOVI / </w:t>
            </w:r>
            <w:r w:rsidRPr="00E35FBC">
              <w:rPr>
                <w:rFonts w:ascii="Aptos" w:hAnsi="Aptos" w:cstheme="majorHAnsi"/>
                <w:b/>
                <w:bCs/>
                <w:i/>
                <w:iCs/>
                <w:sz w:val="22"/>
                <w:szCs w:val="22"/>
              </w:rPr>
              <w:t>TEAM BUILDING</w:t>
            </w:r>
          </w:p>
        </w:tc>
      </w:tr>
      <w:tr w:rsidR="00E63695" w:rsidRPr="00E35FBC" w14:paraId="5C96A20D" w14:textId="77777777" w:rsidTr="00D2244C">
        <w:tc>
          <w:tcPr>
            <w:tcW w:w="2122" w:type="dxa"/>
          </w:tcPr>
          <w:p w14:paraId="1F2F4FEC"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7519CA93" w14:textId="799256AA" w:rsidR="00E63695" w:rsidRPr="00EC52D8" w:rsidRDefault="00E63695" w:rsidP="008B65CE">
            <w:pPr>
              <w:numPr>
                <w:ilvl w:val="0"/>
                <w:numId w:val="60"/>
              </w:numPr>
              <w:spacing w:line="240" w:lineRule="auto"/>
              <w:contextualSpacing/>
              <w:rPr>
                <w:rFonts w:ascii="Aptos" w:hAnsi="Aptos" w:cstheme="majorHAnsi"/>
                <w:sz w:val="22"/>
                <w:szCs w:val="22"/>
              </w:rPr>
            </w:pPr>
            <w:r w:rsidRPr="00EC52D8">
              <w:rPr>
                <w:rFonts w:ascii="Aptos" w:hAnsi="Aptos" w:cstheme="majorHAnsi"/>
                <w:sz w:val="22"/>
                <w:szCs w:val="22"/>
              </w:rPr>
              <w:t>Hotel</w:t>
            </w:r>
            <w:r w:rsidR="008B6EEF" w:rsidRPr="00EC52D8">
              <w:rPr>
                <w:rFonts w:ascii="Aptos" w:hAnsi="Aptos" w:cstheme="majorHAnsi"/>
                <w:sz w:val="22"/>
                <w:szCs w:val="22"/>
              </w:rPr>
              <w:t>i</w:t>
            </w:r>
            <w:r w:rsidRPr="00EC52D8">
              <w:rPr>
                <w:rFonts w:ascii="Aptos" w:hAnsi="Aptos" w:cstheme="majorHAnsi"/>
                <w:sz w:val="22"/>
                <w:szCs w:val="22"/>
              </w:rPr>
              <w:t xml:space="preserve"> u Slavonskom Brodu</w:t>
            </w:r>
            <w:r w:rsidR="008B6EEF" w:rsidRPr="00EC52D8">
              <w:rPr>
                <w:rFonts w:ascii="Aptos" w:hAnsi="Aptos" w:cstheme="majorHAnsi"/>
                <w:sz w:val="22"/>
                <w:szCs w:val="22"/>
              </w:rPr>
              <w:t xml:space="preserve"> s kongresnim kapacitetima</w:t>
            </w:r>
          </w:p>
          <w:p w14:paraId="797D724B" w14:textId="77777777" w:rsidR="00E63695" w:rsidRPr="00EC52D8" w:rsidRDefault="00E63695" w:rsidP="008B65CE">
            <w:pPr>
              <w:numPr>
                <w:ilvl w:val="0"/>
                <w:numId w:val="60"/>
              </w:numPr>
              <w:spacing w:line="240" w:lineRule="auto"/>
              <w:contextualSpacing/>
              <w:rPr>
                <w:rFonts w:ascii="Aptos" w:hAnsi="Aptos" w:cstheme="majorHAnsi"/>
                <w:sz w:val="22"/>
                <w:szCs w:val="22"/>
              </w:rPr>
            </w:pPr>
            <w:proofErr w:type="spellStart"/>
            <w:r w:rsidRPr="00EC52D8">
              <w:rPr>
                <w:rFonts w:ascii="Aptos" w:hAnsi="Aptos" w:cstheme="majorHAnsi"/>
                <w:sz w:val="22"/>
                <w:szCs w:val="22"/>
              </w:rPr>
              <w:t>Stupnički</w:t>
            </w:r>
            <w:proofErr w:type="spellEnd"/>
            <w:r w:rsidRPr="00EC52D8">
              <w:rPr>
                <w:rFonts w:ascii="Aptos" w:hAnsi="Aptos" w:cstheme="majorHAnsi"/>
                <w:sz w:val="22"/>
                <w:szCs w:val="22"/>
              </w:rPr>
              <w:t xml:space="preserve"> dvori, Eko-etno selo Stara Kapela, Ranč </w:t>
            </w:r>
            <w:proofErr w:type="spellStart"/>
            <w:r w:rsidRPr="00EC52D8">
              <w:rPr>
                <w:rFonts w:ascii="Aptos" w:hAnsi="Aptos" w:cstheme="majorHAnsi"/>
                <w:sz w:val="22"/>
                <w:szCs w:val="22"/>
              </w:rPr>
              <w:t>Ramarin</w:t>
            </w:r>
            <w:proofErr w:type="spellEnd"/>
            <w:r w:rsidRPr="00EC52D8">
              <w:rPr>
                <w:rFonts w:ascii="Aptos" w:hAnsi="Aptos" w:cstheme="majorHAnsi"/>
                <w:sz w:val="22"/>
                <w:szCs w:val="22"/>
              </w:rPr>
              <w:t xml:space="preserve">, Kuća </w:t>
            </w:r>
            <w:proofErr w:type="spellStart"/>
            <w:r w:rsidRPr="00EC52D8">
              <w:rPr>
                <w:rFonts w:ascii="Aptos" w:hAnsi="Aptos" w:cstheme="majorHAnsi"/>
                <w:sz w:val="22"/>
                <w:szCs w:val="22"/>
              </w:rPr>
              <w:t>dida</w:t>
            </w:r>
            <w:proofErr w:type="spellEnd"/>
            <w:r w:rsidRPr="00EC52D8">
              <w:rPr>
                <w:rFonts w:ascii="Aptos" w:hAnsi="Aptos" w:cstheme="majorHAnsi"/>
                <w:sz w:val="22"/>
                <w:szCs w:val="22"/>
              </w:rPr>
              <w:t xml:space="preserve"> Tunje</w:t>
            </w:r>
          </w:p>
        </w:tc>
      </w:tr>
      <w:tr w:rsidR="00E63695" w:rsidRPr="00E35FBC" w14:paraId="40893423" w14:textId="77777777" w:rsidTr="00D2244C">
        <w:tc>
          <w:tcPr>
            <w:tcW w:w="2122" w:type="dxa"/>
          </w:tcPr>
          <w:p w14:paraId="19D3C1D7"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Pr>
          <w:p w14:paraId="6BC004E8"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 xml:space="preserve">Destinacija očuvane izvornosti i autohtonih sadržaja na vratima Europe </w:t>
            </w:r>
          </w:p>
        </w:tc>
      </w:tr>
      <w:tr w:rsidR="00E63695" w:rsidRPr="00E35FBC" w14:paraId="619DFE98" w14:textId="77777777" w:rsidTr="00D2244C">
        <w:tc>
          <w:tcPr>
            <w:tcW w:w="2122" w:type="dxa"/>
          </w:tcPr>
          <w:p w14:paraId="6AA2064B"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64D85472" w14:textId="77777777" w:rsidR="00E63695" w:rsidRPr="00E35FBC" w:rsidRDefault="00E63695" w:rsidP="008B65CE">
            <w:pPr>
              <w:numPr>
                <w:ilvl w:val="0"/>
                <w:numId w:val="60"/>
              </w:numPr>
              <w:spacing w:line="240" w:lineRule="auto"/>
              <w:contextualSpacing/>
              <w:rPr>
                <w:rFonts w:ascii="Aptos" w:hAnsi="Aptos" w:cstheme="majorHAnsi"/>
                <w:sz w:val="22"/>
                <w:szCs w:val="22"/>
              </w:rPr>
            </w:pPr>
            <w:r w:rsidRPr="00E35FBC">
              <w:rPr>
                <w:rFonts w:ascii="Aptos" w:hAnsi="Aptos" w:cstheme="majorHAnsi"/>
                <w:sz w:val="22"/>
                <w:szCs w:val="22"/>
              </w:rPr>
              <w:t>Organizacije i institucije</w:t>
            </w:r>
          </w:p>
          <w:p w14:paraId="5A2C7427" w14:textId="77777777" w:rsidR="00E63695" w:rsidRPr="00E35FBC" w:rsidRDefault="00E63695" w:rsidP="008B65CE">
            <w:pPr>
              <w:numPr>
                <w:ilvl w:val="0"/>
                <w:numId w:val="60"/>
              </w:numPr>
              <w:spacing w:line="240" w:lineRule="auto"/>
              <w:contextualSpacing/>
              <w:rPr>
                <w:rFonts w:ascii="Aptos" w:hAnsi="Aptos" w:cstheme="majorHAnsi"/>
                <w:sz w:val="22"/>
                <w:szCs w:val="22"/>
              </w:rPr>
            </w:pPr>
            <w:r w:rsidRPr="00E35FBC">
              <w:rPr>
                <w:rFonts w:ascii="Aptos" w:hAnsi="Aptos" w:cstheme="majorHAnsi"/>
                <w:sz w:val="22"/>
                <w:szCs w:val="22"/>
              </w:rPr>
              <w:t>Tvrtke</w:t>
            </w:r>
          </w:p>
          <w:p w14:paraId="7670D4BB" w14:textId="77777777" w:rsidR="00E63695" w:rsidRPr="00E35FBC" w:rsidRDefault="00E63695" w:rsidP="008B65CE">
            <w:pPr>
              <w:numPr>
                <w:ilvl w:val="0"/>
                <w:numId w:val="60"/>
              </w:numPr>
              <w:spacing w:line="240" w:lineRule="auto"/>
              <w:contextualSpacing/>
              <w:rPr>
                <w:rFonts w:ascii="Aptos" w:hAnsi="Aptos" w:cstheme="majorHAnsi"/>
                <w:sz w:val="22"/>
                <w:szCs w:val="22"/>
              </w:rPr>
            </w:pPr>
            <w:r w:rsidRPr="00E35FBC">
              <w:rPr>
                <w:rFonts w:ascii="Aptos" w:hAnsi="Aptos" w:cstheme="majorHAnsi"/>
                <w:sz w:val="22"/>
                <w:szCs w:val="22"/>
              </w:rPr>
              <w:t xml:space="preserve">Korisnici </w:t>
            </w:r>
            <w:proofErr w:type="spellStart"/>
            <w:r w:rsidRPr="00E35FBC">
              <w:rPr>
                <w:rFonts w:ascii="Aptos" w:hAnsi="Aptos" w:cstheme="majorHAnsi"/>
                <w:i/>
                <w:iCs/>
                <w:sz w:val="22"/>
                <w:szCs w:val="22"/>
              </w:rPr>
              <w:t>team</w:t>
            </w:r>
            <w:proofErr w:type="spellEnd"/>
            <w:r w:rsidRPr="00E35FBC">
              <w:rPr>
                <w:rFonts w:ascii="Aptos" w:hAnsi="Aptos" w:cstheme="majorHAnsi"/>
                <w:i/>
                <w:iCs/>
                <w:sz w:val="22"/>
                <w:szCs w:val="22"/>
              </w:rPr>
              <w:t xml:space="preserve"> </w:t>
            </w:r>
            <w:proofErr w:type="spellStart"/>
            <w:r w:rsidRPr="00E35FBC">
              <w:rPr>
                <w:rFonts w:ascii="Aptos" w:hAnsi="Aptos" w:cstheme="majorHAnsi"/>
                <w:i/>
                <w:iCs/>
                <w:sz w:val="22"/>
                <w:szCs w:val="22"/>
              </w:rPr>
              <w:t>building</w:t>
            </w:r>
            <w:proofErr w:type="spellEnd"/>
            <w:r w:rsidRPr="00E35FBC">
              <w:rPr>
                <w:rFonts w:ascii="Aptos" w:hAnsi="Aptos" w:cstheme="majorHAnsi"/>
                <w:sz w:val="22"/>
                <w:szCs w:val="22"/>
              </w:rPr>
              <w:t xml:space="preserve"> programa </w:t>
            </w:r>
          </w:p>
        </w:tc>
      </w:tr>
      <w:tr w:rsidR="00E63695" w:rsidRPr="00E35FBC" w14:paraId="212E8947" w14:textId="77777777" w:rsidTr="00D2244C">
        <w:tc>
          <w:tcPr>
            <w:tcW w:w="2122" w:type="dxa"/>
          </w:tcPr>
          <w:p w14:paraId="053D0662"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112A8611" w14:textId="77777777" w:rsidR="00E63695" w:rsidRPr="00E35FBC" w:rsidRDefault="00E63695" w:rsidP="008B65CE">
            <w:pPr>
              <w:numPr>
                <w:ilvl w:val="0"/>
                <w:numId w:val="61"/>
              </w:numPr>
              <w:spacing w:line="240" w:lineRule="auto"/>
              <w:contextualSpacing/>
              <w:rPr>
                <w:rFonts w:ascii="Aptos" w:hAnsi="Aptos" w:cstheme="majorHAnsi"/>
                <w:sz w:val="22"/>
                <w:szCs w:val="22"/>
              </w:rPr>
            </w:pPr>
            <w:r w:rsidRPr="00E35FBC">
              <w:rPr>
                <w:rFonts w:ascii="Aptos" w:hAnsi="Aptos" w:cstheme="majorHAnsi"/>
                <w:sz w:val="22"/>
                <w:szCs w:val="22"/>
              </w:rPr>
              <w:t xml:space="preserve">Kvalitetno opremljeni prostori za sastanke i </w:t>
            </w:r>
            <w:proofErr w:type="spellStart"/>
            <w:r w:rsidRPr="00E35FBC">
              <w:rPr>
                <w:rFonts w:ascii="Aptos" w:hAnsi="Aptos" w:cstheme="majorHAnsi"/>
                <w:i/>
                <w:iCs/>
                <w:sz w:val="22"/>
                <w:szCs w:val="22"/>
              </w:rPr>
              <w:t>team</w:t>
            </w:r>
            <w:proofErr w:type="spellEnd"/>
            <w:r w:rsidRPr="00E35FBC">
              <w:rPr>
                <w:rFonts w:ascii="Aptos" w:hAnsi="Aptos" w:cstheme="majorHAnsi"/>
                <w:i/>
                <w:iCs/>
                <w:sz w:val="22"/>
                <w:szCs w:val="22"/>
              </w:rPr>
              <w:t xml:space="preserve"> </w:t>
            </w:r>
            <w:proofErr w:type="spellStart"/>
            <w:r w:rsidRPr="00E35FBC">
              <w:rPr>
                <w:rFonts w:ascii="Aptos" w:hAnsi="Aptos" w:cstheme="majorHAnsi"/>
                <w:i/>
                <w:iCs/>
                <w:sz w:val="22"/>
                <w:szCs w:val="22"/>
              </w:rPr>
              <w:t>building</w:t>
            </w:r>
            <w:proofErr w:type="spellEnd"/>
          </w:p>
          <w:p w14:paraId="2765F0F3" w14:textId="77777777" w:rsidR="00E63695" w:rsidRPr="00E35FBC" w:rsidRDefault="00E63695" w:rsidP="008B65CE">
            <w:pPr>
              <w:numPr>
                <w:ilvl w:val="0"/>
                <w:numId w:val="61"/>
              </w:numPr>
              <w:spacing w:line="240" w:lineRule="auto"/>
              <w:contextualSpacing/>
              <w:rPr>
                <w:rFonts w:ascii="Aptos" w:hAnsi="Aptos" w:cstheme="majorHAnsi"/>
                <w:sz w:val="22"/>
                <w:szCs w:val="22"/>
              </w:rPr>
            </w:pPr>
            <w:r w:rsidRPr="00E35FBC">
              <w:rPr>
                <w:rFonts w:ascii="Aptos" w:hAnsi="Aptos" w:cstheme="majorHAnsi"/>
                <w:sz w:val="22"/>
                <w:szCs w:val="22"/>
              </w:rPr>
              <w:t xml:space="preserve">Inovativni i kreativni programi za </w:t>
            </w:r>
            <w:proofErr w:type="spellStart"/>
            <w:r w:rsidRPr="00E35FBC">
              <w:rPr>
                <w:rFonts w:ascii="Aptos" w:hAnsi="Aptos" w:cstheme="majorHAnsi"/>
                <w:i/>
                <w:iCs/>
                <w:sz w:val="22"/>
                <w:szCs w:val="22"/>
              </w:rPr>
              <w:t>team</w:t>
            </w:r>
            <w:proofErr w:type="spellEnd"/>
            <w:r w:rsidRPr="00E35FBC">
              <w:rPr>
                <w:rFonts w:ascii="Aptos" w:hAnsi="Aptos" w:cstheme="majorHAnsi"/>
                <w:i/>
                <w:iCs/>
                <w:sz w:val="22"/>
                <w:szCs w:val="22"/>
              </w:rPr>
              <w:t xml:space="preserve"> </w:t>
            </w:r>
            <w:proofErr w:type="spellStart"/>
            <w:r w:rsidRPr="00E35FBC">
              <w:rPr>
                <w:rFonts w:ascii="Aptos" w:hAnsi="Aptos" w:cstheme="majorHAnsi"/>
                <w:i/>
                <w:iCs/>
                <w:sz w:val="22"/>
                <w:szCs w:val="22"/>
              </w:rPr>
              <w:t>building</w:t>
            </w:r>
            <w:proofErr w:type="spellEnd"/>
          </w:p>
          <w:p w14:paraId="0CD96BA7" w14:textId="77777777" w:rsidR="00E63695" w:rsidRPr="00E35FBC" w:rsidRDefault="00E63695" w:rsidP="008B65CE">
            <w:pPr>
              <w:numPr>
                <w:ilvl w:val="0"/>
                <w:numId w:val="61"/>
              </w:numPr>
              <w:spacing w:line="240" w:lineRule="auto"/>
              <w:contextualSpacing/>
              <w:rPr>
                <w:rFonts w:ascii="Aptos" w:hAnsi="Aptos" w:cstheme="majorHAnsi"/>
                <w:sz w:val="22"/>
                <w:szCs w:val="22"/>
              </w:rPr>
            </w:pPr>
            <w:r w:rsidRPr="00E35FBC">
              <w:rPr>
                <w:rFonts w:ascii="Aptos" w:hAnsi="Aptos" w:cstheme="majorHAnsi"/>
                <w:sz w:val="22"/>
                <w:szCs w:val="22"/>
              </w:rPr>
              <w:lastRenderedPageBreak/>
              <w:t>Kvalitetne usluge u smještajnim objektima 'vrijednost za novac'</w:t>
            </w:r>
          </w:p>
          <w:p w14:paraId="0C03A330" w14:textId="77777777" w:rsidR="00E63695" w:rsidRPr="00E35FBC" w:rsidRDefault="00E63695" w:rsidP="008B65CE">
            <w:pPr>
              <w:numPr>
                <w:ilvl w:val="0"/>
                <w:numId w:val="61"/>
              </w:numPr>
              <w:spacing w:line="240" w:lineRule="auto"/>
              <w:contextualSpacing/>
              <w:rPr>
                <w:rFonts w:ascii="Aptos" w:hAnsi="Aptos" w:cstheme="majorHAnsi"/>
                <w:sz w:val="22"/>
                <w:szCs w:val="22"/>
              </w:rPr>
            </w:pPr>
            <w:r w:rsidRPr="00E35FBC">
              <w:rPr>
                <w:rFonts w:ascii="Aptos" w:hAnsi="Aptos" w:cstheme="majorHAnsi"/>
                <w:sz w:val="22"/>
                <w:szCs w:val="22"/>
              </w:rPr>
              <w:t>Kvalitetna i bogata ponuda tematskih izleta u okolicu</w:t>
            </w:r>
          </w:p>
          <w:p w14:paraId="029820CA" w14:textId="77777777" w:rsidR="00E63695" w:rsidRPr="00E35FBC" w:rsidRDefault="00E63695" w:rsidP="008B65CE">
            <w:pPr>
              <w:numPr>
                <w:ilvl w:val="0"/>
                <w:numId w:val="61"/>
              </w:numPr>
              <w:spacing w:line="240" w:lineRule="auto"/>
              <w:contextualSpacing/>
              <w:rPr>
                <w:rFonts w:ascii="Aptos" w:hAnsi="Aptos" w:cstheme="majorHAnsi"/>
                <w:sz w:val="22"/>
                <w:szCs w:val="22"/>
              </w:rPr>
            </w:pPr>
            <w:r w:rsidRPr="00E35FBC">
              <w:rPr>
                <w:rFonts w:ascii="Aptos" w:hAnsi="Aptos" w:cstheme="majorHAnsi"/>
                <w:sz w:val="22"/>
                <w:szCs w:val="22"/>
              </w:rPr>
              <w:t xml:space="preserve">Dobra tehnička opremljenost objekata </w:t>
            </w:r>
          </w:p>
        </w:tc>
      </w:tr>
      <w:tr w:rsidR="00E63695" w:rsidRPr="00E35FBC" w14:paraId="06476606" w14:textId="77777777" w:rsidTr="00D2244C">
        <w:tc>
          <w:tcPr>
            <w:tcW w:w="2122" w:type="dxa"/>
          </w:tcPr>
          <w:p w14:paraId="11551C80"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lastRenderedPageBreak/>
              <w:t>Komunikacija s tržištem</w:t>
            </w:r>
          </w:p>
        </w:tc>
        <w:tc>
          <w:tcPr>
            <w:tcW w:w="6508" w:type="dxa"/>
          </w:tcPr>
          <w:p w14:paraId="09330B5B" w14:textId="77777777" w:rsidR="00E63695" w:rsidRPr="00E35FBC" w:rsidRDefault="00E63695" w:rsidP="008B65CE">
            <w:pPr>
              <w:numPr>
                <w:ilvl w:val="0"/>
                <w:numId w:val="62"/>
              </w:numPr>
              <w:spacing w:line="240" w:lineRule="auto"/>
              <w:contextualSpacing/>
              <w:rPr>
                <w:rFonts w:ascii="Aptos" w:hAnsi="Aptos" w:cstheme="majorHAnsi"/>
                <w:sz w:val="22"/>
                <w:szCs w:val="22"/>
              </w:rPr>
            </w:pPr>
            <w:r w:rsidRPr="00E35FBC">
              <w:rPr>
                <w:rFonts w:ascii="Aptos" w:hAnsi="Aptos" w:cstheme="majorHAnsi"/>
                <w:sz w:val="22"/>
                <w:szCs w:val="22"/>
              </w:rPr>
              <w:t>Naglasak na izvornosti i autentičnosti destinacije (gastronomija, izleti, inovativni programi i mnoštvo dodatnih sadržaja)</w:t>
            </w:r>
          </w:p>
        </w:tc>
      </w:tr>
    </w:tbl>
    <w:p w14:paraId="7C219DFD"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71E4DBF5" w14:textId="77777777" w:rsidTr="00123A5A">
        <w:tc>
          <w:tcPr>
            <w:tcW w:w="8630" w:type="dxa"/>
            <w:gridSpan w:val="2"/>
            <w:shd w:val="clear" w:color="auto" w:fill="3A7C22" w:themeFill="accent6" w:themeFillShade="BF"/>
          </w:tcPr>
          <w:p w14:paraId="30B6DA63"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SPORTSKE PRIPREME I NATJECANJA / ADRENALINSKI SPORTOVI</w:t>
            </w:r>
          </w:p>
        </w:tc>
      </w:tr>
      <w:tr w:rsidR="00E63695" w:rsidRPr="00E35FBC" w14:paraId="239824E3" w14:textId="77777777" w:rsidTr="00D2244C">
        <w:tc>
          <w:tcPr>
            <w:tcW w:w="2122" w:type="dxa"/>
          </w:tcPr>
          <w:p w14:paraId="73D73798"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227CAA25" w14:textId="7DE654C0" w:rsidR="00E63695" w:rsidRPr="00E35FBC" w:rsidRDefault="00E63695" w:rsidP="00E63695">
            <w:pPr>
              <w:spacing w:line="240" w:lineRule="auto"/>
              <w:rPr>
                <w:rFonts w:ascii="Aptos" w:hAnsi="Aptos" w:cstheme="minorHAnsi"/>
                <w:sz w:val="22"/>
                <w:szCs w:val="22"/>
              </w:rPr>
            </w:pPr>
            <w:r w:rsidRPr="00E35FBC">
              <w:rPr>
                <w:rFonts w:ascii="Aptos" w:hAnsi="Aptos" w:cstheme="minorHAnsi"/>
                <w:sz w:val="22"/>
                <w:szCs w:val="22"/>
              </w:rPr>
              <w:t>Atraktivna prirodna područja koja omogućuju sportove na otvorenom</w:t>
            </w:r>
          </w:p>
        </w:tc>
      </w:tr>
      <w:tr w:rsidR="00E63695" w:rsidRPr="00E35FBC" w14:paraId="3DA43985" w14:textId="77777777" w:rsidTr="00D2244C">
        <w:tc>
          <w:tcPr>
            <w:tcW w:w="2122" w:type="dxa"/>
          </w:tcPr>
          <w:p w14:paraId="1ECBCAF8"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Pr>
          <w:p w14:paraId="0B364FE8"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Prostor iznimnih prirodnih ljepota za boravak na otvorenom</w:t>
            </w:r>
          </w:p>
        </w:tc>
      </w:tr>
      <w:tr w:rsidR="00E63695" w:rsidRPr="00E35FBC" w14:paraId="039500DA" w14:textId="77777777" w:rsidTr="00D2244C">
        <w:tc>
          <w:tcPr>
            <w:tcW w:w="2122" w:type="dxa"/>
          </w:tcPr>
          <w:p w14:paraId="603F6CAB"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7C38D5A7" w14:textId="77777777" w:rsidR="00E63695" w:rsidRPr="00E35FBC" w:rsidRDefault="00E63695" w:rsidP="008B65CE">
            <w:pPr>
              <w:numPr>
                <w:ilvl w:val="0"/>
                <w:numId w:val="63"/>
              </w:numPr>
              <w:tabs>
                <w:tab w:val="left" w:pos="567"/>
              </w:tabs>
              <w:spacing w:line="240" w:lineRule="auto"/>
              <w:contextualSpacing/>
              <w:rPr>
                <w:rFonts w:ascii="Aptos" w:hAnsi="Aptos" w:cstheme="majorHAnsi"/>
                <w:sz w:val="22"/>
                <w:szCs w:val="22"/>
              </w:rPr>
            </w:pPr>
            <w:r w:rsidRPr="00E35FBC">
              <w:rPr>
                <w:rFonts w:ascii="Aptos" w:hAnsi="Aptos" w:cstheme="majorHAnsi"/>
                <w:sz w:val="22"/>
                <w:szCs w:val="22"/>
              </w:rPr>
              <w:t>Sportski savezi i klubovi različitih sportova na otvorenom</w:t>
            </w:r>
          </w:p>
          <w:p w14:paraId="2B695956" w14:textId="77777777" w:rsidR="00E63695" w:rsidRPr="00E35FBC" w:rsidRDefault="00E63695" w:rsidP="008B65CE">
            <w:pPr>
              <w:numPr>
                <w:ilvl w:val="0"/>
                <w:numId w:val="63"/>
              </w:numPr>
              <w:spacing w:line="240" w:lineRule="auto"/>
              <w:contextualSpacing/>
              <w:rPr>
                <w:rFonts w:ascii="Aptos" w:hAnsi="Aptos" w:cstheme="majorHAnsi"/>
                <w:sz w:val="22"/>
                <w:szCs w:val="22"/>
              </w:rPr>
            </w:pPr>
            <w:r w:rsidRPr="00E35FBC">
              <w:rPr>
                <w:rFonts w:ascii="Aptos" w:hAnsi="Aptos" w:cstheme="majorHAnsi"/>
                <w:sz w:val="22"/>
                <w:szCs w:val="22"/>
              </w:rPr>
              <w:t>Udruženja sportskih veterana u različitim sportovima, ali i profesionalna udruženja</w:t>
            </w:r>
          </w:p>
        </w:tc>
      </w:tr>
      <w:tr w:rsidR="00E63695" w:rsidRPr="00E35FBC" w14:paraId="305738C6" w14:textId="77777777" w:rsidTr="00D2244C">
        <w:tc>
          <w:tcPr>
            <w:tcW w:w="2122" w:type="dxa"/>
          </w:tcPr>
          <w:p w14:paraId="064E5F0D"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07A11D83" w14:textId="77777777" w:rsidR="00E63695" w:rsidRPr="00E35FBC" w:rsidRDefault="00E63695" w:rsidP="008B65CE">
            <w:pPr>
              <w:numPr>
                <w:ilvl w:val="0"/>
                <w:numId w:val="64"/>
              </w:numPr>
              <w:spacing w:line="240" w:lineRule="auto"/>
              <w:contextualSpacing/>
              <w:rPr>
                <w:rFonts w:ascii="Aptos" w:hAnsi="Aptos" w:cstheme="majorHAnsi"/>
                <w:sz w:val="22"/>
                <w:szCs w:val="22"/>
              </w:rPr>
            </w:pPr>
            <w:r w:rsidRPr="00E35FBC">
              <w:rPr>
                <w:rFonts w:ascii="Aptos" w:hAnsi="Aptos" w:cstheme="majorHAnsi"/>
                <w:sz w:val="22"/>
                <w:szCs w:val="22"/>
              </w:rPr>
              <w:t>Hotelsko-ugostiteljski faktori</w:t>
            </w:r>
          </w:p>
          <w:p w14:paraId="4AF5EF60" w14:textId="77777777" w:rsidR="00E63695" w:rsidRPr="00E35FBC" w:rsidRDefault="00E63695" w:rsidP="008B65CE">
            <w:pPr>
              <w:numPr>
                <w:ilvl w:val="0"/>
                <w:numId w:val="64"/>
              </w:numPr>
              <w:spacing w:line="240" w:lineRule="auto"/>
              <w:contextualSpacing/>
              <w:rPr>
                <w:rFonts w:ascii="Aptos" w:hAnsi="Aptos" w:cstheme="majorHAnsi"/>
                <w:sz w:val="22"/>
                <w:szCs w:val="22"/>
              </w:rPr>
            </w:pPr>
            <w:r w:rsidRPr="00E35FBC">
              <w:rPr>
                <w:rFonts w:ascii="Aptos" w:hAnsi="Aptos" w:cstheme="majorHAnsi"/>
                <w:sz w:val="22"/>
                <w:szCs w:val="22"/>
              </w:rPr>
              <w:t>Atraktivnost i dostupnost destinacije</w:t>
            </w:r>
          </w:p>
          <w:p w14:paraId="57ED05F9" w14:textId="77777777" w:rsidR="00E63695" w:rsidRPr="00E35FBC" w:rsidRDefault="00E63695" w:rsidP="008B65CE">
            <w:pPr>
              <w:numPr>
                <w:ilvl w:val="0"/>
                <w:numId w:val="64"/>
              </w:numPr>
              <w:spacing w:line="240" w:lineRule="auto"/>
              <w:contextualSpacing/>
              <w:rPr>
                <w:rFonts w:ascii="Aptos" w:hAnsi="Aptos" w:cstheme="majorHAnsi"/>
                <w:sz w:val="22"/>
                <w:szCs w:val="22"/>
              </w:rPr>
            </w:pPr>
            <w:r w:rsidRPr="00E35FBC">
              <w:rPr>
                <w:rFonts w:ascii="Aptos" w:hAnsi="Aptos" w:cstheme="majorHAnsi"/>
                <w:sz w:val="22"/>
                <w:szCs w:val="22"/>
              </w:rPr>
              <w:t>Opremljenost destinacije – tereni na otvorenom</w:t>
            </w:r>
          </w:p>
          <w:p w14:paraId="3B0B01F7" w14:textId="77777777" w:rsidR="00E63695" w:rsidRPr="00E35FBC" w:rsidRDefault="00E63695" w:rsidP="008B65CE">
            <w:pPr>
              <w:numPr>
                <w:ilvl w:val="0"/>
                <w:numId w:val="64"/>
              </w:numPr>
              <w:spacing w:line="240" w:lineRule="auto"/>
              <w:contextualSpacing/>
              <w:rPr>
                <w:rFonts w:ascii="Aptos" w:hAnsi="Aptos" w:cstheme="majorHAnsi"/>
                <w:sz w:val="22"/>
                <w:szCs w:val="22"/>
              </w:rPr>
            </w:pPr>
            <w:r w:rsidRPr="00E35FBC">
              <w:rPr>
                <w:rFonts w:ascii="Aptos" w:hAnsi="Aptos" w:cstheme="majorHAnsi"/>
                <w:sz w:val="22"/>
                <w:szCs w:val="22"/>
              </w:rPr>
              <w:t>Specijalizirane turističke agencije s ponudom paketa 'sportskih priprema'</w:t>
            </w:r>
          </w:p>
        </w:tc>
      </w:tr>
      <w:tr w:rsidR="00E63695" w:rsidRPr="00E35FBC" w14:paraId="3CD1EB96" w14:textId="77777777" w:rsidTr="00D2244C">
        <w:tc>
          <w:tcPr>
            <w:tcW w:w="2122" w:type="dxa"/>
          </w:tcPr>
          <w:p w14:paraId="1D29C7D1"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Pr>
          <w:p w14:paraId="66E36621" w14:textId="77777777" w:rsidR="00E63695" w:rsidRPr="00E35FBC" w:rsidRDefault="00E63695" w:rsidP="008B65CE">
            <w:pPr>
              <w:numPr>
                <w:ilvl w:val="0"/>
                <w:numId w:val="65"/>
              </w:numPr>
              <w:spacing w:line="240" w:lineRule="auto"/>
              <w:contextualSpacing/>
              <w:rPr>
                <w:rFonts w:ascii="Aptos" w:hAnsi="Aptos" w:cstheme="majorHAnsi"/>
                <w:sz w:val="22"/>
                <w:szCs w:val="22"/>
              </w:rPr>
            </w:pPr>
            <w:r w:rsidRPr="00E35FBC">
              <w:rPr>
                <w:rFonts w:ascii="Aptos" w:hAnsi="Aptos" w:cstheme="majorHAnsi"/>
                <w:sz w:val="22"/>
                <w:szCs w:val="22"/>
              </w:rPr>
              <w:t>Usmjerena ciljana promocija prema sportskim organizacijama i klubovima</w:t>
            </w:r>
          </w:p>
        </w:tc>
      </w:tr>
    </w:tbl>
    <w:p w14:paraId="5C47AD09"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7FD65CCB" w14:textId="77777777" w:rsidTr="00123A5A">
        <w:tc>
          <w:tcPr>
            <w:tcW w:w="8630" w:type="dxa"/>
            <w:gridSpan w:val="2"/>
            <w:shd w:val="clear" w:color="auto" w:fill="3A7C22" w:themeFill="accent6" w:themeFillShade="BF"/>
          </w:tcPr>
          <w:p w14:paraId="44C6206A"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TRANZITNI TURIZAM</w:t>
            </w:r>
          </w:p>
        </w:tc>
      </w:tr>
      <w:tr w:rsidR="00E63695" w:rsidRPr="00E35FBC" w14:paraId="328460D7" w14:textId="77777777" w:rsidTr="00D2244C">
        <w:tc>
          <w:tcPr>
            <w:tcW w:w="2122" w:type="dxa"/>
          </w:tcPr>
          <w:p w14:paraId="5DB2D33A"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305E3F19" w14:textId="77777777" w:rsidR="00E63695" w:rsidRPr="00E35FBC" w:rsidRDefault="00E63695" w:rsidP="008B65CE">
            <w:pPr>
              <w:numPr>
                <w:ilvl w:val="0"/>
                <w:numId w:val="65"/>
              </w:numPr>
              <w:spacing w:line="240" w:lineRule="auto"/>
              <w:contextualSpacing/>
              <w:rPr>
                <w:rFonts w:ascii="Aptos" w:hAnsi="Aptos" w:cstheme="majorHAnsi"/>
                <w:sz w:val="22"/>
                <w:szCs w:val="22"/>
              </w:rPr>
            </w:pPr>
            <w:r w:rsidRPr="00E35FBC">
              <w:rPr>
                <w:rFonts w:ascii="Aptos" w:hAnsi="Aptos" w:cstheme="majorHAnsi"/>
                <w:sz w:val="22"/>
                <w:szCs w:val="22"/>
              </w:rPr>
              <w:t>Autocesta A-3 od Okučana preko Nove Gradiške, Slavonskog Broda i Županje do granice sa Srbijom</w:t>
            </w:r>
          </w:p>
          <w:p w14:paraId="2AA7728F" w14:textId="77777777" w:rsidR="00E63695" w:rsidRPr="00E35FBC" w:rsidRDefault="00E63695" w:rsidP="008B65CE">
            <w:pPr>
              <w:numPr>
                <w:ilvl w:val="0"/>
                <w:numId w:val="65"/>
              </w:numPr>
              <w:spacing w:line="240" w:lineRule="auto"/>
              <w:contextualSpacing/>
              <w:rPr>
                <w:rFonts w:ascii="Aptos" w:hAnsi="Aptos" w:cstheme="majorHAnsi"/>
                <w:sz w:val="22"/>
                <w:szCs w:val="22"/>
              </w:rPr>
            </w:pPr>
            <w:r w:rsidRPr="00E35FBC">
              <w:rPr>
                <w:rFonts w:ascii="Aptos" w:hAnsi="Aptos" w:cstheme="majorHAnsi"/>
                <w:sz w:val="22"/>
                <w:szCs w:val="22"/>
              </w:rPr>
              <w:t>Autocesta A-5 '</w:t>
            </w:r>
            <w:proofErr w:type="spellStart"/>
            <w:r w:rsidRPr="00E35FBC">
              <w:rPr>
                <w:rFonts w:ascii="Aptos" w:hAnsi="Aptos" w:cstheme="majorHAnsi"/>
                <w:sz w:val="22"/>
                <w:szCs w:val="22"/>
              </w:rPr>
              <w:t>Slavonika</w:t>
            </w:r>
            <w:proofErr w:type="spellEnd"/>
            <w:r w:rsidRPr="00E35FBC">
              <w:rPr>
                <w:rFonts w:ascii="Aptos" w:hAnsi="Aptos" w:cstheme="majorHAnsi"/>
                <w:sz w:val="22"/>
                <w:szCs w:val="22"/>
              </w:rPr>
              <w:t>' Osijek – Đakovo – Srednjaci – granica Bosne i Hercegovine</w:t>
            </w:r>
          </w:p>
          <w:p w14:paraId="74E28E92" w14:textId="77777777" w:rsidR="00E63695" w:rsidRPr="00E35FBC" w:rsidRDefault="00E63695" w:rsidP="008B65CE">
            <w:pPr>
              <w:numPr>
                <w:ilvl w:val="0"/>
                <w:numId w:val="65"/>
              </w:numPr>
              <w:spacing w:line="240" w:lineRule="auto"/>
              <w:contextualSpacing/>
              <w:rPr>
                <w:rFonts w:ascii="Aptos" w:hAnsi="Aptos" w:cstheme="majorHAnsi"/>
                <w:sz w:val="22"/>
                <w:szCs w:val="22"/>
              </w:rPr>
            </w:pPr>
            <w:r w:rsidRPr="00E35FBC">
              <w:rPr>
                <w:rFonts w:ascii="Aptos" w:hAnsi="Aptos" w:cstheme="majorHAnsi"/>
                <w:sz w:val="22"/>
                <w:szCs w:val="22"/>
              </w:rPr>
              <w:t>Državna cesta D-5 Terezino Polje – Virovitica – Pakrac – Okučani – granica Bosne i Hercegovine</w:t>
            </w:r>
          </w:p>
        </w:tc>
      </w:tr>
      <w:tr w:rsidR="00E63695" w:rsidRPr="00E35FBC" w14:paraId="25E45330" w14:textId="77777777" w:rsidTr="00D2244C">
        <w:tc>
          <w:tcPr>
            <w:tcW w:w="2122" w:type="dxa"/>
          </w:tcPr>
          <w:p w14:paraId="1B83DDDE"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Pozicioniranje</w:t>
            </w:r>
          </w:p>
        </w:tc>
        <w:tc>
          <w:tcPr>
            <w:tcW w:w="6508" w:type="dxa"/>
          </w:tcPr>
          <w:p w14:paraId="2CE3453F"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'Vrata Bosne' i ' Vrata Europe'</w:t>
            </w:r>
          </w:p>
        </w:tc>
      </w:tr>
      <w:tr w:rsidR="00E63695" w:rsidRPr="00E35FBC" w14:paraId="559E9F1E" w14:textId="77777777" w:rsidTr="00D2244C">
        <w:tc>
          <w:tcPr>
            <w:tcW w:w="2122" w:type="dxa"/>
          </w:tcPr>
          <w:p w14:paraId="43580EFC"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2443BC61" w14:textId="77777777" w:rsidR="00E63695" w:rsidRPr="00E35FBC" w:rsidRDefault="00E63695" w:rsidP="008B65CE">
            <w:pPr>
              <w:numPr>
                <w:ilvl w:val="0"/>
                <w:numId w:val="66"/>
              </w:numPr>
              <w:spacing w:line="240" w:lineRule="auto"/>
              <w:contextualSpacing/>
              <w:rPr>
                <w:rFonts w:ascii="Aptos" w:hAnsi="Aptos" w:cstheme="majorHAnsi"/>
                <w:sz w:val="22"/>
                <w:szCs w:val="22"/>
              </w:rPr>
            </w:pPr>
            <w:r w:rsidRPr="00E35FBC">
              <w:rPr>
                <w:rFonts w:ascii="Aptos" w:hAnsi="Aptos" w:cstheme="majorHAnsi"/>
                <w:sz w:val="22"/>
                <w:szCs w:val="22"/>
              </w:rPr>
              <w:t>Svi putnici u tranzitu</w:t>
            </w:r>
          </w:p>
        </w:tc>
      </w:tr>
      <w:tr w:rsidR="00E63695" w:rsidRPr="00E35FBC" w14:paraId="13838F86" w14:textId="77777777" w:rsidTr="00D2244C">
        <w:tc>
          <w:tcPr>
            <w:tcW w:w="2122" w:type="dxa"/>
          </w:tcPr>
          <w:p w14:paraId="414B1F7C"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7A03ACDD" w14:textId="77777777" w:rsidR="00E63695" w:rsidRPr="00E35FBC" w:rsidRDefault="00E63695" w:rsidP="008B65CE">
            <w:pPr>
              <w:numPr>
                <w:ilvl w:val="0"/>
                <w:numId w:val="66"/>
              </w:numPr>
              <w:spacing w:line="240" w:lineRule="auto"/>
              <w:contextualSpacing/>
              <w:rPr>
                <w:rFonts w:ascii="Aptos" w:hAnsi="Aptos" w:cstheme="majorHAnsi"/>
                <w:sz w:val="22"/>
                <w:szCs w:val="22"/>
              </w:rPr>
            </w:pPr>
            <w:r w:rsidRPr="00E35FBC">
              <w:rPr>
                <w:rFonts w:ascii="Aptos" w:hAnsi="Aptos" w:cstheme="majorHAnsi"/>
                <w:sz w:val="22"/>
                <w:szCs w:val="22"/>
              </w:rPr>
              <w:t>Uređeni i atraktivni prateći uslužni objekti</w:t>
            </w:r>
          </w:p>
          <w:p w14:paraId="7A0B8BCC" w14:textId="77777777" w:rsidR="00E63695" w:rsidRPr="00E35FBC" w:rsidRDefault="00E63695" w:rsidP="008B65CE">
            <w:pPr>
              <w:numPr>
                <w:ilvl w:val="0"/>
                <w:numId w:val="66"/>
              </w:numPr>
              <w:spacing w:line="240" w:lineRule="auto"/>
              <w:contextualSpacing/>
              <w:rPr>
                <w:rFonts w:ascii="Aptos" w:hAnsi="Aptos" w:cstheme="majorHAnsi"/>
                <w:sz w:val="22"/>
                <w:szCs w:val="22"/>
              </w:rPr>
            </w:pPr>
            <w:r w:rsidRPr="00E35FBC">
              <w:rPr>
                <w:rFonts w:ascii="Aptos" w:hAnsi="Aptos" w:cstheme="majorHAnsi"/>
                <w:sz w:val="22"/>
                <w:szCs w:val="22"/>
              </w:rPr>
              <w:t>Opremljenost stajališta kartama i kvalitetnim interpretacijskim materijalima</w:t>
            </w:r>
          </w:p>
          <w:p w14:paraId="27FF1882" w14:textId="77777777" w:rsidR="00E63695" w:rsidRPr="00E35FBC" w:rsidRDefault="00E63695" w:rsidP="008B65CE">
            <w:pPr>
              <w:numPr>
                <w:ilvl w:val="0"/>
                <w:numId w:val="66"/>
              </w:numPr>
              <w:spacing w:line="240" w:lineRule="auto"/>
              <w:contextualSpacing/>
              <w:rPr>
                <w:rFonts w:ascii="Aptos" w:hAnsi="Aptos" w:cstheme="majorHAnsi"/>
                <w:sz w:val="22"/>
                <w:szCs w:val="22"/>
              </w:rPr>
            </w:pPr>
            <w:r w:rsidRPr="00E35FBC">
              <w:rPr>
                <w:rFonts w:ascii="Aptos" w:hAnsi="Aptos" w:cstheme="majorHAnsi"/>
                <w:sz w:val="22"/>
                <w:szCs w:val="22"/>
              </w:rPr>
              <w:t xml:space="preserve">Prilagođena smještajno-ugostiteljska ponuda </w:t>
            </w:r>
            <w:proofErr w:type="spellStart"/>
            <w:r w:rsidRPr="00E35FBC">
              <w:rPr>
                <w:rFonts w:ascii="Aptos" w:hAnsi="Aptos" w:cstheme="majorHAnsi"/>
                <w:sz w:val="22"/>
                <w:szCs w:val="22"/>
              </w:rPr>
              <w:t>tranziterima</w:t>
            </w:r>
            <w:proofErr w:type="spellEnd"/>
          </w:p>
          <w:p w14:paraId="005BEF66" w14:textId="77777777" w:rsidR="00E63695" w:rsidRPr="00E35FBC" w:rsidRDefault="00E63695" w:rsidP="008B65CE">
            <w:pPr>
              <w:numPr>
                <w:ilvl w:val="0"/>
                <w:numId w:val="66"/>
              </w:numPr>
              <w:spacing w:line="240" w:lineRule="auto"/>
              <w:contextualSpacing/>
              <w:rPr>
                <w:rFonts w:ascii="Aptos" w:hAnsi="Aptos" w:cstheme="majorHAnsi"/>
                <w:sz w:val="22"/>
                <w:szCs w:val="22"/>
              </w:rPr>
            </w:pPr>
            <w:r w:rsidRPr="00E35FBC">
              <w:rPr>
                <w:rFonts w:ascii="Aptos" w:hAnsi="Aptos" w:cstheme="majorHAnsi"/>
                <w:sz w:val="22"/>
                <w:szCs w:val="22"/>
              </w:rPr>
              <w:t>Kvalitetni informativni i promocijski materijali kojima se potiče zaustavljanje</w:t>
            </w:r>
          </w:p>
          <w:p w14:paraId="61FBCA0F" w14:textId="77777777" w:rsidR="00E63695" w:rsidRPr="00E35FBC" w:rsidRDefault="00E63695" w:rsidP="008B65CE">
            <w:pPr>
              <w:numPr>
                <w:ilvl w:val="0"/>
                <w:numId w:val="66"/>
              </w:numPr>
              <w:spacing w:line="240" w:lineRule="auto"/>
              <w:contextualSpacing/>
              <w:rPr>
                <w:rFonts w:ascii="Aptos" w:hAnsi="Aptos" w:cstheme="majorHAnsi"/>
                <w:sz w:val="22"/>
                <w:szCs w:val="22"/>
              </w:rPr>
            </w:pPr>
            <w:r w:rsidRPr="00E35FBC">
              <w:rPr>
                <w:rFonts w:ascii="Aptos" w:hAnsi="Aptos" w:cstheme="majorHAnsi"/>
                <w:sz w:val="22"/>
                <w:szCs w:val="22"/>
              </w:rPr>
              <w:t xml:space="preserve">Kratke tematske ture </w:t>
            </w:r>
          </w:p>
        </w:tc>
      </w:tr>
      <w:tr w:rsidR="00E63695" w:rsidRPr="00E35FBC" w14:paraId="6A6608D2" w14:textId="77777777" w:rsidTr="00D2244C">
        <w:tc>
          <w:tcPr>
            <w:tcW w:w="2122" w:type="dxa"/>
          </w:tcPr>
          <w:p w14:paraId="3925C306"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Pr>
          <w:p w14:paraId="78B7919F" w14:textId="77777777" w:rsidR="00E63695" w:rsidRPr="00E35FBC" w:rsidRDefault="00E63695" w:rsidP="008B65CE">
            <w:pPr>
              <w:numPr>
                <w:ilvl w:val="0"/>
                <w:numId w:val="67"/>
              </w:numPr>
              <w:spacing w:line="240" w:lineRule="auto"/>
              <w:contextualSpacing/>
              <w:rPr>
                <w:rFonts w:ascii="Aptos" w:hAnsi="Aptos" w:cstheme="majorHAnsi"/>
                <w:sz w:val="22"/>
                <w:szCs w:val="22"/>
              </w:rPr>
            </w:pPr>
            <w:r w:rsidRPr="00E35FBC">
              <w:rPr>
                <w:rFonts w:ascii="Aptos" w:hAnsi="Aptos" w:cstheme="majorHAnsi"/>
                <w:sz w:val="22"/>
                <w:szCs w:val="22"/>
              </w:rPr>
              <w:t xml:space="preserve">Dobra informiranost i promocija u prostoru </w:t>
            </w:r>
          </w:p>
          <w:p w14:paraId="355A75CD" w14:textId="77777777" w:rsidR="00E63695" w:rsidRPr="00E35FBC" w:rsidRDefault="00E63695" w:rsidP="008B65CE">
            <w:pPr>
              <w:numPr>
                <w:ilvl w:val="0"/>
                <w:numId w:val="67"/>
              </w:numPr>
              <w:spacing w:line="240" w:lineRule="auto"/>
              <w:contextualSpacing/>
              <w:rPr>
                <w:rFonts w:ascii="Aptos" w:hAnsi="Aptos" w:cstheme="majorHAnsi"/>
                <w:sz w:val="22"/>
                <w:szCs w:val="22"/>
              </w:rPr>
            </w:pPr>
            <w:r w:rsidRPr="00E35FBC">
              <w:rPr>
                <w:rFonts w:ascii="Aptos" w:hAnsi="Aptos" w:cstheme="majorHAnsi"/>
                <w:sz w:val="22"/>
                <w:szCs w:val="22"/>
              </w:rPr>
              <w:t xml:space="preserve">Naglasak na blizini i dostupnosti sadržaja u tranzitu </w:t>
            </w:r>
          </w:p>
        </w:tc>
      </w:tr>
    </w:tbl>
    <w:p w14:paraId="676D47D6" w14:textId="77777777" w:rsidR="00E63695" w:rsidRPr="00E35FBC" w:rsidRDefault="00E63695" w:rsidP="00E63695">
      <w:pPr>
        <w:spacing w:after="160" w:line="259" w:lineRule="auto"/>
        <w:rPr>
          <w:rFonts w:ascii="Aptos" w:hAnsi="Aptos" w:cstheme="majorHAnsi"/>
          <w:kern w:val="2"/>
          <w:sz w:val="22"/>
          <w:szCs w:val="22"/>
        </w:rPr>
      </w:pPr>
    </w:p>
    <w:p w14:paraId="6669DDFE" w14:textId="77777777" w:rsidR="00E63695" w:rsidRPr="00E35FBC" w:rsidRDefault="00E63695" w:rsidP="00E63695">
      <w:pPr>
        <w:spacing w:after="160" w:line="259" w:lineRule="auto"/>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508"/>
      </w:tblGrid>
      <w:tr w:rsidR="00E63695" w:rsidRPr="00E35FBC" w14:paraId="01797B5B" w14:textId="77777777" w:rsidTr="00123A5A">
        <w:tc>
          <w:tcPr>
            <w:tcW w:w="8630" w:type="dxa"/>
            <w:gridSpan w:val="2"/>
            <w:shd w:val="clear" w:color="auto" w:fill="3A7C22" w:themeFill="accent6" w:themeFillShade="BF"/>
          </w:tcPr>
          <w:p w14:paraId="06763FC7" w14:textId="77777777" w:rsidR="00E63695" w:rsidRPr="00E35FBC" w:rsidRDefault="00E63695" w:rsidP="00E63695">
            <w:pPr>
              <w:spacing w:line="240" w:lineRule="auto"/>
              <w:jc w:val="center"/>
              <w:rPr>
                <w:rFonts w:ascii="Aptos" w:hAnsi="Aptos" w:cstheme="majorHAnsi"/>
                <w:sz w:val="22"/>
                <w:szCs w:val="22"/>
              </w:rPr>
            </w:pPr>
            <w:r w:rsidRPr="00E35FBC">
              <w:rPr>
                <w:rFonts w:ascii="Aptos" w:hAnsi="Aptos" w:cstheme="majorHAnsi"/>
                <w:b/>
                <w:bCs/>
                <w:sz w:val="22"/>
                <w:szCs w:val="22"/>
              </w:rPr>
              <w:t>RIJEČNI KRUZING</w:t>
            </w:r>
          </w:p>
        </w:tc>
      </w:tr>
      <w:tr w:rsidR="00E63695" w:rsidRPr="00E35FBC" w14:paraId="0E43FA3B" w14:textId="77777777" w:rsidTr="00D2244C">
        <w:tc>
          <w:tcPr>
            <w:tcW w:w="2122" w:type="dxa"/>
          </w:tcPr>
          <w:p w14:paraId="2C7DFF2B"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Glavne atrakcije</w:t>
            </w:r>
          </w:p>
        </w:tc>
        <w:tc>
          <w:tcPr>
            <w:tcW w:w="6508" w:type="dxa"/>
          </w:tcPr>
          <w:p w14:paraId="78B2D56F" w14:textId="77777777" w:rsidR="00E63695" w:rsidRPr="00E35FBC" w:rsidRDefault="00E63695" w:rsidP="008B65CE">
            <w:pPr>
              <w:numPr>
                <w:ilvl w:val="0"/>
                <w:numId w:val="68"/>
              </w:numPr>
              <w:spacing w:line="240" w:lineRule="auto"/>
              <w:contextualSpacing/>
              <w:rPr>
                <w:rFonts w:ascii="Aptos" w:hAnsi="Aptos" w:cstheme="majorHAnsi"/>
                <w:sz w:val="22"/>
                <w:szCs w:val="22"/>
              </w:rPr>
            </w:pPr>
            <w:r w:rsidRPr="00E35FBC">
              <w:rPr>
                <w:rFonts w:ascii="Aptos" w:hAnsi="Aptos" w:cstheme="majorHAnsi"/>
                <w:sz w:val="22"/>
                <w:szCs w:val="22"/>
              </w:rPr>
              <w:t>Glavne kulturne i prirodne atrakcije Brodsko-posavske županije</w:t>
            </w:r>
          </w:p>
          <w:p w14:paraId="7FB2ED3B" w14:textId="77777777" w:rsidR="00E63695" w:rsidRPr="00E35FBC" w:rsidRDefault="00E63695" w:rsidP="008B65CE">
            <w:pPr>
              <w:numPr>
                <w:ilvl w:val="0"/>
                <w:numId w:val="68"/>
              </w:numPr>
              <w:spacing w:line="240" w:lineRule="auto"/>
              <w:contextualSpacing/>
              <w:rPr>
                <w:rFonts w:ascii="Aptos" w:hAnsi="Aptos" w:cstheme="majorHAnsi"/>
                <w:sz w:val="22"/>
                <w:szCs w:val="22"/>
              </w:rPr>
            </w:pPr>
            <w:r w:rsidRPr="00E35FBC">
              <w:rPr>
                <w:rFonts w:ascii="Aptos" w:hAnsi="Aptos" w:cstheme="majorHAnsi"/>
                <w:sz w:val="22"/>
                <w:szCs w:val="22"/>
              </w:rPr>
              <w:t>Opremljena pristaništa (projekt u tijeku)</w:t>
            </w:r>
          </w:p>
        </w:tc>
      </w:tr>
      <w:tr w:rsidR="00E63695" w:rsidRPr="00E35FBC" w14:paraId="4047CAA1" w14:textId="77777777" w:rsidTr="00D2244C">
        <w:tc>
          <w:tcPr>
            <w:tcW w:w="2122" w:type="dxa"/>
          </w:tcPr>
          <w:p w14:paraId="60E35E68"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lastRenderedPageBreak/>
              <w:t>Pozicioniranje</w:t>
            </w:r>
          </w:p>
        </w:tc>
        <w:tc>
          <w:tcPr>
            <w:tcW w:w="6508" w:type="dxa"/>
          </w:tcPr>
          <w:p w14:paraId="0DA9A5BC"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Destinacija očuvane kulture života i rada</w:t>
            </w:r>
          </w:p>
        </w:tc>
      </w:tr>
      <w:tr w:rsidR="00E63695" w:rsidRPr="00E35FBC" w14:paraId="18FC360F" w14:textId="77777777" w:rsidTr="00D2244C">
        <w:tc>
          <w:tcPr>
            <w:tcW w:w="2122" w:type="dxa"/>
          </w:tcPr>
          <w:p w14:paraId="1D355835"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Ciljni segmenti</w:t>
            </w:r>
          </w:p>
        </w:tc>
        <w:tc>
          <w:tcPr>
            <w:tcW w:w="6508" w:type="dxa"/>
          </w:tcPr>
          <w:p w14:paraId="2285BB4D" w14:textId="77777777" w:rsidR="00E63695" w:rsidRPr="00E35FBC" w:rsidRDefault="00E63695" w:rsidP="008B65CE">
            <w:pPr>
              <w:numPr>
                <w:ilvl w:val="0"/>
                <w:numId w:val="69"/>
              </w:numPr>
              <w:spacing w:line="240" w:lineRule="auto"/>
              <w:contextualSpacing/>
              <w:rPr>
                <w:rFonts w:ascii="Aptos" w:hAnsi="Aptos" w:cstheme="majorHAnsi"/>
                <w:sz w:val="22"/>
                <w:szCs w:val="22"/>
              </w:rPr>
            </w:pPr>
            <w:r w:rsidRPr="00E35FBC">
              <w:rPr>
                <w:rFonts w:ascii="Aptos" w:hAnsi="Aptos" w:cstheme="majorHAnsi"/>
                <w:sz w:val="22"/>
                <w:szCs w:val="22"/>
              </w:rPr>
              <w:t>Srednja i starija dobna skupina</w:t>
            </w:r>
          </w:p>
          <w:p w14:paraId="7F6F4ED6" w14:textId="77777777" w:rsidR="00E63695" w:rsidRPr="00E35FBC" w:rsidRDefault="00E63695" w:rsidP="008B65CE">
            <w:pPr>
              <w:numPr>
                <w:ilvl w:val="0"/>
                <w:numId w:val="69"/>
              </w:numPr>
              <w:spacing w:line="240" w:lineRule="auto"/>
              <w:contextualSpacing/>
              <w:rPr>
                <w:rFonts w:ascii="Aptos" w:hAnsi="Aptos" w:cstheme="majorHAnsi"/>
                <w:sz w:val="22"/>
                <w:szCs w:val="22"/>
              </w:rPr>
            </w:pPr>
            <w:r w:rsidRPr="00E35FBC">
              <w:rPr>
                <w:rFonts w:ascii="Aptos" w:hAnsi="Aptos" w:cstheme="majorHAnsi"/>
                <w:sz w:val="22"/>
                <w:szCs w:val="22"/>
              </w:rPr>
              <w:t>Mladi parovi</w:t>
            </w:r>
          </w:p>
          <w:p w14:paraId="6C306E16" w14:textId="77777777" w:rsidR="00E63695" w:rsidRPr="00E35FBC" w:rsidRDefault="00E63695" w:rsidP="008B65CE">
            <w:pPr>
              <w:numPr>
                <w:ilvl w:val="0"/>
                <w:numId w:val="69"/>
              </w:numPr>
              <w:spacing w:line="240" w:lineRule="auto"/>
              <w:contextualSpacing/>
              <w:rPr>
                <w:rFonts w:ascii="Aptos" w:hAnsi="Aptos" w:cstheme="majorHAnsi"/>
                <w:sz w:val="22"/>
                <w:szCs w:val="22"/>
              </w:rPr>
            </w:pPr>
            <w:r w:rsidRPr="00E35FBC">
              <w:rPr>
                <w:rFonts w:ascii="Aptos" w:hAnsi="Aptos" w:cstheme="majorHAnsi"/>
                <w:sz w:val="22"/>
                <w:szCs w:val="22"/>
              </w:rPr>
              <w:t>Samci</w:t>
            </w:r>
          </w:p>
        </w:tc>
      </w:tr>
      <w:tr w:rsidR="00E63695" w:rsidRPr="00E35FBC" w14:paraId="256875D2" w14:textId="77777777" w:rsidTr="00D2244C">
        <w:tc>
          <w:tcPr>
            <w:tcW w:w="2122" w:type="dxa"/>
          </w:tcPr>
          <w:p w14:paraId="1EB29EDD"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Sadržaji i aktivnosti</w:t>
            </w:r>
          </w:p>
        </w:tc>
        <w:tc>
          <w:tcPr>
            <w:tcW w:w="6508" w:type="dxa"/>
          </w:tcPr>
          <w:p w14:paraId="45854DB7" w14:textId="77777777" w:rsidR="00E63695" w:rsidRPr="00E35FBC" w:rsidRDefault="00E63695" w:rsidP="008B65CE">
            <w:pPr>
              <w:numPr>
                <w:ilvl w:val="0"/>
                <w:numId w:val="70"/>
              </w:numPr>
              <w:spacing w:line="240" w:lineRule="auto"/>
              <w:contextualSpacing/>
              <w:rPr>
                <w:rFonts w:ascii="Aptos" w:hAnsi="Aptos" w:cstheme="majorHAnsi"/>
                <w:sz w:val="22"/>
                <w:szCs w:val="22"/>
              </w:rPr>
            </w:pPr>
            <w:r w:rsidRPr="00E35FBC">
              <w:rPr>
                <w:rFonts w:ascii="Aptos" w:hAnsi="Aptos" w:cstheme="majorHAnsi"/>
                <w:sz w:val="22"/>
                <w:szCs w:val="22"/>
              </w:rPr>
              <w:t>Kvalitetna ugostiteljska ponuda</w:t>
            </w:r>
          </w:p>
          <w:p w14:paraId="26033F9F" w14:textId="77777777" w:rsidR="00E63695" w:rsidRPr="00E35FBC" w:rsidRDefault="00E63695" w:rsidP="008B65CE">
            <w:pPr>
              <w:numPr>
                <w:ilvl w:val="0"/>
                <w:numId w:val="70"/>
              </w:numPr>
              <w:spacing w:line="240" w:lineRule="auto"/>
              <w:contextualSpacing/>
              <w:rPr>
                <w:rFonts w:ascii="Aptos" w:hAnsi="Aptos" w:cstheme="majorHAnsi"/>
                <w:sz w:val="22"/>
                <w:szCs w:val="22"/>
              </w:rPr>
            </w:pPr>
            <w:r w:rsidRPr="00E35FBC">
              <w:rPr>
                <w:rFonts w:ascii="Aptos" w:hAnsi="Aptos" w:cstheme="majorHAnsi"/>
                <w:sz w:val="22"/>
                <w:szCs w:val="22"/>
              </w:rPr>
              <w:t>Atraktivnost destinacija i ponuda izleta</w:t>
            </w:r>
          </w:p>
          <w:p w14:paraId="65AC7DF1" w14:textId="77777777" w:rsidR="00E63695" w:rsidRPr="00E35FBC" w:rsidRDefault="00E63695" w:rsidP="008B65CE">
            <w:pPr>
              <w:numPr>
                <w:ilvl w:val="0"/>
                <w:numId w:val="70"/>
              </w:numPr>
              <w:spacing w:line="240" w:lineRule="auto"/>
              <w:contextualSpacing/>
              <w:rPr>
                <w:rFonts w:ascii="Aptos" w:hAnsi="Aptos" w:cstheme="majorHAnsi"/>
                <w:sz w:val="22"/>
                <w:szCs w:val="22"/>
              </w:rPr>
            </w:pPr>
            <w:r w:rsidRPr="00E35FBC">
              <w:rPr>
                <w:rFonts w:ascii="Aptos" w:hAnsi="Aptos" w:cstheme="majorHAnsi"/>
                <w:sz w:val="22"/>
                <w:szCs w:val="22"/>
              </w:rPr>
              <w:t xml:space="preserve">Dobra ponuda suvenira </w:t>
            </w:r>
          </w:p>
        </w:tc>
      </w:tr>
      <w:tr w:rsidR="00E63695" w:rsidRPr="00E35FBC" w14:paraId="6FFD60E6" w14:textId="77777777" w:rsidTr="00D2244C">
        <w:tc>
          <w:tcPr>
            <w:tcW w:w="2122" w:type="dxa"/>
          </w:tcPr>
          <w:p w14:paraId="337CC904" w14:textId="77777777" w:rsidR="00E63695" w:rsidRPr="00E35FBC" w:rsidRDefault="00E63695" w:rsidP="00E63695">
            <w:pPr>
              <w:spacing w:line="240" w:lineRule="auto"/>
              <w:rPr>
                <w:rFonts w:ascii="Aptos" w:hAnsi="Aptos" w:cstheme="majorHAnsi"/>
                <w:sz w:val="22"/>
                <w:szCs w:val="22"/>
              </w:rPr>
            </w:pPr>
            <w:r w:rsidRPr="00E35FBC">
              <w:rPr>
                <w:rFonts w:ascii="Aptos" w:hAnsi="Aptos" w:cstheme="majorHAnsi"/>
                <w:sz w:val="22"/>
                <w:szCs w:val="22"/>
              </w:rPr>
              <w:t>Komunikacija s tržištem</w:t>
            </w:r>
          </w:p>
        </w:tc>
        <w:tc>
          <w:tcPr>
            <w:tcW w:w="6508" w:type="dxa"/>
          </w:tcPr>
          <w:p w14:paraId="55385C1E" w14:textId="77777777" w:rsidR="00E63695" w:rsidRPr="00E35FBC" w:rsidRDefault="00E63695" w:rsidP="008B65CE">
            <w:pPr>
              <w:numPr>
                <w:ilvl w:val="0"/>
                <w:numId w:val="71"/>
              </w:numPr>
              <w:spacing w:line="240" w:lineRule="auto"/>
              <w:contextualSpacing/>
              <w:rPr>
                <w:rFonts w:ascii="Aptos" w:hAnsi="Aptos" w:cstheme="majorHAnsi"/>
                <w:sz w:val="22"/>
                <w:szCs w:val="22"/>
              </w:rPr>
            </w:pPr>
            <w:r w:rsidRPr="00E35FBC">
              <w:rPr>
                <w:rFonts w:ascii="Aptos" w:hAnsi="Aptos" w:cstheme="majorHAnsi"/>
                <w:sz w:val="22"/>
                <w:szCs w:val="22"/>
              </w:rPr>
              <w:t>Naglasak na zanimljivim tematskim izletima u okolicu</w:t>
            </w:r>
          </w:p>
          <w:p w14:paraId="6E32D78B" w14:textId="77777777" w:rsidR="00E63695" w:rsidRPr="00E35FBC" w:rsidRDefault="00E63695" w:rsidP="008B65CE">
            <w:pPr>
              <w:numPr>
                <w:ilvl w:val="0"/>
                <w:numId w:val="71"/>
              </w:numPr>
              <w:spacing w:line="240" w:lineRule="auto"/>
              <w:contextualSpacing/>
              <w:rPr>
                <w:rFonts w:ascii="Aptos" w:hAnsi="Aptos" w:cstheme="majorHAnsi"/>
                <w:sz w:val="22"/>
                <w:szCs w:val="22"/>
              </w:rPr>
            </w:pPr>
            <w:r w:rsidRPr="00E35FBC">
              <w:rPr>
                <w:rFonts w:ascii="Aptos" w:hAnsi="Aptos" w:cstheme="majorHAnsi"/>
                <w:sz w:val="22"/>
                <w:szCs w:val="22"/>
              </w:rPr>
              <w:t>Promocija glavnih 'ikona'</w:t>
            </w:r>
          </w:p>
          <w:p w14:paraId="2F83D7DF" w14:textId="1CBF57D0" w:rsidR="00E63695" w:rsidRPr="00EC52D8" w:rsidRDefault="00EC52D8" w:rsidP="008B65CE">
            <w:pPr>
              <w:numPr>
                <w:ilvl w:val="0"/>
                <w:numId w:val="71"/>
              </w:numPr>
              <w:spacing w:line="240" w:lineRule="auto"/>
              <w:contextualSpacing/>
              <w:rPr>
                <w:rFonts w:ascii="Aptos" w:hAnsi="Aptos" w:cstheme="majorHAnsi"/>
                <w:sz w:val="22"/>
                <w:szCs w:val="22"/>
              </w:rPr>
            </w:pPr>
            <w:r w:rsidRPr="00EC52D8">
              <w:rPr>
                <w:rFonts w:ascii="Aptos" w:hAnsi="Aptos" w:cstheme="majorHAnsi"/>
                <w:sz w:val="22"/>
                <w:szCs w:val="22"/>
              </w:rPr>
              <w:t>Pričanje priča</w:t>
            </w:r>
          </w:p>
        </w:tc>
      </w:tr>
    </w:tbl>
    <w:p w14:paraId="667B3E0E" w14:textId="77777777" w:rsidR="00E63695" w:rsidRPr="00E35FBC" w:rsidRDefault="00E63695" w:rsidP="00E63695">
      <w:pPr>
        <w:spacing w:after="160" w:line="259" w:lineRule="auto"/>
        <w:rPr>
          <w:rFonts w:ascii="Aptos" w:hAnsi="Aptos" w:cstheme="majorHAnsi"/>
          <w:kern w:val="2"/>
          <w:sz w:val="22"/>
          <w:szCs w:val="22"/>
        </w:rPr>
      </w:pPr>
    </w:p>
    <w:p w14:paraId="21088B82" w14:textId="6C50512B" w:rsidR="00E63695" w:rsidRPr="00E35FBC" w:rsidRDefault="00E63695" w:rsidP="00E63695">
      <w:pPr>
        <w:keepNext/>
        <w:keepLines/>
        <w:spacing w:before="160" w:after="80" w:line="259" w:lineRule="auto"/>
        <w:outlineLvl w:val="1"/>
        <w:rPr>
          <w:rFonts w:ascii="Aptos" w:eastAsiaTheme="majorEastAsia" w:hAnsi="Aptos" w:cstheme="majorBidi"/>
          <w:color w:val="0F4761" w:themeColor="accent1" w:themeShade="BF"/>
          <w:kern w:val="2"/>
          <w:sz w:val="32"/>
          <w:szCs w:val="32"/>
        </w:rPr>
      </w:pPr>
      <w:bookmarkStart w:id="39" w:name="_Toc199756633"/>
      <w:r w:rsidRPr="00E35FBC">
        <w:rPr>
          <w:rFonts w:ascii="Aptos" w:eastAsiaTheme="majorEastAsia" w:hAnsi="Aptos" w:cstheme="majorBidi"/>
          <w:color w:val="0F4761" w:themeColor="accent1" w:themeShade="BF"/>
          <w:kern w:val="2"/>
          <w:sz w:val="32"/>
          <w:szCs w:val="32"/>
        </w:rPr>
        <w:t>4.1. Ciljna tržišta i komunikacija s tržištem</w:t>
      </w:r>
      <w:bookmarkEnd w:id="39"/>
      <w:r w:rsidRPr="00E35FBC">
        <w:rPr>
          <w:rFonts w:ascii="Aptos" w:eastAsiaTheme="majorEastAsia" w:hAnsi="Aptos" w:cstheme="majorBidi"/>
          <w:color w:val="0F4761" w:themeColor="accent1" w:themeShade="BF"/>
          <w:kern w:val="2"/>
          <w:sz w:val="32"/>
          <w:szCs w:val="32"/>
        </w:rPr>
        <w:t xml:space="preserve">  </w:t>
      </w:r>
    </w:p>
    <w:p w14:paraId="5FDCCDB2" w14:textId="77777777" w:rsidR="00E63695" w:rsidRPr="00E35FBC" w:rsidRDefault="00E63695" w:rsidP="00E63695">
      <w:pPr>
        <w:spacing w:after="160" w:line="259" w:lineRule="auto"/>
        <w:rPr>
          <w:rFonts w:ascii="Aptos" w:hAnsi="Aptos" w:cstheme="majorHAnsi"/>
          <w:kern w:val="2"/>
          <w:sz w:val="22"/>
          <w:szCs w:val="22"/>
        </w:rPr>
      </w:pPr>
    </w:p>
    <w:p w14:paraId="34CC0CD7"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kern w:val="2"/>
          <w:sz w:val="22"/>
          <w:szCs w:val="22"/>
        </w:rPr>
        <w:t xml:space="preserve">Polazeći od ciljeva turističkog razvoja, Brodsko-posavska županija trebala bi privlačiti širu paletu ciljnih potrošačkih segmenata. Kad je riječ o demografskim segmentima to su svakako mladi parovi (25 - 30 godina), zrela dob (50 - 65 godina), treća dob (65+ godina), obitelji s djecom, ali i školska djeca. </w:t>
      </w:r>
    </w:p>
    <w:p w14:paraId="13157285" w14:textId="7B50209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kern w:val="2"/>
          <w:sz w:val="22"/>
          <w:szCs w:val="22"/>
        </w:rPr>
        <w:t xml:space="preserve">Od ciljanih interesnih segmenata Županija će privlačiti 'kulturnjake' i to posebno one koje zanimaju veliki umjetnici i njihova djela, kao i tematske manifestacije koje počivaju na kulturi života i rada, </w:t>
      </w:r>
      <w:proofErr w:type="spellStart"/>
      <w:r w:rsidRPr="00E35FBC">
        <w:rPr>
          <w:rFonts w:ascii="Aptos" w:hAnsi="Aptos" w:cstheme="majorHAnsi"/>
          <w:kern w:val="2"/>
          <w:sz w:val="22"/>
          <w:szCs w:val="22"/>
        </w:rPr>
        <w:t>cikloturist</w:t>
      </w:r>
      <w:r w:rsidRPr="00EC52D8">
        <w:rPr>
          <w:rFonts w:ascii="Aptos" w:hAnsi="Aptos" w:cstheme="majorHAnsi"/>
          <w:kern w:val="2"/>
          <w:sz w:val="22"/>
          <w:szCs w:val="22"/>
        </w:rPr>
        <w:t>e</w:t>
      </w:r>
      <w:proofErr w:type="spellEnd"/>
      <w:r w:rsidRPr="00EC52D8">
        <w:rPr>
          <w:rFonts w:ascii="Aptos" w:hAnsi="Aptos" w:cstheme="majorHAnsi"/>
          <w:kern w:val="2"/>
          <w:sz w:val="22"/>
          <w:szCs w:val="22"/>
        </w:rPr>
        <w:t xml:space="preserve">, </w:t>
      </w:r>
      <w:r w:rsidR="00EC52D8" w:rsidRPr="00EC52D8">
        <w:rPr>
          <w:rFonts w:ascii="Aptos" w:hAnsi="Aptos" w:cstheme="majorHAnsi"/>
          <w:kern w:val="2"/>
          <w:sz w:val="22"/>
          <w:szCs w:val="22"/>
        </w:rPr>
        <w:t>turiste motivirane</w:t>
      </w:r>
      <w:r w:rsidR="00EC52D8">
        <w:rPr>
          <w:rFonts w:ascii="Aptos" w:hAnsi="Aptos" w:cstheme="majorHAnsi"/>
          <w:kern w:val="2"/>
          <w:sz w:val="22"/>
          <w:szCs w:val="22"/>
        </w:rPr>
        <w:t xml:space="preserve"> </w:t>
      </w:r>
      <w:proofErr w:type="spellStart"/>
      <w:r w:rsidR="00EC52D8">
        <w:rPr>
          <w:rFonts w:ascii="Aptos" w:hAnsi="Aptos" w:cstheme="majorHAnsi"/>
          <w:kern w:val="2"/>
          <w:sz w:val="22"/>
          <w:szCs w:val="22"/>
        </w:rPr>
        <w:t>enogastronomijom</w:t>
      </w:r>
      <w:proofErr w:type="spellEnd"/>
      <w:r w:rsidRPr="00EC52D8">
        <w:rPr>
          <w:rFonts w:ascii="Aptos" w:hAnsi="Aptos" w:cstheme="majorHAnsi"/>
          <w:kern w:val="2"/>
          <w:sz w:val="22"/>
          <w:szCs w:val="22"/>
        </w:rPr>
        <w:t xml:space="preserve">, </w:t>
      </w:r>
      <w:r w:rsidRPr="00E35FBC">
        <w:rPr>
          <w:rFonts w:ascii="Aptos" w:hAnsi="Aptos" w:cstheme="majorHAnsi"/>
          <w:kern w:val="2"/>
          <w:sz w:val="22"/>
          <w:szCs w:val="22"/>
        </w:rPr>
        <w:t xml:space="preserve">turiste koje zanima ekologija i rekreacija u prirodi, vjerske turiste, tranzitne gost. U nastavku se opisuju njihova glavna obilježja. </w:t>
      </w:r>
    </w:p>
    <w:p w14:paraId="38D706B3" w14:textId="77777777" w:rsidR="00E63695" w:rsidRPr="00E35FBC" w:rsidRDefault="00E63695" w:rsidP="00E63695">
      <w:pPr>
        <w:spacing w:after="160" w:line="276" w:lineRule="auto"/>
        <w:jc w:val="both"/>
        <w:rPr>
          <w:rFonts w:ascii="Aptos" w:hAnsi="Aptos" w:cstheme="majorHAnsi"/>
          <w:kern w:val="2"/>
          <w:sz w:val="22"/>
          <w:szCs w:val="22"/>
        </w:rPr>
      </w:pPr>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7"/>
        <w:gridCol w:w="6503"/>
      </w:tblGrid>
      <w:tr w:rsidR="00E63695" w:rsidRPr="00E35FBC" w14:paraId="4FA2C0C7" w14:textId="77777777" w:rsidTr="00D2244C">
        <w:tc>
          <w:tcPr>
            <w:tcW w:w="2127" w:type="dxa"/>
            <w:shd w:val="clear" w:color="auto" w:fill="D9D9D9" w:themeFill="background1" w:themeFillShade="D9"/>
          </w:tcPr>
          <w:p w14:paraId="2C28C537" w14:textId="77777777" w:rsidR="00E63695" w:rsidRPr="00E35FBC" w:rsidRDefault="00E63695" w:rsidP="00E63695">
            <w:pPr>
              <w:spacing w:line="276" w:lineRule="auto"/>
              <w:rPr>
                <w:rFonts w:ascii="Aptos" w:hAnsi="Aptos" w:cstheme="majorHAnsi"/>
                <w:sz w:val="22"/>
                <w:szCs w:val="22"/>
              </w:rPr>
            </w:pPr>
            <w:r w:rsidRPr="00E35FBC">
              <w:rPr>
                <w:rFonts w:ascii="Aptos" w:hAnsi="Aptos" w:cstheme="majorHAnsi"/>
                <w:sz w:val="22"/>
                <w:szCs w:val="22"/>
              </w:rPr>
              <w:t>'Kulturnjaci'</w:t>
            </w:r>
          </w:p>
        </w:tc>
        <w:tc>
          <w:tcPr>
            <w:tcW w:w="6503" w:type="dxa"/>
          </w:tcPr>
          <w:p w14:paraId="33228DB2" w14:textId="2AAD1154" w:rsidR="00E63695" w:rsidRPr="00E35FBC" w:rsidRDefault="00E63695" w:rsidP="00E63695">
            <w:pPr>
              <w:spacing w:line="276" w:lineRule="auto"/>
              <w:jc w:val="both"/>
              <w:rPr>
                <w:rFonts w:ascii="Aptos" w:hAnsi="Aptos" w:cstheme="majorHAnsi"/>
                <w:sz w:val="22"/>
                <w:szCs w:val="22"/>
              </w:rPr>
            </w:pPr>
            <w:r w:rsidRPr="00E35FBC">
              <w:rPr>
                <w:rFonts w:ascii="Aptos" w:hAnsi="Aptos" w:cstheme="majorHAnsi"/>
                <w:sz w:val="22"/>
                <w:szCs w:val="22"/>
              </w:rPr>
              <w:t>Gosti motivirani kulturnim sadržajima putuju tijekom cijele godine. Veliko zanimanje pokazuju za svime autentičnim i onime što odražava lokalno nasljeđe. Posebno cijene kvalitetnu i interaktivnu interpretaciju,</w:t>
            </w:r>
            <w:r w:rsidR="00E26B3E" w:rsidRPr="00E35FBC">
              <w:rPr>
                <w:rFonts w:ascii="Aptos" w:hAnsi="Aptos" w:cstheme="majorHAnsi"/>
                <w:sz w:val="22"/>
                <w:szCs w:val="22"/>
              </w:rPr>
              <w:t xml:space="preserve"> </w:t>
            </w:r>
            <w:r w:rsidRPr="00E35FBC">
              <w:rPr>
                <w:rFonts w:ascii="Aptos" w:hAnsi="Aptos" w:cstheme="majorHAnsi"/>
                <w:sz w:val="22"/>
                <w:szCs w:val="22"/>
              </w:rPr>
              <w:t xml:space="preserve">sudjelovanje u aktivnostima i edukativnu komponentu. Unutar ove grupe gostiju postoje različite razine interesa: od onih koji putuju isključivo motivirani kulturom, do onih kojima je to jedan od segmenata cjelokupnog boravka. </w:t>
            </w:r>
          </w:p>
        </w:tc>
      </w:tr>
      <w:tr w:rsidR="00E63695" w:rsidRPr="00E35FBC" w14:paraId="255C1492" w14:textId="77777777" w:rsidTr="00D2244C">
        <w:tc>
          <w:tcPr>
            <w:tcW w:w="2127" w:type="dxa"/>
            <w:shd w:val="clear" w:color="auto" w:fill="D9D9D9" w:themeFill="background1" w:themeFillShade="D9"/>
          </w:tcPr>
          <w:p w14:paraId="31CA6756" w14:textId="77777777" w:rsidR="00E63695" w:rsidRPr="00E35FBC" w:rsidRDefault="00E63695" w:rsidP="00E63695">
            <w:pPr>
              <w:spacing w:line="276" w:lineRule="auto"/>
              <w:rPr>
                <w:rFonts w:ascii="Aptos" w:hAnsi="Aptos" w:cstheme="majorHAnsi"/>
                <w:sz w:val="22"/>
                <w:szCs w:val="22"/>
              </w:rPr>
            </w:pPr>
            <w:r w:rsidRPr="00E35FBC">
              <w:rPr>
                <w:rFonts w:ascii="Aptos" w:hAnsi="Aptos" w:cstheme="majorHAnsi"/>
                <w:sz w:val="22"/>
                <w:szCs w:val="22"/>
              </w:rPr>
              <w:t xml:space="preserve">Rekreativci </w:t>
            </w:r>
          </w:p>
        </w:tc>
        <w:tc>
          <w:tcPr>
            <w:tcW w:w="6503" w:type="dxa"/>
          </w:tcPr>
          <w:p w14:paraId="3CEB2E4D" w14:textId="77777777" w:rsidR="00E63695" w:rsidRPr="00E35FBC" w:rsidRDefault="00E63695" w:rsidP="00E63695">
            <w:pPr>
              <w:spacing w:line="276" w:lineRule="auto"/>
              <w:jc w:val="both"/>
              <w:rPr>
                <w:rFonts w:ascii="Aptos" w:hAnsi="Aptos" w:cstheme="majorHAnsi"/>
                <w:sz w:val="22"/>
                <w:szCs w:val="22"/>
              </w:rPr>
            </w:pPr>
            <w:r w:rsidRPr="00E35FBC">
              <w:rPr>
                <w:rFonts w:ascii="Aptos" w:hAnsi="Aptos" w:cstheme="majorHAnsi"/>
                <w:sz w:val="22"/>
                <w:szCs w:val="22"/>
              </w:rPr>
              <w:t xml:space="preserve">Riječ je o planinarima i </w:t>
            </w:r>
            <w:proofErr w:type="spellStart"/>
            <w:r w:rsidRPr="00E35FBC">
              <w:rPr>
                <w:rFonts w:ascii="Aptos" w:hAnsi="Aptos" w:cstheme="majorHAnsi"/>
                <w:sz w:val="22"/>
                <w:szCs w:val="22"/>
              </w:rPr>
              <w:t>cikloturistima</w:t>
            </w:r>
            <w:proofErr w:type="spellEnd"/>
            <w:r w:rsidRPr="00E35FBC">
              <w:rPr>
                <w:rFonts w:ascii="Aptos" w:hAnsi="Aptos" w:cstheme="majorHAnsi"/>
                <w:sz w:val="22"/>
                <w:szCs w:val="22"/>
              </w:rPr>
              <w:t xml:space="preserve">, odnosno svima onima koje zanimaju aktivnosti u prirodi i kojima fizička aktivnost i briga o zdravlju čini važan aspekt života i putovanja. Rekreativci mogu pripadati različitim dobnim skupinama, a uz kvalitetne i opremljene staze važnost pridaju čistoj prirodi, prilagođenim vrstama smještaja i prehrane, autentičnim sadržajima i gostoljubivosti lokalnog stanovništva. </w:t>
            </w:r>
          </w:p>
        </w:tc>
      </w:tr>
      <w:tr w:rsidR="00E63695" w:rsidRPr="00E35FBC" w14:paraId="24B64E79" w14:textId="77777777" w:rsidTr="00D2244C">
        <w:tc>
          <w:tcPr>
            <w:tcW w:w="2127" w:type="dxa"/>
            <w:shd w:val="clear" w:color="auto" w:fill="D9D9D9" w:themeFill="background1" w:themeFillShade="D9"/>
          </w:tcPr>
          <w:p w14:paraId="588DDB49" w14:textId="6634EBC7" w:rsidR="00E63695" w:rsidRPr="00E35FBC" w:rsidRDefault="00E63695" w:rsidP="00E63695">
            <w:pPr>
              <w:spacing w:line="276" w:lineRule="auto"/>
              <w:rPr>
                <w:rFonts w:ascii="Aptos" w:hAnsi="Aptos" w:cstheme="majorHAnsi"/>
                <w:i/>
                <w:iCs/>
                <w:sz w:val="22"/>
                <w:szCs w:val="22"/>
              </w:rPr>
            </w:pPr>
            <w:proofErr w:type="spellStart"/>
            <w:r w:rsidRPr="00E35FBC">
              <w:rPr>
                <w:rFonts w:ascii="Aptos" w:hAnsi="Aptos" w:cstheme="majorHAnsi"/>
                <w:sz w:val="22"/>
                <w:szCs w:val="22"/>
              </w:rPr>
              <w:t>Enogastroturisti</w:t>
            </w:r>
            <w:proofErr w:type="spellEnd"/>
            <w:r w:rsidRPr="00E35FBC">
              <w:rPr>
                <w:rFonts w:ascii="Aptos" w:hAnsi="Aptos" w:cstheme="majorHAnsi"/>
                <w:i/>
                <w:iCs/>
                <w:sz w:val="22"/>
                <w:szCs w:val="22"/>
              </w:rPr>
              <w:t xml:space="preserve"> </w:t>
            </w:r>
          </w:p>
        </w:tc>
        <w:tc>
          <w:tcPr>
            <w:tcW w:w="6503" w:type="dxa"/>
          </w:tcPr>
          <w:p w14:paraId="55226CD7" w14:textId="77777777" w:rsidR="00E63695" w:rsidRPr="00E35FBC" w:rsidRDefault="00E63695" w:rsidP="00E63695">
            <w:pPr>
              <w:spacing w:line="276" w:lineRule="auto"/>
              <w:jc w:val="both"/>
              <w:rPr>
                <w:rFonts w:ascii="Aptos" w:hAnsi="Aptos" w:cstheme="majorHAnsi"/>
                <w:sz w:val="22"/>
                <w:szCs w:val="22"/>
              </w:rPr>
            </w:pPr>
            <w:proofErr w:type="spellStart"/>
            <w:r w:rsidRPr="00E35FBC">
              <w:rPr>
                <w:rFonts w:ascii="Aptos" w:hAnsi="Aptos" w:cstheme="majorHAnsi"/>
                <w:sz w:val="22"/>
                <w:szCs w:val="22"/>
              </w:rPr>
              <w:t>Enogastroturisti</w:t>
            </w:r>
            <w:proofErr w:type="spellEnd"/>
            <w:r w:rsidRPr="00E35FBC">
              <w:rPr>
                <w:rFonts w:ascii="Aptos" w:hAnsi="Aptos" w:cstheme="majorHAnsi"/>
                <w:sz w:val="22"/>
                <w:szCs w:val="22"/>
              </w:rPr>
              <w:t xml:space="preserve"> putuju zbog gastronomskih doživljaja koji su im često cilj i svrha putovanja. I ovu grupu obilježavaju </w:t>
            </w:r>
            <w:proofErr w:type="spellStart"/>
            <w:r w:rsidRPr="00E35FBC">
              <w:rPr>
                <w:rFonts w:ascii="Aptos" w:hAnsi="Aptos" w:cstheme="majorHAnsi"/>
                <w:sz w:val="22"/>
                <w:szCs w:val="22"/>
              </w:rPr>
              <w:t>podsegmenti</w:t>
            </w:r>
            <w:proofErr w:type="spellEnd"/>
            <w:r w:rsidRPr="00E35FBC">
              <w:rPr>
                <w:rFonts w:ascii="Aptos" w:hAnsi="Aptos" w:cstheme="majorHAnsi"/>
                <w:sz w:val="22"/>
                <w:szCs w:val="22"/>
              </w:rPr>
              <w:t xml:space="preserve">, od onih kojima je hrana motiv, do onih kojima je samo element doživljaja. Zadnjih godina vidljiv je izraziti trend popularnosti hrane i vina, stoga je ovaj segment u stalnom porastu. </w:t>
            </w:r>
          </w:p>
        </w:tc>
      </w:tr>
      <w:tr w:rsidR="00E63695" w:rsidRPr="00E35FBC" w14:paraId="282E02C0" w14:textId="77777777" w:rsidTr="00D2244C">
        <w:tc>
          <w:tcPr>
            <w:tcW w:w="2127" w:type="dxa"/>
            <w:shd w:val="clear" w:color="auto" w:fill="D9D9D9" w:themeFill="background1" w:themeFillShade="D9"/>
          </w:tcPr>
          <w:p w14:paraId="00ED2DAF" w14:textId="77777777" w:rsidR="00E63695" w:rsidRPr="00E35FBC" w:rsidRDefault="00E63695" w:rsidP="00E63695">
            <w:pPr>
              <w:spacing w:line="276" w:lineRule="auto"/>
              <w:rPr>
                <w:rFonts w:ascii="Aptos" w:hAnsi="Aptos" w:cstheme="majorHAnsi"/>
                <w:sz w:val="22"/>
                <w:szCs w:val="22"/>
              </w:rPr>
            </w:pPr>
            <w:r w:rsidRPr="00E35FBC">
              <w:rPr>
                <w:rFonts w:ascii="Aptos" w:hAnsi="Aptos" w:cstheme="majorHAnsi"/>
                <w:sz w:val="22"/>
                <w:szCs w:val="22"/>
              </w:rPr>
              <w:lastRenderedPageBreak/>
              <w:t>Ekoturisti</w:t>
            </w:r>
          </w:p>
        </w:tc>
        <w:tc>
          <w:tcPr>
            <w:tcW w:w="6503" w:type="dxa"/>
          </w:tcPr>
          <w:p w14:paraId="25FE4F1E" w14:textId="77777777" w:rsidR="00E63695" w:rsidRPr="00E35FBC" w:rsidRDefault="00E63695" w:rsidP="00E63695">
            <w:pPr>
              <w:spacing w:line="276" w:lineRule="auto"/>
              <w:jc w:val="both"/>
              <w:rPr>
                <w:rFonts w:ascii="Aptos" w:hAnsi="Aptos" w:cstheme="majorHAnsi"/>
                <w:sz w:val="22"/>
                <w:szCs w:val="22"/>
              </w:rPr>
            </w:pPr>
            <w:r w:rsidRPr="00E35FBC">
              <w:rPr>
                <w:rFonts w:ascii="Aptos" w:hAnsi="Aptos" w:cstheme="majorHAnsi"/>
                <w:sz w:val="22"/>
                <w:szCs w:val="22"/>
              </w:rPr>
              <w:t xml:space="preserve">Ekoturisti su turisti koji su iznimno ekološki osviješteni s velikim interesom za zaštićena područja, edukaciju o njima i provođenje aktivnosti kojima se ne ugrožava priroda. To su aktivnosti poput hodanja u prirodi, učenja o jedinstvenim prirodnim fenomenima, promatranje ptica ili biljaka i slično. Posebno su važni za Brodsko-posavsku županiju s obzirom na veliki potencijal rijeke Save i okruženja te iznimne prirode s bogatim biljnim i životinjskim svijetom koji se izmjenjuje tijekom godine. </w:t>
            </w:r>
          </w:p>
        </w:tc>
      </w:tr>
      <w:tr w:rsidR="00E63695" w:rsidRPr="00E35FBC" w14:paraId="3479042D" w14:textId="77777777" w:rsidTr="00D2244C">
        <w:tc>
          <w:tcPr>
            <w:tcW w:w="2127" w:type="dxa"/>
            <w:shd w:val="clear" w:color="auto" w:fill="D9D9D9" w:themeFill="background1" w:themeFillShade="D9"/>
          </w:tcPr>
          <w:p w14:paraId="082C3E5B" w14:textId="77777777" w:rsidR="00E63695" w:rsidRPr="00E35FBC" w:rsidRDefault="00E63695" w:rsidP="00E63695">
            <w:pPr>
              <w:spacing w:line="276" w:lineRule="auto"/>
              <w:rPr>
                <w:rFonts w:ascii="Aptos" w:hAnsi="Aptos" w:cstheme="majorHAnsi"/>
                <w:sz w:val="22"/>
                <w:szCs w:val="22"/>
              </w:rPr>
            </w:pPr>
            <w:r w:rsidRPr="00E35FBC">
              <w:rPr>
                <w:rFonts w:ascii="Aptos" w:hAnsi="Aptos" w:cstheme="majorHAnsi"/>
                <w:sz w:val="22"/>
                <w:szCs w:val="22"/>
              </w:rPr>
              <w:t>Motivirani vjerom</w:t>
            </w:r>
          </w:p>
        </w:tc>
        <w:tc>
          <w:tcPr>
            <w:tcW w:w="6503" w:type="dxa"/>
          </w:tcPr>
          <w:p w14:paraId="2460E68A" w14:textId="77777777" w:rsidR="00E63695" w:rsidRPr="00E35FBC" w:rsidRDefault="00E63695" w:rsidP="00E63695">
            <w:pPr>
              <w:spacing w:line="276" w:lineRule="auto"/>
              <w:jc w:val="both"/>
              <w:rPr>
                <w:rFonts w:ascii="Aptos" w:hAnsi="Aptos" w:cstheme="majorHAnsi"/>
                <w:sz w:val="22"/>
                <w:szCs w:val="22"/>
              </w:rPr>
            </w:pPr>
            <w:r w:rsidRPr="00E35FBC">
              <w:rPr>
                <w:rFonts w:ascii="Aptos" w:hAnsi="Aptos" w:cstheme="majorHAnsi"/>
                <w:sz w:val="22"/>
                <w:szCs w:val="22"/>
              </w:rPr>
              <w:t xml:space="preserve">Vjerska putovanja mogu obuhvatiti putovanja u vjerska središta ili putovanja na kojima se vjerska iskustva kombiniraju s ostalim svjetovnim motivima. Vjerski motivi mogu biti različiti od edukacije i potrebe za njegovanjem odnosa s Bogom ili duhovne obnove. Za vjerski turizam važna su mirna i opuštena mjesta. Iako nema svetišta, Županija je zanimljiva zbog Cernika i franjevačkog samostana, kao i crkvi u Županiji. </w:t>
            </w:r>
          </w:p>
        </w:tc>
      </w:tr>
      <w:tr w:rsidR="00E63695" w:rsidRPr="00E35FBC" w14:paraId="6EA3C94E" w14:textId="77777777" w:rsidTr="00D2244C">
        <w:tc>
          <w:tcPr>
            <w:tcW w:w="2127" w:type="dxa"/>
            <w:shd w:val="clear" w:color="auto" w:fill="D9D9D9" w:themeFill="background1" w:themeFillShade="D9"/>
          </w:tcPr>
          <w:p w14:paraId="21A211D9" w14:textId="77777777" w:rsidR="00E63695" w:rsidRPr="00E35FBC" w:rsidRDefault="00E63695" w:rsidP="00E63695">
            <w:pPr>
              <w:spacing w:line="276" w:lineRule="auto"/>
              <w:rPr>
                <w:rFonts w:ascii="Aptos" w:hAnsi="Aptos" w:cstheme="majorHAnsi"/>
                <w:sz w:val="22"/>
                <w:szCs w:val="22"/>
              </w:rPr>
            </w:pPr>
            <w:r w:rsidRPr="00E35FBC">
              <w:rPr>
                <w:rFonts w:ascii="Aptos" w:hAnsi="Aptos" w:cstheme="majorHAnsi"/>
                <w:sz w:val="22"/>
                <w:szCs w:val="22"/>
              </w:rPr>
              <w:t>Tranzitni gosti</w:t>
            </w:r>
          </w:p>
        </w:tc>
        <w:tc>
          <w:tcPr>
            <w:tcW w:w="6503" w:type="dxa"/>
          </w:tcPr>
          <w:p w14:paraId="61936558" w14:textId="77777777" w:rsidR="00E63695" w:rsidRPr="00E35FBC" w:rsidRDefault="00E63695" w:rsidP="00E63695">
            <w:pPr>
              <w:spacing w:line="276" w:lineRule="auto"/>
              <w:jc w:val="both"/>
              <w:rPr>
                <w:rFonts w:ascii="Aptos" w:hAnsi="Aptos" w:cstheme="majorHAnsi"/>
                <w:sz w:val="22"/>
                <w:szCs w:val="22"/>
              </w:rPr>
            </w:pPr>
            <w:r w:rsidRPr="00E35FBC">
              <w:rPr>
                <w:rFonts w:ascii="Aptos" w:hAnsi="Aptos" w:cstheme="majorHAnsi"/>
                <w:sz w:val="22"/>
                <w:szCs w:val="22"/>
              </w:rPr>
              <w:t xml:space="preserve">Riječ je o gostima koji putuju i prolaze kroz Brodsko-posavsku županiju, a mogli bi biti privučeni da 'skrenu' i ostvare kraći ili dulji boravak. Zbog toga je važno razviti sadržaje i pružiti kvalitetne informacije koje ih na to mogu potaknuti. </w:t>
            </w:r>
          </w:p>
        </w:tc>
      </w:tr>
    </w:tbl>
    <w:p w14:paraId="1C6E9FE3" w14:textId="77777777" w:rsidR="00E63695" w:rsidRPr="00E35FBC" w:rsidRDefault="00E63695" w:rsidP="00E63695">
      <w:pPr>
        <w:spacing w:after="160" w:line="276" w:lineRule="auto"/>
        <w:rPr>
          <w:rFonts w:ascii="Aptos" w:eastAsia="Calibri" w:hAnsi="Aptos" w:cstheme="majorHAnsi"/>
          <w:b/>
          <w:bCs/>
          <w:color w:val="7F7F7F" w:themeColor="text1" w:themeTint="80"/>
          <w:kern w:val="2"/>
          <w:sz w:val="22"/>
          <w:szCs w:val="22"/>
        </w:rPr>
      </w:pPr>
      <w:r w:rsidRPr="00E35FBC">
        <w:rPr>
          <w:rFonts w:ascii="Aptos" w:hAnsi="Aptos" w:cstheme="majorHAnsi"/>
          <w:kern w:val="2"/>
          <w:sz w:val="22"/>
          <w:szCs w:val="22"/>
        </w:rPr>
        <w:br w:type="page"/>
      </w:r>
    </w:p>
    <w:p w14:paraId="5AF88654" w14:textId="77777777" w:rsidR="00E63695" w:rsidRPr="00E35FBC" w:rsidRDefault="00E63695" w:rsidP="00E63695">
      <w:pPr>
        <w:spacing w:after="160" w:line="276" w:lineRule="auto"/>
        <w:jc w:val="both"/>
        <w:rPr>
          <w:rFonts w:ascii="Aptos" w:hAnsi="Aptos" w:cstheme="majorHAnsi"/>
          <w:kern w:val="2"/>
          <w:sz w:val="22"/>
          <w:szCs w:val="22"/>
        </w:rPr>
      </w:pPr>
      <w:r w:rsidRPr="00E35FBC">
        <w:rPr>
          <w:rFonts w:ascii="Aptos" w:hAnsi="Aptos" w:cstheme="majorHAnsi"/>
          <w:kern w:val="2"/>
          <w:sz w:val="22"/>
          <w:szCs w:val="22"/>
        </w:rPr>
        <w:lastRenderedPageBreak/>
        <w:t xml:space="preserve">Za komunikaciju s tržištem zadužen je ponajviše sustav turističkih zajednica kojem je to jedna od glavnih zadaća. Poruke prema tržištu trebale bi se fokusirati na glavne ikone na kojima će se dugoročno graditi prepoznatljivost ovih prostora. To su: </w:t>
      </w:r>
    </w:p>
    <w:p w14:paraId="0B462D92" w14:textId="77777777" w:rsidR="00E63695" w:rsidRPr="00E35FBC" w:rsidRDefault="00E63695" w:rsidP="00E63695">
      <w:pPr>
        <w:spacing w:after="160" w:line="259" w:lineRule="auto"/>
        <w:rPr>
          <w:rFonts w:ascii="Aptos" w:hAnsi="Aptos"/>
          <w:kern w:val="2"/>
          <w:sz w:val="22"/>
          <w:szCs w:val="22"/>
        </w:rPr>
      </w:pPr>
    </w:p>
    <w:p w14:paraId="1E4EE07B" w14:textId="77777777" w:rsidR="00E63695" w:rsidRPr="00E35FBC" w:rsidRDefault="00E63695" w:rsidP="00E63695">
      <w:pPr>
        <w:spacing w:after="160" w:line="259" w:lineRule="auto"/>
        <w:rPr>
          <w:rFonts w:ascii="Aptos" w:hAnsi="Aptos"/>
          <w:kern w:val="2"/>
          <w:sz w:val="22"/>
          <w:szCs w:val="22"/>
        </w:rPr>
      </w:pPr>
      <w:r w:rsidRPr="00E35FBC">
        <w:rPr>
          <w:rFonts w:ascii="Aptos" w:hAnsi="Aptos"/>
          <w:noProof/>
          <w:kern w:val="2"/>
          <w:sz w:val="22"/>
          <w:szCs w:val="22"/>
        </w:rPr>
        <w:drawing>
          <wp:inline distT="0" distB="0" distL="0" distR="0" wp14:anchorId="4C81E5C6" wp14:editId="2E58CBAD">
            <wp:extent cx="5467350" cy="1885950"/>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3068920" w14:textId="77777777" w:rsidR="00E63695" w:rsidRPr="00E35FBC" w:rsidRDefault="00E63695" w:rsidP="00E63695">
      <w:pPr>
        <w:spacing w:after="160" w:line="276" w:lineRule="auto"/>
        <w:rPr>
          <w:rFonts w:ascii="Aptos" w:hAnsi="Aptos"/>
          <w:kern w:val="2"/>
          <w:sz w:val="22"/>
          <w:szCs w:val="22"/>
        </w:rPr>
      </w:pPr>
    </w:p>
    <w:p w14:paraId="3CC7848A"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kern w:val="2"/>
          <w:sz w:val="22"/>
          <w:szCs w:val="22"/>
        </w:rPr>
        <w:t xml:space="preserve">Komunikacija s tržištem odvija se kroz različite tradicionalne aktivnosti, kao i korištenjem suvremenih </w:t>
      </w:r>
      <w:r w:rsidRPr="00E35FBC">
        <w:rPr>
          <w:rFonts w:ascii="Aptos" w:hAnsi="Aptos" w:cstheme="majorHAnsi"/>
          <w:i/>
          <w:iCs/>
          <w:kern w:val="2"/>
          <w:sz w:val="22"/>
          <w:szCs w:val="22"/>
        </w:rPr>
        <w:t>online</w:t>
      </w:r>
      <w:r w:rsidRPr="00E35FBC">
        <w:rPr>
          <w:rFonts w:ascii="Aptos" w:hAnsi="Aptos" w:cstheme="majorHAnsi"/>
          <w:kern w:val="2"/>
          <w:sz w:val="22"/>
          <w:szCs w:val="22"/>
        </w:rPr>
        <w:t xml:space="preserve"> alata, odnosno, platformi koje se neprekidno razvijaju te, zahvaljujući novim tehnologijama promocija može biti usmjerena tj. ciljana prema potrebama pojedinih segmenata gostiju. Za jačanje prepoznatljivosti bilo bi korisno provesti nekoliko snažnih imidž kampanja, posebno, ali i u suradnji s Klasterom Slavonija. </w:t>
      </w:r>
    </w:p>
    <w:p w14:paraId="4D347BE5"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b/>
          <w:bCs/>
          <w:kern w:val="2"/>
          <w:sz w:val="22"/>
          <w:szCs w:val="22"/>
        </w:rPr>
        <w:t>Rijeka Sava – život i suživot uz rijeku</w:t>
      </w:r>
      <w:r w:rsidRPr="00E35FBC">
        <w:rPr>
          <w:rFonts w:ascii="Aptos" w:hAnsi="Aptos" w:cstheme="majorHAnsi"/>
          <w:kern w:val="2"/>
          <w:sz w:val="22"/>
          <w:szCs w:val="22"/>
        </w:rPr>
        <w:t xml:space="preserve">. Sava je jedna od glavnih odrednica prostora Brodsko-posavske županije i budući da se planira njena turistička valorizacija, posebno kroz riječni </w:t>
      </w:r>
      <w:proofErr w:type="spellStart"/>
      <w:r w:rsidRPr="00E35FBC">
        <w:rPr>
          <w:rFonts w:ascii="Aptos" w:hAnsi="Aptos" w:cstheme="majorHAnsi"/>
          <w:kern w:val="2"/>
          <w:sz w:val="22"/>
          <w:szCs w:val="22"/>
        </w:rPr>
        <w:t>kruzing</w:t>
      </w:r>
      <w:proofErr w:type="spellEnd"/>
      <w:r w:rsidRPr="00E35FBC">
        <w:rPr>
          <w:rFonts w:ascii="Aptos" w:hAnsi="Aptos" w:cstheme="majorHAnsi"/>
          <w:kern w:val="2"/>
          <w:sz w:val="22"/>
          <w:szCs w:val="22"/>
        </w:rPr>
        <w:t xml:space="preserve"> kao i aktivnosti koje se mogu odvijati uz rijeku (šetnje, </w:t>
      </w:r>
      <w:proofErr w:type="spellStart"/>
      <w:r w:rsidRPr="00E35FBC">
        <w:rPr>
          <w:rFonts w:ascii="Aptos" w:hAnsi="Aptos" w:cstheme="majorHAnsi"/>
          <w:kern w:val="2"/>
          <w:sz w:val="22"/>
          <w:szCs w:val="22"/>
        </w:rPr>
        <w:t>cikloturizam</w:t>
      </w:r>
      <w:proofErr w:type="spellEnd"/>
      <w:r w:rsidRPr="00E35FBC">
        <w:rPr>
          <w:rFonts w:ascii="Aptos" w:hAnsi="Aptos" w:cstheme="majorHAnsi"/>
          <w:kern w:val="2"/>
          <w:sz w:val="22"/>
          <w:szCs w:val="22"/>
        </w:rPr>
        <w:t>, ribolov, događanja), na nju će se stavljati poseban naglasak u komunikaciji. Uz to, upravo Sava predstavlja granicu koja spaja i koja je vjekovima oblikovala način i stil života.</w:t>
      </w:r>
    </w:p>
    <w:p w14:paraId="7181F141"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b/>
          <w:bCs/>
          <w:kern w:val="2"/>
          <w:sz w:val="22"/>
          <w:szCs w:val="22"/>
        </w:rPr>
        <w:t xml:space="preserve">Povijest – spajanje svjetova. </w:t>
      </w:r>
      <w:r w:rsidRPr="00E35FBC">
        <w:rPr>
          <w:rFonts w:ascii="Aptos" w:hAnsi="Aptos" w:cstheme="majorHAnsi"/>
          <w:kern w:val="2"/>
          <w:sz w:val="22"/>
          <w:szCs w:val="22"/>
        </w:rPr>
        <w:t xml:space="preserve">Budući da je ovdje oduvijek bila granica, ona je utjecala na stvaranje materijalne i nematerijalne baštine koja se može doživjeti u prostoru. Od tvrđave do kola, pokladnog jahanja, manifestacija, okusa, jela i dr. </w:t>
      </w:r>
    </w:p>
    <w:p w14:paraId="21114E7D" w14:textId="77777777" w:rsidR="00E63695" w:rsidRPr="00E35FBC" w:rsidRDefault="00E63695" w:rsidP="00E63695">
      <w:pPr>
        <w:spacing w:after="120" w:line="276" w:lineRule="auto"/>
        <w:jc w:val="both"/>
        <w:rPr>
          <w:rFonts w:ascii="Aptos" w:hAnsi="Aptos" w:cstheme="majorHAnsi"/>
          <w:b/>
          <w:bCs/>
          <w:kern w:val="2"/>
          <w:sz w:val="22"/>
          <w:szCs w:val="22"/>
        </w:rPr>
      </w:pPr>
      <w:r w:rsidRPr="00E35FBC">
        <w:rPr>
          <w:rFonts w:ascii="Aptos" w:hAnsi="Aptos" w:cstheme="majorHAnsi"/>
          <w:b/>
          <w:bCs/>
          <w:kern w:val="2"/>
          <w:sz w:val="22"/>
          <w:szCs w:val="22"/>
        </w:rPr>
        <w:t>Veliki umjetnici.</w:t>
      </w:r>
      <w:r w:rsidRPr="00E35FBC">
        <w:rPr>
          <w:rFonts w:ascii="Aptos" w:hAnsi="Aptos" w:cstheme="majorHAnsi"/>
          <w:kern w:val="2"/>
          <w:sz w:val="22"/>
          <w:szCs w:val="22"/>
        </w:rPr>
        <w:t xml:space="preserve"> Jedna od bitnih odrednica Brodsko-posavske županije su i veliki i svjetski poznati umjetnici, pri čemu se posebno ističu Ivan Meštrović i Ivana Brlić Mažuranić. Zbog toga je u komunikaciji s tržištem važno to isticati te njihove likove i djela snažno promovirati.</w:t>
      </w:r>
    </w:p>
    <w:p w14:paraId="2FFCDF43"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b/>
          <w:bCs/>
          <w:kern w:val="2"/>
          <w:sz w:val="22"/>
          <w:szCs w:val="22"/>
        </w:rPr>
        <w:t xml:space="preserve">Očuvana tradicija i umjetnici. </w:t>
      </w:r>
      <w:r w:rsidRPr="00E35FBC">
        <w:rPr>
          <w:rFonts w:ascii="Aptos" w:hAnsi="Aptos" w:cstheme="majorHAnsi"/>
          <w:kern w:val="2"/>
          <w:sz w:val="22"/>
          <w:szCs w:val="22"/>
        </w:rPr>
        <w:t xml:space="preserve">Brodsko-posavska županija destinacija je u kojoj još uvijek 'žive' tradicionalne vrijednosti, njeguju se običaji i stil života. Upravo su to vrijednosti za kojima tragaju suvremeni turisti i to u izvornom obliku, a ne pripremljenom za turiste. Pod utjecajem globalizacije takve se vrijednosti gube, zbog toga ta očuvanost predstavlja nešto što treba posebno promovirati i isticati. </w:t>
      </w:r>
    </w:p>
    <w:p w14:paraId="130DDC9E"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b/>
          <w:bCs/>
          <w:kern w:val="2"/>
          <w:sz w:val="22"/>
          <w:szCs w:val="22"/>
        </w:rPr>
        <w:t>'Vrata Bosne' / 'Vrata Europe'</w:t>
      </w:r>
      <w:r w:rsidRPr="00E35FBC">
        <w:rPr>
          <w:rFonts w:ascii="Aptos" w:hAnsi="Aptos" w:cstheme="majorHAnsi"/>
          <w:kern w:val="2"/>
          <w:sz w:val="22"/>
          <w:szCs w:val="22"/>
        </w:rPr>
        <w:t xml:space="preserve">. Slavonski Brod i cijela Županija oduvijek su bili 'Vrata Bosne' i oduvijek je ta granica na neki način utjecala na život lokalnog stanovništva. Danas, ulaskom Hrvatske u </w:t>
      </w:r>
      <w:proofErr w:type="spellStart"/>
      <w:r w:rsidRPr="00E35FBC">
        <w:rPr>
          <w:rFonts w:ascii="Aptos" w:hAnsi="Aptos" w:cstheme="majorHAnsi"/>
          <w:kern w:val="2"/>
          <w:sz w:val="22"/>
          <w:szCs w:val="22"/>
        </w:rPr>
        <w:t>schengenski</w:t>
      </w:r>
      <w:proofErr w:type="spellEnd"/>
      <w:r w:rsidRPr="00E35FBC">
        <w:rPr>
          <w:rFonts w:ascii="Aptos" w:hAnsi="Aptos" w:cstheme="majorHAnsi"/>
          <w:kern w:val="2"/>
          <w:sz w:val="22"/>
          <w:szCs w:val="22"/>
        </w:rPr>
        <w:t xml:space="preserve"> prostor ta 'vrata' dobivaju i novu dimenziju i ona postaju 'Vrata Europe'. </w:t>
      </w:r>
    </w:p>
    <w:p w14:paraId="15D5539F"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kern w:val="2"/>
          <w:sz w:val="22"/>
          <w:szCs w:val="22"/>
        </w:rPr>
        <w:lastRenderedPageBreak/>
        <w:t>Komunikacija s tržištem podrazumijeva cijeli niz aktivnosti koje provode različiti dionici u destinaciji, a glavni nositelj prema turističkom tržištu je sustav turističkih zajednica. U budućem razdoblju važno je osigurati sljedeće:</w:t>
      </w:r>
    </w:p>
    <w:p w14:paraId="33F5B369"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b/>
          <w:bCs/>
          <w:kern w:val="2"/>
          <w:sz w:val="22"/>
          <w:szCs w:val="22"/>
        </w:rPr>
        <w:t>Odrediti ikone i simbole:</w:t>
      </w:r>
      <w:r w:rsidRPr="00E35FBC">
        <w:rPr>
          <w:rFonts w:ascii="Aptos" w:hAnsi="Aptos" w:cstheme="majorHAnsi"/>
          <w:kern w:val="2"/>
          <w:sz w:val="22"/>
          <w:szCs w:val="22"/>
        </w:rPr>
        <w:t xml:space="preserve"> riječ je o ikonama koje na najbolji način predstavljaju posebitosti Brodsko-posavske županije i koje je potrebno kontinuirano ponavljati i 'provlačiti' kroz sve materijale i aktivnosti. Za ikone je važno osigurati kvalitetne fotografije, tekstove i priče o njima kako bi se na najbolji način predstavile turističkom tržištu i kako bi ih gosti u budućnosti brzo povezivali sa Županijom. </w:t>
      </w:r>
    </w:p>
    <w:p w14:paraId="73F082E8" w14:textId="3CF2BCB5"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b/>
          <w:bCs/>
          <w:kern w:val="2"/>
          <w:sz w:val="22"/>
          <w:szCs w:val="22"/>
        </w:rPr>
        <w:t xml:space="preserve">Baza imidž materijala i materijala za </w:t>
      </w:r>
      <w:r w:rsidR="00EC52D8">
        <w:rPr>
          <w:rFonts w:ascii="Aptos" w:hAnsi="Aptos" w:cstheme="majorHAnsi"/>
          <w:b/>
          <w:bCs/>
          <w:i/>
          <w:iCs/>
          <w:color w:val="FF0000"/>
          <w:kern w:val="2"/>
          <w:sz w:val="22"/>
          <w:szCs w:val="22"/>
        </w:rPr>
        <w:t xml:space="preserve"> </w:t>
      </w:r>
      <w:r w:rsidR="00EC52D8" w:rsidRPr="00EC52D8">
        <w:rPr>
          <w:rFonts w:ascii="Aptos" w:hAnsi="Aptos" w:cstheme="majorHAnsi"/>
          <w:b/>
          <w:bCs/>
          <w:kern w:val="2"/>
          <w:sz w:val="22"/>
          <w:szCs w:val="22"/>
        </w:rPr>
        <w:t>pričanje priča</w:t>
      </w:r>
      <w:r w:rsidR="00EC52D8" w:rsidRPr="00EC52D8">
        <w:rPr>
          <w:rFonts w:ascii="Aptos" w:hAnsi="Aptos" w:cstheme="majorHAnsi"/>
          <w:kern w:val="2"/>
          <w:sz w:val="22"/>
          <w:szCs w:val="22"/>
        </w:rPr>
        <w:t>:</w:t>
      </w:r>
      <w:r w:rsidR="00EC52D8" w:rsidRPr="00EC52D8">
        <w:rPr>
          <w:rFonts w:ascii="Aptos" w:hAnsi="Aptos" w:cstheme="majorHAnsi"/>
          <w:b/>
          <w:bCs/>
          <w:i/>
          <w:iCs/>
          <w:kern w:val="2"/>
          <w:sz w:val="22"/>
          <w:szCs w:val="22"/>
        </w:rPr>
        <w:t xml:space="preserve"> </w:t>
      </w:r>
      <w:r w:rsidRPr="00E35FBC">
        <w:rPr>
          <w:rFonts w:ascii="Aptos" w:hAnsi="Aptos" w:cstheme="majorHAnsi"/>
          <w:kern w:val="2"/>
          <w:sz w:val="22"/>
          <w:szCs w:val="22"/>
        </w:rPr>
        <w:t xml:space="preserve">kvaliteta turističkog doživljaja izravno ovisi o načinu na koji se interpretiraju pojedini elementi jedinstvenosti prostora. Zbog toga se ti elementi ne bi trebali prenositi nabrajajući, već kroz zanimljive priče i događaje, jer ih na taj način turisti pamte. Takve priče uvelike turistima obogaćuju doživljaj i ostaju u pamćenju. Zato je važno priče sakupiti po temama, educirati stručnjake/vodiče, kao i sve one koji dolaze u doticaj s turistima, na koji način priče ispričati. Za to su korisne radionice i materijali koji se mogu objavljivati na B2B portalima. </w:t>
      </w:r>
    </w:p>
    <w:p w14:paraId="6CDAEE39" w14:textId="77777777" w:rsidR="00E63695" w:rsidRPr="00E35FBC" w:rsidRDefault="00E63695" w:rsidP="00E63695">
      <w:pPr>
        <w:spacing w:after="120" w:line="276" w:lineRule="auto"/>
        <w:jc w:val="both"/>
        <w:rPr>
          <w:rFonts w:ascii="Aptos" w:hAnsi="Aptos" w:cstheme="majorHAnsi"/>
          <w:kern w:val="2"/>
          <w:sz w:val="22"/>
          <w:szCs w:val="22"/>
        </w:rPr>
      </w:pPr>
      <w:r w:rsidRPr="00E35FBC">
        <w:rPr>
          <w:rFonts w:ascii="Aptos" w:hAnsi="Aptos" w:cstheme="majorHAnsi"/>
          <w:b/>
          <w:bCs/>
          <w:kern w:val="2"/>
          <w:sz w:val="22"/>
          <w:szCs w:val="22"/>
        </w:rPr>
        <w:t xml:space="preserve">Posebne imidž kampanje: </w:t>
      </w:r>
      <w:r w:rsidRPr="00E35FBC">
        <w:rPr>
          <w:rFonts w:ascii="Aptos" w:hAnsi="Aptos" w:cstheme="majorHAnsi"/>
          <w:kern w:val="2"/>
          <w:sz w:val="22"/>
          <w:szCs w:val="22"/>
        </w:rPr>
        <w:t xml:space="preserve">da bi se Brodsko-posavska županija bolje predstavila tržištu, odnosno, stekla veću prepoznatljivost važno je provoditi posebne imidž kampanje. One se vežu uz veća događanja, predstavljanje 'ikona' kroz </w:t>
      </w:r>
      <w:r w:rsidRPr="00E35FBC">
        <w:rPr>
          <w:rFonts w:ascii="Aptos" w:hAnsi="Aptos" w:cstheme="majorHAnsi"/>
          <w:i/>
          <w:iCs/>
          <w:kern w:val="2"/>
          <w:sz w:val="22"/>
          <w:szCs w:val="22"/>
        </w:rPr>
        <w:t>online</w:t>
      </w:r>
      <w:r w:rsidRPr="00E35FBC">
        <w:rPr>
          <w:rFonts w:ascii="Aptos" w:hAnsi="Aptos" w:cstheme="majorHAnsi"/>
          <w:kern w:val="2"/>
          <w:sz w:val="22"/>
          <w:szCs w:val="22"/>
        </w:rPr>
        <w:t xml:space="preserve"> i </w:t>
      </w:r>
      <w:r w:rsidRPr="00E35FBC">
        <w:rPr>
          <w:rFonts w:ascii="Aptos" w:hAnsi="Aptos" w:cstheme="majorHAnsi"/>
          <w:i/>
          <w:iCs/>
          <w:kern w:val="2"/>
          <w:sz w:val="22"/>
          <w:szCs w:val="22"/>
        </w:rPr>
        <w:t>offline</w:t>
      </w:r>
      <w:r w:rsidRPr="00E35FBC">
        <w:rPr>
          <w:rFonts w:ascii="Aptos" w:hAnsi="Aptos" w:cstheme="majorHAnsi"/>
          <w:kern w:val="2"/>
          <w:sz w:val="22"/>
          <w:szCs w:val="22"/>
        </w:rPr>
        <w:t xml:space="preserve"> medije kako bi se one dugoročno vezale za Županiju. Takva kampanja bila bi korisna barem jednom godišnje i treba je provesti na 'izazovan' način kako bi potaknula interes za 'stajanjem' i otkrivanjem prostora Županije. Za to se mogu koristiti neke zanimljive poruke, poput </w:t>
      </w:r>
      <w:r w:rsidRPr="00CC062F">
        <w:rPr>
          <w:rFonts w:ascii="Aptos" w:hAnsi="Aptos" w:cstheme="majorHAnsi"/>
          <w:kern w:val="2"/>
          <w:sz w:val="22"/>
          <w:szCs w:val="22"/>
        </w:rPr>
        <w:t>'De skreni mali'</w:t>
      </w:r>
      <w:r w:rsidRPr="00E35FBC">
        <w:rPr>
          <w:rFonts w:ascii="Aptos" w:hAnsi="Aptos"/>
          <w:kern w:val="2"/>
          <w:sz w:val="22"/>
          <w:szCs w:val="22"/>
          <w:vertAlign w:val="superscript"/>
        </w:rPr>
        <w:footnoteReference w:id="11"/>
      </w:r>
      <w:r w:rsidRPr="00E35FBC">
        <w:rPr>
          <w:rFonts w:ascii="Aptos" w:hAnsi="Aptos" w:cstheme="majorHAnsi"/>
          <w:kern w:val="2"/>
          <w:sz w:val="22"/>
          <w:szCs w:val="22"/>
          <w:vertAlign w:val="superscript"/>
        </w:rPr>
        <w:t>,</w:t>
      </w:r>
      <w:r w:rsidRPr="00E35FBC">
        <w:rPr>
          <w:rFonts w:ascii="Aptos" w:hAnsi="Aptos" w:cstheme="majorHAnsi"/>
          <w:kern w:val="2"/>
          <w:sz w:val="22"/>
          <w:szCs w:val="22"/>
        </w:rPr>
        <w:t xml:space="preserve"> što je u duhu jezika, a istovremeno upozorava da nije potrebno puno vremena za otkrivanje ljepota prostora. Imidž kampanje može se provoditi i s naglaskom na poznate osobe iz ovog kraja, doživljaje vezane uz ekologiju ili neka posebna događanja. </w:t>
      </w:r>
    </w:p>
    <w:p w14:paraId="25F1E8EF" w14:textId="420FDF3C" w:rsidR="00EF4857" w:rsidRPr="00E35FBC" w:rsidRDefault="00EF4857">
      <w:pPr>
        <w:spacing w:after="160" w:line="278" w:lineRule="auto"/>
        <w:rPr>
          <w:rFonts w:ascii="Aptos" w:hAnsi="Aptos" w:cstheme="majorHAnsi"/>
          <w:kern w:val="2"/>
          <w:sz w:val="22"/>
          <w:szCs w:val="22"/>
        </w:rPr>
      </w:pPr>
      <w:r w:rsidRPr="00E35FBC">
        <w:rPr>
          <w:rFonts w:ascii="Aptos" w:hAnsi="Aptos" w:cstheme="majorHAnsi"/>
          <w:kern w:val="2"/>
          <w:sz w:val="22"/>
          <w:szCs w:val="22"/>
        </w:rPr>
        <w:br w:type="page"/>
      </w:r>
    </w:p>
    <w:p w14:paraId="1326FD2D" w14:textId="481A9CC1" w:rsidR="007C41ED" w:rsidRPr="00E35FBC" w:rsidRDefault="00544E33" w:rsidP="007C41ED">
      <w:pPr>
        <w:pStyle w:val="Naslov1"/>
        <w:rPr>
          <w:rFonts w:ascii="Aptos" w:hAnsi="Aptos"/>
        </w:rPr>
      </w:pPr>
      <w:bookmarkStart w:id="40" w:name="_Toc199756634"/>
      <w:r w:rsidRPr="00E35FBC">
        <w:rPr>
          <w:rFonts w:ascii="Aptos" w:hAnsi="Aptos"/>
        </w:rPr>
        <w:lastRenderedPageBreak/>
        <w:t xml:space="preserve">5. </w:t>
      </w:r>
      <w:r w:rsidR="007C41ED" w:rsidRPr="00E35FBC">
        <w:rPr>
          <w:rFonts w:ascii="Aptos" w:hAnsi="Aptos"/>
        </w:rPr>
        <w:t>POKAZATELJI ODRŽIVOSTI DESTINACIJE</w:t>
      </w:r>
      <w:bookmarkEnd w:id="40"/>
    </w:p>
    <w:p w14:paraId="13D6A9C0" w14:textId="4C69F514" w:rsidR="006866EC" w:rsidRPr="00E35FBC" w:rsidRDefault="006866EC" w:rsidP="006866EC">
      <w:pPr>
        <w:pStyle w:val="Naslov2"/>
        <w:rPr>
          <w:rFonts w:ascii="Aptos" w:hAnsi="Aptos"/>
        </w:rPr>
      </w:pPr>
      <w:bookmarkStart w:id="41" w:name="_Toc199756635"/>
      <w:r w:rsidRPr="00E35FBC">
        <w:rPr>
          <w:rFonts w:ascii="Aptos" w:hAnsi="Aptos"/>
        </w:rPr>
        <w:t>5.1. Obvezni pokazatelji održivosti</w:t>
      </w:r>
      <w:bookmarkEnd w:id="41"/>
      <w:r w:rsidRPr="00E35FBC">
        <w:rPr>
          <w:rFonts w:ascii="Aptos" w:hAnsi="Aptos"/>
        </w:rPr>
        <w:t xml:space="preserve"> </w:t>
      </w:r>
    </w:p>
    <w:p w14:paraId="7244F60E" w14:textId="77777777" w:rsidR="006866EC" w:rsidRPr="00E35FBC" w:rsidRDefault="006866EC" w:rsidP="006866EC">
      <w:pPr>
        <w:rPr>
          <w:rFonts w:ascii="Aptos" w:hAnsi="Aptos"/>
        </w:rPr>
      </w:pPr>
    </w:p>
    <w:p w14:paraId="73A42AB2" w14:textId="38961F8B" w:rsidR="00F6367C" w:rsidRPr="00E35FBC" w:rsidRDefault="00F6367C" w:rsidP="006866EC">
      <w:pPr>
        <w:rPr>
          <w:rFonts w:ascii="Aptos" w:hAnsi="Aptos"/>
          <w:b/>
          <w:sz w:val="22"/>
          <w:szCs w:val="22"/>
        </w:rPr>
      </w:pPr>
      <w:bookmarkStart w:id="42" w:name="_Toc190683062"/>
      <w:r w:rsidRPr="00E35FBC">
        <w:rPr>
          <w:rFonts w:ascii="Aptos" w:hAnsi="Aptos"/>
          <w:b/>
          <w:sz w:val="22"/>
          <w:szCs w:val="22"/>
        </w:rPr>
        <w:t>Zakonska obveza izrade pokazatelja i objave njihovih rezultata</w:t>
      </w:r>
      <w:bookmarkEnd w:id="42"/>
    </w:p>
    <w:p w14:paraId="7C06D935" w14:textId="17EBEF89"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Pravilnikom o pokazateljima za praćenje razvoja i održivosti turizma (NN 112/24) definirana je izrada obveznih i specifičnih pokazatelja, nužnih za izradu Plana upravljanja destinacijom. </w:t>
      </w:r>
      <w:bookmarkStart w:id="43" w:name="_Toc190683063"/>
      <w:r w:rsidRPr="00E35FBC">
        <w:rPr>
          <w:rFonts w:ascii="Aptos" w:hAnsi="Aptos" w:cs="Calibri Light"/>
          <w:sz w:val="22"/>
          <w:szCs w:val="22"/>
        </w:rPr>
        <w:t>Izračun obveznih pokazatelja održivosti destinacije temeljen je na Pravilniku o pokazateljima za praćenje razvoja i održivosti turizma (NN 112/24),</w:t>
      </w:r>
      <w:r w:rsidR="004E519F" w:rsidRPr="00E35FBC">
        <w:rPr>
          <w:rFonts w:ascii="Aptos" w:hAnsi="Aptos" w:cs="Calibri Light"/>
          <w:sz w:val="22"/>
          <w:szCs w:val="22"/>
        </w:rPr>
        <w:t xml:space="preserve"> </w:t>
      </w:r>
      <w:r w:rsidRPr="00E35FBC">
        <w:rPr>
          <w:rFonts w:ascii="Aptos" w:hAnsi="Aptos" w:cs="Calibri Light"/>
          <w:sz w:val="22"/>
          <w:szCs w:val="22"/>
        </w:rPr>
        <w:t>Smjernicama za provođenje istraživanja zadovoljstva cjelokupnim boravkom u destinaciji, Smjernicama za provođenje istraživanja stavova lokalnog stanovništva o turizmu i utjecaju turizma na kvalitetu života  i drugim alatima za upravljanje razvojem turizma u destinaciji dostupnima na mrežnim stranicama Ministarstva turizma i sporta</w:t>
      </w:r>
      <w:r w:rsidR="006866EC" w:rsidRPr="00E35FBC">
        <w:rPr>
          <w:rFonts w:ascii="Aptos" w:hAnsi="Aptos" w:cs="Calibri Light"/>
          <w:sz w:val="22"/>
          <w:szCs w:val="22"/>
        </w:rPr>
        <w:t>.</w:t>
      </w:r>
    </w:p>
    <w:p w14:paraId="3EBEA2AD" w14:textId="77777777" w:rsidR="006866EC" w:rsidRPr="00E35FBC" w:rsidRDefault="006866EC" w:rsidP="00F6367C">
      <w:pPr>
        <w:spacing w:line="276" w:lineRule="auto"/>
        <w:jc w:val="both"/>
        <w:rPr>
          <w:rFonts w:ascii="Aptos" w:hAnsi="Aptos" w:cs="Calibri Light"/>
          <w:sz w:val="22"/>
          <w:szCs w:val="22"/>
        </w:rPr>
      </w:pPr>
    </w:p>
    <w:p w14:paraId="2DC7D1D9" w14:textId="173F897A" w:rsidR="00F6367C" w:rsidRPr="00E35FBC" w:rsidRDefault="00F6367C" w:rsidP="006866EC">
      <w:pPr>
        <w:rPr>
          <w:rFonts w:ascii="Aptos" w:hAnsi="Aptos"/>
          <w:i/>
          <w:sz w:val="22"/>
          <w:szCs w:val="22"/>
        </w:rPr>
      </w:pPr>
      <w:r w:rsidRPr="00E35FBC">
        <w:rPr>
          <w:rFonts w:ascii="Aptos" w:hAnsi="Aptos"/>
          <w:i/>
          <w:sz w:val="22"/>
          <w:szCs w:val="22"/>
        </w:rPr>
        <w:t>Metodološka objašnjenja obveznih pokazatelja</w:t>
      </w:r>
      <w:bookmarkEnd w:id="43"/>
    </w:p>
    <w:p w14:paraId="17CBBE6A" w14:textId="77777777" w:rsidR="006866EC" w:rsidRPr="00E35FBC" w:rsidRDefault="006866EC" w:rsidP="00F6367C">
      <w:pPr>
        <w:spacing w:line="276" w:lineRule="auto"/>
        <w:rPr>
          <w:rFonts w:ascii="Aptos" w:hAnsi="Aptos" w:cs="Calibri Light"/>
          <w:b/>
          <w:bCs/>
          <w:sz w:val="22"/>
          <w:szCs w:val="22"/>
        </w:rPr>
      </w:pPr>
    </w:p>
    <w:p w14:paraId="65CA3497" w14:textId="32739945" w:rsidR="00F6367C" w:rsidRPr="00E35FBC" w:rsidRDefault="00F6367C" w:rsidP="00F6367C">
      <w:pPr>
        <w:spacing w:line="276" w:lineRule="auto"/>
        <w:rPr>
          <w:rFonts w:ascii="Aptos" w:hAnsi="Aptos" w:cs="Calibri Light"/>
          <w:b/>
          <w:bCs/>
          <w:sz w:val="22"/>
          <w:szCs w:val="22"/>
        </w:rPr>
      </w:pPr>
      <w:r w:rsidRPr="00E35FBC">
        <w:rPr>
          <w:rFonts w:ascii="Aptos" w:hAnsi="Aptos" w:cs="Calibri Light"/>
          <w:b/>
          <w:bCs/>
          <w:sz w:val="22"/>
          <w:szCs w:val="22"/>
        </w:rPr>
        <w:t>P.1. Broj turističkih noćenja na stotinu stalnih stanovnika u vrhu turističke sezone (ZL-1)</w:t>
      </w:r>
    </w:p>
    <w:p w14:paraId="19507EFE"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Ovaj pokazatelj mjeri intenzitet turizma u destinaciji tijekom vršnog mjeseca glavne turističke sezone, kada je opterećenje infrastrukture i lokalne zajednice najveće. Definira se kao omjer ukupnog broja ostvarenih turističkih noćenja u destinaciji i broja stalnih stanovnika, standardiziran na 100 stanovnika. Cilj pokazatelja je procjena razine opterećenja koju turizam stvara u razdoblju najviše aktivnosti, uzimajući u obzir i infrastrukturne i društvene aspekte.</w:t>
      </w:r>
    </w:p>
    <w:p w14:paraId="40248C99"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Pokazatelj se izračunava kao omjer (%) ukupnog broj turista u mjesecu vršne turističke sezone i umnoška  broja dana u vršnom mjesecu i broja stanovnika u destinaciji, a umanjen za 100. Učestalost izrade pokazatelja je jednom godišnje. </w:t>
      </w:r>
    </w:p>
    <w:p w14:paraId="75908B27" w14:textId="77777777" w:rsidR="005138A8" w:rsidRPr="00E35FBC" w:rsidRDefault="005138A8" w:rsidP="00F6367C">
      <w:pPr>
        <w:spacing w:line="276" w:lineRule="auto"/>
        <w:jc w:val="both"/>
        <w:rPr>
          <w:rFonts w:ascii="Aptos" w:hAnsi="Aptos" w:cs="Calibri Light"/>
          <w:sz w:val="22"/>
          <w:szCs w:val="22"/>
        </w:rPr>
      </w:pPr>
    </w:p>
    <w:p w14:paraId="55329782" w14:textId="113B354E" w:rsidR="00F6367C" w:rsidRPr="00E35FBC" w:rsidRDefault="00F6367C" w:rsidP="00F6367C">
      <w:pPr>
        <w:spacing w:line="276" w:lineRule="auto"/>
        <w:rPr>
          <w:rFonts w:ascii="Aptos" w:hAnsi="Aptos" w:cs="Calibri Light"/>
          <w:sz w:val="20"/>
          <w:szCs w:val="20"/>
        </w:rPr>
      </w:pPr>
      <w:bookmarkStart w:id="44" w:name="_Hlk184924272"/>
      <w:r w:rsidRPr="00E35FBC">
        <w:rPr>
          <w:rFonts w:ascii="Aptos" w:hAnsi="Aptos" w:cs="Calibri Light"/>
          <w:sz w:val="20"/>
          <w:szCs w:val="20"/>
        </w:rPr>
        <w:t>Tablica 5</w:t>
      </w:r>
      <w:r w:rsidR="00232CC0" w:rsidRPr="00E35FBC">
        <w:rPr>
          <w:rFonts w:ascii="Aptos" w:hAnsi="Aptos" w:cs="Calibri Light"/>
          <w:sz w:val="20"/>
          <w:szCs w:val="20"/>
        </w:rPr>
        <w:t>.1.1.</w:t>
      </w:r>
      <w:r w:rsidRPr="00E35FBC">
        <w:rPr>
          <w:rFonts w:ascii="Aptos" w:hAnsi="Aptos" w:cs="Calibri Light"/>
          <w:b/>
          <w:bCs/>
          <w:sz w:val="20"/>
          <w:szCs w:val="20"/>
        </w:rPr>
        <w:t xml:space="preserve"> </w:t>
      </w:r>
      <w:r w:rsidRPr="00E35FBC">
        <w:rPr>
          <w:rFonts w:ascii="Aptos" w:hAnsi="Aptos" w:cs="Calibri Light"/>
          <w:sz w:val="20"/>
          <w:szCs w:val="20"/>
        </w:rPr>
        <w:t>Podaci potrebni za izračun, izvori i ograničenja</w:t>
      </w:r>
    </w:p>
    <w:tbl>
      <w:tblPr>
        <w:tblStyle w:val="Reetkatablic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44"/>
        <w:gridCol w:w="3304"/>
      </w:tblGrid>
      <w:tr w:rsidR="005138A8" w:rsidRPr="00E35FBC" w14:paraId="752501DD" w14:textId="77777777" w:rsidTr="005138A8">
        <w:trPr>
          <w:trHeight w:val="204"/>
        </w:trPr>
        <w:tc>
          <w:tcPr>
            <w:tcW w:w="5644" w:type="dxa"/>
            <w:shd w:val="clear" w:color="auto" w:fill="F2F2F2" w:themeFill="background1" w:themeFillShade="F2"/>
          </w:tcPr>
          <w:p w14:paraId="2915D40F" w14:textId="77777777" w:rsidR="005138A8" w:rsidRPr="00E35FBC" w:rsidRDefault="005138A8" w:rsidP="005138A8">
            <w:pPr>
              <w:spacing w:line="240" w:lineRule="auto"/>
              <w:jc w:val="center"/>
              <w:rPr>
                <w:rFonts w:ascii="Aptos" w:hAnsi="Aptos" w:cs="Calibri Light"/>
                <w:b/>
                <w:bCs/>
                <w:sz w:val="20"/>
                <w:szCs w:val="20"/>
              </w:rPr>
            </w:pPr>
            <w:r w:rsidRPr="00E35FBC">
              <w:rPr>
                <w:rFonts w:ascii="Aptos" w:hAnsi="Aptos" w:cs="Calibri Light"/>
                <w:b/>
                <w:bCs/>
                <w:sz w:val="20"/>
                <w:szCs w:val="20"/>
              </w:rPr>
              <w:t>Naziv podatka</w:t>
            </w:r>
          </w:p>
        </w:tc>
        <w:tc>
          <w:tcPr>
            <w:tcW w:w="3304" w:type="dxa"/>
            <w:shd w:val="clear" w:color="auto" w:fill="F2F2F2" w:themeFill="background1" w:themeFillShade="F2"/>
          </w:tcPr>
          <w:p w14:paraId="4574FC78" w14:textId="77777777" w:rsidR="005138A8" w:rsidRPr="00E35FBC" w:rsidRDefault="005138A8" w:rsidP="005138A8">
            <w:pPr>
              <w:spacing w:line="240" w:lineRule="auto"/>
              <w:jc w:val="center"/>
              <w:rPr>
                <w:rFonts w:ascii="Aptos" w:hAnsi="Aptos" w:cs="Calibri Light"/>
                <w:b/>
                <w:bCs/>
                <w:sz w:val="20"/>
                <w:szCs w:val="20"/>
              </w:rPr>
            </w:pPr>
            <w:r w:rsidRPr="00E35FBC">
              <w:rPr>
                <w:rFonts w:ascii="Aptos" w:hAnsi="Aptos" w:cs="Calibri Light"/>
                <w:b/>
                <w:bCs/>
                <w:sz w:val="20"/>
                <w:szCs w:val="20"/>
              </w:rPr>
              <w:t>Izvor</w:t>
            </w:r>
          </w:p>
        </w:tc>
      </w:tr>
      <w:tr w:rsidR="005138A8" w:rsidRPr="00E35FBC" w14:paraId="495C2EA3" w14:textId="77777777" w:rsidTr="005138A8">
        <w:trPr>
          <w:trHeight w:val="420"/>
        </w:trPr>
        <w:tc>
          <w:tcPr>
            <w:tcW w:w="5644" w:type="dxa"/>
            <w:vAlign w:val="center"/>
          </w:tcPr>
          <w:p w14:paraId="5AC982A4" w14:textId="77777777" w:rsidR="005138A8" w:rsidRPr="00E35FBC" w:rsidRDefault="005138A8" w:rsidP="005138A8">
            <w:pPr>
              <w:spacing w:line="240" w:lineRule="auto"/>
              <w:rPr>
                <w:rFonts w:ascii="Aptos" w:hAnsi="Aptos" w:cs="Calibri Light"/>
                <w:sz w:val="20"/>
                <w:szCs w:val="20"/>
                <w:u w:val="single"/>
              </w:rPr>
            </w:pPr>
            <w:r w:rsidRPr="00E35FBC">
              <w:rPr>
                <w:rFonts w:ascii="Aptos" w:hAnsi="Aptos" w:cs="Calibri Light"/>
                <w:sz w:val="20"/>
                <w:szCs w:val="20"/>
              </w:rPr>
              <w:t xml:space="preserve">Broj turističkih noćenja na stotinu stalnih stanovnika u vrhu turističke sezone </w:t>
            </w:r>
          </w:p>
        </w:tc>
        <w:tc>
          <w:tcPr>
            <w:tcW w:w="3304" w:type="dxa"/>
            <w:vAlign w:val="center"/>
          </w:tcPr>
          <w:p w14:paraId="7FA5B13B" w14:textId="77777777" w:rsidR="005138A8" w:rsidRPr="00E35FBC" w:rsidRDefault="005138A8" w:rsidP="005138A8">
            <w:pPr>
              <w:spacing w:line="240" w:lineRule="auto"/>
              <w:jc w:val="center"/>
              <w:rPr>
                <w:rFonts w:ascii="Aptos" w:hAnsi="Aptos" w:cs="Calibri Light"/>
                <w:i/>
                <w:iCs/>
                <w:sz w:val="20"/>
                <w:szCs w:val="20"/>
                <w:u w:val="single"/>
              </w:rPr>
            </w:pPr>
            <w:proofErr w:type="spellStart"/>
            <w:r w:rsidRPr="00E35FBC">
              <w:rPr>
                <w:rFonts w:ascii="Aptos" w:hAnsi="Aptos" w:cs="Calibri Light"/>
                <w:i/>
                <w:iCs/>
                <w:sz w:val="20"/>
                <w:szCs w:val="20"/>
              </w:rPr>
              <w:t>eVisitor</w:t>
            </w:r>
            <w:proofErr w:type="spellEnd"/>
          </w:p>
        </w:tc>
      </w:tr>
      <w:tr w:rsidR="005138A8" w:rsidRPr="00E35FBC" w14:paraId="6965F7C6" w14:textId="77777777" w:rsidTr="005138A8">
        <w:trPr>
          <w:trHeight w:val="216"/>
        </w:trPr>
        <w:tc>
          <w:tcPr>
            <w:tcW w:w="5644" w:type="dxa"/>
            <w:vAlign w:val="center"/>
          </w:tcPr>
          <w:p w14:paraId="7A62A947" w14:textId="77777777" w:rsidR="005138A8" w:rsidRPr="00E35FBC" w:rsidRDefault="005138A8" w:rsidP="005138A8">
            <w:pPr>
              <w:spacing w:line="240" w:lineRule="auto"/>
              <w:rPr>
                <w:rFonts w:ascii="Aptos" w:hAnsi="Aptos" w:cs="Calibri Light"/>
                <w:sz w:val="20"/>
                <w:szCs w:val="20"/>
                <w:u w:val="single"/>
              </w:rPr>
            </w:pPr>
            <w:r w:rsidRPr="00E35FBC">
              <w:rPr>
                <w:rFonts w:ascii="Aptos" w:hAnsi="Aptos" w:cs="Calibri Light"/>
                <w:sz w:val="20"/>
                <w:szCs w:val="20"/>
              </w:rPr>
              <w:t>Broj dana u vršnom mjesecu</w:t>
            </w:r>
          </w:p>
        </w:tc>
        <w:tc>
          <w:tcPr>
            <w:tcW w:w="3304" w:type="dxa"/>
            <w:vAlign w:val="center"/>
          </w:tcPr>
          <w:p w14:paraId="36051416" w14:textId="77777777" w:rsidR="005138A8" w:rsidRPr="00E35FBC" w:rsidRDefault="005138A8" w:rsidP="005138A8">
            <w:pPr>
              <w:spacing w:line="240" w:lineRule="auto"/>
              <w:jc w:val="center"/>
              <w:rPr>
                <w:rFonts w:ascii="Aptos" w:hAnsi="Aptos" w:cs="Calibri Light"/>
                <w:i/>
                <w:iCs/>
                <w:sz w:val="20"/>
                <w:szCs w:val="20"/>
                <w:u w:val="single"/>
              </w:rPr>
            </w:pPr>
            <w:proofErr w:type="spellStart"/>
            <w:r w:rsidRPr="00E35FBC">
              <w:rPr>
                <w:rFonts w:ascii="Aptos" w:hAnsi="Aptos" w:cs="Calibri Light"/>
                <w:i/>
                <w:iCs/>
                <w:sz w:val="20"/>
                <w:szCs w:val="20"/>
              </w:rPr>
              <w:t>eVisitor</w:t>
            </w:r>
            <w:proofErr w:type="spellEnd"/>
          </w:p>
        </w:tc>
      </w:tr>
      <w:tr w:rsidR="005138A8" w:rsidRPr="00E35FBC" w14:paraId="1A0702D7" w14:textId="77777777" w:rsidTr="005138A8">
        <w:trPr>
          <w:trHeight w:val="420"/>
        </w:trPr>
        <w:tc>
          <w:tcPr>
            <w:tcW w:w="5644" w:type="dxa"/>
            <w:vAlign w:val="center"/>
          </w:tcPr>
          <w:p w14:paraId="20BDD270" w14:textId="77777777" w:rsidR="005138A8" w:rsidRPr="00E35FBC" w:rsidRDefault="005138A8" w:rsidP="005138A8">
            <w:pPr>
              <w:spacing w:line="240" w:lineRule="auto"/>
              <w:rPr>
                <w:rFonts w:ascii="Aptos" w:hAnsi="Aptos" w:cs="Calibri Light"/>
                <w:sz w:val="20"/>
                <w:szCs w:val="20"/>
              </w:rPr>
            </w:pPr>
            <w:r w:rsidRPr="00E35FBC">
              <w:rPr>
                <w:rFonts w:ascii="Aptos" w:hAnsi="Aptos" w:cs="Calibri Light"/>
                <w:sz w:val="20"/>
                <w:szCs w:val="20"/>
              </w:rPr>
              <w:t>Stalan broj stanovnika u destinaciji</w:t>
            </w:r>
          </w:p>
        </w:tc>
        <w:tc>
          <w:tcPr>
            <w:tcW w:w="3304" w:type="dxa"/>
            <w:vAlign w:val="center"/>
          </w:tcPr>
          <w:p w14:paraId="2D3EE662" w14:textId="77777777" w:rsidR="005138A8" w:rsidRPr="00E35FBC" w:rsidRDefault="005138A8" w:rsidP="005138A8">
            <w:pPr>
              <w:spacing w:line="240" w:lineRule="auto"/>
              <w:jc w:val="center"/>
              <w:rPr>
                <w:rFonts w:ascii="Aptos" w:hAnsi="Aptos" w:cs="Calibri Light"/>
                <w:sz w:val="20"/>
                <w:szCs w:val="20"/>
                <w:u w:val="single"/>
              </w:rPr>
            </w:pPr>
            <w:r w:rsidRPr="00E35FBC">
              <w:rPr>
                <w:rFonts w:ascii="Aptos" w:hAnsi="Aptos" w:cs="Calibri Light"/>
                <w:sz w:val="20"/>
                <w:szCs w:val="20"/>
              </w:rPr>
              <w:t>DZS, Statistika u nizu »Gradovi u statistici«</w:t>
            </w:r>
          </w:p>
        </w:tc>
      </w:tr>
      <w:bookmarkEnd w:id="44"/>
    </w:tbl>
    <w:p w14:paraId="1A04A19D" w14:textId="77777777" w:rsidR="00F6367C" w:rsidRPr="00E35FBC" w:rsidRDefault="00F6367C" w:rsidP="00F6367C">
      <w:pPr>
        <w:spacing w:line="276" w:lineRule="auto"/>
        <w:rPr>
          <w:rFonts w:ascii="Aptos" w:hAnsi="Aptos" w:cs="Calibri Light"/>
          <w:b/>
          <w:bCs/>
          <w:sz w:val="22"/>
          <w:szCs w:val="22"/>
        </w:rPr>
      </w:pPr>
    </w:p>
    <w:p w14:paraId="3EB8BDA8" w14:textId="77777777" w:rsidR="00F6367C" w:rsidRPr="00E35FBC" w:rsidRDefault="00F6367C" w:rsidP="00F6367C">
      <w:pPr>
        <w:spacing w:line="276" w:lineRule="auto"/>
        <w:rPr>
          <w:rFonts w:ascii="Aptos" w:hAnsi="Aptos" w:cs="Calibri Light"/>
          <w:b/>
          <w:bCs/>
          <w:sz w:val="22"/>
          <w:szCs w:val="22"/>
        </w:rPr>
      </w:pPr>
      <w:r w:rsidRPr="00E35FBC">
        <w:rPr>
          <w:rFonts w:ascii="Aptos" w:hAnsi="Aptos" w:cs="Calibri Light"/>
          <w:b/>
          <w:bCs/>
          <w:sz w:val="22"/>
          <w:szCs w:val="22"/>
        </w:rPr>
        <w:t>P.2. Zadovoljstvo lokalnog stanovništva turizmom (ZL-2)</w:t>
      </w:r>
    </w:p>
    <w:p w14:paraId="5050A3A8" w14:textId="4EA23348" w:rsidR="00F6367C" w:rsidRPr="00E35FBC" w:rsidRDefault="00F6367C" w:rsidP="00F6367C">
      <w:pPr>
        <w:pStyle w:val="t-9-8-bez-uvl"/>
        <w:shd w:val="clear" w:color="auto" w:fill="FFFFFF"/>
        <w:spacing w:before="0" w:beforeAutospacing="0" w:after="48" w:afterAutospacing="0" w:line="276" w:lineRule="auto"/>
        <w:jc w:val="both"/>
        <w:textAlignment w:val="baseline"/>
        <w:rPr>
          <w:rFonts w:ascii="Aptos" w:hAnsi="Aptos" w:cs="Calibri Light"/>
          <w:sz w:val="22"/>
          <w:szCs w:val="22"/>
          <w:lang w:val="hr-HR"/>
        </w:rPr>
      </w:pPr>
      <w:r w:rsidRPr="00E35FBC">
        <w:rPr>
          <w:rFonts w:ascii="Aptos" w:hAnsi="Aptos" w:cs="Calibri Light"/>
          <w:sz w:val="22"/>
          <w:szCs w:val="22"/>
          <w:lang w:val="hr-HR"/>
        </w:rPr>
        <w:t xml:space="preserve">Ovaj pokazatelj izražava udio (%) stalnih stanovnika koji su zadovoljni razvojem turizma u destinaciji, čime se dobiva ključna informacija za održivo upravljanje turizmom. Pokazatelj se računa kao omjer broja ispitanika koji su izrazili zadovoljstvo turizmom i ukupnog broja ispitanika. Dodatno, analizira se zasebno za one koji ostvaruju izravnu korist od turizma i one koji ne ostvaruju. Izračun pokazatelja provodi se svake dvije godine za destinacije u kategorijama ITR I </w:t>
      </w:r>
      <w:proofErr w:type="spellStart"/>
      <w:r w:rsidRPr="00E35FBC">
        <w:rPr>
          <w:rFonts w:ascii="Aptos" w:hAnsi="Aptos" w:cs="Calibri Light"/>
          <w:sz w:val="22"/>
          <w:szCs w:val="22"/>
          <w:lang w:val="hr-HR"/>
        </w:rPr>
        <w:t>i</w:t>
      </w:r>
      <w:proofErr w:type="spellEnd"/>
      <w:r w:rsidRPr="00E35FBC">
        <w:rPr>
          <w:rFonts w:ascii="Aptos" w:hAnsi="Aptos" w:cs="Calibri Light"/>
          <w:sz w:val="22"/>
          <w:szCs w:val="22"/>
          <w:lang w:val="hr-HR"/>
        </w:rPr>
        <w:t xml:space="preserve"> II, dok se za destinacije u kategorijama ITR III i IV provodi svake četiri godine.</w:t>
      </w:r>
    </w:p>
    <w:p w14:paraId="40A344C4" w14:textId="77777777" w:rsidR="00F6367C" w:rsidRPr="00E35FBC" w:rsidRDefault="00F6367C" w:rsidP="00F6367C">
      <w:pPr>
        <w:pStyle w:val="t-9-8-bez-uvl"/>
        <w:shd w:val="clear" w:color="auto" w:fill="FFFFFF"/>
        <w:spacing w:before="0" w:beforeAutospacing="0" w:after="48" w:afterAutospacing="0" w:line="276" w:lineRule="auto"/>
        <w:jc w:val="both"/>
        <w:textAlignment w:val="baseline"/>
        <w:rPr>
          <w:rFonts w:ascii="Aptos" w:hAnsi="Aptos" w:cs="Calibri Light"/>
          <w:sz w:val="22"/>
          <w:szCs w:val="22"/>
          <w:lang w:val="hr-HR"/>
        </w:rPr>
      </w:pPr>
    </w:p>
    <w:p w14:paraId="1AC3D9BC" w14:textId="77777777" w:rsidR="005138A8" w:rsidRPr="00E35FBC" w:rsidRDefault="005138A8" w:rsidP="00F6367C">
      <w:pPr>
        <w:pStyle w:val="t-9-8-bez-uvl"/>
        <w:shd w:val="clear" w:color="auto" w:fill="FFFFFF"/>
        <w:spacing w:before="0" w:beforeAutospacing="0" w:after="48" w:afterAutospacing="0" w:line="276" w:lineRule="auto"/>
        <w:jc w:val="both"/>
        <w:textAlignment w:val="baseline"/>
        <w:rPr>
          <w:rFonts w:ascii="Aptos" w:hAnsi="Aptos" w:cs="Calibri Light"/>
          <w:sz w:val="22"/>
          <w:szCs w:val="22"/>
          <w:lang w:val="hr-HR"/>
        </w:rPr>
      </w:pPr>
    </w:p>
    <w:p w14:paraId="0236785A" w14:textId="77777777" w:rsidR="005138A8" w:rsidRPr="00E35FBC" w:rsidRDefault="005138A8" w:rsidP="00F6367C">
      <w:pPr>
        <w:pStyle w:val="t-9-8-bez-uvl"/>
        <w:shd w:val="clear" w:color="auto" w:fill="FFFFFF"/>
        <w:spacing w:before="0" w:beforeAutospacing="0" w:after="48" w:afterAutospacing="0" w:line="276" w:lineRule="auto"/>
        <w:jc w:val="both"/>
        <w:textAlignment w:val="baseline"/>
        <w:rPr>
          <w:rFonts w:ascii="Aptos" w:hAnsi="Aptos" w:cs="Calibri Light"/>
          <w:sz w:val="22"/>
          <w:szCs w:val="22"/>
          <w:lang w:val="hr-HR"/>
        </w:rPr>
      </w:pPr>
    </w:p>
    <w:p w14:paraId="01F100E6" w14:textId="77777777" w:rsidR="005138A8" w:rsidRPr="00E35FBC" w:rsidRDefault="005138A8" w:rsidP="00F6367C">
      <w:pPr>
        <w:pStyle w:val="t-9-8-bez-uvl"/>
        <w:shd w:val="clear" w:color="auto" w:fill="FFFFFF"/>
        <w:spacing w:before="0" w:beforeAutospacing="0" w:after="48" w:afterAutospacing="0" w:line="276" w:lineRule="auto"/>
        <w:jc w:val="both"/>
        <w:textAlignment w:val="baseline"/>
        <w:rPr>
          <w:rFonts w:ascii="Aptos" w:hAnsi="Aptos" w:cs="Calibri Light"/>
          <w:sz w:val="22"/>
          <w:szCs w:val="22"/>
          <w:lang w:val="hr-HR"/>
        </w:rPr>
      </w:pPr>
    </w:p>
    <w:p w14:paraId="5291D9C9" w14:textId="5F3C3637" w:rsidR="00F6367C" w:rsidRPr="00E35FBC" w:rsidRDefault="00F6367C" w:rsidP="00F6367C">
      <w:pPr>
        <w:spacing w:line="276" w:lineRule="auto"/>
        <w:jc w:val="both"/>
        <w:rPr>
          <w:rFonts w:ascii="Aptos" w:hAnsi="Aptos" w:cs="Calibri Light"/>
          <w:sz w:val="20"/>
          <w:szCs w:val="20"/>
        </w:rPr>
      </w:pPr>
      <w:r w:rsidRPr="00E35FBC">
        <w:rPr>
          <w:rFonts w:ascii="Aptos" w:hAnsi="Aptos" w:cs="Calibri Light"/>
          <w:sz w:val="20"/>
          <w:szCs w:val="20"/>
        </w:rPr>
        <w:lastRenderedPageBreak/>
        <w:t xml:space="preserve">Tablica </w:t>
      </w:r>
      <w:r w:rsidR="00232CC0" w:rsidRPr="00E35FBC">
        <w:rPr>
          <w:rFonts w:ascii="Aptos" w:hAnsi="Aptos" w:cs="Calibri Light"/>
          <w:sz w:val="20"/>
          <w:szCs w:val="20"/>
        </w:rPr>
        <w:t>5.1.2</w:t>
      </w:r>
      <w:r w:rsidRPr="00E35FBC">
        <w:rPr>
          <w:rFonts w:ascii="Aptos" w:hAnsi="Aptos" w:cs="Calibri Light"/>
          <w:sz w:val="20"/>
          <w:szCs w:val="20"/>
        </w:rPr>
        <w:t>.</w:t>
      </w:r>
      <w:r w:rsidRPr="00E35FBC">
        <w:rPr>
          <w:rFonts w:ascii="Aptos" w:hAnsi="Aptos" w:cs="Calibri Light"/>
          <w:b/>
          <w:bCs/>
          <w:sz w:val="20"/>
          <w:szCs w:val="20"/>
        </w:rPr>
        <w:t xml:space="preserve"> </w:t>
      </w:r>
      <w:r w:rsidRPr="00E35FBC">
        <w:rPr>
          <w:rFonts w:ascii="Aptos" w:hAnsi="Aptos" w:cs="Calibri Light"/>
          <w:sz w:val="20"/>
          <w:szCs w:val="20"/>
        </w:rPr>
        <w:t>Podaci potrebni za izračun, izvori i ograničenja</w:t>
      </w:r>
    </w:p>
    <w:tbl>
      <w:tblPr>
        <w:tblStyle w:val="Reetkatablice"/>
        <w:tblW w:w="9070" w:type="dxa"/>
        <w:tblBorders>
          <w:left w:val="none" w:sz="0" w:space="0" w:color="auto"/>
          <w:right w:val="none" w:sz="0" w:space="0" w:color="auto"/>
          <w:insideV w:val="none" w:sz="0" w:space="0" w:color="auto"/>
        </w:tblBorders>
        <w:tblLook w:val="04A0" w:firstRow="1" w:lastRow="0" w:firstColumn="1" w:lastColumn="0" w:noHBand="0" w:noVBand="1"/>
      </w:tblPr>
      <w:tblGrid>
        <w:gridCol w:w="6212"/>
        <w:gridCol w:w="2858"/>
      </w:tblGrid>
      <w:tr w:rsidR="005138A8" w:rsidRPr="00E35FBC" w14:paraId="3259513C" w14:textId="77777777" w:rsidTr="005138A8">
        <w:trPr>
          <w:trHeight w:val="210"/>
        </w:trPr>
        <w:tc>
          <w:tcPr>
            <w:tcW w:w="6212" w:type="dxa"/>
            <w:shd w:val="clear" w:color="auto" w:fill="F2F2F2" w:themeFill="background1" w:themeFillShade="F2"/>
          </w:tcPr>
          <w:p w14:paraId="43ED7B9C" w14:textId="77777777" w:rsidR="005138A8" w:rsidRPr="00E35FBC" w:rsidRDefault="005138A8" w:rsidP="005138A8">
            <w:pPr>
              <w:spacing w:line="240" w:lineRule="auto"/>
              <w:jc w:val="center"/>
              <w:rPr>
                <w:rFonts w:ascii="Aptos" w:hAnsi="Aptos" w:cs="Calibri Light"/>
                <w:b/>
                <w:bCs/>
                <w:sz w:val="20"/>
                <w:szCs w:val="20"/>
              </w:rPr>
            </w:pPr>
            <w:r w:rsidRPr="00E35FBC">
              <w:rPr>
                <w:rFonts w:ascii="Aptos" w:hAnsi="Aptos" w:cs="Calibri Light"/>
                <w:b/>
                <w:bCs/>
                <w:sz w:val="20"/>
                <w:szCs w:val="20"/>
              </w:rPr>
              <w:t>Naziv podatka</w:t>
            </w:r>
          </w:p>
        </w:tc>
        <w:tc>
          <w:tcPr>
            <w:tcW w:w="2858" w:type="dxa"/>
            <w:shd w:val="clear" w:color="auto" w:fill="F2F2F2" w:themeFill="background1" w:themeFillShade="F2"/>
          </w:tcPr>
          <w:p w14:paraId="08ABF0B5" w14:textId="77777777" w:rsidR="005138A8" w:rsidRPr="00E35FBC" w:rsidRDefault="005138A8" w:rsidP="005138A8">
            <w:pPr>
              <w:spacing w:line="240" w:lineRule="auto"/>
              <w:jc w:val="center"/>
              <w:rPr>
                <w:rFonts w:ascii="Aptos" w:hAnsi="Aptos" w:cs="Calibri Light"/>
                <w:b/>
                <w:bCs/>
                <w:sz w:val="20"/>
                <w:szCs w:val="20"/>
              </w:rPr>
            </w:pPr>
            <w:r w:rsidRPr="00E35FBC">
              <w:rPr>
                <w:rFonts w:ascii="Aptos" w:hAnsi="Aptos" w:cs="Calibri Light"/>
                <w:b/>
                <w:bCs/>
                <w:sz w:val="20"/>
                <w:szCs w:val="20"/>
              </w:rPr>
              <w:t>Izvor</w:t>
            </w:r>
          </w:p>
        </w:tc>
      </w:tr>
      <w:tr w:rsidR="005138A8" w:rsidRPr="00E35FBC" w14:paraId="4502CF5B" w14:textId="77777777" w:rsidTr="005138A8">
        <w:trPr>
          <w:trHeight w:val="686"/>
        </w:trPr>
        <w:tc>
          <w:tcPr>
            <w:tcW w:w="6212" w:type="dxa"/>
            <w:vAlign w:val="center"/>
          </w:tcPr>
          <w:p w14:paraId="0F2E54DF" w14:textId="77777777" w:rsidR="005138A8" w:rsidRPr="00E35FBC" w:rsidRDefault="005138A8" w:rsidP="005138A8">
            <w:pPr>
              <w:spacing w:line="240" w:lineRule="auto"/>
              <w:rPr>
                <w:rFonts w:ascii="Aptos" w:hAnsi="Aptos" w:cs="Calibri Light"/>
                <w:sz w:val="20"/>
                <w:szCs w:val="20"/>
                <w:u w:val="single"/>
              </w:rPr>
            </w:pPr>
            <w:r w:rsidRPr="00E35FBC">
              <w:rPr>
                <w:rFonts w:ascii="Aptos" w:hAnsi="Aptos" w:cs="Calibri Light"/>
                <w:sz w:val="20"/>
                <w:szCs w:val="20"/>
              </w:rPr>
              <w:t>Udio (%) ispitanika koji su zadovoljni turizmom koji ostvaruju korist od turizma u destinaciji</w:t>
            </w:r>
          </w:p>
        </w:tc>
        <w:tc>
          <w:tcPr>
            <w:tcW w:w="2858" w:type="dxa"/>
            <w:vMerge w:val="restart"/>
            <w:vAlign w:val="center"/>
          </w:tcPr>
          <w:p w14:paraId="7F7A9AC4" w14:textId="77777777" w:rsidR="005138A8" w:rsidRPr="00E35FBC" w:rsidRDefault="005138A8" w:rsidP="005138A8">
            <w:pPr>
              <w:spacing w:line="240" w:lineRule="auto"/>
              <w:jc w:val="center"/>
              <w:rPr>
                <w:rFonts w:ascii="Aptos" w:hAnsi="Aptos" w:cs="Calibri Light"/>
                <w:sz w:val="20"/>
                <w:szCs w:val="20"/>
                <w:u w:val="single"/>
              </w:rPr>
            </w:pPr>
            <w:r w:rsidRPr="00E35FBC">
              <w:rPr>
                <w:rFonts w:ascii="Aptos" w:hAnsi="Aptos" w:cs="Calibri Light"/>
                <w:sz w:val="20"/>
                <w:szCs w:val="20"/>
              </w:rPr>
              <w:t>Anketa lokalnog stanovništva</w:t>
            </w:r>
          </w:p>
        </w:tc>
      </w:tr>
      <w:tr w:rsidR="005138A8" w:rsidRPr="00E35FBC" w14:paraId="7FBBC47C" w14:textId="77777777" w:rsidTr="005138A8">
        <w:trPr>
          <w:trHeight w:val="736"/>
        </w:trPr>
        <w:tc>
          <w:tcPr>
            <w:tcW w:w="6212" w:type="dxa"/>
            <w:vAlign w:val="center"/>
          </w:tcPr>
          <w:p w14:paraId="148304A3" w14:textId="77777777" w:rsidR="005138A8" w:rsidRPr="00E35FBC" w:rsidRDefault="005138A8" w:rsidP="005138A8">
            <w:pPr>
              <w:spacing w:line="240" w:lineRule="auto"/>
              <w:rPr>
                <w:rFonts w:ascii="Aptos" w:hAnsi="Aptos" w:cs="Calibri Light"/>
                <w:sz w:val="20"/>
                <w:szCs w:val="20"/>
              </w:rPr>
            </w:pPr>
            <w:r w:rsidRPr="00E35FBC">
              <w:rPr>
                <w:rFonts w:ascii="Aptos" w:hAnsi="Aptos" w:cs="Calibri Light"/>
                <w:sz w:val="20"/>
                <w:szCs w:val="20"/>
              </w:rPr>
              <w:t xml:space="preserve">Udio (%) ispitanika koji su zadovoljni turizmom koji ne ostvaruju korist od turizma u destinaciji </w:t>
            </w:r>
          </w:p>
        </w:tc>
        <w:tc>
          <w:tcPr>
            <w:tcW w:w="2858" w:type="dxa"/>
            <w:vMerge/>
            <w:vAlign w:val="center"/>
          </w:tcPr>
          <w:p w14:paraId="01559392" w14:textId="77777777" w:rsidR="005138A8" w:rsidRPr="00E35FBC" w:rsidRDefault="005138A8" w:rsidP="005138A8">
            <w:pPr>
              <w:spacing w:line="240" w:lineRule="auto"/>
              <w:jc w:val="center"/>
              <w:rPr>
                <w:rFonts w:ascii="Aptos" w:hAnsi="Aptos" w:cs="Calibri Light"/>
                <w:sz w:val="20"/>
                <w:szCs w:val="20"/>
                <w:u w:val="single"/>
              </w:rPr>
            </w:pPr>
          </w:p>
        </w:tc>
      </w:tr>
    </w:tbl>
    <w:p w14:paraId="616DC37A" w14:textId="77777777" w:rsidR="00F6367C" w:rsidRPr="00E35FBC" w:rsidRDefault="00F6367C" w:rsidP="005138A8">
      <w:pPr>
        <w:spacing w:line="240" w:lineRule="auto"/>
        <w:rPr>
          <w:rFonts w:ascii="Aptos" w:hAnsi="Aptos" w:cs="Calibri Light"/>
          <w:b/>
          <w:bCs/>
          <w:sz w:val="22"/>
          <w:szCs w:val="22"/>
        </w:rPr>
      </w:pPr>
    </w:p>
    <w:p w14:paraId="4AF11808" w14:textId="77777777" w:rsidR="00F6367C" w:rsidRPr="00E35FBC" w:rsidRDefault="00F6367C" w:rsidP="00F6367C">
      <w:pPr>
        <w:spacing w:line="276" w:lineRule="auto"/>
        <w:rPr>
          <w:rFonts w:ascii="Aptos" w:hAnsi="Aptos" w:cs="Calibri Light"/>
          <w:b/>
          <w:bCs/>
          <w:sz w:val="22"/>
          <w:szCs w:val="22"/>
        </w:rPr>
      </w:pPr>
      <w:r w:rsidRPr="00E35FBC">
        <w:rPr>
          <w:rFonts w:ascii="Aptos" w:hAnsi="Aptos" w:cs="Calibri Light"/>
          <w:b/>
          <w:bCs/>
          <w:sz w:val="22"/>
          <w:szCs w:val="22"/>
        </w:rPr>
        <w:t>P.3. Zadovoljstvo cjelokupnim boravkom u destinaciji (ZT-1)</w:t>
      </w:r>
    </w:p>
    <w:p w14:paraId="1E33B649"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Ovim pokazateljem procjenjuje se zadovoljstvo turista koji borave u komercijalnim smještajnim objektima te jednodnevnih posjetitelja, koristeći skalu od 0 do 100. Uz to, mjeri se i neto spremnost turista da preporuče destinaciju.</w:t>
      </w:r>
    </w:p>
    <w:p w14:paraId="40E4DE05"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Zadovoljstvo se analizira kroz nekoliko aspekata:</w:t>
      </w:r>
    </w:p>
    <w:p w14:paraId="272634F1" w14:textId="77777777" w:rsidR="00F6367C" w:rsidRPr="00E35FBC" w:rsidRDefault="00F6367C" w:rsidP="00316324">
      <w:pPr>
        <w:numPr>
          <w:ilvl w:val="0"/>
          <w:numId w:val="23"/>
        </w:numPr>
        <w:spacing w:line="276" w:lineRule="auto"/>
        <w:jc w:val="both"/>
        <w:rPr>
          <w:rFonts w:ascii="Aptos" w:hAnsi="Aptos" w:cs="Calibri Light"/>
          <w:sz w:val="22"/>
          <w:szCs w:val="22"/>
        </w:rPr>
      </w:pPr>
      <w:r w:rsidRPr="00E35FBC">
        <w:rPr>
          <w:rFonts w:ascii="Aptos" w:hAnsi="Aptos" w:cs="Calibri Light"/>
          <w:sz w:val="22"/>
          <w:szCs w:val="22"/>
        </w:rPr>
        <w:t>Percepcija kvalitete usluge</w:t>
      </w:r>
    </w:p>
    <w:p w14:paraId="7FC9D431" w14:textId="77777777" w:rsidR="00F6367C" w:rsidRPr="00E35FBC" w:rsidRDefault="00F6367C" w:rsidP="00316324">
      <w:pPr>
        <w:numPr>
          <w:ilvl w:val="0"/>
          <w:numId w:val="23"/>
        </w:numPr>
        <w:spacing w:line="276" w:lineRule="auto"/>
        <w:jc w:val="both"/>
        <w:rPr>
          <w:rFonts w:ascii="Aptos" w:hAnsi="Aptos" w:cs="Calibri Light"/>
          <w:sz w:val="22"/>
          <w:szCs w:val="22"/>
        </w:rPr>
      </w:pPr>
      <w:r w:rsidRPr="00E35FBC">
        <w:rPr>
          <w:rFonts w:ascii="Aptos" w:hAnsi="Aptos" w:cs="Calibri Light"/>
          <w:sz w:val="22"/>
          <w:szCs w:val="22"/>
        </w:rPr>
        <w:t>Percepcija vrijednosti za novac</w:t>
      </w:r>
    </w:p>
    <w:p w14:paraId="7CDE6969" w14:textId="77777777" w:rsidR="00F6367C" w:rsidRPr="00E35FBC" w:rsidRDefault="00F6367C" w:rsidP="00316324">
      <w:pPr>
        <w:numPr>
          <w:ilvl w:val="0"/>
          <w:numId w:val="23"/>
        </w:numPr>
        <w:spacing w:line="276" w:lineRule="auto"/>
        <w:jc w:val="both"/>
        <w:rPr>
          <w:rFonts w:ascii="Aptos" w:hAnsi="Aptos" w:cs="Calibri Light"/>
          <w:sz w:val="22"/>
          <w:szCs w:val="22"/>
        </w:rPr>
      </w:pPr>
      <w:r w:rsidRPr="00E35FBC">
        <w:rPr>
          <w:rFonts w:ascii="Aptos" w:hAnsi="Aptos" w:cs="Calibri Light"/>
          <w:sz w:val="22"/>
          <w:szCs w:val="22"/>
        </w:rPr>
        <w:t>Usporedba očekivanog i stvarnog iskustva</w:t>
      </w:r>
    </w:p>
    <w:p w14:paraId="7B7EED08"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Izračun pokazatelja temelji se na:</w:t>
      </w:r>
    </w:p>
    <w:p w14:paraId="4F5850E7" w14:textId="77777777" w:rsidR="00F6367C" w:rsidRPr="00E35FBC" w:rsidRDefault="00F6367C" w:rsidP="00316324">
      <w:pPr>
        <w:numPr>
          <w:ilvl w:val="0"/>
          <w:numId w:val="24"/>
        </w:numPr>
        <w:spacing w:line="276" w:lineRule="auto"/>
        <w:jc w:val="both"/>
        <w:rPr>
          <w:rFonts w:ascii="Aptos" w:hAnsi="Aptos" w:cs="Calibri Light"/>
          <w:sz w:val="22"/>
          <w:szCs w:val="22"/>
        </w:rPr>
      </w:pPr>
      <w:r w:rsidRPr="00E35FBC">
        <w:rPr>
          <w:rFonts w:ascii="Aptos" w:hAnsi="Aptos" w:cs="Calibri Light"/>
          <w:sz w:val="22"/>
          <w:szCs w:val="22"/>
        </w:rPr>
        <w:t>Indeksu zadovoljstva posjetitelja</w:t>
      </w:r>
    </w:p>
    <w:p w14:paraId="0A2497A5" w14:textId="77777777" w:rsidR="00F6367C" w:rsidRPr="00E35FBC" w:rsidRDefault="00F6367C" w:rsidP="00316324">
      <w:pPr>
        <w:numPr>
          <w:ilvl w:val="0"/>
          <w:numId w:val="24"/>
        </w:numPr>
        <w:spacing w:line="276" w:lineRule="auto"/>
        <w:jc w:val="both"/>
        <w:rPr>
          <w:rFonts w:ascii="Aptos" w:hAnsi="Aptos" w:cs="Calibri Light"/>
          <w:sz w:val="22"/>
          <w:szCs w:val="22"/>
        </w:rPr>
      </w:pPr>
      <w:r w:rsidRPr="00E35FBC">
        <w:rPr>
          <w:rFonts w:ascii="Aptos" w:hAnsi="Aptos" w:cs="Calibri Light"/>
          <w:sz w:val="22"/>
          <w:szCs w:val="22"/>
        </w:rPr>
        <w:t>Neto spremnosti na preporuku destinacije</w:t>
      </w:r>
    </w:p>
    <w:p w14:paraId="0C8C1F1B" w14:textId="77777777" w:rsidR="00316324" w:rsidRDefault="00316324" w:rsidP="00F6367C">
      <w:pPr>
        <w:spacing w:line="276" w:lineRule="auto"/>
        <w:jc w:val="both"/>
        <w:rPr>
          <w:rFonts w:ascii="Aptos" w:hAnsi="Aptos" w:cs="Calibri Light"/>
          <w:sz w:val="22"/>
          <w:szCs w:val="22"/>
        </w:rPr>
      </w:pPr>
    </w:p>
    <w:p w14:paraId="38DA53BB" w14:textId="788E7785"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Izrada pokazatelja provodi se svake dvije godine za ITR I </w:t>
      </w:r>
      <w:proofErr w:type="spellStart"/>
      <w:r w:rsidRPr="00E35FBC">
        <w:rPr>
          <w:rFonts w:ascii="Aptos" w:hAnsi="Aptos" w:cs="Calibri Light"/>
          <w:sz w:val="22"/>
          <w:szCs w:val="22"/>
        </w:rPr>
        <w:t>i</w:t>
      </w:r>
      <w:proofErr w:type="spellEnd"/>
      <w:r w:rsidRPr="00E35FBC">
        <w:rPr>
          <w:rFonts w:ascii="Aptos" w:hAnsi="Aptos" w:cs="Calibri Light"/>
          <w:sz w:val="22"/>
          <w:szCs w:val="22"/>
        </w:rPr>
        <w:t xml:space="preserve"> II, a svake četiri godine za ITR III i IV.</w:t>
      </w:r>
    </w:p>
    <w:p w14:paraId="55D09999" w14:textId="77777777" w:rsidR="00565050" w:rsidRDefault="00565050" w:rsidP="00F6367C">
      <w:pPr>
        <w:spacing w:line="276" w:lineRule="auto"/>
        <w:jc w:val="both"/>
        <w:rPr>
          <w:rFonts w:ascii="Aptos" w:hAnsi="Aptos" w:cs="Calibri Light"/>
          <w:b/>
          <w:bCs/>
          <w:sz w:val="22"/>
          <w:szCs w:val="22"/>
        </w:rPr>
      </w:pPr>
    </w:p>
    <w:p w14:paraId="2ACB0F04" w14:textId="4568855A"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b/>
          <w:bCs/>
          <w:sz w:val="22"/>
          <w:szCs w:val="22"/>
        </w:rPr>
        <w:t xml:space="preserve">Tablica </w:t>
      </w:r>
      <w:r w:rsidR="00232CC0" w:rsidRPr="00E35FBC">
        <w:rPr>
          <w:rFonts w:ascii="Aptos" w:hAnsi="Aptos" w:cs="Calibri Light"/>
          <w:b/>
          <w:bCs/>
          <w:sz w:val="22"/>
          <w:szCs w:val="22"/>
        </w:rPr>
        <w:t>5.1.3.</w:t>
      </w:r>
      <w:r w:rsidRPr="00E35FBC">
        <w:rPr>
          <w:rFonts w:ascii="Aptos" w:hAnsi="Aptos" w:cs="Calibri Light"/>
          <w:sz w:val="22"/>
          <w:szCs w:val="22"/>
        </w:rPr>
        <w:t xml:space="preserve"> Podaci potrebni za izračun, izvori i ograničenja</w:t>
      </w:r>
    </w:p>
    <w:tbl>
      <w:tblPr>
        <w:tblStyle w:val="Reetkatablice"/>
        <w:tblW w:w="9041" w:type="dxa"/>
        <w:tblBorders>
          <w:left w:val="none" w:sz="0" w:space="0" w:color="auto"/>
          <w:right w:val="none" w:sz="0" w:space="0" w:color="auto"/>
          <w:insideV w:val="none" w:sz="0" w:space="0" w:color="auto"/>
        </w:tblBorders>
        <w:tblLook w:val="04A0" w:firstRow="1" w:lastRow="0" w:firstColumn="1" w:lastColumn="0" w:noHBand="0" w:noVBand="1"/>
      </w:tblPr>
      <w:tblGrid>
        <w:gridCol w:w="6838"/>
        <w:gridCol w:w="2203"/>
      </w:tblGrid>
      <w:tr w:rsidR="005138A8" w:rsidRPr="00E35FBC" w14:paraId="10CF6205" w14:textId="77777777" w:rsidTr="005138A8">
        <w:trPr>
          <w:trHeight w:val="232"/>
        </w:trPr>
        <w:tc>
          <w:tcPr>
            <w:tcW w:w="6838" w:type="dxa"/>
            <w:shd w:val="clear" w:color="auto" w:fill="F2F2F2" w:themeFill="background1" w:themeFillShade="F2"/>
          </w:tcPr>
          <w:p w14:paraId="21388C4F" w14:textId="77777777" w:rsidR="005138A8" w:rsidRPr="00E35FBC" w:rsidRDefault="005138A8" w:rsidP="005138A8">
            <w:pPr>
              <w:spacing w:line="240" w:lineRule="auto"/>
              <w:jc w:val="center"/>
              <w:rPr>
                <w:rFonts w:ascii="Aptos" w:hAnsi="Aptos" w:cs="Calibri Light"/>
                <w:b/>
                <w:bCs/>
                <w:sz w:val="20"/>
                <w:szCs w:val="20"/>
              </w:rPr>
            </w:pPr>
            <w:r w:rsidRPr="00E35FBC">
              <w:rPr>
                <w:rFonts w:ascii="Aptos" w:hAnsi="Aptos" w:cs="Calibri Light"/>
                <w:b/>
                <w:bCs/>
                <w:sz w:val="20"/>
                <w:szCs w:val="20"/>
              </w:rPr>
              <w:t>Naziv podatka</w:t>
            </w:r>
          </w:p>
        </w:tc>
        <w:tc>
          <w:tcPr>
            <w:tcW w:w="2203" w:type="dxa"/>
            <w:shd w:val="clear" w:color="auto" w:fill="F2F2F2" w:themeFill="background1" w:themeFillShade="F2"/>
          </w:tcPr>
          <w:p w14:paraId="116B83C6" w14:textId="77777777" w:rsidR="005138A8" w:rsidRPr="00E35FBC" w:rsidRDefault="005138A8" w:rsidP="005138A8">
            <w:pPr>
              <w:spacing w:line="240" w:lineRule="auto"/>
              <w:jc w:val="center"/>
              <w:rPr>
                <w:rFonts w:ascii="Aptos" w:hAnsi="Aptos" w:cs="Calibri Light"/>
                <w:b/>
                <w:bCs/>
                <w:sz w:val="20"/>
                <w:szCs w:val="20"/>
              </w:rPr>
            </w:pPr>
            <w:r w:rsidRPr="00E35FBC">
              <w:rPr>
                <w:rFonts w:ascii="Aptos" w:hAnsi="Aptos" w:cs="Calibri Light"/>
                <w:b/>
                <w:bCs/>
                <w:sz w:val="20"/>
                <w:szCs w:val="20"/>
              </w:rPr>
              <w:t>Izvor</w:t>
            </w:r>
          </w:p>
        </w:tc>
      </w:tr>
      <w:tr w:rsidR="005138A8" w:rsidRPr="00E35FBC" w14:paraId="1013D66E" w14:textId="77777777" w:rsidTr="005138A8">
        <w:trPr>
          <w:trHeight w:val="458"/>
        </w:trPr>
        <w:tc>
          <w:tcPr>
            <w:tcW w:w="6838" w:type="dxa"/>
            <w:vAlign w:val="center"/>
          </w:tcPr>
          <w:p w14:paraId="7CBFCF63" w14:textId="77777777" w:rsidR="005138A8" w:rsidRPr="00E35FBC" w:rsidRDefault="005138A8" w:rsidP="005138A8">
            <w:pPr>
              <w:spacing w:line="240" w:lineRule="auto"/>
              <w:rPr>
                <w:rFonts w:ascii="Aptos" w:hAnsi="Aptos" w:cs="Calibri Light"/>
                <w:sz w:val="20"/>
                <w:szCs w:val="20"/>
                <w:u w:val="single"/>
              </w:rPr>
            </w:pPr>
            <w:r w:rsidRPr="00E35FBC">
              <w:rPr>
                <w:rFonts w:ascii="Aptos" w:hAnsi="Aptos" w:cs="Calibri Light"/>
                <w:sz w:val="20"/>
                <w:szCs w:val="20"/>
              </w:rPr>
              <w:t>Zadovoljstvo cjelokupnim boravkom u destinaciji</w:t>
            </w:r>
          </w:p>
        </w:tc>
        <w:tc>
          <w:tcPr>
            <w:tcW w:w="2203" w:type="dxa"/>
            <w:vMerge w:val="restart"/>
            <w:vAlign w:val="center"/>
          </w:tcPr>
          <w:p w14:paraId="658416A7" w14:textId="77777777" w:rsidR="005138A8" w:rsidRPr="00E35FBC" w:rsidRDefault="005138A8" w:rsidP="005138A8">
            <w:pPr>
              <w:spacing w:line="240" w:lineRule="auto"/>
              <w:jc w:val="center"/>
              <w:rPr>
                <w:rFonts w:ascii="Aptos" w:hAnsi="Aptos" w:cs="Calibri Light"/>
                <w:sz w:val="20"/>
                <w:szCs w:val="20"/>
                <w:u w:val="single"/>
              </w:rPr>
            </w:pPr>
            <w:r w:rsidRPr="00E35FBC">
              <w:rPr>
                <w:rFonts w:ascii="Aptos" w:hAnsi="Aptos" w:cs="Calibri Light"/>
                <w:sz w:val="20"/>
                <w:szCs w:val="20"/>
              </w:rPr>
              <w:t>Anketa lokalnog stanovništva</w:t>
            </w:r>
          </w:p>
        </w:tc>
      </w:tr>
      <w:tr w:rsidR="005138A8" w:rsidRPr="00E35FBC" w14:paraId="4C0A020B" w14:textId="77777777" w:rsidTr="005138A8">
        <w:trPr>
          <w:trHeight w:val="232"/>
        </w:trPr>
        <w:tc>
          <w:tcPr>
            <w:tcW w:w="6838" w:type="dxa"/>
            <w:vAlign w:val="center"/>
          </w:tcPr>
          <w:p w14:paraId="377F3C28" w14:textId="77777777" w:rsidR="005138A8" w:rsidRPr="00E35FBC" w:rsidRDefault="005138A8" w:rsidP="005138A8">
            <w:pPr>
              <w:spacing w:line="240" w:lineRule="auto"/>
              <w:rPr>
                <w:rFonts w:ascii="Aptos" w:hAnsi="Aptos" w:cs="Calibri Light"/>
                <w:sz w:val="20"/>
                <w:szCs w:val="20"/>
              </w:rPr>
            </w:pPr>
            <w:r w:rsidRPr="00E35FBC">
              <w:rPr>
                <w:rFonts w:ascii="Aptos" w:hAnsi="Aptos" w:cs="Calibri Light"/>
                <w:sz w:val="20"/>
                <w:szCs w:val="20"/>
              </w:rPr>
              <w:t>Nepotvrđivanje očekivanja</w:t>
            </w:r>
          </w:p>
        </w:tc>
        <w:tc>
          <w:tcPr>
            <w:tcW w:w="2203" w:type="dxa"/>
            <w:vMerge/>
            <w:vAlign w:val="center"/>
          </w:tcPr>
          <w:p w14:paraId="27338940" w14:textId="77777777" w:rsidR="005138A8" w:rsidRPr="00E35FBC" w:rsidRDefault="005138A8" w:rsidP="005138A8">
            <w:pPr>
              <w:spacing w:line="240" w:lineRule="auto"/>
              <w:jc w:val="center"/>
              <w:rPr>
                <w:rFonts w:ascii="Aptos" w:hAnsi="Aptos" w:cs="Calibri Light"/>
                <w:sz w:val="20"/>
                <w:szCs w:val="20"/>
              </w:rPr>
            </w:pPr>
          </w:p>
        </w:tc>
      </w:tr>
      <w:tr w:rsidR="005138A8" w:rsidRPr="00E35FBC" w14:paraId="49DC4B67" w14:textId="77777777" w:rsidTr="005138A8">
        <w:trPr>
          <w:trHeight w:val="232"/>
        </w:trPr>
        <w:tc>
          <w:tcPr>
            <w:tcW w:w="6838" w:type="dxa"/>
            <w:vAlign w:val="center"/>
          </w:tcPr>
          <w:p w14:paraId="2C920D8D" w14:textId="77777777" w:rsidR="005138A8" w:rsidRPr="00E35FBC" w:rsidRDefault="005138A8" w:rsidP="005138A8">
            <w:pPr>
              <w:spacing w:line="240" w:lineRule="auto"/>
              <w:rPr>
                <w:rFonts w:ascii="Aptos" w:hAnsi="Aptos" w:cs="Calibri Light"/>
                <w:sz w:val="20"/>
                <w:szCs w:val="20"/>
              </w:rPr>
            </w:pPr>
            <w:r w:rsidRPr="00E35FBC">
              <w:rPr>
                <w:rFonts w:ascii="Aptos" w:hAnsi="Aptos" w:cs="Calibri Light"/>
                <w:sz w:val="20"/>
                <w:szCs w:val="20"/>
              </w:rPr>
              <w:t>Usporedba s idealnim boravkom</w:t>
            </w:r>
          </w:p>
        </w:tc>
        <w:tc>
          <w:tcPr>
            <w:tcW w:w="2203" w:type="dxa"/>
            <w:vMerge/>
            <w:vAlign w:val="center"/>
          </w:tcPr>
          <w:p w14:paraId="7A1EB2B6" w14:textId="77777777" w:rsidR="005138A8" w:rsidRPr="00E35FBC" w:rsidRDefault="005138A8" w:rsidP="005138A8">
            <w:pPr>
              <w:spacing w:line="240" w:lineRule="auto"/>
              <w:jc w:val="center"/>
              <w:rPr>
                <w:rFonts w:ascii="Aptos" w:hAnsi="Aptos" w:cs="Calibri Light"/>
                <w:sz w:val="20"/>
                <w:szCs w:val="20"/>
              </w:rPr>
            </w:pPr>
          </w:p>
        </w:tc>
      </w:tr>
      <w:tr w:rsidR="005138A8" w:rsidRPr="00E35FBC" w14:paraId="28EBBA1B" w14:textId="77777777" w:rsidTr="005138A8">
        <w:trPr>
          <w:trHeight w:val="342"/>
        </w:trPr>
        <w:tc>
          <w:tcPr>
            <w:tcW w:w="6838" w:type="dxa"/>
            <w:vAlign w:val="center"/>
          </w:tcPr>
          <w:p w14:paraId="40889B1E" w14:textId="77777777" w:rsidR="005138A8" w:rsidRPr="00E35FBC" w:rsidRDefault="005138A8" w:rsidP="005138A8">
            <w:pPr>
              <w:spacing w:line="240" w:lineRule="auto"/>
              <w:rPr>
                <w:rFonts w:ascii="Aptos" w:hAnsi="Aptos" w:cs="Calibri Light"/>
                <w:sz w:val="20"/>
                <w:szCs w:val="20"/>
              </w:rPr>
            </w:pPr>
            <w:r w:rsidRPr="00E35FBC">
              <w:rPr>
                <w:rFonts w:ascii="Aptos" w:hAnsi="Aptos" w:cs="Calibri Light"/>
                <w:sz w:val="20"/>
                <w:szCs w:val="20"/>
              </w:rPr>
              <w:t>Namjera preporuke destinacije prijateljima, rodbini ili kolegama</w:t>
            </w:r>
          </w:p>
        </w:tc>
        <w:tc>
          <w:tcPr>
            <w:tcW w:w="2203" w:type="dxa"/>
            <w:vMerge/>
            <w:vAlign w:val="center"/>
          </w:tcPr>
          <w:p w14:paraId="53B3B380" w14:textId="77777777" w:rsidR="005138A8" w:rsidRPr="00E35FBC" w:rsidRDefault="005138A8" w:rsidP="005138A8">
            <w:pPr>
              <w:spacing w:line="240" w:lineRule="auto"/>
              <w:jc w:val="center"/>
              <w:rPr>
                <w:rFonts w:ascii="Aptos" w:hAnsi="Aptos" w:cs="Calibri Light"/>
                <w:sz w:val="20"/>
                <w:szCs w:val="20"/>
              </w:rPr>
            </w:pPr>
          </w:p>
        </w:tc>
      </w:tr>
      <w:tr w:rsidR="005138A8" w:rsidRPr="00E35FBC" w14:paraId="548D4FD6" w14:textId="77777777" w:rsidTr="005138A8">
        <w:trPr>
          <w:trHeight w:val="466"/>
        </w:trPr>
        <w:tc>
          <w:tcPr>
            <w:tcW w:w="6838" w:type="dxa"/>
            <w:vAlign w:val="center"/>
          </w:tcPr>
          <w:p w14:paraId="5D415FEE" w14:textId="77777777" w:rsidR="005138A8" w:rsidRPr="00E35FBC" w:rsidRDefault="005138A8" w:rsidP="005138A8">
            <w:pPr>
              <w:spacing w:line="240" w:lineRule="auto"/>
              <w:rPr>
                <w:rFonts w:ascii="Aptos" w:hAnsi="Aptos" w:cs="Calibri Light"/>
                <w:sz w:val="20"/>
                <w:szCs w:val="20"/>
              </w:rPr>
            </w:pPr>
            <w:r w:rsidRPr="00E35FBC">
              <w:rPr>
                <w:rFonts w:ascii="Aptos" w:hAnsi="Aptos" w:cs="Calibri Light"/>
                <w:sz w:val="20"/>
                <w:szCs w:val="20"/>
              </w:rPr>
              <w:t>Zadovoljstvo cjelokupnim boravkom u destinaciji</w:t>
            </w:r>
          </w:p>
        </w:tc>
        <w:tc>
          <w:tcPr>
            <w:tcW w:w="2203" w:type="dxa"/>
            <w:vMerge/>
            <w:vAlign w:val="center"/>
          </w:tcPr>
          <w:p w14:paraId="300A134A" w14:textId="77777777" w:rsidR="005138A8" w:rsidRPr="00E35FBC" w:rsidRDefault="005138A8" w:rsidP="005138A8">
            <w:pPr>
              <w:spacing w:line="240" w:lineRule="auto"/>
              <w:jc w:val="center"/>
              <w:rPr>
                <w:rFonts w:ascii="Aptos" w:hAnsi="Aptos" w:cs="Calibri Light"/>
                <w:sz w:val="20"/>
                <w:szCs w:val="20"/>
              </w:rPr>
            </w:pPr>
          </w:p>
        </w:tc>
      </w:tr>
    </w:tbl>
    <w:p w14:paraId="4C3CA88C" w14:textId="77777777" w:rsidR="00F6367C" w:rsidRPr="00E35FBC" w:rsidRDefault="00F6367C" w:rsidP="00F6367C">
      <w:pPr>
        <w:spacing w:line="276" w:lineRule="auto"/>
        <w:rPr>
          <w:rFonts w:ascii="Aptos" w:hAnsi="Aptos" w:cs="Calibri Light"/>
          <w:b/>
          <w:bCs/>
          <w:sz w:val="22"/>
          <w:szCs w:val="22"/>
        </w:rPr>
      </w:pPr>
    </w:p>
    <w:p w14:paraId="4E1ADA9A" w14:textId="77777777" w:rsidR="00F6367C" w:rsidRPr="00E35FBC" w:rsidRDefault="00F6367C" w:rsidP="00F6367C">
      <w:pPr>
        <w:spacing w:line="276" w:lineRule="auto"/>
        <w:rPr>
          <w:rFonts w:ascii="Aptos" w:hAnsi="Aptos" w:cs="Calibri Light"/>
          <w:b/>
          <w:bCs/>
          <w:sz w:val="22"/>
          <w:szCs w:val="22"/>
        </w:rPr>
      </w:pPr>
      <w:r w:rsidRPr="00E35FBC">
        <w:rPr>
          <w:rFonts w:ascii="Aptos" w:hAnsi="Aptos" w:cs="Calibri Light"/>
          <w:b/>
          <w:bCs/>
          <w:sz w:val="22"/>
          <w:szCs w:val="22"/>
        </w:rPr>
        <w:t>P.4. Udio atrakcija (lokaliteta) pristupačnih osobama s invaliditetom PD-1:</w:t>
      </w:r>
    </w:p>
    <w:p w14:paraId="77411451"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Ovaj pokazatelj mjeri dostupnost atrakcija i turističkih lokaliteta osobama s invaliditetom, uključujući fizičku dostupnost te digitalnu i informacijsku pristupačnost. Izračunava se kao omjer broja pristupačnih atrakcija i ukupnog broja evidentiranih atrakcija, izražen u postocima. Pokazatelj se izrađuje svake dvije godine.</w:t>
      </w:r>
    </w:p>
    <w:p w14:paraId="13E8DA95" w14:textId="77777777" w:rsidR="005138A8" w:rsidRDefault="005138A8" w:rsidP="00F6367C">
      <w:pPr>
        <w:spacing w:line="276" w:lineRule="auto"/>
        <w:jc w:val="both"/>
        <w:rPr>
          <w:rFonts w:ascii="Aptos" w:hAnsi="Aptos" w:cs="Calibri Light"/>
          <w:sz w:val="22"/>
          <w:szCs w:val="22"/>
        </w:rPr>
      </w:pPr>
    </w:p>
    <w:p w14:paraId="4F664CC7" w14:textId="77777777" w:rsidR="00565050" w:rsidRDefault="00565050" w:rsidP="00F6367C">
      <w:pPr>
        <w:spacing w:line="276" w:lineRule="auto"/>
        <w:jc w:val="both"/>
        <w:rPr>
          <w:rFonts w:ascii="Aptos" w:hAnsi="Aptos" w:cs="Calibri Light"/>
          <w:sz w:val="22"/>
          <w:szCs w:val="22"/>
        </w:rPr>
      </w:pPr>
    </w:p>
    <w:p w14:paraId="5FD8B9E9" w14:textId="77777777" w:rsidR="00565050" w:rsidRDefault="00565050" w:rsidP="00F6367C">
      <w:pPr>
        <w:spacing w:line="276" w:lineRule="auto"/>
        <w:jc w:val="both"/>
        <w:rPr>
          <w:rFonts w:ascii="Aptos" w:hAnsi="Aptos" w:cs="Calibri Light"/>
          <w:sz w:val="22"/>
          <w:szCs w:val="22"/>
        </w:rPr>
      </w:pPr>
    </w:p>
    <w:p w14:paraId="5E6C17E5" w14:textId="77777777" w:rsidR="00565050" w:rsidRDefault="00565050" w:rsidP="00F6367C">
      <w:pPr>
        <w:spacing w:line="276" w:lineRule="auto"/>
        <w:jc w:val="both"/>
        <w:rPr>
          <w:rFonts w:ascii="Aptos" w:hAnsi="Aptos" w:cs="Calibri Light"/>
          <w:sz w:val="22"/>
          <w:szCs w:val="22"/>
        </w:rPr>
      </w:pPr>
    </w:p>
    <w:p w14:paraId="15C1C331" w14:textId="77777777" w:rsidR="00565050" w:rsidRDefault="00565050" w:rsidP="00F6367C">
      <w:pPr>
        <w:spacing w:line="276" w:lineRule="auto"/>
        <w:jc w:val="both"/>
        <w:rPr>
          <w:rFonts w:ascii="Aptos" w:hAnsi="Aptos" w:cs="Calibri Light"/>
          <w:sz w:val="22"/>
          <w:szCs w:val="22"/>
        </w:rPr>
      </w:pPr>
    </w:p>
    <w:p w14:paraId="5D87D87F" w14:textId="77777777" w:rsidR="00316324" w:rsidRDefault="00316324" w:rsidP="00F6367C">
      <w:pPr>
        <w:spacing w:line="276" w:lineRule="auto"/>
        <w:jc w:val="both"/>
        <w:rPr>
          <w:rFonts w:ascii="Aptos" w:hAnsi="Aptos" w:cs="Calibri Light"/>
          <w:sz w:val="22"/>
          <w:szCs w:val="22"/>
        </w:rPr>
      </w:pPr>
    </w:p>
    <w:p w14:paraId="154786BC" w14:textId="77777777" w:rsidR="00316324" w:rsidRDefault="00316324" w:rsidP="00F6367C">
      <w:pPr>
        <w:spacing w:line="276" w:lineRule="auto"/>
        <w:jc w:val="both"/>
        <w:rPr>
          <w:rFonts w:ascii="Aptos" w:hAnsi="Aptos" w:cs="Calibri Light"/>
          <w:sz w:val="22"/>
          <w:szCs w:val="22"/>
        </w:rPr>
      </w:pPr>
    </w:p>
    <w:p w14:paraId="0B4B41C3" w14:textId="77777777" w:rsidR="00565050" w:rsidRDefault="00565050" w:rsidP="00F6367C">
      <w:pPr>
        <w:spacing w:line="276" w:lineRule="auto"/>
        <w:jc w:val="both"/>
        <w:rPr>
          <w:rFonts w:ascii="Aptos" w:hAnsi="Aptos" w:cs="Calibri Light"/>
          <w:sz w:val="22"/>
          <w:szCs w:val="22"/>
        </w:rPr>
      </w:pPr>
    </w:p>
    <w:p w14:paraId="1C24547C" w14:textId="77777777" w:rsidR="00565050" w:rsidRDefault="00565050" w:rsidP="00F6367C">
      <w:pPr>
        <w:spacing w:line="276" w:lineRule="auto"/>
        <w:jc w:val="both"/>
        <w:rPr>
          <w:rFonts w:ascii="Aptos" w:hAnsi="Aptos" w:cs="Calibri Light"/>
          <w:sz w:val="22"/>
          <w:szCs w:val="22"/>
        </w:rPr>
      </w:pPr>
    </w:p>
    <w:p w14:paraId="302848D2" w14:textId="77777777" w:rsidR="00565050" w:rsidRPr="00E35FBC" w:rsidRDefault="00565050" w:rsidP="00F6367C">
      <w:pPr>
        <w:spacing w:line="276" w:lineRule="auto"/>
        <w:jc w:val="both"/>
        <w:rPr>
          <w:rFonts w:ascii="Aptos" w:hAnsi="Aptos" w:cs="Calibri Light"/>
          <w:sz w:val="22"/>
          <w:szCs w:val="22"/>
        </w:rPr>
      </w:pPr>
    </w:p>
    <w:p w14:paraId="16B5677B" w14:textId="4AC683F1" w:rsidR="00F6367C" w:rsidRPr="00E35FBC" w:rsidRDefault="00F6367C" w:rsidP="00F6367C">
      <w:pPr>
        <w:spacing w:line="276" w:lineRule="auto"/>
        <w:jc w:val="both"/>
        <w:rPr>
          <w:rFonts w:ascii="Aptos" w:hAnsi="Aptos" w:cs="Calibri Light"/>
          <w:sz w:val="20"/>
          <w:szCs w:val="20"/>
        </w:rPr>
      </w:pPr>
      <w:r w:rsidRPr="00E35FBC">
        <w:rPr>
          <w:rFonts w:ascii="Aptos" w:hAnsi="Aptos" w:cs="Calibri Light"/>
          <w:b/>
          <w:bCs/>
          <w:sz w:val="20"/>
          <w:szCs w:val="20"/>
        </w:rPr>
        <w:lastRenderedPageBreak/>
        <w:t xml:space="preserve">Tablica </w:t>
      </w:r>
      <w:r w:rsidR="00232CC0" w:rsidRPr="00E35FBC">
        <w:rPr>
          <w:rFonts w:ascii="Aptos" w:hAnsi="Aptos" w:cs="Calibri Light"/>
          <w:b/>
          <w:bCs/>
          <w:sz w:val="20"/>
          <w:szCs w:val="20"/>
        </w:rPr>
        <w:t>5.1.4.</w:t>
      </w:r>
      <w:r w:rsidRPr="00E35FBC">
        <w:rPr>
          <w:rFonts w:ascii="Aptos" w:hAnsi="Aptos" w:cs="Calibri Light"/>
          <w:sz w:val="20"/>
          <w:szCs w:val="20"/>
        </w:rPr>
        <w:t xml:space="preserve"> Podaci potrebni za izračun, izvori i ograničenja</w:t>
      </w:r>
    </w:p>
    <w:tbl>
      <w:tblPr>
        <w:tblStyle w:val="Reetkatablic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355"/>
        <w:gridCol w:w="2645"/>
      </w:tblGrid>
      <w:tr w:rsidR="005138A8" w:rsidRPr="00E35FBC" w14:paraId="61A9729C" w14:textId="77777777" w:rsidTr="005138A8">
        <w:trPr>
          <w:trHeight w:val="416"/>
        </w:trPr>
        <w:tc>
          <w:tcPr>
            <w:tcW w:w="6355" w:type="dxa"/>
            <w:shd w:val="clear" w:color="auto" w:fill="F2F2F2" w:themeFill="background1" w:themeFillShade="F2"/>
          </w:tcPr>
          <w:p w14:paraId="3159D360" w14:textId="77777777" w:rsidR="005138A8" w:rsidRPr="00E35FBC" w:rsidRDefault="005138A8" w:rsidP="005138A8">
            <w:pPr>
              <w:spacing w:line="276" w:lineRule="auto"/>
              <w:jc w:val="center"/>
              <w:rPr>
                <w:rFonts w:ascii="Aptos" w:hAnsi="Aptos" w:cs="Calibri Light"/>
                <w:b/>
                <w:bCs/>
                <w:sz w:val="20"/>
                <w:szCs w:val="20"/>
              </w:rPr>
            </w:pPr>
            <w:r w:rsidRPr="00E35FBC">
              <w:rPr>
                <w:rFonts w:ascii="Aptos" w:hAnsi="Aptos" w:cs="Calibri Light"/>
                <w:b/>
                <w:bCs/>
                <w:sz w:val="20"/>
                <w:szCs w:val="20"/>
              </w:rPr>
              <w:t>Naziv podatka</w:t>
            </w:r>
          </w:p>
        </w:tc>
        <w:tc>
          <w:tcPr>
            <w:tcW w:w="2645" w:type="dxa"/>
            <w:shd w:val="clear" w:color="auto" w:fill="F2F2F2" w:themeFill="background1" w:themeFillShade="F2"/>
          </w:tcPr>
          <w:p w14:paraId="5E0ED33A" w14:textId="77777777" w:rsidR="005138A8" w:rsidRPr="00E35FBC" w:rsidRDefault="005138A8" w:rsidP="00033D74">
            <w:pPr>
              <w:spacing w:line="276" w:lineRule="auto"/>
              <w:jc w:val="center"/>
              <w:rPr>
                <w:rFonts w:ascii="Aptos" w:hAnsi="Aptos" w:cs="Calibri Light"/>
                <w:b/>
                <w:bCs/>
                <w:sz w:val="20"/>
                <w:szCs w:val="20"/>
              </w:rPr>
            </w:pPr>
            <w:r w:rsidRPr="00E35FBC">
              <w:rPr>
                <w:rFonts w:ascii="Aptos" w:hAnsi="Aptos" w:cs="Calibri Light"/>
                <w:b/>
                <w:bCs/>
                <w:sz w:val="20"/>
                <w:szCs w:val="20"/>
              </w:rPr>
              <w:t>Izvor</w:t>
            </w:r>
          </w:p>
        </w:tc>
      </w:tr>
      <w:tr w:rsidR="005138A8" w:rsidRPr="00E35FBC" w14:paraId="0616D72A" w14:textId="77777777" w:rsidTr="005138A8">
        <w:trPr>
          <w:trHeight w:val="1691"/>
        </w:trPr>
        <w:tc>
          <w:tcPr>
            <w:tcW w:w="6355" w:type="dxa"/>
            <w:vAlign w:val="center"/>
          </w:tcPr>
          <w:p w14:paraId="53D62357" w14:textId="559E0616" w:rsidR="005138A8" w:rsidRPr="00E35FBC" w:rsidRDefault="005138A8" w:rsidP="00033D74">
            <w:pPr>
              <w:spacing w:line="276" w:lineRule="auto"/>
              <w:rPr>
                <w:rFonts w:ascii="Aptos" w:hAnsi="Aptos" w:cs="Calibri Light"/>
                <w:sz w:val="20"/>
                <w:szCs w:val="20"/>
              </w:rPr>
            </w:pPr>
            <w:r w:rsidRPr="00E35FBC">
              <w:rPr>
                <w:rFonts w:ascii="Aptos" w:hAnsi="Aptos" w:cs="Calibri Light"/>
                <w:sz w:val="20"/>
                <w:szCs w:val="20"/>
              </w:rPr>
              <w:t>Udio atrakcija (lokaliteta) primarne i sekundarne javne turističke infrastrukture koja je fizički pristupačna osobama s invaliditetom i smanjene pokretljivosti</w:t>
            </w:r>
          </w:p>
          <w:p w14:paraId="591690B4" w14:textId="77777777" w:rsidR="005138A8" w:rsidRPr="00E35FBC" w:rsidRDefault="005138A8" w:rsidP="00033D74">
            <w:pPr>
              <w:spacing w:line="276" w:lineRule="auto"/>
              <w:rPr>
                <w:rFonts w:ascii="Aptos" w:hAnsi="Aptos" w:cs="Calibri Light"/>
                <w:sz w:val="20"/>
                <w:szCs w:val="20"/>
              </w:rPr>
            </w:pPr>
            <w:r w:rsidRPr="00E35FBC">
              <w:rPr>
                <w:rFonts w:ascii="Aptos" w:hAnsi="Aptos" w:cs="Calibri Light"/>
                <w:sz w:val="20"/>
                <w:szCs w:val="20"/>
              </w:rPr>
              <w:t>Udio atrakcija (lokaliteta) primarne i sekundarne javne turističke infrastrukture koja je digitalno pristupačna osobama s invaliditetom i smanjene pokretljivosti</w:t>
            </w:r>
          </w:p>
        </w:tc>
        <w:tc>
          <w:tcPr>
            <w:tcW w:w="2645" w:type="dxa"/>
            <w:vAlign w:val="center"/>
          </w:tcPr>
          <w:p w14:paraId="51BA29E6" w14:textId="77777777" w:rsidR="005138A8" w:rsidRPr="00E35FBC" w:rsidRDefault="005138A8" w:rsidP="00033D74">
            <w:pPr>
              <w:spacing w:line="276" w:lineRule="auto"/>
              <w:jc w:val="center"/>
              <w:rPr>
                <w:rFonts w:ascii="Aptos" w:hAnsi="Aptos" w:cs="Calibri Light"/>
                <w:sz w:val="20"/>
                <w:szCs w:val="20"/>
                <w:u w:val="single"/>
              </w:rPr>
            </w:pPr>
            <w:r w:rsidRPr="00E35FBC">
              <w:rPr>
                <w:rFonts w:ascii="Aptos" w:hAnsi="Aptos" w:cs="Calibri Light"/>
                <w:sz w:val="20"/>
                <w:szCs w:val="20"/>
              </w:rPr>
              <w:t>Popis Javne turističke infrastrukture (MINTS/TZ)</w:t>
            </w:r>
          </w:p>
        </w:tc>
      </w:tr>
    </w:tbl>
    <w:p w14:paraId="35491324" w14:textId="77777777" w:rsidR="00F6367C" w:rsidRPr="00E35FBC" w:rsidRDefault="00F6367C" w:rsidP="00F6367C">
      <w:pPr>
        <w:pStyle w:val="Bezproreda"/>
        <w:spacing w:line="276" w:lineRule="auto"/>
        <w:rPr>
          <w:rFonts w:ascii="Aptos" w:hAnsi="Aptos" w:cs="Calibri Light"/>
        </w:rPr>
      </w:pPr>
    </w:p>
    <w:p w14:paraId="4F701E59" w14:textId="6E0081C8" w:rsidR="00F6367C" w:rsidRPr="00E35FBC" w:rsidRDefault="00F6367C" w:rsidP="00F6367C">
      <w:pPr>
        <w:spacing w:line="276" w:lineRule="auto"/>
        <w:jc w:val="both"/>
        <w:rPr>
          <w:rFonts w:ascii="Aptos" w:hAnsi="Aptos" w:cs="Calibri Light"/>
          <w:sz w:val="22"/>
          <w:szCs w:val="22"/>
        </w:rPr>
      </w:pPr>
      <w:bookmarkStart w:id="45" w:name="_Hlk184820767"/>
      <w:r w:rsidRPr="00E35FBC">
        <w:rPr>
          <w:rFonts w:ascii="Aptos" w:hAnsi="Aptos" w:cs="Calibri Light"/>
          <w:sz w:val="22"/>
          <w:szCs w:val="22"/>
        </w:rPr>
        <w:t xml:space="preserve">Neobvezujuća preporuka je voditi dodatnu evidenciju o  sadržajima, materijalima i opremi (npr. </w:t>
      </w:r>
      <w:r w:rsidR="006467B0" w:rsidRPr="00E35FBC">
        <w:rPr>
          <w:rFonts w:ascii="Aptos" w:hAnsi="Aptos" w:cs="Calibri Light"/>
          <w:sz w:val="22"/>
          <w:szCs w:val="22"/>
        </w:rPr>
        <w:t xml:space="preserve">mrežne </w:t>
      </w:r>
      <w:r w:rsidRPr="00E35FBC">
        <w:rPr>
          <w:rFonts w:ascii="Aptos" w:hAnsi="Aptos" w:cs="Calibri Light"/>
          <w:sz w:val="22"/>
          <w:szCs w:val="22"/>
        </w:rPr>
        <w:t>stranice, društvene mreže, brošure, I</w:t>
      </w:r>
      <w:r w:rsidR="006467B0" w:rsidRPr="00E35FBC">
        <w:rPr>
          <w:rFonts w:ascii="Aptos" w:hAnsi="Aptos" w:cs="Calibri Light"/>
          <w:sz w:val="22"/>
          <w:szCs w:val="22"/>
        </w:rPr>
        <w:t>K</w:t>
      </w:r>
      <w:r w:rsidRPr="00E35FBC">
        <w:rPr>
          <w:rFonts w:ascii="Aptos" w:hAnsi="Aptos" w:cs="Calibri Light"/>
          <w:sz w:val="22"/>
          <w:szCs w:val="22"/>
        </w:rPr>
        <w:t>T oprema), koje su informacijski i komunikacijski  pristupačne.</w:t>
      </w:r>
    </w:p>
    <w:p w14:paraId="1F777952" w14:textId="77777777" w:rsidR="004022B0" w:rsidRPr="00E35FBC" w:rsidRDefault="004022B0" w:rsidP="00F6367C">
      <w:pPr>
        <w:spacing w:line="276" w:lineRule="auto"/>
        <w:jc w:val="both"/>
        <w:rPr>
          <w:rFonts w:ascii="Aptos" w:hAnsi="Aptos" w:cs="Calibri Light"/>
          <w:sz w:val="22"/>
          <w:szCs w:val="22"/>
        </w:rPr>
      </w:pPr>
    </w:p>
    <w:bookmarkEnd w:id="45"/>
    <w:p w14:paraId="1B49271B" w14:textId="77777777" w:rsidR="00F6367C" w:rsidRPr="00E35FBC" w:rsidRDefault="00F6367C" w:rsidP="00F6367C">
      <w:pPr>
        <w:spacing w:line="276" w:lineRule="auto"/>
        <w:rPr>
          <w:rFonts w:ascii="Aptos" w:hAnsi="Aptos" w:cs="Calibri Light"/>
          <w:b/>
          <w:bCs/>
          <w:sz w:val="22"/>
          <w:szCs w:val="22"/>
        </w:rPr>
      </w:pPr>
      <w:r w:rsidRPr="00E35FBC">
        <w:rPr>
          <w:rFonts w:ascii="Aptos" w:hAnsi="Aptos" w:cs="Calibri Light"/>
          <w:b/>
          <w:bCs/>
          <w:sz w:val="22"/>
          <w:szCs w:val="22"/>
        </w:rPr>
        <w:t>P.5. Broj organiziranih turističkih ambulanti (SD-1):</w:t>
      </w:r>
    </w:p>
    <w:p w14:paraId="606E0A6D" w14:textId="63810AAE"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Ovaj pokazatelj prati broj uspostavljenih turističkih ambulanti koje djeluju izvan mreže javne zdravstvene službe kako bi se osigurala </w:t>
      </w:r>
      <w:r w:rsidR="006467B0" w:rsidRPr="00E35FBC">
        <w:rPr>
          <w:rFonts w:ascii="Aptos" w:hAnsi="Aptos" w:cs="Calibri Light"/>
          <w:sz w:val="22"/>
          <w:szCs w:val="22"/>
        </w:rPr>
        <w:t>odgovarajuća</w:t>
      </w:r>
      <w:r w:rsidRPr="00E35FBC">
        <w:rPr>
          <w:rFonts w:ascii="Aptos" w:hAnsi="Aptos" w:cs="Calibri Light"/>
          <w:sz w:val="22"/>
          <w:szCs w:val="22"/>
        </w:rPr>
        <w:t xml:space="preserve"> zdravstvena skrb za turiste tijekom sezone. Prema Zakonu o zdravstvenoj zaštiti </w:t>
      </w:r>
      <w:r w:rsidR="006467B0" w:rsidRPr="00E35FBC">
        <w:rPr>
          <w:rFonts w:ascii="Aptos" w:hAnsi="Aptos" w:cs="Calibri Light"/>
          <w:sz w:val="22"/>
          <w:szCs w:val="22"/>
        </w:rPr>
        <w:t>(NN/36/24)</w:t>
      </w:r>
      <w:r w:rsidRPr="00E35FBC">
        <w:rPr>
          <w:rFonts w:ascii="Aptos" w:hAnsi="Aptos" w:cs="Calibri Light"/>
          <w:sz w:val="22"/>
          <w:szCs w:val="22"/>
        </w:rPr>
        <w:t>, turističke ambulante mogu organizirati lokalne i regionalne vlasti, turističke zajednice, ugostiteljski i turistički subjekti, zdravstvene ustanove te privatni zdravstveni radnici. Pokazatelj se izrađuje jednom godišnje.</w:t>
      </w:r>
    </w:p>
    <w:p w14:paraId="16CB459E" w14:textId="77777777" w:rsidR="005138A8" w:rsidRPr="00E35FBC" w:rsidRDefault="005138A8" w:rsidP="00F6367C">
      <w:pPr>
        <w:spacing w:line="276" w:lineRule="auto"/>
        <w:jc w:val="both"/>
        <w:rPr>
          <w:rFonts w:ascii="Aptos" w:hAnsi="Aptos" w:cs="Calibri Light"/>
          <w:b/>
          <w:bCs/>
          <w:sz w:val="22"/>
          <w:szCs w:val="22"/>
        </w:rPr>
      </w:pPr>
    </w:p>
    <w:p w14:paraId="7892ECB5" w14:textId="67F400B0" w:rsidR="00F6367C" w:rsidRPr="00565050" w:rsidRDefault="00F6367C" w:rsidP="00F6367C">
      <w:pPr>
        <w:spacing w:line="276" w:lineRule="auto"/>
        <w:jc w:val="both"/>
        <w:rPr>
          <w:rFonts w:ascii="Aptos" w:hAnsi="Aptos" w:cs="Calibri Light"/>
          <w:sz w:val="20"/>
          <w:szCs w:val="20"/>
        </w:rPr>
      </w:pPr>
      <w:r w:rsidRPr="00565050">
        <w:rPr>
          <w:rFonts w:ascii="Aptos" w:hAnsi="Aptos" w:cs="Calibri Light"/>
          <w:b/>
          <w:bCs/>
          <w:sz w:val="20"/>
          <w:szCs w:val="20"/>
        </w:rPr>
        <w:t>Tablica</w:t>
      </w:r>
      <w:r w:rsidR="00232CC0" w:rsidRPr="00565050">
        <w:rPr>
          <w:rFonts w:ascii="Aptos" w:hAnsi="Aptos" w:cs="Calibri Light"/>
          <w:b/>
          <w:bCs/>
          <w:sz w:val="20"/>
          <w:szCs w:val="20"/>
        </w:rPr>
        <w:t xml:space="preserve"> 5.1.5. </w:t>
      </w:r>
      <w:r w:rsidRPr="00565050">
        <w:rPr>
          <w:rFonts w:ascii="Aptos" w:hAnsi="Aptos" w:cs="Calibri Light"/>
          <w:sz w:val="20"/>
          <w:szCs w:val="20"/>
        </w:rPr>
        <w:t>Podaci potrebni za izračun, izvori i ograničenja</w:t>
      </w:r>
    </w:p>
    <w:tbl>
      <w:tblPr>
        <w:tblStyle w:val="Reetkatablic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65"/>
        <w:gridCol w:w="1696"/>
        <w:gridCol w:w="2114"/>
      </w:tblGrid>
      <w:tr w:rsidR="00565050" w:rsidRPr="00565050" w14:paraId="1135DC1F" w14:textId="77777777" w:rsidTr="00565050">
        <w:tc>
          <w:tcPr>
            <w:tcW w:w="4565" w:type="dxa"/>
            <w:shd w:val="clear" w:color="auto" w:fill="F2F2F2" w:themeFill="background1" w:themeFillShade="F2"/>
          </w:tcPr>
          <w:p w14:paraId="24693E2A" w14:textId="77777777" w:rsidR="00565050" w:rsidRPr="00565050" w:rsidRDefault="00565050" w:rsidP="00033D74">
            <w:pPr>
              <w:spacing w:line="276" w:lineRule="auto"/>
              <w:jc w:val="center"/>
              <w:rPr>
                <w:rFonts w:ascii="Aptos" w:hAnsi="Aptos" w:cs="Calibri Light"/>
                <w:sz w:val="20"/>
                <w:szCs w:val="20"/>
              </w:rPr>
            </w:pPr>
            <w:r w:rsidRPr="00565050">
              <w:rPr>
                <w:rFonts w:ascii="Aptos" w:hAnsi="Aptos" w:cs="Calibri Light"/>
                <w:sz w:val="20"/>
                <w:szCs w:val="20"/>
              </w:rPr>
              <w:t>Naziv podatka</w:t>
            </w:r>
          </w:p>
        </w:tc>
        <w:tc>
          <w:tcPr>
            <w:tcW w:w="1696" w:type="dxa"/>
            <w:shd w:val="clear" w:color="auto" w:fill="F2F2F2" w:themeFill="background1" w:themeFillShade="F2"/>
          </w:tcPr>
          <w:p w14:paraId="74829C55" w14:textId="77777777" w:rsidR="00565050" w:rsidRPr="00565050" w:rsidRDefault="00565050" w:rsidP="00033D74">
            <w:pPr>
              <w:spacing w:line="276" w:lineRule="auto"/>
              <w:jc w:val="center"/>
              <w:rPr>
                <w:rFonts w:ascii="Aptos" w:hAnsi="Aptos" w:cs="Calibri Light"/>
                <w:sz w:val="20"/>
                <w:szCs w:val="20"/>
              </w:rPr>
            </w:pPr>
            <w:r w:rsidRPr="00565050">
              <w:rPr>
                <w:rFonts w:ascii="Aptos" w:hAnsi="Aptos" w:cs="Calibri Light"/>
                <w:sz w:val="20"/>
                <w:szCs w:val="20"/>
              </w:rPr>
              <w:t>Izvor</w:t>
            </w:r>
          </w:p>
        </w:tc>
        <w:tc>
          <w:tcPr>
            <w:tcW w:w="2114" w:type="dxa"/>
            <w:shd w:val="clear" w:color="auto" w:fill="F2F2F2" w:themeFill="background1" w:themeFillShade="F2"/>
          </w:tcPr>
          <w:p w14:paraId="51B4693B" w14:textId="77777777" w:rsidR="00565050" w:rsidRPr="00565050" w:rsidRDefault="00565050" w:rsidP="00033D74">
            <w:pPr>
              <w:spacing w:line="276" w:lineRule="auto"/>
              <w:jc w:val="center"/>
              <w:rPr>
                <w:rFonts w:ascii="Aptos" w:hAnsi="Aptos" w:cs="Calibri Light"/>
                <w:sz w:val="20"/>
                <w:szCs w:val="20"/>
              </w:rPr>
            </w:pPr>
            <w:r w:rsidRPr="00565050">
              <w:rPr>
                <w:rFonts w:ascii="Aptos" w:hAnsi="Aptos" w:cs="Calibri Light"/>
                <w:sz w:val="20"/>
                <w:szCs w:val="20"/>
              </w:rPr>
              <w:t>Ograničenja</w:t>
            </w:r>
          </w:p>
        </w:tc>
      </w:tr>
      <w:tr w:rsidR="00565050" w:rsidRPr="00565050" w14:paraId="1ED9AB8F" w14:textId="77777777" w:rsidTr="00565050">
        <w:trPr>
          <w:trHeight w:val="526"/>
        </w:trPr>
        <w:tc>
          <w:tcPr>
            <w:tcW w:w="4565" w:type="dxa"/>
            <w:vAlign w:val="center"/>
          </w:tcPr>
          <w:p w14:paraId="574006C7" w14:textId="77777777" w:rsidR="00565050" w:rsidRPr="00565050" w:rsidRDefault="00565050" w:rsidP="00033D74">
            <w:pPr>
              <w:spacing w:line="276" w:lineRule="auto"/>
              <w:rPr>
                <w:rFonts w:ascii="Aptos" w:hAnsi="Aptos" w:cs="Calibri Light"/>
                <w:sz w:val="20"/>
                <w:szCs w:val="20"/>
              </w:rPr>
            </w:pPr>
            <w:r w:rsidRPr="00565050">
              <w:rPr>
                <w:rFonts w:ascii="Aptos" w:hAnsi="Aptos" w:cs="Calibri Light"/>
                <w:sz w:val="20"/>
                <w:szCs w:val="20"/>
              </w:rPr>
              <w:t>Broj turističkih ambulanti uspostavljenih u destinaciji</w:t>
            </w:r>
          </w:p>
        </w:tc>
        <w:tc>
          <w:tcPr>
            <w:tcW w:w="1696" w:type="dxa"/>
            <w:vAlign w:val="center"/>
          </w:tcPr>
          <w:p w14:paraId="4E50DE41" w14:textId="77777777" w:rsidR="00565050" w:rsidRPr="00565050" w:rsidRDefault="00565050" w:rsidP="00033D74">
            <w:pPr>
              <w:spacing w:line="276" w:lineRule="auto"/>
              <w:jc w:val="center"/>
              <w:rPr>
                <w:rFonts w:ascii="Aptos" w:hAnsi="Aptos" w:cs="Calibri Light"/>
                <w:sz w:val="20"/>
                <w:szCs w:val="20"/>
                <w:u w:val="single"/>
              </w:rPr>
            </w:pPr>
            <w:r w:rsidRPr="00565050">
              <w:rPr>
                <w:rFonts w:ascii="Aptos" w:hAnsi="Aptos" w:cs="Calibri Light"/>
                <w:sz w:val="20"/>
                <w:szCs w:val="20"/>
              </w:rPr>
              <w:t>TZ/MINTS</w:t>
            </w:r>
          </w:p>
        </w:tc>
        <w:tc>
          <w:tcPr>
            <w:tcW w:w="2114" w:type="dxa"/>
            <w:vAlign w:val="center"/>
          </w:tcPr>
          <w:p w14:paraId="0F6B34EA" w14:textId="77777777" w:rsidR="00565050" w:rsidRPr="00565050" w:rsidRDefault="00565050" w:rsidP="00033D74">
            <w:pPr>
              <w:spacing w:line="276" w:lineRule="auto"/>
              <w:jc w:val="center"/>
              <w:rPr>
                <w:rFonts w:ascii="Aptos" w:hAnsi="Aptos" w:cs="Calibri Light"/>
                <w:sz w:val="20"/>
                <w:szCs w:val="20"/>
              </w:rPr>
            </w:pPr>
            <w:r w:rsidRPr="00565050">
              <w:rPr>
                <w:rFonts w:ascii="Aptos" w:hAnsi="Aptos" w:cs="Calibri Light"/>
                <w:sz w:val="20"/>
                <w:szCs w:val="20"/>
              </w:rPr>
              <w:t>nema</w:t>
            </w:r>
          </w:p>
        </w:tc>
      </w:tr>
    </w:tbl>
    <w:p w14:paraId="1F97496B" w14:textId="77777777" w:rsidR="00F6367C" w:rsidRPr="00E35FBC" w:rsidRDefault="00F6367C" w:rsidP="00F6367C">
      <w:pPr>
        <w:spacing w:line="276" w:lineRule="auto"/>
        <w:rPr>
          <w:rFonts w:ascii="Aptos" w:hAnsi="Aptos" w:cs="Calibri Light"/>
          <w:b/>
          <w:bCs/>
          <w:sz w:val="22"/>
          <w:szCs w:val="22"/>
        </w:rPr>
      </w:pPr>
    </w:p>
    <w:p w14:paraId="09E857C1" w14:textId="77777777" w:rsidR="00F6367C" w:rsidRPr="00E35FBC" w:rsidRDefault="00F6367C" w:rsidP="006866EC">
      <w:pPr>
        <w:rPr>
          <w:rFonts w:ascii="Aptos" w:hAnsi="Aptos"/>
          <w:sz w:val="22"/>
          <w:szCs w:val="22"/>
        </w:rPr>
      </w:pPr>
      <w:bookmarkStart w:id="46" w:name="_Toc190683064"/>
      <w:r w:rsidRPr="00E35FBC">
        <w:rPr>
          <w:rFonts w:ascii="Aptos" w:hAnsi="Aptos"/>
          <w:sz w:val="22"/>
          <w:szCs w:val="22"/>
        </w:rPr>
        <w:t>Rezultati obveznih pokazatelja održivosti</w:t>
      </w:r>
      <w:bookmarkEnd w:id="46"/>
    </w:p>
    <w:p w14:paraId="317B3E56" w14:textId="2E4C461D"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Rezultati izračuna pokazatelja održivosti rađeni su za 2023. godinu, </w:t>
      </w:r>
      <w:r w:rsidR="006467B0" w:rsidRPr="00E35FBC">
        <w:rPr>
          <w:rFonts w:ascii="Aptos" w:hAnsi="Aptos" w:cs="Calibri Light"/>
          <w:sz w:val="22"/>
          <w:szCs w:val="22"/>
        </w:rPr>
        <w:t>na temelju</w:t>
      </w:r>
      <w:r w:rsidRPr="00E35FBC">
        <w:rPr>
          <w:rFonts w:ascii="Aptos" w:hAnsi="Aptos" w:cs="Calibri Light"/>
          <w:sz w:val="22"/>
          <w:szCs w:val="22"/>
        </w:rPr>
        <w:t xml:space="preserve"> sekundarnih izvora podataka, te primarnog istraživanja lokalnog stanovništva (</w:t>
      </w:r>
      <w:r w:rsidRPr="00E35FBC">
        <w:rPr>
          <w:rFonts w:ascii="Aptos" w:hAnsi="Aptos" w:cs="Calibri Light"/>
          <w:i/>
          <w:iCs/>
          <w:sz w:val="22"/>
          <w:szCs w:val="22"/>
        </w:rPr>
        <w:t>online</w:t>
      </w:r>
      <w:r w:rsidRPr="00E35FBC">
        <w:rPr>
          <w:rFonts w:ascii="Aptos" w:hAnsi="Aptos" w:cs="Calibri Light"/>
          <w:sz w:val="22"/>
          <w:szCs w:val="22"/>
        </w:rPr>
        <w:t xml:space="preserve"> anketa), koje je s obzirom na vremensko ograničenje provedeno u prosincu 2024. godine. </w:t>
      </w:r>
    </w:p>
    <w:p w14:paraId="5EC9E74D" w14:textId="77777777" w:rsidR="004022B0" w:rsidRPr="00E35FBC" w:rsidRDefault="004022B0" w:rsidP="00F6367C">
      <w:pPr>
        <w:spacing w:line="276" w:lineRule="auto"/>
        <w:jc w:val="both"/>
        <w:rPr>
          <w:rFonts w:ascii="Aptos" w:hAnsi="Aptos" w:cs="Calibri Light"/>
          <w:sz w:val="22"/>
          <w:szCs w:val="22"/>
        </w:rPr>
      </w:pPr>
    </w:p>
    <w:p w14:paraId="54222EC5" w14:textId="77777777" w:rsidR="005138A8" w:rsidRPr="00E35FBC" w:rsidRDefault="005138A8" w:rsidP="00174886">
      <w:pPr>
        <w:keepNext/>
        <w:spacing w:line="276" w:lineRule="auto"/>
        <w:jc w:val="both"/>
        <w:rPr>
          <w:rFonts w:ascii="Aptos" w:hAnsi="Aptos" w:cs="Calibri Light"/>
          <w:kern w:val="2"/>
          <w:sz w:val="22"/>
          <w:szCs w:val="22"/>
        </w:rPr>
      </w:pPr>
      <w:r w:rsidRPr="00E35FBC">
        <w:rPr>
          <w:rFonts w:ascii="Aptos" w:hAnsi="Aptos" w:cs="Calibri Light"/>
          <w:b/>
          <w:bCs/>
          <w:kern w:val="2"/>
          <w:sz w:val="22"/>
          <w:szCs w:val="22"/>
        </w:rPr>
        <w:t>P.6. Omjer potrošnje vode turista i stanovnika (UVR-1)</w:t>
      </w:r>
    </w:p>
    <w:p w14:paraId="3E6925AA"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Analizira utjecaj turizma na vodne resurse uspoređujući prosječnu potrošnju vode po turističkom noćenju s prosječnom potrošnjom po stanovniku. Izračun temeljen na podacima o isporučenoj vodi u smještajnim objektima.</w:t>
      </w:r>
    </w:p>
    <w:p w14:paraId="62D6CC63"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Svake dvije godine.</w:t>
      </w:r>
    </w:p>
    <w:p w14:paraId="656BE5CD"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Izvor: Anketa, vodovodni podaci.</w:t>
      </w:r>
    </w:p>
    <w:p w14:paraId="775BE2A1" w14:textId="77777777" w:rsidR="005138A8" w:rsidRPr="00E35FBC" w:rsidRDefault="005138A8" w:rsidP="005138A8">
      <w:pPr>
        <w:spacing w:line="276" w:lineRule="auto"/>
        <w:jc w:val="both"/>
        <w:rPr>
          <w:rFonts w:ascii="Aptos" w:hAnsi="Aptos" w:cs="Calibri Light"/>
          <w:kern w:val="2"/>
          <w:sz w:val="22"/>
          <w:szCs w:val="22"/>
        </w:rPr>
      </w:pPr>
    </w:p>
    <w:p w14:paraId="1B122FAE"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P.7. Omjer otpada po turističkom noćenju i otpada stanovništva (GO-1)</w:t>
      </w:r>
    </w:p>
    <w:p w14:paraId="23BBDCFC" w14:textId="77777777" w:rsidR="005138A8" w:rsidRPr="00E35FBC" w:rsidRDefault="005138A8" w:rsidP="005138A8">
      <w:pPr>
        <w:tabs>
          <w:tab w:val="num" w:pos="1440"/>
        </w:tabs>
        <w:spacing w:line="276" w:lineRule="auto"/>
        <w:jc w:val="both"/>
        <w:rPr>
          <w:rFonts w:ascii="Aptos" w:hAnsi="Aptos" w:cs="Calibri Light"/>
          <w:kern w:val="2"/>
          <w:sz w:val="22"/>
          <w:szCs w:val="22"/>
        </w:rPr>
      </w:pPr>
      <w:r w:rsidRPr="00E35FBC">
        <w:rPr>
          <w:rFonts w:ascii="Aptos" w:hAnsi="Aptos" w:cs="Calibri Light"/>
          <w:kern w:val="2"/>
          <w:sz w:val="22"/>
          <w:szCs w:val="22"/>
        </w:rPr>
        <w:t>Opis: Pokazatelj prati utjecaj turizma na okoliš usporedbom količine otpada generiranog po turističkom noćenju i otpada stanovništva. Izračunava se kao omjer količine otpada nastalog u turističkim smještajima i ukupnog komunalnog otpada u destinaciji tijekom mjeseci s najnižom i najvišom turističkom aktivnošću.</w:t>
      </w:r>
    </w:p>
    <w:p w14:paraId="791980EA"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Svake dvije godine.</w:t>
      </w:r>
    </w:p>
    <w:p w14:paraId="62739B40"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Izvor: Pružatelj javne usluge, UO JL(R)S za zaštitu okoliša, </w:t>
      </w:r>
      <w:proofErr w:type="spellStart"/>
      <w:r w:rsidRPr="00E35FBC">
        <w:rPr>
          <w:rFonts w:ascii="Aptos" w:hAnsi="Aptos" w:cs="Calibri Light"/>
          <w:i/>
          <w:iCs/>
          <w:kern w:val="2"/>
          <w:sz w:val="22"/>
          <w:szCs w:val="22"/>
        </w:rPr>
        <w:t>eOnto</w:t>
      </w:r>
      <w:proofErr w:type="spellEnd"/>
      <w:r w:rsidRPr="00E35FBC">
        <w:rPr>
          <w:rFonts w:ascii="Aptos" w:hAnsi="Aptos" w:cs="Calibri Light"/>
          <w:kern w:val="2"/>
          <w:sz w:val="22"/>
          <w:szCs w:val="22"/>
        </w:rPr>
        <w:t xml:space="preserve">, </w:t>
      </w:r>
      <w:proofErr w:type="spellStart"/>
      <w:r w:rsidRPr="00E35FBC">
        <w:rPr>
          <w:rFonts w:ascii="Aptos" w:hAnsi="Aptos" w:cs="Calibri Light"/>
          <w:i/>
          <w:iCs/>
          <w:kern w:val="2"/>
          <w:sz w:val="22"/>
          <w:szCs w:val="22"/>
        </w:rPr>
        <w:t>eVisitor</w:t>
      </w:r>
      <w:proofErr w:type="spellEnd"/>
      <w:r w:rsidRPr="00E35FBC">
        <w:rPr>
          <w:rFonts w:ascii="Aptos" w:hAnsi="Aptos" w:cs="Calibri Light"/>
          <w:kern w:val="2"/>
          <w:sz w:val="22"/>
          <w:szCs w:val="22"/>
        </w:rPr>
        <w:t>, DZS (Popis stanovništva RH).</w:t>
      </w:r>
    </w:p>
    <w:p w14:paraId="0817C50A" w14:textId="77777777" w:rsidR="005138A8" w:rsidRPr="00E35FBC" w:rsidRDefault="005138A8" w:rsidP="005138A8">
      <w:pPr>
        <w:spacing w:line="276" w:lineRule="auto"/>
        <w:jc w:val="both"/>
        <w:rPr>
          <w:rFonts w:ascii="Aptos" w:hAnsi="Aptos" w:cs="Calibri Light"/>
          <w:kern w:val="2"/>
          <w:sz w:val="22"/>
          <w:szCs w:val="22"/>
        </w:rPr>
      </w:pPr>
    </w:p>
    <w:p w14:paraId="12EEBB7F"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P.8. Udio zaštićenih područja u ukupnoj površini destinacije (BR-1)</w:t>
      </w:r>
    </w:p>
    <w:p w14:paraId="6B9BA6B7"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Prati postotak zaštićenih prirodnih područja i ekološke mreže Natura 2000 unutar destinacije. Podaci se prikupljaju za različite kategorije zaštite te se iskazuju kao udio (%) u odnosu na površinu destinacije.</w:t>
      </w:r>
    </w:p>
    <w:p w14:paraId="4D57A16E"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Svake četiri godine.</w:t>
      </w:r>
    </w:p>
    <w:p w14:paraId="35D8E8FB"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Izvor: </w:t>
      </w:r>
      <w:proofErr w:type="spellStart"/>
      <w:r w:rsidRPr="00E35FBC">
        <w:rPr>
          <w:rFonts w:ascii="Aptos" w:hAnsi="Aptos" w:cs="Calibri Light"/>
          <w:kern w:val="2"/>
          <w:sz w:val="22"/>
          <w:szCs w:val="22"/>
        </w:rPr>
        <w:t>Bioportal</w:t>
      </w:r>
      <w:proofErr w:type="spellEnd"/>
      <w:r w:rsidRPr="00E35FBC">
        <w:rPr>
          <w:rFonts w:ascii="Aptos" w:hAnsi="Aptos" w:cs="Calibri Light"/>
          <w:kern w:val="2"/>
          <w:sz w:val="22"/>
          <w:szCs w:val="22"/>
        </w:rPr>
        <w:t xml:space="preserve"> MZOZT, Prostorni planovi, Registar prostornih jedinica.</w:t>
      </w:r>
    </w:p>
    <w:p w14:paraId="5D6EADDD" w14:textId="77777777" w:rsidR="005138A8" w:rsidRPr="00E35FBC" w:rsidRDefault="005138A8" w:rsidP="005138A8">
      <w:pPr>
        <w:spacing w:line="276" w:lineRule="auto"/>
        <w:jc w:val="both"/>
        <w:rPr>
          <w:rFonts w:ascii="Aptos" w:hAnsi="Aptos" w:cs="Calibri Light"/>
          <w:kern w:val="2"/>
          <w:sz w:val="22"/>
          <w:szCs w:val="22"/>
        </w:rPr>
      </w:pPr>
    </w:p>
    <w:p w14:paraId="7A10D877"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P.9. Omjer potrošnje električne energije turista i stanovništva (UEN-1)</w:t>
      </w:r>
    </w:p>
    <w:p w14:paraId="734D3D9F"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Opis: Mjeri </w:t>
      </w:r>
      <w:proofErr w:type="spellStart"/>
      <w:r w:rsidRPr="00E35FBC">
        <w:rPr>
          <w:rFonts w:ascii="Aptos" w:hAnsi="Aptos" w:cs="Calibri Light"/>
          <w:kern w:val="2"/>
          <w:sz w:val="22"/>
          <w:szCs w:val="22"/>
        </w:rPr>
        <w:t>sezonalno</w:t>
      </w:r>
      <w:proofErr w:type="spellEnd"/>
      <w:r w:rsidRPr="00E35FBC">
        <w:rPr>
          <w:rFonts w:ascii="Aptos" w:hAnsi="Aptos" w:cs="Calibri Light"/>
          <w:kern w:val="2"/>
          <w:sz w:val="22"/>
          <w:szCs w:val="22"/>
        </w:rPr>
        <w:t xml:space="preserve"> energetsko opterećenje turizma usporedbom potrošnje električne energije po turističkom noćenju s potrošnjom stanovništva. Izračunava se kao omjer finalne potrošnje električne energije u turističkim smještajima i potrošnje po stanovniku destinacije.</w:t>
      </w:r>
    </w:p>
    <w:p w14:paraId="7541E848"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Svake četiri godine.</w:t>
      </w:r>
    </w:p>
    <w:p w14:paraId="7C79052B"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Izvor: HEP-ODS, </w:t>
      </w:r>
      <w:proofErr w:type="spellStart"/>
      <w:r w:rsidRPr="00E35FBC">
        <w:rPr>
          <w:rFonts w:ascii="Aptos" w:hAnsi="Aptos" w:cs="Calibri Light"/>
          <w:i/>
          <w:iCs/>
          <w:kern w:val="2"/>
          <w:sz w:val="22"/>
          <w:szCs w:val="22"/>
        </w:rPr>
        <w:t>eVisitor</w:t>
      </w:r>
      <w:proofErr w:type="spellEnd"/>
      <w:r w:rsidRPr="00E35FBC">
        <w:rPr>
          <w:rFonts w:ascii="Aptos" w:hAnsi="Aptos" w:cs="Calibri Light"/>
          <w:kern w:val="2"/>
          <w:sz w:val="22"/>
          <w:szCs w:val="22"/>
        </w:rPr>
        <w:t>, DZS (Statističko izvješće – Stanovništvo RH).</w:t>
      </w:r>
    </w:p>
    <w:p w14:paraId="49C83BEE" w14:textId="77777777" w:rsidR="005138A8" w:rsidRPr="00E35FBC" w:rsidRDefault="005138A8" w:rsidP="005138A8">
      <w:pPr>
        <w:spacing w:line="276" w:lineRule="auto"/>
        <w:jc w:val="both"/>
        <w:rPr>
          <w:rFonts w:ascii="Aptos" w:hAnsi="Aptos" w:cs="Calibri Light"/>
          <w:kern w:val="2"/>
          <w:sz w:val="22"/>
          <w:szCs w:val="22"/>
        </w:rPr>
      </w:pPr>
    </w:p>
    <w:p w14:paraId="21AFF64D"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P.10. Sustav prilagodbe klimatskim promjenama (UPK-1)</w:t>
      </w:r>
    </w:p>
    <w:p w14:paraId="76889D78"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Pokazatelj procjenjuje postoji li u destinaciji sustav za prilagodbu klimatskim promjenama, temeljem postojanja strateških dokumenata, projekata i mjera.</w:t>
      </w:r>
    </w:p>
    <w:p w14:paraId="720DF8F4"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Svake dvije godine.</w:t>
      </w:r>
    </w:p>
    <w:p w14:paraId="1D14AC4B"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Izvor: UO za zaštitu okoliša i upravljanje kriznim situacijama, civilna zaštita, mrežne stranice relevantnih tijela/organizacija.</w:t>
      </w:r>
    </w:p>
    <w:p w14:paraId="3D227244" w14:textId="77777777" w:rsidR="005138A8" w:rsidRPr="00E35FBC" w:rsidRDefault="005138A8" w:rsidP="005138A8">
      <w:pPr>
        <w:spacing w:line="276" w:lineRule="auto"/>
        <w:jc w:val="both"/>
        <w:rPr>
          <w:rFonts w:ascii="Aptos" w:hAnsi="Aptos" w:cs="Calibri Light"/>
          <w:kern w:val="2"/>
          <w:sz w:val="22"/>
          <w:szCs w:val="22"/>
        </w:rPr>
      </w:pPr>
    </w:p>
    <w:p w14:paraId="6D867D4E"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P.11. Ukupan broj dolazaka turista u vršnom mjesecu (TP-1)</w:t>
      </w:r>
    </w:p>
    <w:p w14:paraId="5B821B09"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Definira broj turista koji su ostvarili dolazak i noćenje u destinaciji tijekom mjeseca s najvećim turističkim opterećenjem. Podatak omogućuje praćenje turističke potražnje i njenog utjecaja na destinaciju.</w:t>
      </w:r>
    </w:p>
    <w:p w14:paraId="2954124B"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Jednom godišnje.</w:t>
      </w:r>
    </w:p>
    <w:p w14:paraId="194EA1E9"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Izvor: </w:t>
      </w:r>
      <w:proofErr w:type="spellStart"/>
      <w:r w:rsidRPr="00E35FBC">
        <w:rPr>
          <w:rFonts w:ascii="Aptos" w:hAnsi="Aptos" w:cs="Calibri Light"/>
          <w:i/>
          <w:iCs/>
          <w:kern w:val="2"/>
          <w:sz w:val="22"/>
          <w:szCs w:val="22"/>
        </w:rPr>
        <w:t>eVisitor</w:t>
      </w:r>
      <w:proofErr w:type="spellEnd"/>
      <w:r w:rsidRPr="00E35FBC">
        <w:rPr>
          <w:rFonts w:ascii="Aptos" w:hAnsi="Aptos" w:cs="Calibri Light"/>
          <w:kern w:val="2"/>
          <w:sz w:val="22"/>
          <w:szCs w:val="22"/>
        </w:rPr>
        <w:t>, DZS (Priopćenje Dolasci i noćenja turista u komercijalnom smještaju).</w:t>
      </w:r>
    </w:p>
    <w:p w14:paraId="78A6393D" w14:textId="77777777" w:rsidR="005138A8" w:rsidRPr="00E35FBC" w:rsidRDefault="005138A8" w:rsidP="005138A8">
      <w:pPr>
        <w:spacing w:line="276" w:lineRule="auto"/>
        <w:jc w:val="both"/>
        <w:rPr>
          <w:rFonts w:ascii="Aptos" w:hAnsi="Aptos" w:cs="Calibri Light"/>
          <w:kern w:val="2"/>
          <w:sz w:val="22"/>
          <w:szCs w:val="22"/>
        </w:rPr>
      </w:pPr>
    </w:p>
    <w:p w14:paraId="1BEED1F2"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P.12. Prosječna duljina boravka turista (TP-2)</w:t>
      </w:r>
    </w:p>
    <w:p w14:paraId="33F90343"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Izračunava prosječan broj noćenja po turistu u destinaciji, pružajući uvid u trendove duljine boravka. Omogućuje planiranje turističke ponude i upravljanje resursima.</w:t>
      </w:r>
    </w:p>
    <w:p w14:paraId="72FEECB7"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Jednom godišnje.</w:t>
      </w:r>
    </w:p>
    <w:p w14:paraId="38CC1E58"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Izvor: </w:t>
      </w:r>
      <w:proofErr w:type="spellStart"/>
      <w:r w:rsidRPr="00E35FBC">
        <w:rPr>
          <w:rFonts w:ascii="Aptos" w:hAnsi="Aptos" w:cs="Calibri Light"/>
          <w:i/>
          <w:iCs/>
          <w:kern w:val="2"/>
          <w:sz w:val="22"/>
          <w:szCs w:val="22"/>
        </w:rPr>
        <w:t>eVisitor</w:t>
      </w:r>
      <w:proofErr w:type="spellEnd"/>
      <w:r w:rsidRPr="00E35FBC">
        <w:rPr>
          <w:rFonts w:ascii="Aptos" w:hAnsi="Aptos" w:cs="Calibri Light"/>
          <w:kern w:val="2"/>
          <w:sz w:val="22"/>
          <w:szCs w:val="22"/>
        </w:rPr>
        <w:t>, DZS (Priopćenje Dolasci i noćenja turista u komercijalnom smještaju).</w:t>
      </w:r>
    </w:p>
    <w:p w14:paraId="09B4E52C" w14:textId="77777777" w:rsidR="005138A8" w:rsidRPr="00E35FBC" w:rsidRDefault="005138A8" w:rsidP="005138A8">
      <w:pPr>
        <w:spacing w:line="276" w:lineRule="auto"/>
        <w:jc w:val="both"/>
        <w:rPr>
          <w:rFonts w:ascii="Aptos" w:hAnsi="Aptos" w:cs="Calibri Light"/>
          <w:kern w:val="2"/>
          <w:sz w:val="22"/>
          <w:szCs w:val="22"/>
        </w:rPr>
      </w:pPr>
    </w:p>
    <w:p w14:paraId="7BC87C3B"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P.13. Broj zaposlenih u djelatnostima pružanja smještaja te pripreme i  usluživanja hrane (PGS-1)</w:t>
      </w:r>
    </w:p>
    <w:p w14:paraId="5552ECED"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Prati ukupan broj zaposlenih na mjesečnoj razini u djelatnostima pružanja smještaja te pripreme i usluživanja hrane prema važećoj nacionalnoj klasifikaciji djelatnosti (NKD). Ovaj pokazatelj odražava ekonomske trendove u turističkom sektoru, budući da rast ili pad broja zaposlenih može ukazivati na promjene u poslovanju gospodarskih subjekata.</w:t>
      </w:r>
    </w:p>
    <w:p w14:paraId="695825EC"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Jednom godišnje.</w:t>
      </w:r>
    </w:p>
    <w:p w14:paraId="75B3C92A"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Izvor: Ministarstvo rada, mirovinskoga sustava, obitelji i socijalne politike; Portal za napredno praćenje tržišta rada; Hrvatski zavod za mirovinsko osiguranje; DZS (Zaposlenost – pregled po županijama).</w:t>
      </w:r>
    </w:p>
    <w:p w14:paraId="0D3948D2" w14:textId="77777777" w:rsidR="005138A8" w:rsidRPr="00E35FBC" w:rsidRDefault="005138A8" w:rsidP="005138A8">
      <w:pPr>
        <w:spacing w:line="276" w:lineRule="auto"/>
        <w:jc w:val="both"/>
        <w:rPr>
          <w:rFonts w:ascii="Aptos" w:hAnsi="Aptos" w:cs="Calibri Light"/>
          <w:kern w:val="2"/>
          <w:sz w:val="22"/>
          <w:szCs w:val="22"/>
        </w:rPr>
      </w:pPr>
    </w:p>
    <w:p w14:paraId="69AB5DCE"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P.14. Poslovni prihod gospodarskih subjekata u djelatnostima pružanja smještaja te pripreme i usluživanja hrane (PGS-2)</w:t>
      </w:r>
    </w:p>
    <w:p w14:paraId="6E3A868B"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Opis: Pokazatelj definira godišnji poslovni prihod gospodarskih subjekata u sektoru turizma i ugostiteljstva prema NKD-u. Rast ili pad prihoda može ukazivati na promjene u poslovnom položaju poduzeća i ukupnom stanju turističkog tržišta. Moguće je pratiti i </w:t>
      </w:r>
      <w:proofErr w:type="spellStart"/>
      <w:r w:rsidRPr="00E35FBC">
        <w:rPr>
          <w:rFonts w:ascii="Aptos" w:hAnsi="Aptos" w:cs="Calibri Light"/>
          <w:kern w:val="2"/>
          <w:sz w:val="22"/>
          <w:szCs w:val="22"/>
        </w:rPr>
        <w:t>potpokazatelje</w:t>
      </w:r>
      <w:proofErr w:type="spellEnd"/>
      <w:r w:rsidRPr="00E35FBC">
        <w:rPr>
          <w:rFonts w:ascii="Aptos" w:hAnsi="Aptos" w:cs="Calibri Light"/>
          <w:kern w:val="2"/>
          <w:sz w:val="22"/>
          <w:szCs w:val="22"/>
        </w:rPr>
        <w:t xml:space="preserve"> poput dodane vrijednosti i </w:t>
      </w:r>
      <w:proofErr w:type="spellStart"/>
      <w:r w:rsidRPr="008B6EEF">
        <w:rPr>
          <w:rFonts w:ascii="Aptos" w:hAnsi="Aptos" w:cs="Calibri Light"/>
          <w:kern w:val="2"/>
          <w:sz w:val="22"/>
          <w:szCs w:val="22"/>
        </w:rPr>
        <w:t>brutodobiti</w:t>
      </w:r>
      <w:proofErr w:type="spellEnd"/>
      <w:r w:rsidRPr="008B6EEF">
        <w:rPr>
          <w:rFonts w:ascii="Aptos" w:hAnsi="Aptos" w:cs="Calibri Light"/>
          <w:kern w:val="2"/>
          <w:sz w:val="22"/>
          <w:szCs w:val="22"/>
        </w:rPr>
        <w:t xml:space="preserve"> </w:t>
      </w:r>
      <w:r w:rsidRPr="00E35FBC">
        <w:rPr>
          <w:rFonts w:ascii="Aptos" w:hAnsi="Aptos" w:cs="Calibri Light"/>
          <w:kern w:val="2"/>
          <w:sz w:val="22"/>
          <w:szCs w:val="22"/>
        </w:rPr>
        <w:t>/ gubitka turističkih djelatnosti na razini destinacije.</w:t>
      </w:r>
    </w:p>
    <w:p w14:paraId="5648731D"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Jednom godišnje.</w:t>
      </w:r>
    </w:p>
    <w:p w14:paraId="3474F9AD"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Izvor: FINA, Porezna uprava.</w:t>
      </w:r>
    </w:p>
    <w:p w14:paraId="069B2909" w14:textId="77777777" w:rsidR="005138A8" w:rsidRPr="00E35FBC" w:rsidRDefault="005138A8" w:rsidP="005138A8">
      <w:pPr>
        <w:spacing w:line="276" w:lineRule="auto"/>
        <w:jc w:val="both"/>
        <w:rPr>
          <w:rFonts w:ascii="Aptos" w:hAnsi="Aptos" w:cs="Calibri Light"/>
          <w:kern w:val="2"/>
          <w:sz w:val="22"/>
          <w:szCs w:val="22"/>
        </w:rPr>
      </w:pPr>
    </w:p>
    <w:p w14:paraId="0981E0D1"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P.15. Identifikacija i klasifikacija turističkih atrakcija (TI-1)</w:t>
      </w:r>
    </w:p>
    <w:p w14:paraId="569A5B49"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Obuhvaća kategorizaciju turističkih resursa destinacije, uključujući prirodne (nacionalni parkovi, rezervati, pejzaži) i kulturno-povijesne atrakcije (muzeji, spomenici, nematerijalna baština). Ovaj pokazatelj omogućava bolju organizaciju turističke ponude i očuvanje prirodnih i kulturnih resursa destinacije.</w:t>
      </w:r>
    </w:p>
    <w:p w14:paraId="7AACE38C"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Jednom godišnje.</w:t>
      </w:r>
    </w:p>
    <w:p w14:paraId="55A25E81"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Izvor: Registar kulturnih dobara RH (MK), </w:t>
      </w:r>
      <w:proofErr w:type="spellStart"/>
      <w:r w:rsidRPr="00E35FBC">
        <w:rPr>
          <w:rFonts w:ascii="Aptos" w:hAnsi="Aptos" w:cs="Calibri Light"/>
          <w:kern w:val="2"/>
          <w:sz w:val="22"/>
          <w:szCs w:val="22"/>
        </w:rPr>
        <w:t>Bioportal</w:t>
      </w:r>
      <w:proofErr w:type="spellEnd"/>
      <w:r w:rsidRPr="00E35FBC">
        <w:rPr>
          <w:rFonts w:ascii="Aptos" w:hAnsi="Aptos" w:cs="Calibri Light"/>
          <w:kern w:val="2"/>
          <w:sz w:val="22"/>
          <w:szCs w:val="22"/>
        </w:rPr>
        <w:t xml:space="preserve"> (MZOZT).</w:t>
      </w:r>
    </w:p>
    <w:p w14:paraId="51106363" w14:textId="77777777" w:rsidR="005138A8" w:rsidRPr="00E35FBC" w:rsidRDefault="005138A8" w:rsidP="005138A8">
      <w:pPr>
        <w:spacing w:line="276" w:lineRule="auto"/>
        <w:jc w:val="both"/>
        <w:rPr>
          <w:rFonts w:ascii="Aptos" w:hAnsi="Aptos" w:cs="Calibri Light"/>
          <w:kern w:val="2"/>
          <w:sz w:val="22"/>
          <w:szCs w:val="22"/>
        </w:rPr>
      </w:pPr>
    </w:p>
    <w:p w14:paraId="7CC1B5B6"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P.16. Status implementacije aktivnosti iz plana upravljanja destinacijom (OUD-1)</w:t>
      </w:r>
    </w:p>
    <w:p w14:paraId="2E6504C6"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Prati provedbu aktivnosti definiranih u strateškim dokumentima destinacije. Ključni elementi uključuju dostupnost strateških dokumenata, njihovu vidljivost online te postotak provedenih aktivnosti. Pokazatelj je važan za ocjenu učinkovitosti destinacijskog upravljanja i održivog razvoja.</w:t>
      </w:r>
    </w:p>
    <w:p w14:paraId="7474EAEE"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Jednom godišnje.</w:t>
      </w:r>
    </w:p>
    <w:p w14:paraId="4465A5D8"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Izvor: Dokumenti i informacije s internetskih stranica TZ-a i upravljačkih tijela destinacije.</w:t>
      </w:r>
    </w:p>
    <w:p w14:paraId="0A983334" w14:textId="77777777" w:rsidR="005138A8" w:rsidRPr="00E35FBC" w:rsidRDefault="005138A8" w:rsidP="005138A8">
      <w:pPr>
        <w:spacing w:line="276" w:lineRule="auto"/>
        <w:jc w:val="both"/>
        <w:rPr>
          <w:rFonts w:ascii="Aptos" w:hAnsi="Aptos" w:cs="Calibri Light"/>
          <w:kern w:val="2"/>
          <w:sz w:val="22"/>
          <w:szCs w:val="22"/>
        </w:rPr>
      </w:pPr>
    </w:p>
    <w:p w14:paraId="0BF0FC4E" w14:textId="77777777" w:rsidR="005138A8" w:rsidRPr="00E35FBC" w:rsidRDefault="005138A8" w:rsidP="00174886">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P.17. Broj ostvarenih noćenja u smještajnim objektima destinacije po hektaru izgrađenog građevinskog područja JLS (OUP-1)</w:t>
      </w:r>
    </w:p>
    <w:p w14:paraId="370BE878"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Opis: Definira ukupan broj turističkih noćenja u destinaciji unutar godine dana po hektaru izgrađenog građevinskog područja. Ovim pokazateljem prati se prostorni pritisak turizma na urbanizirane zone, posebno u zonama stanovanja i ugostiteljsko-turističke namjene.</w:t>
      </w:r>
    </w:p>
    <w:p w14:paraId="5EE21CE8"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Učestalost izrade: Svake dvije godine.</w:t>
      </w:r>
    </w:p>
    <w:p w14:paraId="237BDDE7" w14:textId="77777777" w:rsidR="005138A8" w:rsidRPr="00E35FBC" w:rsidRDefault="005138A8" w:rsidP="005138A8">
      <w:pPr>
        <w:spacing w:line="276" w:lineRule="auto"/>
        <w:jc w:val="both"/>
        <w:rPr>
          <w:rFonts w:ascii="Aptos" w:hAnsi="Aptos" w:cs="Calibri Light"/>
          <w:kern w:val="2"/>
          <w:sz w:val="22"/>
          <w:szCs w:val="22"/>
        </w:rPr>
      </w:pPr>
      <w:r w:rsidRPr="00E35FBC">
        <w:rPr>
          <w:rFonts w:ascii="Aptos" w:hAnsi="Aptos" w:cs="Calibri Light"/>
          <w:kern w:val="2"/>
          <w:sz w:val="22"/>
          <w:szCs w:val="22"/>
        </w:rPr>
        <w:t xml:space="preserve">Izvor: </w:t>
      </w:r>
      <w:proofErr w:type="spellStart"/>
      <w:r w:rsidRPr="00E35FBC">
        <w:rPr>
          <w:rFonts w:ascii="Aptos" w:hAnsi="Aptos" w:cs="Calibri Light"/>
          <w:i/>
          <w:iCs/>
          <w:kern w:val="2"/>
          <w:sz w:val="22"/>
          <w:szCs w:val="22"/>
        </w:rPr>
        <w:t>eVisitor</w:t>
      </w:r>
      <w:proofErr w:type="spellEnd"/>
      <w:r w:rsidRPr="00E35FBC">
        <w:rPr>
          <w:rFonts w:ascii="Aptos" w:hAnsi="Aptos" w:cs="Calibri Light"/>
          <w:kern w:val="2"/>
          <w:sz w:val="22"/>
          <w:szCs w:val="22"/>
        </w:rPr>
        <w:t>, jedinice lokalne samouprave, prostorni planovi uređenja gradova i općina.</w:t>
      </w:r>
    </w:p>
    <w:p w14:paraId="0F3E11FC" w14:textId="77777777" w:rsidR="005138A8" w:rsidRPr="00E35FBC" w:rsidRDefault="005138A8" w:rsidP="00F6367C">
      <w:pPr>
        <w:spacing w:line="276" w:lineRule="auto"/>
        <w:jc w:val="both"/>
        <w:rPr>
          <w:rFonts w:ascii="Aptos" w:hAnsi="Aptos" w:cs="Calibri Light"/>
          <w:sz w:val="22"/>
          <w:szCs w:val="22"/>
        </w:rPr>
      </w:pPr>
    </w:p>
    <w:p w14:paraId="5BCB9A0D" w14:textId="77777777" w:rsidR="005138A8" w:rsidRPr="00E35FBC" w:rsidRDefault="005138A8" w:rsidP="00F6367C">
      <w:pPr>
        <w:spacing w:line="276" w:lineRule="auto"/>
        <w:jc w:val="both"/>
        <w:rPr>
          <w:rFonts w:ascii="Aptos" w:hAnsi="Aptos" w:cs="Calibri Light"/>
          <w:sz w:val="22"/>
          <w:szCs w:val="22"/>
        </w:rPr>
      </w:pPr>
    </w:p>
    <w:p w14:paraId="60133E0F" w14:textId="23FC8F02"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Važno je istaknuti da rezultati pokazatelja odražavaju trenutno stanje te će njihova interpretacija biti moguć</w:t>
      </w:r>
      <w:r w:rsidR="006467B0" w:rsidRPr="00E35FBC">
        <w:rPr>
          <w:rFonts w:ascii="Aptos" w:hAnsi="Aptos" w:cs="Calibri Light"/>
          <w:sz w:val="22"/>
          <w:szCs w:val="22"/>
        </w:rPr>
        <w:t>a</w:t>
      </w:r>
      <w:r w:rsidRPr="00E35FBC">
        <w:rPr>
          <w:rFonts w:ascii="Aptos" w:hAnsi="Aptos" w:cs="Calibri Light"/>
          <w:sz w:val="22"/>
          <w:szCs w:val="22"/>
        </w:rPr>
        <w:t xml:space="preserve"> nakon drugog mjerenja 2028. godine. Rezultati su kako slijedi:</w:t>
      </w:r>
    </w:p>
    <w:p w14:paraId="169FFD1C" w14:textId="77777777" w:rsidR="00123A5A" w:rsidRPr="00E35FBC" w:rsidRDefault="00123A5A" w:rsidP="00F6367C">
      <w:pPr>
        <w:spacing w:line="276" w:lineRule="auto"/>
        <w:jc w:val="both"/>
        <w:rPr>
          <w:rFonts w:ascii="Aptos" w:hAnsi="Aptos" w:cs="Calibri Light"/>
          <w:sz w:val="22"/>
          <w:szCs w:val="22"/>
        </w:rPr>
      </w:pPr>
    </w:p>
    <w:p w14:paraId="5D40B6F7" w14:textId="77777777" w:rsidR="00F6367C" w:rsidRPr="00E35FBC" w:rsidRDefault="00F6367C" w:rsidP="00F6367C">
      <w:pPr>
        <w:spacing w:line="276" w:lineRule="auto"/>
        <w:rPr>
          <w:rFonts w:ascii="Aptos" w:hAnsi="Aptos" w:cs="Calibri Light"/>
          <w:sz w:val="22"/>
          <w:szCs w:val="22"/>
        </w:rPr>
      </w:pPr>
      <w:r w:rsidRPr="00E35FBC">
        <w:rPr>
          <w:rFonts w:ascii="Aptos" w:hAnsi="Aptos" w:cs="Calibri Light"/>
          <w:b/>
          <w:bCs/>
          <w:sz w:val="22"/>
          <w:szCs w:val="22"/>
        </w:rPr>
        <w:t>P.1. Broj turističkih noćenja na stotinu stalnih stanovnika u vrhu turističke sezone (ZL-1)</w:t>
      </w:r>
    </w:p>
    <w:p w14:paraId="16B802B1" w14:textId="11FA64F9"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Broj turističkih noćenja na stotinu stalnih stanovnika u vrhu turističke sezone: </w:t>
      </w:r>
      <w:r w:rsidRPr="00E35FBC">
        <w:rPr>
          <w:rFonts w:ascii="Aptos" w:hAnsi="Aptos" w:cs="Calibri Light"/>
          <w:b/>
          <w:bCs/>
          <w:sz w:val="22"/>
          <w:szCs w:val="22"/>
        </w:rPr>
        <w:t xml:space="preserve">0,244. </w:t>
      </w:r>
      <w:r w:rsidR="006467B0" w:rsidRPr="00E35FBC">
        <w:rPr>
          <w:rFonts w:ascii="Aptos" w:hAnsi="Aptos" w:cs="Calibri Light"/>
          <w:sz w:val="22"/>
          <w:szCs w:val="22"/>
        </w:rPr>
        <w:t>Na temelju</w:t>
      </w:r>
      <w:r w:rsidRPr="00E35FBC">
        <w:rPr>
          <w:rFonts w:ascii="Aptos" w:hAnsi="Aptos" w:cs="Calibri Light"/>
          <w:sz w:val="22"/>
          <w:szCs w:val="22"/>
        </w:rPr>
        <w:t xml:space="preserve"> navedenog podatka može se zaključiti da </w:t>
      </w:r>
      <w:r w:rsidRPr="00E35FBC">
        <w:rPr>
          <w:rFonts w:ascii="Aptos" w:hAnsi="Aptos" w:cs="Calibri Light"/>
          <w:b/>
          <w:bCs/>
          <w:sz w:val="22"/>
          <w:szCs w:val="22"/>
        </w:rPr>
        <w:t>ne postoji opterećenje lokalne zajednice</w:t>
      </w:r>
      <w:r w:rsidRPr="00E35FBC">
        <w:rPr>
          <w:rFonts w:ascii="Aptos" w:hAnsi="Aptos" w:cs="Calibri Light"/>
          <w:sz w:val="22"/>
          <w:szCs w:val="22"/>
        </w:rPr>
        <w:t xml:space="preserve"> fizičkim turističkim prometom.</w:t>
      </w:r>
    </w:p>
    <w:p w14:paraId="5FE3B89F" w14:textId="77777777" w:rsidR="004022B0" w:rsidRPr="00E35FBC" w:rsidRDefault="004022B0" w:rsidP="00F6367C">
      <w:pPr>
        <w:spacing w:line="276" w:lineRule="auto"/>
        <w:jc w:val="both"/>
        <w:rPr>
          <w:rFonts w:ascii="Aptos" w:hAnsi="Aptos" w:cs="Calibri Light"/>
          <w:sz w:val="22"/>
          <w:szCs w:val="22"/>
        </w:rPr>
      </w:pPr>
    </w:p>
    <w:p w14:paraId="2C4BF56D" w14:textId="77777777" w:rsidR="00F6367C" w:rsidRPr="00E35FBC" w:rsidRDefault="00F6367C" w:rsidP="00F6367C">
      <w:pPr>
        <w:spacing w:line="276" w:lineRule="auto"/>
        <w:rPr>
          <w:rFonts w:ascii="Aptos" w:hAnsi="Aptos" w:cs="Calibri Light"/>
          <w:b/>
          <w:bCs/>
          <w:sz w:val="22"/>
          <w:szCs w:val="22"/>
        </w:rPr>
      </w:pPr>
      <w:r w:rsidRPr="00E35FBC">
        <w:rPr>
          <w:rFonts w:ascii="Aptos" w:hAnsi="Aptos" w:cs="Calibri Light"/>
          <w:b/>
          <w:bCs/>
          <w:sz w:val="22"/>
          <w:szCs w:val="22"/>
        </w:rPr>
        <w:t>P.2. Zadovoljstvo lokalnog stanovništva turizmom (ZL-2)</w:t>
      </w:r>
    </w:p>
    <w:p w14:paraId="7913281E"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Ukupan broj ispitanika: 160</w:t>
      </w:r>
    </w:p>
    <w:p w14:paraId="6EF6F8B6" w14:textId="31594A79"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lastRenderedPageBreak/>
        <w:t>Turizam je glavni izvor ili dodatni prihod za 10,12</w:t>
      </w:r>
      <w:r w:rsidR="006467B0" w:rsidRPr="00E35FBC">
        <w:rPr>
          <w:rFonts w:ascii="Aptos" w:hAnsi="Aptos" w:cs="Calibri Light"/>
          <w:sz w:val="22"/>
          <w:szCs w:val="22"/>
        </w:rPr>
        <w:t xml:space="preserve"> </w:t>
      </w:r>
      <w:r w:rsidRPr="00E35FBC">
        <w:rPr>
          <w:rFonts w:ascii="Aptos" w:hAnsi="Aptos" w:cs="Calibri Light"/>
          <w:sz w:val="22"/>
          <w:szCs w:val="22"/>
        </w:rPr>
        <w:t>% ispitanika</w:t>
      </w:r>
      <w:r w:rsidR="004157FB">
        <w:rPr>
          <w:rFonts w:ascii="Aptos" w:hAnsi="Aptos" w:cs="Calibri Light"/>
          <w:sz w:val="22"/>
          <w:szCs w:val="22"/>
        </w:rPr>
        <w:t>.</w:t>
      </w:r>
    </w:p>
    <w:p w14:paraId="13B05B07" w14:textId="64525A06"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Udio (%) ispitanika koji su zadovoljni turizmom u destinaciji (Anketa lokalnog stanovništva provedena </w:t>
      </w:r>
      <w:r w:rsidR="00453BA1" w:rsidRPr="00E35FBC">
        <w:rPr>
          <w:rFonts w:ascii="Aptos" w:hAnsi="Aptos" w:cs="Calibri Light"/>
          <w:sz w:val="22"/>
          <w:szCs w:val="22"/>
        </w:rPr>
        <w:t xml:space="preserve">u </w:t>
      </w:r>
      <w:r w:rsidRPr="00E35FBC">
        <w:rPr>
          <w:rFonts w:ascii="Aptos" w:hAnsi="Aptos" w:cs="Calibri Light"/>
          <w:sz w:val="22"/>
          <w:szCs w:val="22"/>
        </w:rPr>
        <w:t>prosinc</w:t>
      </w:r>
      <w:r w:rsidR="00453BA1" w:rsidRPr="00E35FBC">
        <w:rPr>
          <w:rFonts w:ascii="Aptos" w:hAnsi="Aptos" w:cs="Calibri Light"/>
          <w:sz w:val="22"/>
          <w:szCs w:val="22"/>
        </w:rPr>
        <w:t>u</w:t>
      </w:r>
      <w:r w:rsidRPr="00E35FBC">
        <w:rPr>
          <w:rFonts w:ascii="Aptos" w:hAnsi="Aptos" w:cs="Calibri Light"/>
          <w:sz w:val="22"/>
          <w:szCs w:val="22"/>
        </w:rPr>
        <w:t xml:space="preserve"> 2024.): </w:t>
      </w:r>
      <w:r w:rsidRPr="00E35FBC">
        <w:rPr>
          <w:rFonts w:ascii="Aptos" w:hAnsi="Aptos" w:cs="Calibri Light"/>
          <w:b/>
          <w:bCs/>
          <w:sz w:val="22"/>
          <w:szCs w:val="22"/>
        </w:rPr>
        <w:t>27,5 % zadovoljnih ispitanika</w:t>
      </w:r>
      <w:r w:rsidRPr="00E35FBC">
        <w:rPr>
          <w:rFonts w:ascii="Aptos" w:hAnsi="Aptos" w:cs="Calibri Light"/>
          <w:sz w:val="22"/>
          <w:szCs w:val="22"/>
        </w:rPr>
        <w:t xml:space="preserve"> (ocjena 4 i 5)</w:t>
      </w:r>
      <w:r w:rsidR="004157FB">
        <w:rPr>
          <w:rFonts w:ascii="Aptos" w:hAnsi="Aptos" w:cs="Calibri Light"/>
          <w:sz w:val="22"/>
          <w:szCs w:val="22"/>
        </w:rPr>
        <w:t>.</w:t>
      </w:r>
    </w:p>
    <w:p w14:paraId="6FA0C739" w14:textId="465476AB"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Udio (%) ispitanika koji su zadovoljni turizmom koji ostvaruju korist od turizma u destinaciji (Anketa lokalnog stanovništva provedena </w:t>
      </w:r>
      <w:r w:rsidR="006467B0" w:rsidRPr="00E35FBC">
        <w:rPr>
          <w:rFonts w:ascii="Aptos" w:hAnsi="Aptos" w:cs="Calibri Light"/>
          <w:sz w:val="22"/>
          <w:szCs w:val="22"/>
        </w:rPr>
        <w:t xml:space="preserve">u </w:t>
      </w:r>
      <w:r w:rsidRPr="00E35FBC">
        <w:rPr>
          <w:rFonts w:ascii="Aptos" w:hAnsi="Aptos" w:cs="Calibri Light"/>
          <w:sz w:val="22"/>
          <w:szCs w:val="22"/>
        </w:rPr>
        <w:t>prosinc</w:t>
      </w:r>
      <w:r w:rsidR="006467B0" w:rsidRPr="00E35FBC">
        <w:rPr>
          <w:rFonts w:ascii="Aptos" w:hAnsi="Aptos" w:cs="Calibri Light"/>
          <w:sz w:val="22"/>
          <w:szCs w:val="22"/>
        </w:rPr>
        <w:t>u</w:t>
      </w:r>
      <w:r w:rsidRPr="00E35FBC">
        <w:rPr>
          <w:rFonts w:ascii="Aptos" w:hAnsi="Aptos" w:cs="Calibri Light"/>
          <w:sz w:val="22"/>
          <w:szCs w:val="22"/>
        </w:rPr>
        <w:t>, 2024</w:t>
      </w:r>
      <w:r w:rsidRPr="00E35FBC">
        <w:rPr>
          <w:rFonts w:ascii="Aptos" w:hAnsi="Aptos" w:cs="Calibri Light"/>
          <w:b/>
          <w:bCs/>
          <w:sz w:val="22"/>
          <w:szCs w:val="22"/>
        </w:rPr>
        <w:t>.</w:t>
      </w:r>
      <w:r w:rsidRPr="00E35FBC">
        <w:rPr>
          <w:rFonts w:ascii="Aptos" w:hAnsi="Aptos" w:cs="Calibri Light"/>
          <w:sz w:val="22"/>
          <w:szCs w:val="22"/>
        </w:rPr>
        <w:t xml:space="preserve">): </w:t>
      </w:r>
      <w:r w:rsidRPr="00E35FBC">
        <w:rPr>
          <w:rFonts w:ascii="Aptos" w:hAnsi="Aptos" w:cs="Calibri Light"/>
          <w:b/>
          <w:bCs/>
          <w:sz w:val="22"/>
          <w:szCs w:val="22"/>
        </w:rPr>
        <w:t>52,5</w:t>
      </w:r>
      <w:r w:rsidR="006467B0" w:rsidRPr="00E35FBC">
        <w:rPr>
          <w:rFonts w:ascii="Aptos" w:hAnsi="Aptos" w:cs="Calibri Light"/>
          <w:b/>
          <w:bCs/>
          <w:sz w:val="22"/>
          <w:szCs w:val="22"/>
        </w:rPr>
        <w:t xml:space="preserve"> </w:t>
      </w:r>
      <w:r w:rsidRPr="00E35FBC">
        <w:rPr>
          <w:rFonts w:ascii="Aptos" w:hAnsi="Aptos" w:cs="Calibri Light"/>
          <w:b/>
          <w:bCs/>
          <w:sz w:val="22"/>
          <w:szCs w:val="22"/>
        </w:rPr>
        <w:t>%</w:t>
      </w:r>
      <w:r w:rsidRPr="00E35FBC">
        <w:rPr>
          <w:rFonts w:ascii="Aptos" w:hAnsi="Aptos" w:cs="Calibri Light"/>
          <w:sz w:val="22"/>
          <w:szCs w:val="22"/>
        </w:rPr>
        <w:t xml:space="preserve"> </w:t>
      </w:r>
      <w:r w:rsidRPr="00E35FBC">
        <w:rPr>
          <w:rFonts w:ascii="Aptos" w:hAnsi="Aptos" w:cs="Calibri Light"/>
          <w:b/>
          <w:bCs/>
          <w:sz w:val="22"/>
          <w:szCs w:val="22"/>
        </w:rPr>
        <w:t>zadovoljnih ispitanika</w:t>
      </w:r>
      <w:r w:rsidRPr="00E35FBC">
        <w:rPr>
          <w:rFonts w:ascii="Aptos" w:hAnsi="Aptos" w:cs="Calibri Light"/>
          <w:sz w:val="22"/>
          <w:szCs w:val="22"/>
        </w:rPr>
        <w:t xml:space="preserve"> (ocjena 4 i 5)</w:t>
      </w:r>
      <w:r w:rsidR="004157FB">
        <w:rPr>
          <w:rFonts w:ascii="Aptos" w:hAnsi="Aptos" w:cs="Calibri Light"/>
          <w:sz w:val="22"/>
          <w:szCs w:val="22"/>
        </w:rPr>
        <w:t>.</w:t>
      </w:r>
    </w:p>
    <w:p w14:paraId="0607D1F1" w14:textId="498AE151"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Udio (%) ispitanika koji su zadovoljni turizmom koji ne ostvaruju korist od turizma u destinaciji (Anketa lokalnog stanovništva provedena </w:t>
      </w:r>
      <w:r w:rsidR="006467B0" w:rsidRPr="00E35FBC">
        <w:rPr>
          <w:rFonts w:ascii="Aptos" w:hAnsi="Aptos" w:cs="Calibri Light"/>
          <w:sz w:val="22"/>
          <w:szCs w:val="22"/>
        </w:rPr>
        <w:t xml:space="preserve">u </w:t>
      </w:r>
      <w:r w:rsidRPr="00E35FBC">
        <w:rPr>
          <w:rFonts w:ascii="Aptos" w:hAnsi="Aptos" w:cs="Calibri Light"/>
          <w:sz w:val="22"/>
          <w:szCs w:val="22"/>
        </w:rPr>
        <w:t>prosinc</w:t>
      </w:r>
      <w:r w:rsidR="006467B0" w:rsidRPr="00E35FBC">
        <w:rPr>
          <w:rFonts w:ascii="Aptos" w:hAnsi="Aptos" w:cs="Calibri Light"/>
          <w:sz w:val="22"/>
          <w:szCs w:val="22"/>
        </w:rPr>
        <w:t>u</w:t>
      </w:r>
      <w:r w:rsidRPr="00E35FBC">
        <w:rPr>
          <w:rFonts w:ascii="Aptos" w:hAnsi="Aptos" w:cs="Calibri Light"/>
          <w:sz w:val="22"/>
          <w:szCs w:val="22"/>
        </w:rPr>
        <w:t xml:space="preserve"> 2024.): </w:t>
      </w:r>
      <w:r w:rsidRPr="00E35FBC">
        <w:rPr>
          <w:rFonts w:ascii="Aptos" w:hAnsi="Aptos" w:cs="Calibri Light"/>
          <w:b/>
          <w:bCs/>
          <w:sz w:val="22"/>
          <w:szCs w:val="22"/>
        </w:rPr>
        <w:t>25,2</w:t>
      </w:r>
      <w:r w:rsidR="006467B0" w:rsidRPr="00E35FBC">
        <w:rPr>
          <w:rFonts w:ascii="Aptos" w:hAnsi="Aptos" w:cs="Calibri Light"/>
          <w:b/>
          <w:bCs/>
          <w:sz w:val="22"/>
          <w:szCs w:val="22"/>
        </w:rPr>
        <w:t xml:space="preserve"> </w:t>
      </w:r>
      <w:r w:rsidRPr="00E35FBC">
        <w:rPr>
          <w:rFonts w:ascii="Aptos" w:hAnsi="Aptos" w:cs="Calibri Light"/>
          <w:b/>
          <w:bCs/>
          <w:sz w:val="22"/>
          <w:szCs w:val="22"/>
        </w:rPr>
        <w:t>% zadovoljnih ispitanika</w:t>
      </w:r>
      <w:r w:rsidRPr="00E35FBC">
        <w:rPr>
          <w:rFonts w:ascii="Aptos" w:hAnsi="Aptos" w:cs="Calibri Light"/>
          <w:sz w:val="22"/>
          <w:szCs w:val="22"/>
        </w:rPr>
        <w:t xml:space="preserve"> (ocjena 4 i 5)</w:t>
      </w:r>
      <w:r w:rsidR="004157FB">
        <w:rPr>
          <w:rFonts w:ascii="Aptos" w:hAnsi="Aptos" w:cs="Calibri Light"/>
          <w:sz w:val="22"/>
          <w:szCs w:val="22"/>
        </w:rPr>
        <w:t>.</w:t>
      </w:r>
    </w:p>
    <w:p w14:paraId="750DC451" w14:textId="05BE38CA"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Iz navedenih podataka možemo zaključiti da </w:t>
      </w:r>
      <w:r w:rsidR="006467B0" w:rsidRPr="00E35FBC">
        <w:rPr>
          <w:rFonts w:ascii="Aptos" w:hAnsi="Aptos" w:cs="Calibri Light"/>
          <w:sz w:val="22"/>
          <w:szCs w:val="22"/>
        </w:rPr>
        <w:t xml:space="preserve">su </w:t>
      </w:r>
      <w:r w:rsidRPr="00E35FBC">
        <w:rPr>
          <w:rFonts w:ascii="Aptos" w:hAnsi="Aptos" w:cs="Calibri Light"/>
          <w:sz w:val="22"/>
          <w:szCs w:val="22"/>
        </w:rPr>
        <w:t xml:space="preserve">stanovnici uključeni u turizam zadovoljniji turizmom u destinaciji, no generalno, relativno je </w:t>
      </w:r>
      <w:r w:rsidRPr="00E35FBC">
        <w:rPr>
          <w:rFonts w:ascii="Aptos" w:hAnsi="Aptos" w:cs="Calibri Light"/>
          <w:b/>
          <w:bCs/>
          <w:sz w:val="22"/>
          <w:szCs w:val="22"/>
        </w:rPr>
        <w:t>nisko zadovoljstvo lokalne zajednice turizmom</w:t>
      </w:r>
      <w:r w:rsidRPr="00E35FBC">
        <w:rPr>
          <w:rFonts w:ascii="Aptos" w:hAnsi="Aptos" w:cs="Calibri Light"/>
          <w:sz w:val="22"/>
          <w:szCs w:val="22"/>
        </w:rPr>
        <w:t xml:space="preserve">. </w:t>
      </w:r>
    </w:p>
    <w:p w14:paraId="73273B7D" w14:textId="6C3CF2B8" w:rsidR="001B73A7" w:rsidRPr="00E35FBC" w:rsidRDefault="001B73A7" w:rsidP="00F6367C">
      <w:pPr>
        <w:spacing w:line="276" w:lineRule="auto"/>
        <w:jc w:val="both"/>
        <w:rPr>
          <w:rFonts w:ascii="Aptos" w:hAnsi="Aptos" w:cs="Calibri Light"/>
          <w:sz w:val="22"/>
          <w:szCs w:val="22"/>
        </w:rPr>
      </w:pPr>
    </w:p>
    <w:p w14:paraId="2C31595A" w14:textId="77777777" w:rsidR="00F6367C" w:rsidRPr="00E35FBC" w:rsidRDefault="00F6367C" w:rsidP="00F6367C">
      <w:pPr>
        <w:spacing w:line="276" w:lineRule="auto"/>
        <w:rPr>
          <w:rFonts w:ascii="Aptos" w:hAnsi="Aptos" w:cs="Calibri Light"/>
          <w:b/>
          <w:bCs/>
          <w:sz w:val="22"/>
          <w:szCs w:val="22"/>
        </w:rPr>
      </w:pPr>
      <w:r w:rsidRPr="00E35FBC">
        <w:rPr>
          <w:rFonts w:ascii="Aptos" w:hAnsi="Aptos" w:cs="Calibri Light"/>
          <w:b/>
          <w:bCs/>
          <w:sz w:val="22"/>
          <w:szCs w:val="22"/>
        </w:rPr>
        <w:t>P.3. Zadovoljstvo cjelokupnim boravkom u destinaciji (ZT-1)</w:t>
      </w:r>
    </w:p>
    <w:p w14:paraId="7C3DAA55"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S obzirom na to da u okviru izrade plana upravljanja nije bilo planirano provođenje primarnog istraživanja zadovoljstva turista i jednodnevnih posjetitelja u županiji, izvor podataka je istraživanje </w:t>
      </w:r>
      <w:r w:rsidRPr="00E35FBC">
        <w:rPr>
          <w:rFonts w:ascii="Aptos" w:hAnsi="Aptos" w:cs="Calibri Light"/>
          <w:i/>
          <w:iCs/>
          <w:sz w:val="22"/>
          <w:szCs w:val="22"/>
        </w:rPr>
        <w:t>Stavovi i potrošnja turista u Hrvatskoj - TOMAS Hrvatska 2022./2023</w:t>
      </w:r>
      <w:r w:rsidRPr="00E35FBC">
        <w:rPr>
          <w:rFonts w:ascii="Aptos" w:hAnsi="Aptos" w:cs="Calibri Light"/>
          <w:sz w:val="22"/>
          <w:szCs w:val="22"/>
        </w:rPr>
        <w:t xml:space="preserve">. (Institut za turizam, 2023, </w:t>
      </w:r>
      <w:hyperlink r:id="rId48" w:history="1">
        <w:r w:rsidRPr="00E35FBC">
          <w:rPr>
            <w:rStyle w:val="Hiperveza"/>
            <w:rFonts w:ascii="Aptos" w:hAnsi="Aptos" w:cs="Calibri Light"/>
            <w:sz w:val="22"/>
            <w:szCs w:val="22"/>
          </w:rPr>
          <w:t>https://www.iztzg.hr/hr/projekti/tomas-istrazivanja/</w:t>
        </w:r>
      </w:hyperlink>
      <w:r w:rsidRPr="00E35FBC">
        <w:rPr>
          <w:rFonts w:ascii="Aptos" w:hAnsi="Aptos" w:cs="Calibri Light"/>
          <w:sz w:val="22"/>
          <w:szCs w:val="22"/>
        </w:rPr>
        <w:t xml:space="preserve">). Istraživanje je provedeno od lipnja 2022. do lipnja 2023. godine na uzorku od ukupno 14.632 turista u komercijalnim smještajnim kapacitetima (hotelima, hostelima, kampovima i obiteljskom smještaju), u 148 mjesta diljem Hrvatske. </w:t>
      </w:r>
    </w:p>
    <w:p w14:paraId="1CBC349B" w14:textId="77777777" w:rsidR="004022B0" w:rsidRPr="00E35FBC" w:rsidRDefault="004022B0" w:rsidP="00F6367C">
      <w:pPr>
        <w:spacing w:line="276" w:lineRule="auto"/>
        <w:jc w:val="both"/>
        <w:rPr>
          <w:rFonts w:ascii="Aptos" w:hAnsi="Aptos" w:cs="Calibri Light"/>
          <w:sz w:val="22"/>
          <w:szCs w:val="22"/>
        </w:rPr>
      </w:pPr>
    </w:p>
    <w:p w14:paraId="64BC7A82" w14:textId="7FFAD90B"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U Brodsko-posavskoj županiji uzorkom istraživanja TOMAS Hrvatska 2022./2023. je bio obuhvaćen ukupno 181 ispitanik/turist u Slavonskom Brodu. Većina ispitanika bila je anketirana u hotelima (62</w:t>
      </w:r>
      <w:r w:rsidR="00453BA1" w:rsidRPr="00E35FBC">
        <w:rPr>
          <w:rFonts w:ascii="Aptos" w:hAnsi="Aptos" w:cs="Calibri Light"/>
          <w:sz w:val="22"/>
          <w:szCs w:val="22"/>
        </w:rPr>
        <w:t xml:space="preserve"> </w:t>
      </w:r>
      <w:r w:rsidRPr="00E35FBC">
        <w:rPr>
          <w:rFonts w:ascii="Aptos" w:hAnsi="Aptos" w:cs="Calibri Light"/>
          <w:sz w:val="22"/>
          <w:szCs w:val="22"/>
        </w:rPr>
        <w:t>%), a zatim u obiteljskom smještaju (25</w:t>
      </w:r>
      <w:r w:rsidR="00453BA1" w:rsidRPr="00E35FBC">
        <w:rPr>
          <w:rFonts w:ascii="Aptos" w:hAnsi="Aptos" w:cs="Calibri Light"/>
          <w:sz w:val="22"/>
          <w:szCs w:val="22"/>
        </w:rPr>
        <w:t xml:space="preserve"> </w:t>
      </w:r>
      <w:r w:rsidRPr="00E35FBC">
        <w:rPr>
          <w:rFonts w:ascii="Aptos" w:hAnsi="Aptos" w:cs="Calibri Light"/>
          <w:sz w:val="22"/>
          <w:szCs w:val="22"/>
        </w:rPr>
        <w:t>%) i hostelima (13</w:t>
      </w:r>
      <w:r w:rsidR="00453BA1" w:rsidRPr="00E35FBC">
        <w:rPr>
          <w:rFonts w:ascii="Aptos" w:hAnsi="Aptos" w:cs="Calibri Light"/>
          <w:sz w:val="22"/>
          <w:szCs w:val="22"/>
        </w:rPr>
        <w:t xml:space="preserve"> </w:t>
      </w:r>
      <w:r w:rsidRPr="00E35FBC">
        <w:rPr>
          <w:rFonts w:ascii="Aptos" w:hAnsi="Aptos" w:cs="Calibri Light"/>
          <w:sz w:val="22"/>
          <w:szCs w:val="22"/>
        </w:rPr>
        <w:t xml:space="preserve">%) (Tablica </w:t>
      </w:r>
      <w:r w:rsidR="00453BA1" w:rsidRPr="00E35FBC">
        <w:rPr>
          <w:rFonts w:ascii="Aptos" w:hAnsi="Aptos" w:cs="Calibri Light"/>
          <w:sz w:val="22"/>
          <w:szCs w:val="22"/>
        </w:rPr>
        <w:t>5.1.6.</w:t>
      </w:r>
      <w:r w:rsidRPr="00E35FBC">
        <w:rPr>
          <w:rFonts w:ascii="Aptos" w:hAnsi="Aptos" w:cs="Calibri Light"/>
          <w:sz w:val="22"/>
          <w:szCs w:val="22"/>
        </w:rPr>
        <w:t xml:space="preserve">). S obzirom na zemlju porijekla turista (Tablica </w:t>
      </w:r>
      <w:r w:rsidR="00453BA1" w:rsidRPr="00E35FBC">
        <w:rPr>
          <w:rFonts w:ascii="Aptos" w:hAnsi="Aptos" w:cs="Calibri Light"/>
          <w:sz w:val="22"/>
          <w:szCs w:val="22"/>
        </w:rPr>
        <w:t>5</w:t>
      </w:r>
      <w:r w:rsidRPr="00E35FBC">
        <w:rPr>
          <w:rFonts w:ascii="Aptos" w:hAnsi="Aptos" w:cs="Calibri Light"/>
          <w:sz w:val="22"/>
          <w:szCs w:val="22"/>
        </w:rPr>
        <w:t>.</w:t>
      </w:r>
      <w:r w:rsidR="00453BA1" w:rsidRPr="00E35FBC">
        <w:rPr>
          <w:rFonts w:ascii="Aptos" w:hAnsi="Aptos" w:cs="Calibri Light"/>
          <w:sz w:val="22"/>
          <w:szCs w:val="22"/>
        </w:rPr>
        <w:t>1.7.</w:t>
      </w:r>
      <w:r w:rsidRPr="00E35FBC">
        <w:rPr>
          <w:rFonts w:ascii="Aptos" w:hAnsi="Aptos" w:cs="Calibri Light"/>
          <w:sz w:val="22"/>
          <w:szCs w:val="22"/>
        </w:rPr>
        <w:t>), većina ispitanika su bili domaći turisti (66</w:t>
      </w:r>
      <w:r w:rsidR="00453BA1" w:rsidRPr="00E35FBC">
        <w:rPr>
          <w:rFonts w:ascii="Aptos" w:hAnsi="Aptos" w:cs="Calibri Light"/>
          <w:sz w:val="22"/>
          <w:szCs w:val="22"/>
        </w:rPr>
        <w:t xml:space="preserve"> </w:t>
      </w:r>
      <w:r w:rsidRPr="00E35FBC">
        <w:rPr>
          <w:rFonts w:ascii="Aptos" w:hAnsi="Aptos" w:cs="Calibri Light"/>
          <w:sz w:val="22"/>
          <w:szCs w:val="22"/>
        </w:rPr>
        <w:t>%). Među inozemnim turistima najzastupljeniji su bili oni iz Bosne i Hercegovine (11%</w:t>
      </w:r>
      <w:r w:rsidR="00453BA1" w:rsidRPr="00E35FBC">
        <w:rPr>
          <w:rFonts w:ascii="Aptos" w:hAnsi="Aptos" w:cs="Calibri Light"/>
          <w:sz w:val="22"/>
          <w:szCs w:val="22"/>
        </w:rPr>
        <w:t xml:space="preserve"> </w:t>
      </w:r>
      <w:r w:rsidRPr="00E35FBC">
        <w:rPr>
          <w:rFonts w:ascii="Aptos" w:hAnsi="Aptos" w:cs="Calibri Light"/>
          <w:sz w:val="22"/>
          <w:szCs w:val="22"/>
        </w:rPr>
        <w:t>) i Srbije (6</w:t>
      </w:r>
      <w:r w:rsidR="00453BA1" w:rsidRPr="00E35FBC">
        <w:rPr>
          <w:rFonts w:ascii="Aptos" w:hAnsi="Aptos" w:cs="Calibri Light"/>
          <w:sz w:val="22"/>
          <w:szCs w:val="22"/>
        </w:rPr>
        <w:t xml:space="preserve"> </w:t>
      </w:r>
      <w:r w:rsidRPr="00E35FBC">
        <w:rPr>
          <w:rFonts w:ascii="Aptos" w:hAnsi="Aptos" w:cs="Calibri Light"/>
          <w:sz w:val="22"/>
          <w:szCs w:val="22"/>
        </w:rPr>
        <w:t xml:space="preserve">%). </w:t>
      </w:r>
    </w:p>
    <w:p w14:paraId="074A2DD3" w14:textId="77777777" w:rsidR="004157FB" w:rsidRDefault="004157FB" w:rsidP="00F6367C">
      <w:pPr>
        <w:spacing w:line="276" w:lineRule="auto"/>
        <w:jc w:val="both"/>
        <w:rPr>
          <w:rFonts w:ascii="Aptos" w:hAnsi="Aptos" w:cs="Calibri Light"/>
          <w:sz w:val="22"/>
          <w:szCs w:val="22"/>
        </w:rPr>
      </w:pPr>
    </w:p>
    <w:p w14:paraId="2DB4C257" w14:textId="54D194E6" w:rsidR="00F6367C" w:rsidRPr="004157FB" w:rsidRDefault="00F6367C" w:rsidP="00F6367C">
      <w:pPr>
        <w:spacing w:line="276" w:lineRule="auto"/>
        <w:jc w:val="both"/>
        <w:rPr>
          <w:rFonts w:ascii="Aptos" w:hAnsi="Aptos" w:cs="Calibri Light"/>
          <w:sz w:val="20"/>
          <w:szCs w:val="20"/>
        </w:rPr>
      </w:pPr>
      <w:r w:rsidRPr="004157FB">
        <w:rPr>
          <w:rFonts w:ascii="Aptos" w:hAnsi="Aptos" w:cs="Calibri Light"/>
          <w:sz w:val="20"/>
          <w:szCs w:val="20"/>
        </w:rPr>
        <w:t xml:space="preserve">Tablica </w:t>
      </w:r>
      <w:r w:rsidR="00232CC0" w:rsidRPr="004157FB">
        <w:rPr>
          <w:rFonts w:ascii="Aptos" w:hAnsi="Aptos" w:cs="Calibri Light"/>
          <w:sz w:val="20"/>
          <w:szCs w:val="20"/>
        </w:rPr>
        <w:t>5.1.6.</w:t>
      </w:r>
      <w:r w:rsidRPr="004157FB">
        <w:rPr>
          <w:rFonts w:ascii="Aptos" w:hAnsi="Aptos" w:cs="Calibri Light"/>
          <w:sz w:val="20"/>
          <w:szCs w:val="20"/>
        </w:rPr>
        <w:t xml:space="preserve"> Struktura uzorka istraživanja TOMAS Hrvatska 2022./2023. u Brodsko-posavskoj županiji prema vrsti smještaja</w:t>
      </w:r>
    </w:p>
    <w:tbl>
      <w:tblPr>
        <w:tblW w:w="5180" w:type="dxa"/>
        <w:tblBorders>
          <w:top w:val="single" w:sz="4" w:space="0" w:color="auto"/>
          <w:bottom w:val="single" w:sz="4" w:space="0" w:color="auto"/>
          <w:insideH w:val="single" w:sz="4" w:space="0" w:color="auto"/>
        </w:tblBorders>
        <w:tblLook w:val="04A0" w:firstRow="1" w:lastRow="0" w:firstColumn="1" w:lastColumn="0" w:noHBand="0" w:noVBand="1"/>
      </w:tblPr>
      <w:tblGrid>
        <w:gridCol w:w="2740"/>
        <w:gridCol w:w="1480"/>
        <w:gridCol w:w="960"/>
      </w:tblGrid>
      <w:tr w:rsidR="00F6367C" w:rsidRPr="00E35FBC" w14:paraId="0F5AC4E5" w14:textId="77777777" w:rsidTr="00565050">
        <w:trPr>
          <w:trHeight w:val="20"/>
        </w:trPr>
        <w:tc>
          <w:tcPr>
            <w:tcW w:w="2740" w:type="dxa"/>
            <w:shd w:val="clear" w:color="auto" w:fill="F2F2F2" w:themeFill="background1" w:themeFillShade="F2"/>
            <w:noWrap/>
            <w:vAlign w:val="bottom"/>
            <w:hideMark/>
          </w:tcPr>
          <w:p w14:paraId="0A9059C7"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Vrsta smještaja</w:t>
            </w:r>
          </w:p>
        </w:tc>
        <w:tc>
          <w:tcPr>
            <w:tcW w:w="1480" w:type="dxa"/>
            <w:shd w:val="clear" w:color="auto" w:fill="F2F2F2" w:themeFill="background1" w:themeFillShade="F2"/>
            <w:noWrap/>
            <w:vAlign w:val="bottom"/>
            <w:hideMark/>
          </w:tcPr>
          <w:p w14:paraId="5ED0D66C"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Broj ispitanika</w:t>
            </w:r>
          </w:p>
        </w:tc>
        <w:tc>
          <w:tcPr>
            <w:tcW w:w="960" w:type="dxa"/>
            <w:shd w:val="clear" w:color="auto" w:fill="F2F2F2" w:themeFill="background1" w:themeFillShade="F2"/>
            <w:noWrap/>
            <w:vAlign w:val="bottom"/>
            <w:hideMark/>
          </w:tcPr>
          <w:p w14:paraId="0CBED0BE"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w:t>
            </w:r>
          </w:p>
        </w:tc>
      </w:tr>
      <w:tr w:rsidR="00F6367C" w:rsidRPr="00E35FBC" w14:paraId="619DEC86" w14:textId="77777777" w:rsidTr="00033D74">
        <w:trPr>
          <w:trHeight w:val="20"/>
        </w:trPr>
        <w:tc>
          <w:tcPr>
            <w:tcW w:w="2740" w:type="dxa"/>
            <w:shd w:val="clear" w:color="auto" w:fill="auto"/>
            <w:noWrap/>
            <w:vAlign w:val="bottom"/>
            <w:hideMark/>
          </w:tcPr>
          <w:p w14:paraId="28403DB0"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Hoteli</w:t>
            </w:r>
          </w:p>
        </w:tc>
        <w:tc>
          <w:tcPr>
            <w:tcW w:w="1480" w:type="dxa"/>
            <w:shd w:val="clear" w:color="auto" w:fill="auto"/>
            <w:noWrap/>
            <w:vAlign w:val="bottom"/>
            <w:hideMark/>
          </w:tcPr>
          <w:p w14:paraId="438B6121"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112</w:t>
            </w:r>
          </w:p>
        </w:tc>
        <w:tc>
          <w:tcPr>
            <w:tcW w:w="960" w:type="dxa"/>
            <w:shd w:val="clear" w:color="auto" w:fill="auto"/>
            <w:vAlign w:val="center"/>
            <w:hideMark/>
          </w:tcPr>
          <w:p w14:paraId="551A00CF"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61,9</w:t>
            </w:r>
          </w:p>
        </w:tc>
      </w:tr>
      <w:tr w:rsidR="00F6367C" w:rsidRPr="00E35FBC" w14:paraId="564BF148" w14:textId="77777777" w:rsidTr="00033D74">
        <w:trPr>
          <w:trHeight w:val="20"/>
        </w:trPr>
        <w:tc>
          <w:tcPr>
            <w:tcW w:w="2740" w:type="dxa"/>
            <w:shd w:val="clear" w:color="auto" w:fill="auto"/>
            <w:noWrap/>
            <w:vAlign w:val="bottom"/>
            <w:hideMark/>
          </w:tcPr>
          <w:p w14:paraId="0287BD08"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Hosteli</w:t>
            </w:r>
          </w:p>
        </w:tc>
        <w:tc>
          <w:tcPr>
            <w:tcW w:w="1480" w:type="dxa"/>
            <w:shd w:val="clear" w:color="auto" w:fill="auto"/>
            <w:noWrap/>
            <w:vAlign w:val="bottom"/>
            <w:hideMark/>
          </w:tcPr>
          <w:p w14:paraId="2C6B820C"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23</w:t>
            </w:r>
          </w:p>
        </w:tc>
        <w:tc>
          <w:tcPr>
            <w:tcW w:w="960" w:type="dxa"/>
            <w:shd w:val="clear" w:color="auto" w:fill="auto"/>
            <w:vAlign w:val="center"/>
            <w:hideMark/>
          </w:tcPr>
          <w:p w14:paraId="3368CB4C"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12,7</w:t>
            </w:r>
          </w:p>
        </w:tc>
      </w:tr>
      <w:tr w:rsidR="00F6367C" w:rsidRPr="00E35FBC" w14:paraId="5B32539A" w14:textId="77777777" w:rsidTr="00033D74">
        <w:trPr>
          <w:trHeight w:val="20"/>
        </w:trPr>
        <w:tc>
          <w:tcPr>
            <w:tcW w:w="2740" w:type="dxa"/>
            <w:shd w:val="clear" w:color="auto" w:fill="auto"/>
            <w:noWrap/>
            <w:vAlign w:val="bottom"/>
            <w:hideMark/>
          </w:tcPr>
          <w:p w14:paraId="3A744CB8"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Obiteljski smještaj</w:t>
            </w:r>
          </w:p>
        </w:tc>
        <w:tc>
          <w:tcPr>
            <w:tcW w:w="1480" w:type="dxa"/>
            <w:shd w:val="clear" w:color="auto" w:fill="auto"/>
            <w:noWrap/>
            <w:vAlign w:val="bottom"/>
            <w:hideMark/>
          </w:tcPr>
          <w:p w14:paraId="1AB00876"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46</w:t>
            </w:r>
          </w:p>
        </w:tc>
        <w:tc>
          <w:tcPr>
            <w:tcW w:w="960" w:type="dxa"/>
            <w:shd w:val="clear" w:color="auto" w:fill="auto"/>
            <w:vAlign w:val="center"/>
            <w:hideMark/>
          </w:tcPr>
          <w:p w14:paraId="6E4153A2"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25,4</w:t>
            </w:r>
          </w:p>
        </w:tc>
      </w:tr>
      <w:tr w:rsidR="00F6367C" w:rsidRPr="00E35FBC" w14:paraId="5A57715A" w14:textId="77777777" w:rsidTr="00033D74">
        <w:trPr>
          <w:trHeight w:val="20"/>
        </w:trPr>
        <w:tc>
          <w:tcPr>
            <w:tcW w:w="2740" w:type="dxa"/>
            <w:shd w:val="clear" w:color="auto" w:fill="auto"/>
            <w:noWrap/>
            <w:vAlign w:val="bottom"/>
            <w:hideMark/>
          </w:tcPr>
          <w:p w14:paraId="34BE2E90"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Ukupno</w:t>
            </w:r>
          </w:p>
        </w:tc>
        <w:tc>
          <w:tcPr>
            <w:tcW w:w="1480" w:type="dxa"/>
            <w:shd w:val="clear" w:color="auto" w:fill="auto"/>
            <w:noWrap/>
            <w:vAlign w:val="bottom"/>
            <w:hideMark/>
          </w:tcPr>
          <w:p w14:paraId="7F0D0833"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181</w:t>
            </w:r>
          </w:p>
        </w:tc>
        <w:tc>
          <w:tcPr>
            <w:tcW w:w="960" w:type="dxa"/>
            <w:shd w:val="clear" w:color="auto" w:fill="auto"/>
            <w:vAlign w:val="bottom"/>
            <w:hideMark/>
          </w:tcPr>
          <w:p w14:paraId="32008E14"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100,0</w:t>
            </w:r>
          </w:p>
        </w:tc>
      </w:tr>
    </w:tbl>
    <w:p w14:paraId="67A46C99" w14:textId="77777777" w:rsidR="00F6367C" w:rsidRPr="00E35FBC" w:rsidRDefault="00F6367C" w:rsidP="00F6367C">
      <w:pPr>
        <w:spacing w:line="276" w:lineRule="auto"/>
        <w:jc w:val="both"/>
        <w:rPr>
          <w:rFonts w:ascii="Aptos" w:hAnsi="Aptos" w:cs="Calibri Light"/>
          <w:sz w:val="22"/>
          <w:szCs w:val="22"/>
        </w:rPr>
      </w:pPr>
    </w:p>
    <w:p w14:paraId="29E720CB" w14:textId="2B8079E8" w:rsidR="00F6367C" w:rsidRPr="004157FB" w:rsidRDefault="00F6367C" w:rsidP="00F6367C">
      <w:pPr>
        <w:spacing w:line="276" w:lineRule="auto"/>
        <w:jc w:val="both"/>
        <w:rPr>
          <w:rFonts w:ascii="Aptos" w:hAnsi="Aptos" w:cs="Calibri Light"/>
          <w:sz w:val="20"/>
          <w:szCs w:val="20"/>
        </w:rPr>
      </w:pPr>
      <w:r w:rsidRPr="004157FB">
        <w:rPr>
          <w:rFonts w:ascii="Aptos" w:hAnsi="Aptos" w:cs="Calibri Light"/>
          <w:sz w:val="20"/>
          <w:szCs w:val="20"/>
        </w:rPr>
        <w:t xml:space="preserve">Tablica </w:t>
      </w:r>
      <w:r w:rsidR="00232CC0" w:rsidRPr="004157FB">
        <w:rPr>
          <w:rFonts w:ascii="Aptos" w:hAnsi="Aptos" w:cs="Calibri Light"/>
          <w:sz w:val="20"/>
          <w:szCs w:val="20"/>
        </w:rPr>
        <w:t>5.1.7.</w:t>
      </w:r>
      <w:r w:rsidRPr="004157FB">
        <w:rPr>
          <w:rFonts w:ascii="Aptos" w:hAnsi="Aptos" w:cs="Calibri Light"/>
          <w:sz w:val="20"/>
          <w:szCs w:val="20"/>
        </w:rPr>
        <w:t xml:space="preserve"> Struktura uzorka istraživanja TOMAS Hrvatska 2022./2023. u Brodsko-posavskoj županiji prema zemlji porijekla turista</w:t>
      </w:r>
    </w:p>
    <w:tbl>
      <w:tblPr>
        <w:tblW w:w="5180" w:type="dxa"/>
        <w:tblBorders>
          <w:top w:val="single" w:sz="4" w:space="0" w:color="auto"/>
          <w:bottom w:val="single" w:sz="4" w:space="0" w:color="auto"/>
          <w:insideH w:val="single" w:sz="4" w:space="0" w:color="auto"/>
        </w:tblBorders>
        <w:tblLook w:val="04A0" w:firstRow="1" w:lastRow="0" w:firstColumn="1" w:lastColumn="0" w:noHBand="0" w:noVBand="1"/>
      </w:tblPr>
      <w:tblGrid>
        <w:gridCol w:w="2740"/>
        <w:gridCol w:w="1480"/>
        <w:gridCol w:w="960"/>
      </w:tblGrid>
      <w:tr w:rsidR="00F6367C" w:rsidRPr="00E35FBC" w14:paraId="32185684" w14:textId="77777777" w:rsidTr="00565050">
        <w:trPr>
          <w:trHeight w:val="20"/>
        </w:trPr>
        <w:tc>
          <w:tcPr>
            <w:tcW w:w="2740" w:type="dxa"/>
            <w:shd w:val="clear" w:color="auto" w:fill="F2F2F2" w:themeFill="background1" w:themeFillShade="F2"/>
            <w:noWrap/>
            <w:vAlign w:val="bottom"/>
            <w:hideMark/>
          </w:tcPr>
          <w:p w14:paraId="22E1E536"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Zemlja porijekla</w:t>
            </w:r>
          </w:p>
        </w:tc>
        <w:tc>
          <w:tcPr>
            <w:tcW w:w="1480" w:type="dxa"/>
            <w:shd w:val="clear" w:color="auto" w:fill="F2F2F2" w:themeFill="background1" w:themeFillShade="F2"/>
            <w:noWrap/>
            <w:vAlign w:val="bottom"/>
            <w:hideMark/>
          </w:tcPr>
          <w:p w14:paraId="4F231DCF"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Broj ispitanika</w:t>
            </w:r>
          </w:p>
        </w:tc>
        <w:tc>
          <w:tcPr>
            <w:tcW w:w="960" w:type="dxa"/>
            <w:shd w:val="clear" w:color="auto" w:fill="F2F2F2" w:themeFill="background1" w:themeFillShade="F2"/>
            <w:noWrap/>
            <w:vAlign w:val="bottom"/>
            <w:hideMark/>
          </w:tcPr>
          <w:p w14:paraId="113B7C32"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w:t>
            </w:r>
          </w:p>
        </w:tc>
      </w:tr>
      <w:tr w:rsidR="00F6367C" w:rsidRPr="00E35FBC" w14:paraId="4602EC18" w14:textId="77777777" w:rsidTr="00033D74">
        <w:trPr>
          <w:trHeight w:val="20"/>
        </w:trPr>
        <w:tc>
          <w:tcPr>
            <w:tcW w:w="2740" w:type="dxa"/>
            <w:shd w:val="clear" w:color="auto" w:fill="auto"/>
            <w:noWrap/>
            <w:vAlign w:val="bottom"/>
            <w:hideMark/>
          </w:tcPr>
          <w:p w14:paraId="6ABBE350"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Hrvatska</w:t>
            </w:r>
          </w:p>
        </w:tc>
        <w:tc>
          <w:tcPr>
            <w:tcW w:w="1480" w:type="dxa"/>
            <w:shd w:val="clear" w:color="auto" w:fill="auto"/>
            <w:noWrap/>
            <w:vAlign w:val="bottom"/>
            <w:hideMark/>
          </w:tcPr>
          <w:p w14:paraId="450C5A57"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120</w:t>
            </w:r>
          </w:p>
        </w:tc>
        <w:tc>
          <w:tcPr>
            <w:tcW w:w="960" w:type="dxa"/>
            <w:shd w:val="clear" w:color="auto" w:fill="auto"/>
            <w:vAlign w:val="center"/>
            <w:hideMark/>
          </w:tcPr>
          <w:p w14:paraId="05F29320"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66,3</w:t>
            </w:r>
          </w:p>
        </w:tc>
      </w:tr>
      <w:tr w:rsidR="00F6367C" w:rsidRPr="00E35FBC" w14:paraId="45CCCD51" w14:textId="77777777" w:rsidTr="00033D74">
        <w:trPr>
          <w:trHeight w:val="20"/>
        </w:trPr>
        <w:tc>
          <w:tcPr>
            <w:tcW w:w="2740" w:type="dxa"/>
            <w:shd w:val="clear" w:color="auto" w:fill="auto"/>
            <w:noWrap/>
            <w:vAlign w:val="bottom"/>
            <w:hideMark/>
          </w:tcPr>
          <w:p w14:paraId="79283AC5"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Bosna i Hercegovina</w:t>
            </w:r>
          </w:p>
        </w:tc>
        <w:tc>
          <w:tcPr>
            <w:tcW w:w="1480" w:type="dxa"/>
            <w:shd w:val="clear" w:color="auto" w:fill="auto"/>
            <w:noWrap/>
            <w:vAlign w:val="bottom"/>
            <w:hideMark/>
          </w:tcPr>
          <w:p w14:paraId="1763808B"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19</w:t>
            </w:r>
          </w:p>
        </w:tc>
        <w:tc>
          <w:tcPr>
            <w:tcW w:w="960" w:type="dxa"/>
            <w:shd w:val="clear" w:color="auto" w:fill="auto"/>
            <w:vAlign w:val="center"/>
            <w:hideMark/>
          </w:tcPr>
          <w:p w14:paraId="5F471A67"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10,5</w:t>
            </w:r>
          </w:p>
        </w:tc>
      </w:tr>
      <w:tr w:rsidR="00F6367C" w:rsidRPr="00E35FBC" w14:paraId="727B7D81" w14:textId="77777777" w:rsidTr="00033D74">
        <w:trPr>
          <w:trHeight w:val="20"/>
        </w:trPr>
        <w:tc>
          <w:tcPr>
            <w:tcW w:w="2740" w:type="dxa"/>
            <w:shd w:val="clear" w:color="auto" w:fill="auto"/>
            <w:noWrap/>
            <w:vAlign w:val="bottom"/>
            <w:hideMark/>
          </w:tcPr>
          <w:p w14:paraId="5CED657B"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Srbija</w:t>
            </w:r>
          </w:p>
        </w:tc>
        <w:tc>
          <w:tcPr>
            <w:tcW w:w="1480" w:type="dxa"/>
            <w:shd w:val="clear" w:color="auto" w:fill="auto"/>
            <w:noWrap/>
            <w:vAlign w:val="bottom"/>
            <w:hideMark/>
          </w:tcPr>
          <w:p w14:paraId="1A5AFD59"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11</w:t>
            </w:r>
          </w:p>
        </w:tc>
        <w:tc>
          <w:tcPr>
            <w:tcW w:w="960" w:type="dxa"/>
            <w:shd w:val="clear" w:color="auto" w:fill="auto"/>
            <w:vAlign w:val="center"/>
            <w:hideMark/>
          </w:tcPr>
          <w:p w14:paraId="2FB5F4C2"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6,1</w:t>
            </w:r>
          </w:p>
        </w:tc>
      </w:tr>
      <w:tr w:rsidR="00F6367C" w:rsidRPr="00E35FBC" w14:paraId="0778F81A" w14:textId="77777777" w:rsidTr="00033D74">
        <w:trPr>
          <w:trHeight w:val="20"/>
        </w:trPr>
        <w:tc>
          <w:tcPr>
            <w:tcW w:w="2740" w:type="dxa"/>
            <w:shd w:val="clear" w:color="auto" w:fill="auto"/>
            <w:noWrap/>
            <w:vAlign w:val="bottom"/>
            <w:hideMark/>
          </w:tcPr>
          <w:p w14:paraId="068AC590"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Njemačka</w:t>
            </w:r>
          </w:p>
        </w:tc>
        <w:tc>
          <w:tcPr>
            <w:tcW w:w="1480" w:type="dxa"/>
            <w:shd w:val="clear" w:color="auto" w:fill="auto"/>
            <w:noWrap/>
            <w:vAlign w:val="bottom"/>
            <w:hideMark/>
          </w:tcPr>
          <w:p w14:paraId="14C9D6FE"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7</w:t>
            </w:r>
          </w:p>
        </w:tc>
        <w:tc>
          <w:tcPr>
            <w:tcW w:w="960" w:type="dxa"/>
            <w:shd w:val="clear" w:color="auto" w:fill="auto"/>
            <w:vAlign w:val="center"/>
            <w:hideMark/>
          </w:tcPr>
          <w:p w14:paraId="1E499229"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3,9</w:t>
            </w:r>
          </w:p>
        </w:tc>
      </w:tr>
      <w:tr w:rsidR="00F6367C" w:rsidRPr="00E35FBC" w14:paraId="42AD5044" w14:textId="77777777" w:rsidTr="00033D74">
        <w:trPr>
          <w:trHeight w:val="20"/>
        </w:trPr>
        <w:tc>
          <w:tcPr>
            <w:tcW w:w="2740" w:type="dxa"/>
            <w:shd w:val="clear" w:color="auto" w:fill="auto"/>
            <w:noWrap/>
            <w:vAlign w:val="bottom"/>
            <w:hideMark/>
          </w:tcPr>
          <w:p w14:paraId="46D2C2AE"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Austrija</w:t>
            </w:r>
          </w:p>
        </w:tc>
        <w:tc>
          <w:tcPr>
            <w:tcW w:w="1480" w:type="dxa"/>
            <w:shd w:val="clear" w:color="auto" w:fill="auto"/>
            <w:noWrap/>
            <w:vAlign w:val="bottom"/>
            <w:hideMark/>
          </w:tcPr>
          <w:p w14:paraId="1E8360C2"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6</w:t>
            </w:r>
          </w:p>
        </w:tc>
        <w:tc>
          <w:tcPr>
            <w:tcW w:w="960" w:type="dxa"/>
            <w:shd w:val="clear" w:color="auto" w:fill="auto"/>
            <w:vAlign w:val="center"/>
            <w:hideMark/>
          </w:tcPr>
          <w:p w14:paraId="3123BA42"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3,3</w:t>
            </w:r>
          </w:p>
        </w:tc>
      </w:tr>
      <w:tr w:rsidR="00F6367C" w:rsidRPr="00E35FBC" w14:paraId="6D549B8A" w14:textId="77777777" w:rsidTr="00033D74">
        <w:trPr>
          <w:trHeight w:val="20"/>
        </w:trPr>
        <w:tc>
          <w:tcPr>
            <w:tcW w:w="2740" w:type="dxa"/>
            <w:shd w:val="clear" w:color="auto" w:fill="auto"/>
            <w:noWrap/>
            <w:vAlign w:val="bottom"/>
            <w:hideMark/>
          </w:tcPr>
          <w:p w14:paraId="0DED15D3"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Slovenija</w:t>
            </w:r>
          </w:p>
        </w:tc>
        <w:tc>
          <w:tcPr>
            <w:tcW w:w="1480" w:type="dxa"/>
            <w:shd w:val="clear" w:color="auto" w:fill="auto"/>
            <w:noWrap/>
            <w:vAlign w:val="bottom"/>
            <w:hideMark/>
          </w:tcPr>
          <w:p w14:paraId="5B6B0050"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5</w:t>
            </w:r>
          </w:p>
        </w:tc>
        <w:tc>
          <w:tcPr>
            <w:tcW w:w="960" w:type="dxa"/>
            <w:shd w:val="clear" w:color="auto" w:fill="auto"/>
            <w:vAlign w:val="center"/>
            <w:hideMark/>
          </w:tcPr>
          <w:p w14:paraId="32F7F3E6"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2,8</w:t>
            </w:r>
          </w:p>
        </w:tc>
      </w:tr>
      <w:tr w:rsidR="00F6367C" w:rsidRPr="00E35FBC" w14:paraId="3938B1A7" w14:textId="77777777" w:rsidTr="00033D74">
        <w:trPr>
          <w:trHeight w:val="20"/>
        </w:trPr>
        <w:tc>
          <w:tcPr>
            <w:tcW w:w="2740" w:type="dxa"/>
            <w:shd w:val="clear" w:color="auto" w:fill="auto"/>
            <w:noWrap/>
            <w:vAlign w:val="bottom"/>
            <w:hideMark/>
          </w:tcPr>
          <w:p w14:paraId="61DFE6EE"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Makedonija</w:t>
            </w:r>
          </w:p>
        </w:tc>
        <w:tc>
          <w:tcPr>
            <w:tcW w:w="1480" w:type="dxa"/>
            <w:shd w:val="clear" w:color="auto" w:fill="auto"/>
            <w:noWrap/>
            <w:vAlign w:val="bottom"/>
            <w:hideMark/>
          </w:tcPr>
          <w:p w14:paraId="65AB2495"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4</w:t>
            </w:r>
          </w:p>
        </w:tc>
        <w:tc>
          <w:tcPr>
            <w:tcW w:w="960" w:type="dxa"/>
            <w:shd w:val="clear" w:color="auto" w:fill="auto"/>
            <w:vAlign w:val="center"/>
            <w:hideMark/>
          </w:tcPr>
          <w:p w14:paraId="71A74616"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2,2</w:t>
            </w:r>
          </w:p>
        </w:tc>
      </w:tr>
      <w:tr w:rsidR="00F6367C" w:rsidRPr="00E35FBC" w14:paraId="497AD7BB" w14:textId="77777777" w:rsidTr="00033D74">
        <w:trPr>
          <w:trHeight w:val="20"/>
        </w:trPr>
        <w:tc>
          <w:tcPr>
            <w:tcW w:w="2740" w:type="dxa"/>
            <w:shd w:val="clear" w:color="auto" w:fill="auto"/>
            <w:noWrap/>
            <w:vAlign w:val="bottom"/>
            <w:hideMark/>
          </w:tcPr>
          <w:p w14:paraId="4F0430A7"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lastRenderedPageBreak/>
              <w:t>Crna Gora</w:t>
            </w:r>
          </w:p>
        </w:tc>
        <w:tc>
          <w:tcPr>
            <w:tcW w:w="1480" w:type="dxa"/>
            <w:shd w:val="clear" w:color="auto" w:fill="auto"/>
            <w:noWrap/>
            <w:vAlign w:val="bottom"/>
            <w:hideMark/>
          </w:tcPr>
          <w:p w14:paraId="6ECB6077"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4</w:t>
            </w:r>
          </w:p>
        </w:tc>
        <w:tc>
          <w:tcPr>
            <w:tcW w:w="960" w:type="dxa"/>
            <w:shd w:val="clear" w:color="auto" w:fill="auto"/>
            <w:vAlign w:val="center"/>
            <w:hideMark/>
          </w:tcPr>
          <w:p w14:paraId="0B40A15B"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2,2</w:t>
            </w:r>
          </w:p>
        </w:tc>
      </w:tr>
      <w:tr w:rsidR="00F6367C" w:rsidRPr="00E35FBC" w14:paraId="09863D36" w14:textId="77777777" w:rsidTr="00033D74">
        <w:trPr>
          <w:trHeight w:val="20"/>
        </w:trPr>
        <w:tc>
          <w:tcPr>
            <w:tcW w:w="2740" w:type="dxa"/>
            <w:shd w:val="clear" w:color="auto" w:fill="auto"/>
            <w:noWrap/>
            <w:vAlign w:val="bottom"/>
            <w:hideMark/>
          </w:tcPr>
          <w:p w14:paraId="08B2F934"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Švedska</w:t>
            </w:r>
          </w:p>
        </w:tc>
        <w:tc>
          <w:tcPr>
            <w:tcW w:w="1480" w:type="dxa"/>
            <w:shd w:val="clear" w:color="auto" w:fill="auto"/>
            <w:noWrap/>
            <w:vAlign w:val="bottom"/>
            <w:hideMark/>
          </w:tcPr>
          <w:p w14:paraId="550EF251"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2</w:t>
            </w:r>
          </w:p>
        </w:tc>
        <w:tc>
          <w:tcPr>
            <w:tcW w:w="960" w:type="dxa"/>
            <w:shd w:val="clear" w:color="auto" w:fill="auto"/>
            <w:vAlign w:val="center"/>
            <w:hideMark/>
          </w:tcPr>
          <w:p w14:paraId="3972F0A2"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1,1</w:t>
            </w:r>
          </w:p>
        </w:tc>
      </w:tr>
      <w:tr w:rsidR="00F6367C" w:rsidRPr="00E35FBC" w14:paraId="3CBB8A22" w14:textId="77777777" w:rsidTr="00033D74">
        <w:trPr>
          <w:trHeight w:val="20"/>
        </w:trPr>
        <w:tc>
          <w:tcPr>
            <w:tcW w:w="2740" w:type="dxa"/>
            <w:shd w:val="clear" w:color="auto" w:fill="auto"/>
            <w:noWrap/>
            <w:vAlign w:val="bottom"/>
            <w:hideMark/>
          </w:tcPr>
          <w:p w14:paraId="7DE70998"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Mađarska</w:t>
            </w:r>
          </w:p>
        </w:tc>
        <w:tc>
          <w:tcPr>
            <w:tcW w:w="1480" w:type="dxa"/>
            <w:shd w:val="clear" w:color="auto" w:fill="auto"/>
            <w:noWrap/>
            <w:vAlign w:val="bottom"/>
            <w:hideMark/>
          </w:tcPr>
          <w:p w14:paraId="23680947"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w:t>
            </w:r>
          </w:p>
        </w:tc>
        <w:tc>
          <w:tcPr>
            <w:tcW w:w="960" w:type="dxa"/>
            <w:shd w:val="clear" w:color="auto" w:fill="auto"/>
            <w:vAlign w:val="center"/>
            <w:hideMark/>
          </w:tcPr>
          <w:p w14:paraId="6938A269"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0,6</w:t>
            </w:r>
          </w:p>
        </w:tc>
      </w:tr>
      <w:tr w:rsidR="00F6367C" w:rsidRPr="00E35FBC" w14:paraId="462ED237" w14:textId="77777777" w:rsidTr="00033D74">
        <w:trPr>
          <w:trHeight w:val="20"/>
        </w:trPr>
        <w:tc>
          <w:tcPr>
            <w:tcW w:w="2740" w:type="dxa"/>
            <w:shd w:val="clear" w:color="auto" w:fill="auto"/>
            <w:noWrap/>
            <w:vAlign w:val="bottom"/>
            <w:hideMark/>
          </w:tcPr>
          <w:p w14:paraId="01AF1B17"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Italija</w:t>
            </w:r>
          </w:p>
        </w:tc>
        <w:tc>
          <w:tcPr>
            <w:tcW w:w="1480" w:type="dxa"/>
            <w:shd w:val="clear" w:color="auto" w:fill="auto"/>
            <w:noWrap/>
            <w:vAlign w:val="bottom"/>
            <w:hideMark/>
          </w:tcPr>
          <w:p w14:paraId="35AEE193"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w:t>
            </w:r>
          </w:p>
        </w:tc>
        <w:tc>
          <w:tcPr>
            <w:tcW w:w="960" w:type="dxa"/>
            <w:shd w:val="clear" w:color="auto" w:fill="auto"/>
            <w:vAlign w:val="center"/>
            <w:hideMark/>
          </w:tcPr>
          <w:p w14:paraId="1110A24B"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0,6</w:t>
            </w:r>
          </w:p>
        </w:tc>
      </w:tr>
      <w:tr w:rsidR="00F6367C" w:rsidRPr="00E35FBC" w14:paraId="628C5FA1" w14:textId="77777777" w:rsidTr="00033D74">
        <w:trPr>
          <w:trHeight w:val="20"/>
        </w:trPr>
        <w:tc>
          <w:tcPr>
            <w:tcW w:w="2740" w:type="dxa"/>
            <w:shd w:val="clear" w:color="auto" w:fill="auto"/>
            <w:noWrap/>
            <w:vAlign w:val="bottom"/>
            <w:hideMark/>
          </w:tcPr>
          <w:p w14:paraId="0D435FF3"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Velika Britanija</w:t>
            </w:r>
          </w:p>
        </w:tc>
        <w:tc>
          <w:tcPr>
            <w:tcW w:w="1480" w:type="dxa"/>
            <w:shd w:val="clear" w:color="auto" w:fill="auto"/>
            <w:noWrap/>
            <w:vAlign w:val="bottom"/>
            <w:hideMark/>
          </w:tcPr>
          <w:p w14:paraId="6CC4AA31"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w:t>
            </w:r>
          </w:p>
        </w:tc>
        <w:tc>
          <w:tcPr>
            <w:tcW w:w="960" w:type="dxa"/>
            <w:shd w:val="clear" w:color="auto" w:fill="auto"/>
            <w:vAlign w:val="center"/>
            <w:hideMark/>
          </w:tcPr>
          <w:p w14:paraId="4FC20D7D"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0,6</w:t>
            </w:r>
          </w:p>
        </w:tc>
      </w:tr>
      <w:tr w:rsidR="00F6367C" w:rsidRPr="00E35FBC" w14:paraId="721F1E8D" w14:textId="77777777" w:rsidTr="00033D74">
        <w:trPr>
          <w:trHeight w:val="20"/>
        </w:trPr>
        <w:tc>
          <w:tcPr>
            <w:tcW w:w="2740" w:type="dxa"/>
            <w:shd w:val="clear" w:color="auto" w:fill="auto"/>
            <w:noWrap/>
            <w:vAlign w:val="bottom"/>
            <w:hideMark/>
          </w:tcPr>
          <w:p w14:paraId="3E3DA0EB"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Ukupno</w:t>
            </w:r>
          </w:p>
        </w:tc>
        <w:tc>
          <w:tcPr>
            <w:tcW w:w="1480" w:type="dxa"/>
            <w:shd w:val="clear" w:color="auto" w:fill="auto"/>
            <w:noWrap/>
            <w:vAlign w:val="bottom"/>
            <w:hideMark/>
          </w:tcPr>
          <w:p w14:paraId="5D5333C2"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181</w:t>
            </w:r>
          </w:p>
        </w:tc>
        <w:tc>
          <w:tcPr>
            <w:tcW w:w="960" w:type="dxa"/>
            <w:shd w:val="clear" w:color="auto" w:fill="auto"/>
            <w:noWrap/>
            <w:vAlign w:val="bottom"/>
            <w:hideMark/>
          </w:tcPr>
          <w:p w14:paraId="5BF571E4" w14:textId="77777777" w:rsidR="00F6367C" w:rsidRPr="00E35FBC" w:rsidRDefault="00F6367C" w:rsidP="00033D74">
            <w:pPr>
              <w:spacing w:line="276" w:lineRule="auto"/>
              <w:jc w:val="both"/>
              <w:rPr>
                <w:rFonts w:ascii="Aptos" w:hAnsi="Aptos" w:cs="Calibri Light"/>
                <w:sz w:val="20"/>
                <w:szCs w:val="20"/>
              </w:rPr>
            </w:pPr>
            <w:r w:rsidRPr="00E35FBC">
              <w:rPr>
                <w:rFonts w:ascii="Aptos" w:hAnsi="Aptos" w:cs="Calibri Light"/>
                <w:sz w:val="20"/>
                <w:szCs w:val="20"/>
              </w:rPr>
              <w:t>100</w:t>
            </w:r>
          </w:p>
        </w:tc>
      </w:tr>
    </w:tbl>
    <w:p w14:paraId="2EE4088D" w14:textId="77777777" w:rsidR="00F6367C" w:rsidRPr="00E35FBC" w:rsidRDefault="00F6367C" w:rsidP="00F6367C">
      <w:pPr>
        <w:spacing w:line="276" w:lineRule="auto"/>
        <w:jc w:val="both"/>
        <w:rPr>
          <w:rFonts w:ascii="Aptos" w:hAnsi="Aptos" w:cs="Calibri Light"/>
          <w:sz w:val="22"/>
          <w:szCs w:val="22"/>
        </w:rPr>
      </w:pPr>
    </w:p>
    <w:p w14:paraId="7D28D07A"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Posebnom obradom podataka istraživanja TOMAS Hrvatska 2022./2023. na skupu ispitanika u Brodsko-posavskoj županiji izračunate su vrijednosti za indeks zadovoljstva posjetitelja destinacijom i neto spremnost na preporuku destinacije. </w:t>
      </w:r>
    </w:p>
    <w:p w14:paraId="10E93970" w14:textId="77777777" w:rsidR="001B73A7" w:rsidRPr="00E35FBC" w:rsidRDefault="001B73A7" w:rsidP="00F6367C">
      <w:pPr>
        <w:spacing w:line="276" w:lineRule="auto"/>
        <w:jc w:val="both"/>
        <w:rPr>
          <w:rFonts w:ascii="Aptos" w:hAnsi="Aptos" w:cs="Calibri Light"/>
          <w:sz w:val="22"/>
          <w:szCs w:val="22"/>
        </w:rPr>
      </w:pPr>
    </w:p>
    <w:p w14:paraId="21D2CE8F" w14:textId="77777777" w:rsidR="00F6367C" w:rsidRPr="00E35FBC" w:rsidRDefault="00F6367C" w:rsidP="00F6367C">
      <w:pPr>
        <w:spacing w:line="276" w:lineRule="auto"/>
        <w:jc w:val="both"/>
        <w:rPr>
          <w:rFonts w:ascii="Aptos" w:hAnsi="Aptos" w:cs="Calibri Light"/>
          <w:i/>
          <w:iCs/>
          <w:sz w:val="22"/>
          <w:szCs w:val="22"/>
        </w:rPr>
      </w:pPr>
      <w:r w:rsidRPr="00E35FBC">
        <w:rPr>
          <w:rFonts w:ascii="Aptos" w:hAnsi="Aptos" w:cs="Calibri Light"/>
          <w:i/>
          <w:iCs/>
          <w:sz w:val="22"/>
          <w:szCs w:val="22"/>
        </w:rPr>
        <w:t>Odstupanja od pravilnika/smjernica i ograničenja</w:t>
      </w:r>
    </w:p>
    <w:p w14:paraId="2F4B0FB4" w14:textId="7A2BA3B0"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Sva odstupanja u izračunu pokazatelja te ograničenja samog pokazatelja proizlaze iz korištenja sekundarnog izvora podataka.</w:t>
      </w:r>
      <w:r w:rsidR="00232CC0" w:rsidRPr="00E35FBC">
        <w:rPr>
          <w:rFonts w:ascii="Aptos" w:hAnsi="Aptos" w:cs="Calibri Light"/>
          <w:sz w:val="22"/>
          <w:szCs w:val="22"/>
        </w:rPr>
        <w:t xml:space="preserve"> </w:t>
      </w:r>
      <w:r w:rsidRPr="00E35FBC">
        <w:rPr>
          <w:rFonts w:ascii="Aptos" w:hAnsi="Aptos" w:cs="Calibri Light"/>
          <w:sz w:val="22"/>
          <w:szCs w:val="22"/>
        </w:rPr>
        <w:t xml:space="preserve">S obzirom na to da korišteni izvor podataka (istraživanje TOMAS Hrvatska 2022./2023.) obuhvaća turiste u komercijalnim smještajnim kapacitetima, turisti u nekomercijalnom smještaju i jednodnevni posjetitelji su izvan obuhvata pokazatelja.  Nadalje, dizajn istraživanja TOMAS Hrvatska 2022./2023. osigurava reprezentativne rezultate na razini regija kontinentalne Hrvatske, ne nužno i županija kontinentalne Hrvatske. Stoga struktura uzorka prema vrsti smještaja i zemlji porijekla turista u Brodsko-posavskoj županiji ne mora nužno odražavati strukturu turističkog prometa u komercijalnim smještajnim kapacitetima u </w:t>
      </w:r>
      <w:r w:rsidR="00232CC0" w:rsidRPr="00E35FBC">
        <w:rPr>
          <w:rFonts w:ascii="Aptos" w:hAnsi="Aptos" w:cs="Calibri Light"/>
          <w:sz w:val="22"/>
          <w:szCs w:val="22"/>
        </w:rPr>
        <w:t>Ž</w:t>
      </w:r>
      <w:r w:rsidRPr="00E35FBC">
        <w:rPr>
          <w:rFonts w:ascii="Aptos" w:hAnsi="Aptos" w:cs="Calibri Light"/>
          <w:sz w:val="22"/>
          <w:szCs w:val="22"/>
        </w:rPr>
        <w:t xml:space="preserve">upaniji, što može utjecati na reprezentativnost rezultata istraživanja na razini </w:t>
      </w:r>
      <w:r w:rsidR="00232CC0" w:rsidRPr="00E35FBC">
        <w:rPr>
          <w:rFonts w:ascii="Aptos" w:hAnsi="Aptos" w:cs="Calibri Light"/>
          <w:sz w:val="22"/>
          <w:szCs w:val="22"/>
        </w:rPr>
        <w:t>Ž</w:t>
      </w:r>
      <w:r w:rsidRPr="00E35FBC">
        <w:rPr>
          <w:rFonts w:ascii="Aptos" w:hAnsi="Aptos" w:cs="Calibri Light"/>
          <w:sz w:val="22"/>
          <w:szCs w:val="22"/>
        </w:rPr>
        <w:t xml:space="preserve">upanije. Isto tako, istraživanjem je u </w:t>
      </w:r>
      <w:r w:rsidR="00232CC0" w:rsidRPr="00E35FBC">
        <w:rPr>
          <w:rFonts w:ascii="Aptos" w:hAnsi="Aptos" w:cs="Calibri Light"/>
          <w:sz w:val="22"/>
          <w:szCs w:val="22"/>
        </w:rPr>
        <w:t>Ž</w:t>
      </w:r>
      <w:r w:rsidRPr="00E35FBC">
        <w:rPr>
          <w:rFonts w:ascii="Aptos" w:hAnsi="Aptos" w:cs="Calibri Light"/>
          <w:sz w:val="22"/>
          <w:szCs w:val="22"/>
        </w:rPr>
        <w:t>upaniji bila obuhvaćena samo jedna JLS (</w:t>
      </w:r>
      <w:r w:rsidR="00232CC0" w:rsidRPr="00E35FBC">
        <w:rPr>
          <w:rFonts w:ascii="Aptos" w:hAnsi="Aptos" w:cs="Calibri Light"/>
          <w:sz w:val="22"/>
          <w:szCs w:val="22"/>
        </w:rPr>
        <w:t>g</w:t>
      </w:r>
      <w:r w:rsidRPr="00E35FBC">
        <w:rPr>
          <w:rFonts w:ascii="Aptos" w:hAnsi="Aptos" w:cs="Calibri Light"/>
          <w:sz w:val="22"/>
          <w:szCs w:val="22"/>
        </w:rPr>
        <w:t>rad Slavonski Brod).</w:t>
      </w:r>
    </w:p>
    <w:p w14:paraId="6DA6385E" w14:textId="77777777" w:rsidR="00F6367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Vrijednost indeksa zadovoljstva posjetitelja destinacijom temeljena je na jednom pitanju dostupnom u istraživanju TOMAS Hrvatska 2022./2023.: </w:t>
      </w:r>
      <w:r w:rsidRPr="00E35FBC">
        <w:rPr>
          <w:rFonts w:ascii="Aptos" w:hAnsi="Aptos" w:cs="Calibri Light"/>
          <w:i/>
          <w:iCs/>
          <w:sz w:val="22"/>
          <w:szCs w:val="22"/>
        </w:rPr>
        <w:t>Ocijenite stupanj zadovoljstva ukupnim boravkom na skali od 1-jako loše do 7-odlično</w:t>
      </w:r>
      <w:r w:rsidRPr="00E35FBC">
        <w:rPr>
          <w:rFonts w:ascii="Aptos" w:hAnsi="Aptos" w:cs="Calibri Light"/>
          <w:sz w:val="22"/>
          <w:szCs w:val="22"/>
        </w:rPr>
        <w:t xml:space="preserve">. Pitanja </w:t>
      </w:r>
      <w:r w:rsidRPr="00E35FBC">
        <w:rPr>
          <w:rFonts w:ascii="Aptos" w:hAnsi="Aptos" w:cs="Calibri Light"/>
          <w:i/>
          <w:iCs/>
          <w:sz w:val="22"/>
          <w:szCs w:val="22"/>
        </w:rPr>
        <w:t>U kojoj mjeri je boravak u ovoj destinaciji ispunio Vaša očekivanja?</w:t>
      </w:r>
      <w:r w:rsidRPr="00E35FBC">
        <w:rPr>
          <w:rFonts w:ascii="Aptos" w:hAnsi="Aptos" w:cs="Calibri Light"/>
          <w:sz w:val="22"/>
          <w:szCs w:val="22"/>
        </w:rPr>
        <w:t xml:space="preserve"> te </w:t>
      </w:r>
      <w:r w:rsidRPr="00E35FBC">
        <w:rPr>
          <w:rFonts w:ascii="Aptos" w:hAnsi="Aptos" w:cs="Calibri Light"/>
          <w:i/>
          <w:iCs/>
          <w:sz w:val="22"/>
          <w:szCs w:val="22"/>
        </w:rPr>
        <w:t>Kako biste ocijenili svoj boravak u ovoj destinaciji?</w:t>
      </w:r>
      <w:r w:rsidRPr="00E35FBC">
        <w:rPr>
          <w:rFonts w:ascii="Aptos" w:hAnsi="Aptos" w:cs="Calibri Light"/>
          <w:sz w:val="22"/>
          <w:szCs w:val="22"/>
        </w:rPr>
        <w:t xml:space="preserve"> nisu obuhvaćena sadržajem istraživanja TOMAS Hrvatska 2022./2023.</w:t>
      </w:r>
    </w:p>
    <w:p w14:paraId="6FF0538B" w14:textId="77777777" w:rsidR="004157FB" w:rsidRPr="00E35FBC" w:rsidRDefault="004157FB" w:rsidP="00F6367C">
      <w:pPr>
        <w:spacing w:line="276" w:lineRule="auto"/>
        <w:jc w:val="both"/>
        <w:rPr>
          <w:rFonts w:ascii="Aptos" w:hAnsi="Aptos" w:cs="Calibri Light"/>
          <w:sz w:val="22"/>
          <w:szCs w:val="22"/>
        </w:rPr>
      </w:pPr>
    </w:p>
    <w:p w14:paraId="1CCD4F08" w14:textId="122B86F7" w:rsidR="00F6367C" w:rsidRPr="004157FB" w:rsidRDefault="00F6367C" w:rsidP="00F6367C">
      <w:pPr>
        <w:spacing w:line="276" w:lineRule="auto"/>
        <w:jc w:val="both"/>
        <w:rPr>
          <w:rFonts w:ascii="Aptos" w:hAnsi="Aptos" w:cs="Calibri Light"/>
          <w:i/>
          <w:iCs/>
          <w:sz w:val="20"/>
          <w:szCs w:val="20"/>
        </w:rPr>
      </w:pPr>
      <w:r w:rsidRPr="004157FB">
        <w:rPr>
          <w:rFonts w:ascii="Aptos" w:hAnsi="Aptos" w:cs="Calibri Light"/>
          <w:i/>
          <w:iCs/>
          <w:sz w:val="20"/>
          <w:szCs w:val="20"/>
        </w:rPr>
        <w:t>Vrijednost pokazatelja/</w:t>
      </w:r>
      <w:proofErr w:type="spellStart"/>
      <w:r w:rsidRPr="004157FB">
        <w:rPr>
          <w:rFonts w:ascii="Aptos" w:hAnsi="Aptos" w:cs="Calibri Light"/>
          <w:i/>
          <w:iCs/>
          <w:sz w:val="20"/>
          <w:szCs w:val="20"/>
        </w:rPr>
        <w:t>po</w:t>
      </w:r>
      <w:r w:rsidR="00232CC0" w:rsidRPr="004157FB">
        <w:rPr>
          <w:rFonts w:ascii="Aptos" w:hAnsi="Aptos" w:cs="Calibri Light"/>
          <w:i/>
          <w:iCs/>
          <w:sz w:val="20"/>
          <w:szCs w:val="20"/>
        </w:rPr>
        <w:t>t</w:t>
      </w:r>
      <w:r w:rsidRPr="004157FB">
        <w:rPr>
          <w:rFonts w:ascii="Aptos" w:hAnsi="Aptos" w:cs="Calibri Light"/>
          <w:i/>
          <w:iCs/>
          <w:sz w:val="20"/>
          <w:szCs w:val="20"/>
        </w:rPr>
        <w:t>pokazatelja</w:t>
      </w:r>
      <w:proofErr w:type="spellEnd"/>
    </w:p>
    <w:tbl>
      <w:tblPr>
        <w:tblStyle w:val="Reetkatablice"/>
        <w:tblW w:w="0" w:type="auto"/>
        <w:tblLook w:val="04A0" w:firstRow="1" w:lastRow="0" w:firstColumn="1" w:lastColumn="0" w:noHBand="0" w:noVBand="1"/>
      </w:tblPr>
      <w:tblGrid>
        <w:gridCol w:w="6342"/>
        <w:gridCol w:w="2674"/>
      </w:tblGrid>
      <w:tr w:rsidR="00F6367C" w:rsidRPr="00E35FBC" w14:paraId="1C40287F" w14:textId="77777777" w:rsidTr="00033D74">
        <w:tc>
          <w:tcPr>
            <w:tcW w:w="6374" w:type="dxa"/>
          </w:tcPr>
          <w:p w14:paraId="0B5DBA81" w14:textId="77777777" w:rsidR="00F6367C" w:rsidRPr="00E35FBC" w:rsidRDefault="00F6367C" w:rsidP="00F10F4D">
            <w:pPr>
              <w:spacing w:line="276" w:lineRule="auto"/>
              <w:jc w:val="both"/>
              <w:rPr>
                <w:rFonts w:ascii="Aptos" w:hAnsi="Aptos" w:cs="Calibri Light"/>
                <w:b/>
                <w:bCs/>
                <w:sz w:val="20"/>
                <w:szCs w:val="20"/>
              </w:rPr>
            </w:pPr>
            <w:r w:rsidRPr="00E35FBC">
              <w:rPr>
                <w:rFonts w:ascii="Aptos" w:hAnsi="Aptos" w:cs="Calibri Light"/>
                <w:b/>
                <w:bCs/>
                <w:sz w:val="20"/>
                <w:szCs w:val="20"/>
              </w:rPr>
              <w:t>Indeks zadovoljstva posjetitelja destinacijom</w:t>
            </w:r>
          </w:p>
        </w:tc>
        <w:tc>
          <w:tcPr>
            <w:tcW w:w="2688" w:type="dxa"/>
          </w:tcPr>
          <w:p w14:paraId="25C89D1D" w14:textId="77777777" w:rsidR="00F6367C" w:rsidRPr="00E35FBC" w:rsidRDefault="00F6367C" w:rsidP="00F10F4D">
            <w:pPr>
              <w:spacing w:line="276" w:lineRule="auto"/>
              <w:jc w:val="both"/>
              <w:rPr>
                <w:rFonts w:ascii="Aptos" w:hAnsi="Aptos" w:cs="Calibri Light"/>
                <w:b/>
                <w:bCs/>
                <w:sz w:val="20"/>
                <w:szCs w:val="20"/>
              </w:rPr>
            </w:pPr>
            <w:r w:rsidRPr="00E35FBC">
              <w:rPr>
                <w:rFonts w:ascii="Aptos" w:hAnsi="Aptos" w:cs="Calibri Light"/>
                <w:b/>
                <w:bCs/>
                <w:sz w:val="20"/>
                <w:szCs w:val="20"/>
              </w:rPr>
              <w:t>97,7</w:t>
            </w:r>
          </w:p>
        </w:tc>
      </w:tr>
      <w:tr w:rsidR="00F6367C" w:rsidRPr="00E35FBC" w14:paraId="42D27161" w14:textId="77777777" w:rsidTr="00033D74">
        <w:tc>
          <w:tcPr>
            <w:tcW w:w="6374" w:type="dxa"/>
          </w:tcPr>
          <w:p w14:paraId="645E4423" w14:textId="77777777" w:rsidR="00F6367C" w:rsidRPr="00E35FBC" w:rsidRDefault="00F6367C" w:rsidP="00F10F4D">
            <w:pPr>
              <w:spacing w:line="276" w:lineRule="auto"/>
              <w:jc w:val="both"/>
              <w:rPr>
                <w:rFonts w:ascii="Aptos" w:hAnsi="Aptos" w:cs="Calibri Light"/>
                <w:sz w:val="20"/>
                <w:szCs w:val="20"/>
              </w:rPr>
            </w:pPr>
            <w:r w:rsidRPr="00E35FBC">
              <w:rPr>
                <w:rFonts w:ascii="Aptos" w:hAnsi="Aptos" w:cs="Calibri Light"/>
                <w:sz w:val="20"/>
                <w:szCs w:val="20"/>
              </w:rPr>
              <w:t>Udio posjetitelja zadovoljnih cjelokupnim boravkom u destinaciji</w:t>
            </w:r>
          </w:p>
        </w:tc>
        <w:tc>
          <w:tcPr>
            <w:tcW w:w="2688" w:type="dxa"/>
          </w:tcPr>
          <w:p w14:paraId="0F68CECE" w14:textId="77777777" w:rsidR="00F6367C" w:rsidRPr="00E35FBC" w:rsidRDefault="00F6367C" w:rsidP="00F10F4D">
            <w:pPr>
              <w:spacing w:line="276" w:lineRule="auto"/>
              <w:jc w:val="both"/>
              <w:rPr>
                <w:rFonts w:ascii="Aptos" w:hAnsi="Aptos" w:cs="Calibri Light"/>
                <w:sz w:val="20"/>
                <w:szCs w:val="20"/>
              </w:rPr>
            </w:pPr>
            <w:r w:rsidRPr="00E35FBC">
              <w:rPr>
                <w:rFonts w:ascii="Aptos" w:hAnsi="Aptos" w:cs="Calibri Light"/>
                <w:sz w:val="20"/>
                <w:szCs w:val="20"/>
              </w:rPr>
              <w:t>100 %</w:t>
            </w:r>
          </w:p>
        </w:tc>
      </w:tr>
    </w:tbl>
    <w:p w14:paraId="1E546717" w14:textId="77777777" w:rsidR="00F6367C" w:rsidRPr="00E35FBC" w:rsidRDefault="00F6367C" w:rsidP="00F10F4D">
      <w:pPr>
        <w:spacing w:line="276" w:lineRule="auto"/>
        <w:jc w:val="both"/>
        <w:rPr>
          <w:rFonts w:ascii="Aptos" w:hAnsi="Aptos" w:cs="Calibri Light"/>
          <w:sz w:val="22"/>
          <w:szCs w:val="22"/>
        </w:rPr>
      </w:pPr>
    </w:p>
    <w:tbl>
      <w:tblPr>
        <w:tblStyle w:val="Reetkatablice"/>
        <w:tblW w:w="9067" w:type="dxa"/>
        <w:tblLook w:val="04A0" w:firstRow="1" w:lastRow="0" w:firstColumn="1" w:lastColumn="0" w:noHBand="0" w:noVBand="1"/>
      </w:tblPr>
      <w:tblGrid>
        <w:gridCol w:w="6374"/>
        <w:gridCol w:w="2693"/>
      </w:tblGrid>
      <w:tr w:rsidR="00F6367C" w:rsidRPr="00E35FBC" w14:paraId="2A1973A9" w14:textId="77777777" w:rsidTr="00033D74">
        <w:tc>
          <w:tcPr>
            <w:tcW w:w="6374" w:type="dxa"/>
          </w:tcPr>
          <w:p w14:paraId="27039075" w14:textId="77777777" w:rsidR="00F6367C" w:rsidRPr="00E35FBC" w:rsidRDefault="00F6367C" w:rsidP="00F10F4D">
            <w:pPr>
              <w:spacing w:line="276" w:lineRule="auto"/>
              <w:jc w:val="both"/>
              <w:rPr>
                <w:rFonts w:ascii="Aptos" w:hAnsi="Aptos" w:cs="Calibri Light"/>
                <w:b/>
                <w:bCs/>
                <w:sz w:val="20"/>
                <w:szCs w:val="20"/>
              </w:rPr>
            </w:pPr>
            <w:r w:rsidRPr="00E35FBC">
              <w:rPr>
                <w:rFonts w:ascii="Aptos" w:hAnsi="Aptos" w:cs="Calibri Light"/>
                <w:b/>
                <w:bCs/>
                <w:sz w:val="20"/>
                <w:szCs w:val="20"/>
              </w:rPr>
              <w:t>Neto spremnost na preporuku destinacije</w:t>
            </w:r>
          </w:p>
        </w:tc>
        <w:tc>
          <w:tcPr>
            <w:tcW w:w="2693" w:type="dxa"/>
          </w:tcPr>
          <w:p w14:paraId="4EC9ADB2" w14:textId="77777777" w:rsidR="00F6367C" w:rsidRPr="00E35FBC" w:rsidRDefault="00F6367C" w:rsidP="00F10F4D">
            <w:pPr>
              <w:spacing w:line="276" w:lineRule="auto"/>
              <w:jc w:val="both"/>
              <w:rPr>
                <w:rFonts w:ascii="Aptos" w:hAnsi="Aptos" w:cs="Calibri Light"/>
                <w:b/>
                <w:bCs/>
                <w:sz w:val="20"/>
                <w:szCs w:val="20"/>
              </w:rPr>
            </w:pPr>
            <w:r w:rsidRPr="00E35FBC">
              <w:rPr>
                <w:rFonts w:ascii="Aptos" w:hAnsi="Aptos" w:cs="Calibri Light"/>
                <w:b/>
                <w:bCs/>
                <w:sz w:val="20"/>
                <w:szCs w:val="20"/>
              </w:rPr>
              <w:t>84,6 %</w:t>
            </w:r>
          </w:p>
        </w:tc>
      </w:tr>
      <w:tr w:rsidR="00F6367C" w:rsidRPr="00E35FBC" w14:paraId="35CC27AA" w14:textId="77777777" w:rsidTr="00033D74">
        <w:tc>
          <w:tcPr>
            <w:tcW w:w="6374" w:type="dxa"/>
          </w:tcPr>
          <w:p w14:paraId="2D76E6BF" w14:textId="77777777" w:rsidR="00F6367C" w:rsidRPr="00E35FBC" w:rsidRDefault="00F6367C" w:rsidP="00F10F4D">
            <w:pPr>
              <w:spacing w:line="276" w:lineRule="auto"/>
              <w:jc w:val="both"/>
              <w:rPr>
                <w:rFonts w:ascii="Aptos" w:hAnsi="Aptos" w:cs="Calibri Light"/>
                <w:sz w:val="20"/>
                <w:szCs w:val="20"/>
              </w:rPr>
            </w:pPr>
            <w:r w:rsidRPr="00E35FBC">
              <w:rPr>
                <w:rFonts w:ascii="Aptos" w:hAnsi="Aptos" w:cs="Calibri Light"/>
                <w:sz w:val="20"/>
                <w:szCs w:val="20"/>
              </w:rPr>
              <w:t>Udio promotora</w:t>
            </w:r>
          </w:p>
        </w:tc>
        <w:tc>
          <w:tcPr>
            <w:tcW w:w="2693" w:type="dxa"/>
          </w:tcPr>
          <w:p w14:paraId="457F0ABF" w14:textId="77777777" w:rsidR="00F6367C" w:rsidRPr="00E35FBC" w:rsidRDefault="00F6367C" w:rsidP="00F10F4D">
            <w:pPr>
              <w:spacing w:line="276" w:lineRule="auto"/>
              <w:jc w:val="both"/>
              <w:rPr>
                <w:rFonts w:ascii="Aptos" w:hAnsi="Aptos" w:cs="Calibri Light"/>
                <w:sz w:val="20"/>
                <w:szCs w:val="20"/>
              </w:rPr>
            </w:pPr>
            <w:r w:rsidRPr="00E35FBC">
              <w:rPr>
                <w:rFonts w:ascii="Aptos" w:hAnsi="Aptos" w:cs="Calibri Light"/>
                <w:sz w:val="20"/>
                <w:szCs w:val="20"/>
              </w:rPr>
              <w:t>84,6 %</w:t>
            </w:r>
          </w:p>
        </w:tc>
      </w:tr>
      <w:tr w:rsidR="00F6367C" w:rsidRPr="00E35FBC" w14:paraId="24B91578" w14:textId="77777777" w:rsidTr="00033D74">
        <w:tc>
          <w:tcPr>
            <w:tcW w:w="6374" w:type="dxa"/>
          </w:tcPr>
          <w:p w14:paraId="741A7C45" w14:textId="77777777" w:rsidR="00F6367C" w:rsidRPr="00E35FBC" w:rsidRDefault="00F6367C" w:rsidP="00F10F4D">
            <w:pPr>
              <w:spacing w:line="276" w:lineRule="auto"/>
              <w:jc w:val="both"/>
              <w:rPr>
                <w:rFonts w:ascii="Aptos" w:hAnsi="Aptos" w:cs="Calibri Light"/>
                <w:sz w:val="20"/>
                <w:szCs w:val="20"/>
              </w:rPr>
            </w:pPr>
            <w:r w:rsidRPr="00E35FBC">
              <w:rPr>
                <w:rFonts w:ascii="Aptos" w:hAnsi="Aptos" w:cs="Calibri Light"/>
                <w:sz w:val="20"/>
                <w:szCs w:val="20"/>
              </w:rPr>
              <w:t xml:space="preserve">Udio </w:t>
            </w:r>
            <w:proofErr w:type="spellStart"/>
            <w:r w:rsidRPr="00E35FBC">
              <w:rPr>
                <w:rFonts w:ascii="Aptos" w:hAnsi="Aptos" w:cs="Calibri Light"/>
                <w:sz w:val="20"/>
                <w:szCs w:val="20"/>
              </w:rPr>
              <w:t>odgovaratelja</w:t>
            </w:r>
            <w:proofErr w:type="spellEnd"/>
          </w:p>
        </w:tc>
        <w:tc>
          <w:tcPr>
            <w:tcW w:w="2693" w:type="dxa"/>
          </w:tcPr>
          <w:p w14:paraId="371E6944" w14:textId="77777777" w:rsidR="00F6367C" w:rsidRPr="00E35FBC" w:rsidRDefault="00F6367C" w:rsidP="00F10F4D">
            <w:pPr>
              <w:spacing w:line="276" w:lineRule="auto"/>
              <w:jc w:val="both"/>
              <w:rPr>
                <w:rFonts w:ascii="Aptos" w:hAnsi="Aptos" w:cs="Calibri Light"/>
                <w:sz w:val="20"/>
                <w:szCs w:val="20"/>
              </w:rPr>
            </w:pPr>
            <w:r w:rsidRPr="00E35FBC">
              <w:rPr>
                <w:rFonts w:ascii="Aptos" w:hAnsi="Aptos" w:cs="Calibri Light"/>
                <w:sz w:val="20"/>
                <w:szCs w:val="20"/>
              </w:rPr>
              <w:t>0,0 %</w:t>
            </w:r>
          </w:p>
        </w:tc>
      </w:tr>
      <w:tr w:rsidR="00F6367C" w:rsidRPr="00E35FBC" w14:paraId="72C3BAD3" w14:textId="77777777" w:rsidTr="00033D74">
        <w:tc>
          <w:tcPr>
            <w:tcW w:w="6374" w:type="dxa"/>
          </w:tcPr>
          <w:p w14:paraId="6B79662C" w14:textId="77777777" w:rsidR="00F6367C" w:rsidRPr="00E35FBC" w:rsidRDefault="00F6367C" w:rsidP="00F10F4D">
            <w:pPr>
              <w:spacing w:line="276" w:lineRule="auto"/>
              <w:jc w:val="both"/>
              <w:rPr>
                <w:rFonts w:ascii="Aptos" w:hAnsi="Aptos" w:cs="Calibri Light"/>
                <w:sz w:val="20"/>
                <w:szCs w:val="20"/>
              </w:rPr>
            </w:pPr>
            <w:r w:rsidRPr="00E35FBC">
              <w:rPr>
                <w:rFonts w:ascii="Aptos" w:hAnsi="Aptos" w:cs="Calibri Light"/>
                <w:sz w:val="20"/>
                <w:szCs w:val="20"/>
              </w:rPr>
              <w:t>Udio neutralnih</w:t>
            </w:r>
          </w:p>
        </w:tc>
        <w:tc>
          <w:tcPr>
            <w:tcW w:w="2693" w:type="dxa"/>
          </w:tcPr>
          <w:p w14:paraId="2B518E10" w14:textId="77777777" w:rsidR="00F6367C" w:rsidRPr="00E35FBC" w:rsidRDefault="00F6367C" w:rsidP="00F10F4D">
            <w:pPr>
              <w:spacing w:line="276" w:lineRule="auto"/>
              <w:jc w:val="both"/>
              <w:rPr>
                <w:rFonts w:ascii="Aptos" w:hAnsi="Aptos" w:cs="Calibri Light"/>
                <w:sz w:val="20"/>
                <w:szCs w:val="20"/>
              </w:rPr>
            </w:pPr>
            <w:r w:rsidRPr="00E35FBC">
              <w:rPr>
                <w:rFonts w:ascii="Aptos" w:hAnsi="Aptos" w:cs="Calibri Light"/>
                <w:sz w:val="20"/>
                <w:szCs w:val="20"/>
              </w:rPr>
              <w:t>15,4 %</w:t>
            </w:r>
          </w:p>
        </w:tc>
      </w:tr>
    </w:tbl>
    <w:p w14:paraId="59E327A3" w14:textId="77777777" w:rsidR="00F6367C" w:rsidRDefault="00F6367C" w:rsidP="00F10F4D">
      <w:pPr>
        <w:spacing w:line="276" w:lineRule="auto"/>
        <w:jc w:val="both"/>
        <w:rPr>
          <w:rFonts w:ascii="Aptos" w:hAnsi="Aptos" w:cs="Calibri Light"/>
          <w:b/>
          <w:bCs/>
          <w:sz w:val="22"/>
          <w:szCs w:val="22"/>
        </w:rPr>
      </w:pPr>
    </w:p>
    <w:p w14:paraId="4561B490" w14:textId="77777777" w:rsidR="00F10F4D" w:rsidRPr="00E35FBC" w:rsidRDefault="00F10F4D" w:rsidP="00F10F4D">
      <w:pPr>
        <w:spacing w:line="276" w:lineRule="auto"/>
        <w:jc w:val="both"/>
        <w:rPr>
          <w:rFonts w:ascii="Aptos" w:hAnsi="Aptos" w:cs="Calibri Light"/>
          <w:b/>
          <w:bCs/>
          <w:sz w:val="22"/>
          <w:szCs w:val="22"/>
        </w:rPr>
      </w:pPr>
    </w:p>
    <w:p w14:paraId="7A748322" w14:textId="77777777" w:rsidR="00F6367C" w:rsidRPr="00E35FBC" w:rsidRDefault="00F6367C" w:rsidP="00F6367C">
      <w:pPr>
        <w:spacing w:line="276" w:lineRule="auto"/>
        <w:jc w:val="both"/>
        <w:rPr>
          <w:rFonts w:ascii="Aptos" w:hAnsi="Aptos" w:cs="Calibri Light"/>
          <w:b/>
          <w:bCs/>
          <w:sz w:val="22"/>
          <w:szCs w:val="22"/>
        </w:rPr>
      </w:pPr>
      <w:r w:rsidRPr="00E35FBC">
        <w:rPr>
          <w:rFonts w:ascii="Aptos" w:hAnsi="Aptos" w:cs="Calibri Light"/>
          <w:b/>
          <w:bCs/>
          <w:sz w:val="22"/>
          <w:szCs w:val="22"/>
        </w:rPr>
        <w:t xml:space="preserve">Indeks zadovoljstva posjetitelja destinacijom </w:t>
      </w:r>
    </w:p>
    <w:p w14:paraId="62D7B745"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Indeks zadovoljstva posjetitelja destinacijom u Brodsko-posavskoj županiji (97,7) je najveći, s obzirom na vrstu smještaja, u hotelima (98,0) i obiteljskom smještaju (97,9), a nešto je manji u hostelima (96,6).</w:t>
      </w:r>
    </w:p>
    <w:p w14:paraId="089EBF17"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Indeks zadovoljstva posjetitelja destinacijom u Brodsko-posavskoj županiji (97,7) veći je od istog pokazatelja na razini Slavonije (95,1) i cijele kontinentalne Hrvatske (94,0).</w:t>
      </w:r>
    </w:p>
    <w:p w14:paraId="4D1593D8" w14:textId="2AE56AE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Udio posjetitelja zadovoljnih cjelokupnim boravkom u destinaciji u Brodsko-posavskoj županiji iznosi 100</w:t>
      </w:r>
      <w:r w:rsidR="00232CC0" w:rsidRPr="00E35FBC">
        <w:rPr>
          <w:rFonts w:ascii="Aptos" w:hAnsi="Aptos" w:cs="Calibri Light"/>
          <w:sz w:val="22"/>
          <w:szCs w:val="22"/>
        </w:rPr>
        <w:t xml:space="preserve"> </w:t>
      </w:r>
      <w:r w:rsidRPr="00E35FBC">
        <w:rPr>
          <w:rFonts w:ascii="Aptos" w:hAnsi="Aptos" w:cs="Calibri Light"/>
          <w:sz w:val="22"/>
          <w:szCs w:val="22"/>
        </w:rPr>
        <w:t>% u svim vrstama smještaja.</w:t>
      </w:r>
    </w:p>
    <w:p w14:paraId="4FD5B20A" w14:textId="45106D0C"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lastRenderedPageBreak/>
        <w:t>Udio posjetitelja zadovoljnih cjelokupnim boravkom u destinaciji u Brodsko-posavskoj županiji (100,0</w:t>
      </w:r>
      <w:r w:rsidR="00232CC0" w:rsidRPr="00E35FBC">
        <w:rPr>
          <w:rFonts w:ascii="Aptos" w:hAnsi="Aptos" w:cs="Calibri Light"/>
          <w:sz w:val="22"/>
          <w:szCs w:val="22"/>
        </w:rPr>
        <w:t xml:space="preserve"> </w:t>
      </w:r>
      <w:r w:rsidRPr="00E35FBC">
        <w:rPr>
          <w:rFonts w:ascii="Aptos" w:hAnsi="Aptos" w:cs="Calibri Light"/>
          <w:sz w:val="22"/>
          <w:szCs w:val="22"/>
        </w:rPr>
        <w:t>%) također je veći od prosjeka Slavonije (95,4</w:t>
      </w:r>
      <w:r w:rsidR="00232CC0" w:rsidRPr="00E35FBC">
        <w:rPr>
          <w:rFonts w:ascii="Aptos" w:hAnsi="Aptos" w:cs="Calibri Light"/>
          <w:sz w:val="22"/>
          <w:szCs w:val="22"/>
        </w:rPr>
        <w:t xml:space="preserve"> </w:t>
      </w:r>
      <w:r w:rsidRPr="00E35FBC">
        <w:rPr>
          <w:rFonts w:ascii="Aptos" w:hAnsi="Aptos" w:cs="Calibri Light"/>
          <w:sz w:val="22"/>
          <w:szCs w:val="22"/>
        </w:rPr>
        <w:t>%) i kontinentalne Hrvatske (93,6</w:t>
      </w:r>
      <w:r w:rsidR="00232CC0" w:rsidRPr="00E35FBC">
        <w:rPr>
          <w:rFonts w:ascii="Aptos" w:hAnsi="Aptos" w:cs="Calibri Light"/>
          <w:sz w:val="22"/>
          <w:szCs w:val="22"/>
        </w:rPr>
        <w:t xml:space="preserve"> </w:t>
      </w:r>
      <w:r w:rsidRPr="00E35FBC">
        <w:rPr>
          <w:rFonts w:ascii="Aptos" w:hAnsi="Aptos" w:cs="Calibri Light"/>
          <w:sz w:val="22"/>
          <w:szCs w:val="22"/>
        </w:rPr>
        <w:t xml:space="preserve">%). </w:t>
      </w:r>
    </w:p>
    <w:p w14:paraId="1ECA8CF0" w14:textId="77777777" w:rsidR="004022B0" w:rsidRPr="00E35FBC" w:rsidRDefault="004022B0" w:rsidP="00F6367C">
      <w:pPr>
        <w:spacing w:line="276" w:lineRule="auto"/>
        <w:jc w:val="both"/>
        <w:rPr>
          <w:rFonts w:ascii="Aptos" w:hAnsi="Aptos" w:cs="Calibri Light"/>
          <w:sz w:val="22"/>
          <w:szCs w:val="22"/>
        </w:rPr>
      </w:pPr>
    </w:p>
    <w:p w14:paraId="541C0B0A"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b/>
          <w:bCs/>
          <w:sz w:val="22"/>
          <w:szCs w:val="22"/>
        </w:rPr>
        <w:t>Neto spremnost na preporuku destinacije</w:t>
      </w:r>
    </w:p>
    <w:p w14:paraId="52E05D91" w14:textId="1927062A"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S obzirom na vrstu smještaja, neto spremnost na preporuku destinacije u Brodsko-posavskoj županiji najveća je u hostelima (96,2</w:t>
      </w:r>
      <w:r w:rsidR="00232CC0" w:rsidRPr="00E35FBC">
        <w:rPr>
          <w:rFonts w:ascii="Aptos" w:hAnsi="Aptos" w:cs="Calibri Light"/>
          <w:sz w:val="22"/>
          <w:szCs w:val="22"/>
        </w:rPr>
        <w:t xml:space="preserve"> </w:t>
      </w:r>
      <w:r w:rsidRPr="00E35FBC">
        <w:rPr>
          <w:rFonts w:ascii="Aptos" w:hAnsi="Aptos" w:cs="Calibri Light"/>
          <w:sz w:val="22"/>
          <w:szCs w:val="22"/>
        </w:rPr>
        <w:t>%), a zatim u hotelima (90,2</w:t>
      </w:r>
      <w:r w:rsidR="00232CC0" w:rsidRPr="00E35FBC">
        <w:rPr>
          <w:rFonts w:ascii="Aptos" w:hAnsi="Aptos" w:cs="Calibri Light"/>
          <w:sz w:val="22"/>
          <w:szCs w:val="22"/>
        </w:rPr>
        <w:t xml:space="preserve"> </w:t>
      </w:r>
      <w:r w:rsidRPr="00E35FBC">
        <w:rPr>
          <w:rFonts w:ascii="Aptos" w:hAnsi="Aptos" w:cs="Calibri Light"/>
          <w:sz w:val="22"/>
          <w:szCs w:val="22"/>
        </w:rPr>
        <w:t>%). U obiteljskom smještaju neto spremnost na preporuku destinacije je 76,0</w:t>
      </w:r>
      <w:r w:rsidR="00232CC0" w:rsidRPr="00E35FBC">
        <w:rPr>
          <w:rFonts w:ascii="Aptos" w:hAnsi="Aptos" w:cs="Calibri Light"/>
          <w:sz w:val="22"/>
          <w:szCs w:val="22"/>
        </w:rPr>
        <w:t xml:space="preserve"> </w:t>
      </w:r>
      <w:r w:rsidRPr="00E35FBC">
        <w:rPr>
          <w:rFonts w:ascii="Aptos" w:hAnsi="Aptos" w:cs="Calibri Light"/>
          <w:sz w:val="22"/>
          <w:szCs w:val="22"/>
        </w:rPr>
        <w:t xml:space="preserve">%. Važno je napomenuti da niti u jednoj vrsti smještaja nema ispitanika koji nisu bili spremni preporučiti destinaciju (tzv. </w:t>
      </w:r>
      <w:proofErr w:type="spellStart"/>
      <w:r w:rsidRPr="00E35FBC">
        <w:rPr>
          <w:rFonts w:ascii="Aptos" w:hAnsi="Aptos" w:cs="Calibri Light"/>
          <w:sz w:val="22"/>
          <w:szCs w:val="22"/>
        </w:rPr>
        <w:t>odgovaratelji</w:t>
      </w:r>
      <w:proofErr w:type="spellEnd"/>
      <w:r w:rsidRPr="00E35FBC">
        <w:rPr>
          <w:rFonts w:ascii="Aptos" w:hAnsi="Aptos" w:cs="Calibri Light"/>
          <w:sz w:val="22"/>
          <w:szCs w:val="22"/>
        </w:rPr>
        <w:t>).</w:t>
      </w:r>
    </w:p>
    <w:p w14:paraId="047262D7" w14:textId="077FEBB1"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Neto spremnost na preporuku destinacije u Brodsko-posavskoj županiji (84,6</w:t>
      </w:r>
      <w:r w:rsidR="00232CC0" w:rsidRPr="00E35FBC">
        <w:rPr>
          <w:rFonts w:ascii="Aptos" w:hAnsi="Aptos" w:cs="Calibri Light"/>
          <w:sz w:val="22"/>
          <w:szCs w:val="22"/>
        </w:rPr>
        <w:t xml:space="preserve"> </w:t>
      </w:r>
      <w:r w:rsidRPr="00E35FBC">
        <w:rPr>
          <w:rFonts w:ascii="Aptos" w:hAnsi="Aptos" w:cs="Calibri Light"/>
          <w:sz w:val="22"/>
          <w:szCs w:val="22"/>
        </w:rPr>
        <w:t>%) veća je od prosječne neto spremnosti na preporuku destinacije u Slavoniji (78,5</w:t>
      </w:r>
      <w:r w:rsidR="00232CC0" w:rsidRPr="00E35FBC">
        <w:rPr>
          <w:rFonts w:ascii="Aptos" w:hAnsi="Aptos" w:cs="Calibri Light"/>
          <w:sz w:val="22"/>
          <w:szCs w:val="22"/>
        </w:rPr>
        <w:t xml:space="preserve"> </w:t>
      </w:r>
      <w:r w:rsidRPr="00E35FBC">
        <w:rPr>
          <w:rFonts w:ascii="Aptos" w:hAnsi="Aptos" w:cs="Calibri Light"/>
          <w:sz w:val="22"/>
          <w:szCs w:val="22"/>
        </w:rPr>
        <w:t>%) i cijeloj kontinentalnoj Hrvatskoj (71,7</w:t>
      </w:r>
      <w:r w:rsidR="00232CC0" w:rsidRPr="00E35FBC">
        <w:rPr>
          <w:rFonts w:ascii="Aptos" w:hAnsi="Aptos" w:cs="Calibri Light"/>
          <w:sz w:val="22"/>
          <w:szCs w:val="22"/>
        </w:rPr>
        <w:t xml:space="preserve"> </w:t>
      </w:r>
      <w:r w:rsidRPr="00E35FBC">
        <w:rPr>
          <w:rFonts w:ascii="Aptos" w:hAnsi="Aptos" w:cs="Calibri Light"/>
          <w:sz w:val="22"/>
          <w:szCs w:val="22"/>
        </w:rPr>
        <w:t>%).</w:t>
      </w:r>
    </w:p>
    <w:p w14:paraId="33467972" w14:textId="77777777" w:rsidR="00F6367C" w:rsidRPr="00E35FBC" w:rsidRDefault="00F6367C" w:rsidP="00F6367C">
      <w:pPr>
        <w:spacing w:line="276" w:lineRule="auto"/>
        <w:jc w:val="both"/>
        <w:rPr>
          <w:rFonts w:ascii="Aptos" w:hAnsi="Aptos" w:cs="Calibri Light"/>
          <w:sz w:val="22"/>
          <w:szCs w:val="22"/>
        </w:rPr>
      </w:pPr>
    </w:p>
    <w:p w14:paraId="31ADCBC1" w14:textId="77777777" w:rsidR="00F6367C" w:rsidRPr="00E35FBC" w:rsidRDefault="00F6367C" w:rsidP="00F6367C">
      <w:pPr>
        <w:spacing w:line="276" w:lineRule="auto"/>
        <w:rPr>
          <w:rFonts w:ascii="Aptos" w:hAnsi="Aptos" w:cs="Calibri Light"/>
          <w:b/>
          <w:bCs/>
          <w:sz w:val="22"/>
          <w:szCs w:val="22"/>
        </w:rPr>
      </w:pPr>
      <w:r w:rsidRPr="00E35FBC">
        <w:rPr>
          <w:rFonts w:ascii="Aptos" w:hAnsi="Aptos" w:cs="Calibri Light"/>
          <w:b/>
          <w:bCs/>
          <w:sz w:val="22"/>
          <w:szCs w:val="22"/>
        </w:rPr>
        <w:t>P.4. Udio atrakcija (lokaliteta) pristupačnih osobama s invaliditetom (PD-1)</w:t>
      </w:r>
    </w:p>
    <w:p w14:paraId="736E6D92" w14:textId="2574FC38"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Prema evidenciji koju TZ BPŽ</w:t>
      </w:r>
      <w:r w:rsidR="00187580" w:rsidRPr="00E35FBC">
        <w:rPr>
          <w:rFonts w:ascii="Aptos" w:hAnsi="Aptos" w:cs="Calibri Light"/>
          <w:sz w:val="22"/>
          <w:szCs w:val="22"/>
        </w:rPr>
        <w:t>-a</w:t>
      </w:r>
      <w:r w:rsidRPr="00E35FBC">
        <w:rPr>
          <w:rFonts w:ascii="Aptos" w:hAnsi="Aptos" w:cs="Calibri Light"/>
          <w:sz w:val="22"/>
          <w:szCs w:val="22"/>
        </w:rPr>
        <w:t xml:space="preserve"> vodi za pristupačnost primarne i sekundarne javne turističke infrastrukture (JTI), načinjena je analiza podataka za one kategorije JTI</w:t>
      </w:r>
      <w:r w:rsidR="00187580" w:rsidRPr="00E35FBC">
        <w:rPr>
          <w:rFonts w:ascii="Aptos" w:hAnsi="Aptos" w:cs="Calibri Light"/>
          <w:sz w:val="22"/>
          <w:szCs w:val="22"/>
        </w:rPr>
        <w:t>-ja</w:t>
      </w:r>
      <w:r w:rsidRPr="00E35FBC">
        <w:rPr>
          <w:rFonts w:ascii="Aptos" w:hAnsi="Aptos" w:cs="Calibri Light"/>
          <w:sz w:val="22"/>
          <w:szCs w:val="22"/>
        </w:rPr>
        <w:t xml:space="preserve"> (sukladno Pravilniku o javnoj turističkoj infrastrukturi, NN 136/2021), za koje su podaci o pristupačnosti bili dostupni. Infrastruktura koja je pristupačna osobama s invaliditetom i smanjene pokretljivosti okarakterizirana je s jednom ili više sljedećih značajki: parkirališna mjesta povezana s pristupačnom površinom za kretanje, pristupačna površina za kretanje, pristupačni prilaz, pristupačni sanitarni čvorovi te pristupačnost viših etaža (ukoliko postoje).</w:t>
      </w:r>
    </w:p>
    <w:p w14:paraId="6E6E7EA9" w14:textId="7A6D9896"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Analizom dostupnih podataka iz navedene evidencije utvrđeno je kako je gotovo </w:t>
      </w:r>
      <w:r w:rsidRPr="00E35FBC">
        <w:rPr>
          <w:rFonts w:ascii="Aptos" w:hAnsi="Aptos" w:cs="Calibri Light"/>
          <w:b/>
          <w:bCs/>
          <w:sz w:val="22"/>
          <w:szCs w:val="22"/>
        </w:rPr>
        <w:t>67</w:t>
      </w:r>
      <w:r w:rsidR="00187580" w:rsidRPr="00E35FBC">
        <w:rPr>
          <w:rFonts w:ascii="Aptos" w:hAnsi="Aptos" w:cs="Calibri Light"/>
          <w:b/>
          <w:bCs/>
          <w:sz w:val="22"/>
          <w:szCs w:val="22"/>
        </w:rPr>
        <w:t xml:space="preserve"> </w:t>
      </w:r>
      <w:r w:rsidRPr="00E35FBC">
        <w:rPr>
          <w:rFonts w:ascii="Aptos" w:hAnsi="Aptos" w:cs="Calibri Light"/>
          <w:b/>
          <w:bCs/>
          <w:sz w:val="22"/>
          <w:szCs w:val="22"/>
        </w:rPr>
        <w:t>% atrakcija (lokaliteta) ukupne primarne i sekundarne javne turističke infrastrukture BPŽ</w:t>
      </w:r>
      <w:r w:rsidR="00187580" w:rsidRPr="00E35FBC">
        <w:rPr>
          <w:rFonts w:ascii="Aptos" w:hAnsi="Aptos" w:cs="Calibri Light"/>
          <w:b/>
          <w:bCs/>
          <w:sz w:val="22"/>
          <w:szCs w:val="22"/>
        </w:rPr>
        <w:t>-a</w:t>
      </w:r>
      <w:r w:rsidRPr="00E35FBC">
        <w:rPr>
          <w:rFonts w:ascii="Aptos" w:hAnsi="Aptos" w:cs="Calibri Light"/>
          <w:b/>
          <w:bCs/>
          <w:sz w:val="22"/>
          <w:szCs w:val="22"/>
        </w:rPr>
        <w:t xml:space="preserve"> fizički pristupačno</w:t>
      </w:r>
      <w:r w:rsidRPr="00E35FBC">
        <w:rPr>
          <w:rFonts w:ascii="Aptos" w:hAnsi="Aptos" w:cs="Calibri Light"/>
          <w:sz w:val="22"/>
          <w:szCs w:val="22"/>
        </w:rPr>
        <w:t xml:space="preserve"> osobama s invaliditetom i smanjene pokretljivosti.</w:t>
      </w:r>
    </w:p>
    <w:p w14:paraId="624858D6" w14:textId="77777777" w:rsidR="004022B0" w:rsidRPr="00E35FBC" w:rsidRDefault="004022B0" w:rsidP="00F6367C">
      <w:pPr>
        <w:spacing w:line="276" w:lineRule="auto"/>
        <w:jc w:val="both"/>
        <w:rPr>
          <w:rFonts w:ascii="Aptos" w:hAnsi="Aptos" w:cs="Calibri Light"/>
          <w:sz w:val="22"/>
          <w:szCs w:val="22"/>
        </w:rPr>
      </w:pPr>
    </w:p>
    <w:p w14:paraId="1FFE06B8" w14:textId="77777777" w:rsidR="00F6367C" w:rsidRPr="00E35FBC" w:rsidRDefault="00F6367C" w:rsidP="00BF1EC5">
      <w:pPr>
        <w:spacing w:line="276" w:lineRule="auto"/>
        <w:jc w:val="both"/>
        <w:rPr>
          <w:rFonts w:ascii="Aptos" w:hAnsi="Aptos" w:cs="Calibri Light"/>
          <w:b/>
          <w:bCs/>
          <w:sz w:val="22"/>
          <w:szCs w:val="22"/>
        </w:rPr>
      </w:pPr>
      <w:r w:rsidRPr="00E35FBC">
        <w:rPr>
          <w:rFonts w:ascii="Aptos" w:hAnsi="Aptos" w:cs="Calibri Light"/>
          <w:b/>
          <w:bCs/>
          <w:sz w:val="22"/>
          <w:szCs w:val="22"/>
        </w:rPr>
        <w:t>P.5. Broj organiziranih turističkih ambulanti (SD-1)</w:t>
      </w:r>
    </w:p>
    <w:p w14:paraId="6F5474EB" w14:textId="040C4EA0" w:rsidR="00F6367C" w:rsidRPr="00E35FBC" w:rsidRDefault="00F6367C" w:rsidP="00BF1EC5">
      <w:pPr>
        <w:spacing w:line="276" w:lineRule="auto"/>
        <w:jc w:val="both"/>
        <w:rPr>
          <w:rFonts w:ascii="Aptos" w:hAnsi="Aptos" w:cs="Calibri Light"/>
          <w:sz w:val="22"/>
          <w:szCs w:val="22"/>
        </w:rPr>
      </w:pPr>
      <w:r w:rsidRPr="00E35FBC">
        <w:rPr>
          <w:rFonts w:ascii="Aptos" w:hAnsi="Aptos" w:cs="Calibri Light"/>
          <w:sz w:val="22"/>
          <w:szCs w:val="22"/>
        </w:rPr>
        <w:t xml:space="preserve">U destinaciji (Županiji) </w:t>
      </w:r>
      <w:r w:rsidRPr="00E35FBC">
        <w:rPr>
          <w:rFonts w:ascii="Aptos" w:hAnsi="Aptos" w:cs="Calibri Light"/>
          <w:b/>
          <w:bCs/>
          <w:sz w:val="22"/>
          <w:szCs w:val="22"/>
        </w:rPr>
        <w:t>nije uspostavljena ni jedna turistička ambulanta</w:t>
      </w:r>
      <w:r w:rsidRPr="00E35FBC">
        <w:rPr>
          <w:rFonts w:ascii="Aptos" w:hAnsi="Aptos" w:cs="Calibri Light"/>
          <w:sz w:val="22"/>
          <w:szCs w:val="22"/>
        </w:rPr>
        <w:t>. Međutim</w:t>
      </w:r>
      <w:r w:rsidR="00232CC0" w:rsidRPr="00E35FBC">
        <w:rPr>
          <w:rFonts w:ascii="Aptos" w:hAnsi="Aptos" w:cs="Calibri Light"/>
          <w:sz w:val="22"/>
          <w:szCs w:val="22"/>
        </w:rPr>
        <w:t>,</w:t>
      </w:r>
      <w:r w:rsidRPr="00E35FBC">
        <w:rPr>
          <w:rFonts w:ascii="Aptos" w:hAnsi="Aptos" w:cs="Calibri Light"/>
          <w:sz w:val="22"/>
          <w:szCs w:val="22"/>
        </w:rPr>
        <w:t xml:space="preserve"> u sklopu DZ Slavonski </w:t>
      </w:r>
      <w:r w:rsidR="00187580" w:rsidRPr="00E35FBC">
        <w:rPr>
          <w:rFonts w:ascii="Aptos" w:hAnsi="Aptos" w:cs="Calibri Light"/>
          <w:sz w:val="22"/>
          <w:szCs w:val="22"/>
        </w:rPr>
        <w:t>B</w:t>
      </w:r>
      <w:r w:rsidRPr="00E35FBC">
        <w:rPr>
          <w:rFonts w:ascii="Aptos" w:hAnsi="Aptos" w:cs="Calibri Light"/>
          <w:sz w:val="22"/>
          <w:szCs w:val="22"/>
        </w:rPr>
        <w:t>rod organizirano je pružanje zdravstvene zaštite turistima.</w:t>
      </w:r>
    </w:p>
    <w:p w14:paraId="16163E6E" w14:textId="77777777" w:rsidR="00F6367C" w:rsidRPr="00E35FBC" w:rsidRDefault="00F6367C" w:rsidP="00BF1EC5">
      <w:pPr>
        <w:jc w:val="both"/>
        <w:rPr>
          <w:rFonts w:ascii="Aptos" w:hAnsi="Aptos"/>
          <w:sz w:val="22"/>
          <w:szCs w:val="22"/>
        </w:rPr>
      </w:pPr>
    </w:p>
    <w:p w14:paraId="6A322306" w14:textId="208061D0" w:rsidR="00E023C2" w:rsidRPr="00E35FBC" w:rsidRDefault="0053712B" w:rsidP="00BF1EC5">
      <w:pPr>
        <w:jc w:val="both"/>
        <w:rPr>
          <w:rFonts w:ascii="Aptos" w:hAnsi="Aptos"/>
          <w:b/>
          <w:bCs/>
          <w:sz w:val="22"/>
          <w:szCs w:val="22"/>
        </w:rPr>
      </w:pPr>
      <w:r w:rsidRPr="00E35FBC">
        <w:rPr>
          <w:rFonts w:ascii="Aptos" w:hAnsi="Aptos"/>
          <w:b/>
          <w:bCs/>
          <w:sz w:val="22"/>
          <w:szCs w:val="22"/>
        </w:rPr>
        <w:t>P.6</w:t>
      </w:r>
      <w:r w:rsidR="00BD4981" w:rsidRPr="00E35FBC">
        <w:rPr>
          <w:rFonts w:ascii="Aptos" w:hAnsi="Aptos"/>
          <w:b/>
          <w:bCs/>
          <w:sz w:val="22"/>
          <w:szCs w:val="22"/>
        </w:rPr>
        <w:t xml:space="preserve">. </w:t>
      </w:r>
      <w:r w:rsidR="00E023C2" w:rsidRPr="00E35FBC">
        <w:rPr>
          <w:rFonts w:ascii="Aptos" w:hAnsi="Aptos"/>
          <w:b/>
          <w:bCs/>
          <w:sz w:val="22"/>
          <w:szCs w:val="22"/>
        </w:rPr>
        <w:t>Omjer potrošnje vode po turističkom noćenju u odnosu na prosječnu potrošnju vode po stalnom stanovniku destinacije</w:t>
      </w:r>
    </w:p>
    <w:p w14:paraId="207687BB" w14:textId="77777777" w:rsidR="00E023C2" w:rsidRPr="00E35FBC" w:rsidRDefault="00E023C2" w:rsidP="00BF1EC5">
      <w:pPr>
        <w:jc w:val="both"/>
        <w:rPr>
          <w:rFonts w:ascii="Aptos" w:hAnsi="Aptos"/>
          <w:sz w:val="22"/>
          <w:szCs w:val="22"/>
        </w:rPr>
      </w:pPr>
      <w:r w:rsidRPr="00E35FBC">
        <w:rPr>
          <w:rFonts w:ascii="Aptos" w:hAnsi="Aptos"/>
          <w:sz w:val="22"/>
          <w:szCs w:val="22"/>
        </w:rPr>
        <w:t xml:space="preserve">Omjer potrošnje vode po noćenju turista u komercijalnom i nekomercijalnom smještaju i potrošnje vode po noćenju stanovništva je zanemariv. Zaključuje se kako </w:t>
      </w:r>
      <w:r w:rsidRPr="00E35FBC">
        <w:rPr>
          <w:rFonts w:ascii="Aptos" w:hAnsi="Aptos"/>
          <w:sz w:val="22"/>
          <w:szCs w:val="22"/>
          <w:u w:val="single"/>
        </w:rPr>
        <w:t>ne postoji  opterećenje turizma na sustav vodoopskrbe u destinaciji</w:t>
      </w:r>
      <w:r w:rsidRPr="00E35FBC">
        <w:rPr>
          <w:rFonts w:ascii="Aptos" w:hAnsi="Aptos"/>
          <w:sz w:val="22"/>
          <w:szCs w:val="22"/>
        </w:rPr>
        <w:t>.</w:t>
      </w:r>
    </w:p>
    <w:p w14:paraId="7E41CFA5" w14:textId="77777777" w:rsidR="00E023C2" w:rsidRPr="00E35FBC" w:rsidRDefault="00E023C2" w:rsidP="00E023C2">
      <w:pPr>
        <w:jc w:val="both"/>
        <w:rPr>
          <w:rFonts w:ascii="Aptos" w:hAnsi="Aptos"/>
          <w:b/>
          <w:bCs/>
          <w:sz w:val="22"/>
          <w:szCs w:val="22"/>
        </w:rPr>
      </w:pPr>
    </w:p>
    <w:p w14:paraId="3DC7EE6B" w14:textId="5EC91A68" w:rsidR="00E023C2" w:rsidRPr="00E35FBC" w:rsidRDefault="00BD4981" w:rsidP="00BF1EC5">
      <w:pPr>
        <w:jc w:val="both"/>
        <w:rPr>
          <w:rFonts w:ascii="Aptos" w:hAnsi="Aptos"/>
          <w:b/>
          <w:bCs/>
          <w:sz w:val="22"/>
          <w:szCs w:val="22"/>
        </w:rPr>
      </w:pPr>
      <w:r w:rsidRPr="00E35FBC">
        <w:rPr>
          <w:rFonts w:ascii="Aptos" w:hAnsi="Aptos"/>
          <w:b/>
          <w:bCs/>
          <w:sz w:val="22"/>
          <w:szCs w:val="22"/>
        </w:rPr>
        <w:t xml:space="preserve">P.7. </w:t>
      </w:r>
      <w:r w:rsidR="00E023C2" w:rsidRPr="00E35FBC">
        <w:rPr>
          <w:rFonts w:ascii="Aptos" w:hAnsi="Aptos"/>
          <w:b/>
          <w:bCs/>
          <w:sz w:val="22"/>
          <w:szCs w:val="22"/>
        </w:rPr>
        <w:t>Omjer količine komunalnog otpada nastale po noćenju turista i količine otpada koje generira stanovništvo u destinaciji</w:t>
      </w:r>
    </w:p>
    <w:p w14:paraId="11318629" w14:textId="710C8E01" w:rsidR="003956A4" w:rsidRPr="00F15368" w:rsidRDefault="003956A4" w:rsidP="00BF1EC5">
      <w:pPr>
        <w:jc w:val="both"/>
        <w:rPr>
          <w:rFonts w:ascii="Aptos" w:hAnsi="Aptos"/>
          <w:b/>
          <w:bCs/>
        </w:rPr>
      </w:pPr>
      <w:bookmarkStart w:id="47" w:name="_Hlk188441078"/>
      <w:r w:rsidRPr="00F15368">
        <w:rPr>
          <w:rFonts w:ascii="Aptos" w:hAnsi="Aptos"/>
        </w:rPr>
        <w:t>Omjer količine komunalnog otpada nastale po noćenju turista i količine otpada koje generira stanovništvo u destinaciji iznosi</w:t>
      </w:r>
      <w:r w:rsidRPr="00F15368">
        <w:rPr>
          <w:rFonts w:ascii="Aptos" w:hAnsi="Aptos"/>
          <w:b/>
          <w:bCs/>
        </w:rPr>
        <w:t xml:space="preserve"> </w:t>
      </w:r>
      <w:r w:rsidRPr="0061280C">
        <w:rPr>
          <w:rFonts w:ascii="Aptos" w:hAnsi="Aptos"/>
          <w:b/>
          <w:bCs/>
          <w:i/>
          <w:iCs/>
        </w:rPr>
        <w:t>12,35.</w:t>
      </w:r>
      <w:r w:rsidRPr="00F15368">
        <w:rPr>
          <w:rFonts w:ascii="Aptos" w:hAnsi="Aptos"/>
          <w:b/>
          <w:bCs/>
        </w:rPr>
        <w:t xml:space="preserve"> </w:t>
      </w:r>
    </w:p>
    <w:bookmarkEnd w:id="47"/>
    <w:p w14:paraId="4BB6819C" w14:textId="77777777" w:rsidR="000B202A" w:rsidRDefault="000B202A" w:rsidP="00E023C2">
      <w:pPr>
        <w:rPr>
          <w:rFonts w:ascii="Aptos" w:hAnsi="Aptos"/>
          <w:b/>
          <w:bCs/>
          <w:sz w:val="22"/>
          <w:szCs w:val="22"/>
        </w:rPr>
      </w:pPr>
    </w:p>
    <w:p w14:paraId="25EA18C6" w14:textId="69D4DE64" w:rsidR="00E023C2" w:rsidRPr="00E35FBC" w:rsidRDefault="00BD4981" w:rsidP="00E023C2">
      <w:pPr>
        <w:rPr>
          <w:rFonts w:ascii="Aptos" w:hAnsi="Aptos"/>
          <w:b/>
          <w:bCs/>
          <w:sz w:val="22"/>
          <w:szCs w:val="22"/>
        </w:rPr>
      </w:pPr>
      <w:r w:rsidRPr="00E35FBC">
        <w:rPr>
          <w:rFonts w:ascii="Aptos" w:hAnsi="Aptos"/>
          <w:b/>
          <w:bCs/>
          <w:sz w:val="22"/>
          <w:szCs w:val="22"/>
        </w:rPr>
        <w:t xml:space="preserve">P.8. </w:t>
      </w:r>
      <w:r w:rsidR="00E023C2" w:rsidRPr="00E35FBC">
        <w:rPr>
          <w:rFonts w:ascii="Aptos" w:hAnsi="Aptos"/>
          <w:b/>
          <w:bCs/>
          <w:sz w:val="22"/>
          <w:szCs w:val="22"/>
        </w:rPr>
        <w:t xml:space="preserve">Udio zaštićenih područja u destinaciji u ukupnoj površini destinacije (ukupno </w:t>
      </w:r>
      <w:r w:rsidR="003E29F8" w:rsidRPr="00E35FBC">
        <w:rPr>
          <w:rFonts w:ascii="Aptos" w:hAnsi="Aptos"/>
          <w:b/>
          <w:bCs/>
          <w:sz w:val="22"/>
          <w:szCs w:val="22"/>
        </w:rPr>
        <w:t>i</w:t>
      </w:r>
      <w:r w:rsidR="00E023C2" w:rsidRPr="00E35FBC">
        <w:rPr>
          <w:rFonts w:ascii="Aptos" w:hAnsi="Aptos"/>
          <w:b/>
          <w:bCs/>
          <w:sz w:val="22"/>
          <w:szCs w:val="22"/>
        </w:rPr>
        <w:t xml:space="preserve"> pojedinačno po kategoriji zaštite)</w:t>
      </w:r>
    </w:p>
    <w:p w14:paraId="15488F8A" w14:textId="70C8A5E3" w:rsidR="00F15368" w:rsidRPr="00F15368" w:rsidRDefault="00F15368" w:rsidP="00F15368">
      <w:pPr>
        <w:jc w:val="both"/>
        <w:rPr>
          <w:rFonts w:ascii="Aptos" w:hAnsi="Aptos"/>
        </w:rPr>
      </w:pPr>
      <w:r w:rsidRPr="00F15368">
        <w:rPr>
          <w:rFonts w:ascii="Aptos" w:hAnsi="Aptos"/>
        </w:rPr>
        <w:t xml:space="preserve">Slijedom podataka iz </w:t>
      </w:r>
      <w:proofErr w:type="spellStart"/>
      <w:r w:rsidRPr="00F15368">
        <w:rPr>
          <w:rFonts w:ascii="Aptos" w:hAnsi="Aptos"/>
        </w:rPr>
        <w:t>Bioportala</w:t>
      </w:r>
      <w:proofErr w:type="spellEnd"/>
      <w:r w:rsidRPr="00F15368">
        <w:rPr>
          <w:rFonts w:ascii="Aptos" w:hAnsi="Aptos"/>
        </w:rPr>
        <w:t xml:space="preserve"> (MZOZT) na području Brodsko-posavske županije nalaze se zaštićena područja prirode (ZPP) koja su razvr</w:t>
      </w:r>
      <w:r>
        <w:rPr>
          <w:rFonts w:ascii="Aptos" w:hAnsi="Aptos"/>
        </w:rPr>
        <w:t>stana</w:t>
      </w:r>
      <w:r w:rsidRPr="00F15368">
        <w:rPr>
          <w:rFonts w:ascii="Aptos" w:hAnsi="Aptos"/>
        </w:rPr>
        <w:t xml:space="preserve"> u </w:t>
      </w:r>
      <w:r w:rsidRPr="00F15368">
        <w:rPr>
          <w:rFonts w:ascii="Aptos" w:hAnsi="Aptos"/>
          <w:b/>
          <w:bCs/>
        </w:rPr>
        <w:t>4 kategorije zaštite</w:t>
      </w:r>
      <w:r w:rsidRPr="00F15368">
        <w:rPr>
          <w:rFonts w:ascii="Aptos" w:hAnsi="Aptos"/>
        </w:rPr>
        <w:t xml:space="preserve"> (prikaz u Tablic</w:t>
      </w:r>
      <w:r>
        <w:rPr>
          <w:rFonts w:ascii="Aptos" w:hAnsi="Aptos"/>
        </w:rPr>
        <w:t>i</w:t>
      </w:r>
      <w:r w:rsidRPr="00F15368">
        <w:rPr>
          <w:rFonts w:ascii="Aptos" w:hAnsi="Aptos"/>
        </w:rPr>
        <w:t xml:space="preserve"> 5.1.8.).</w:t>
      </w:r>
    </w:p>
    <w:p w14:paraId="7A6E10A6" w14:textId="77777777" w:rsidR="00F10F4D" w:rsidRDefault="00F10F4D" w:rsidP="00E023C2">
      <w:pPr>
        <w:jc w:val="both"/>
        <w:rPr>
          <w:rFonts w:ascii="Aptos" w:hAnsi="Aptos"/>
          <w:sz w:val="22"/>
          <w:szCs w:val="22"/>
        </w:rPr>
      </w:pPr>
    </w:p>
    <w:p w14:paraId="74887CD5" w14:textId="77777777" w:rsidR="00F15368" w:rsidRPr="00E35FBC" w:rsidRDefault="00F15368" w:rsidP="00E023C2">
      <w:pPr>
        <w:jc w:val="both"/>
        <w:rPr>
          <w:rFonts w:ascii="Aptos" w:hAnsi="Aptos"/>
          <w:sz w:val="22"/>
          <w:szCs w:val="22"/>
        </w:rPr>
      </w:pPr>
    </w:p>
    <w:p w14:paraId="55C5D9C3" w14:textId="77777777" w:rsidR="00462D6C" w:rsidRPr="00E35FBC" w:rsidRDefault="00462D6C" w:rsidP="00E023C2">
      <w:pPr>
        <w:jc w:val="both"/>
        <w:rPr>
          <w:rFonts w:ascii="Aptos" w:hAnsi="Aptos"/>
          <w:sz w:val="22"/>
          <w:szCs w:val="22"/>
        </w:rPr>
      </w:pPr>
    </w:p>
    <w:p w14:paraId="448CFD8A" w14:textId="455D2F4F" w:rsidR="00E023C2" w:rsidRPr="00C57328" w:rsidRDefault="00E023C2" w:rsidP="00E023C2">
      <w:pPr>
        <w:rPr>
          <w:rFonts w:ascii="Aptos" w:hAnsi="Aptos"/>
          <w:sz w:val="20"/>
          <w:szCs w:val="20"/>
        </w:rPr>
      </w:pPr>
      <w:r w:rsidRPr="00C57328">
        <w:rPr>
          <w:rFonts w:ascii="Aptos" w:hAnsi="Aptos"/>
          <w:sz w:val="20"/>
          <w:szCs w:val="20"/>
        </w:rPr>
        <w:lastRenderedPageBreak/>
        <w:t xml:space="preserve">Tablica </w:t>
      </w:r>
      <w:r w:rsidR="00B57742" w:rsidRPr="00C57328">
        <w:rPr>
          <w:rFonts w:ascii="Aptos" w:hAnsi="Aptos"/>
          <w:sz w:val="20"/>
          <w:szCs w:val="20"/>
        </w:rPr>
        <w:t xml:space="preserve">5.1.8. </w:t>
      </w:r>
      <w:r w:rsidRPr="00C57328">
        <w:rPr>
          <w:rFonts w:ascii="Aptos" w:hAnsi="Aptos"/>
          <w:sz w:val="20"/>
          <w:szCs w:val="20"/>
        </w:rPr>
        <w:t>Popis i površina ZPP-ova po kategorijama i ukupna površina ZPP-ova u BPŽ</w:t>
      </w:r>
      <w:r w:rsidR="00187580" w:rsidRPr="00C57328">
        <w:rPr>
          <w:rFonts w:ascii="Aptos" w:hAnsi="Aptos"/>
          <w:sz w:val="20"/>
          <w:szCs w:val="20"/>
        </w:rPr>
        <w:t>-u</w:t>
      </w:r>
    </w:p>
    <w:tbl>
      <w:tblPr>
        <w:tblStyle w:val="Reetkatablice"/>
        <w:tblW w:w="0" w:type="auto"/>
        <w:tblLook w:val="04A0" w:firstRow="1" w:lastRow="0" w:firstColumn="1" w:lastColumn="0" w:noHBand="0" w:noVBand="1"/>
      </w:tblPr>
      <w:tblGrid>
        <w:gridCol w:w="1838"/>
        <w:gridCol w:w="1843"/>
        <w:gridCol w:w="1559"/>
        <w:gridCol w:w="3776"/>
      </w:tblGrid>
      <w:tr w:rsidR="00F85CD1" w:rsidRPr="00F85CD1" w14:paraId="4784C29B" w14:textId="77777777" w:rsidTr="00F85CD1">
        <w:tc>
          <w:tcPr>
            <w:tcW w:w="1838" w:type="dxa"/>
          </w:tcPr>
          <w:p w14:paraId="5C5AB4F8" w14:textId="77777777" w:rsidR="00F85CD1" w:rsidRPr="00F85CD1" w:rsidRDefault="00F85CD1" w:rsidP="00C0780F">
            <w:pPr>
              <w:rPr>
                <w:b/>
                <w:bCs/>
                <w:sz w:val="20"/>
                <w:szCs w:val="20"/>
              </w:rPr>
            </w:pPr>
            <w:r w:rsidRPr="00F85CD1">
              <w:rPr>
                <w:b/>
                <w:bCs/>
                <w:sz w:val="20"/>
                <w:szCs w:val="20"/>
              </w:rPr>
              <w:t>Kategorija zaštite</w:t>
            </w:r>
          </w:p>
        </w:tc>
        <w:tc>
          <w:tcPr>
            <w:tcW w:w="1843" w:type="dxa"/>
          </w:tcPr>
          <w:p w14:paraId="1EDD7679" w14:textId="77777777" w:rsidR="00F85CD1" w:rsidRPr="00F85CD1" w:rsidRDefault="00F85CD1" w:rsidP="00C0780F">
            <w:pPr>
              <w:rPr>
                <w:b/>
                <w:bCs/>
                <w:sz w:val="20"/>
                <w:szCs w:val="20"/>
              </w:rPr>
            </w:pPr>
            <w:r w:rsidRPr="00F85CD1">
              <w:rPr>
                <w:b/>
                <w:bCs/>
                <w:sz w:val="20"/>
                <w:szCs w:val="20"/>
              </w:rPr>
              <w:t>Naziv ZPP-a</w:t>
            </w:r>
          </w:p>
        </w:tc>
        <w:tc>
          <w:tcPr>
            <w:tcW w:w="1559" w:type="dxa"/>
          </w:tcPr>
          <w:p w14:paraId="3116B468" w14:textId="77777777" w:rsidR="00F85CD1" w:rsidRPr="00F85CD1" w:rsidRDefault="00F85CD1" w:rsidP="00C0780F">
            <w:pPr>
              <w:rPr>
                <w:b/>
                <w:bCs/>
                <w:sz w:val="20"/>
                <w:szCs w:val="20"/>
              </w:rPr>
            </w:pPr>
            <w:r w:rsidRPr="00F85CD1">
              <w:rPr>
                <w:b/>
                <w:bCs/>
                <w:sz w:val="20"/>
                <w:szCs w:val="20"/>
              </w:rPr>
              <w:t>Površina (ha)</w:t>
            </w:r>
          </w:p>
        </w:tc>
        <w:tc>
          <w:tcPr>
            <w:tcW w:w="3776" w:type="dxa"/>
          </w:tcPr>
          <w:p w14:paraId="4F13D950" w14:textId="77777777" w:rsidR="00F85CD1" w:rsidRPr="00F85CD1" w:rsidRDefault="00F85CD1" w:rsidP="00C0780F">
            <w:pPr>
              <w:rPr>
                <w:b/>
                <w:bCs/>
                <w:sz w:val="20"/>
                <w:szCs w:val="20"/>
              </w:rPr>
            </w:pPr>
            <w:r w:rsidRPr="00F85CD1">
              <w:rPr>
                <w:b/>
                <w:bCs/>
                <w:sz w:val="20"/>
                <w:szCs w:val="20"/>
              </w:rPr>
              <w:t>Značaj ZPP-a</w:t>
            </w:r>
          </w:p>
        </w:tc>
      </w:tr>
      <w:tr w:rsidR="00F85CD1" w:rsidRPr="00F85CD1" w14:paraId="3077EE83" w14:textId="77777777" w:rsidTr="00F85CD1">
        <w:tc>
          <w:tcPr>
            <w:tcW w:w="1838" w:type="dxa"/>
          </w:tcPr>
          <w:p w14:paraId="4B2A8767" w14:textId="77777777" w:rsidR="00F85CD1" w:rsidRPr="00F85CD1" w:rsidRDefault="00F85CD1" w:rsidP="00C0780F">
            <w:pPr>
              <w:rPr>
                <w:sz w:val="20"/>
                <w:szCs w:val="20"/>
              </w:rPr>
            </w:pPr>
            <w:r w:rsidRPr="00F85CD1">
              <w:rPr>
                <w:sz w:val="20"/>
                <w:szCs w:val="20"/>
              </w:rPr>
              <w:t>Park prirode</w:t>
            </w:r>
          </w:p>
        </w:tc>
        <w:tc>
          <w:tcPr>
            <w:tcW w:w="1843" w:type="dxa"/>
          </w:tcPr>
          <w:p w14:paraId="3999651E" w14:textId="77777777" w:rsidR="00F85CD1" w:rsidRPr="00F85CD1" w:rsidRDefault="00F85CD1" w:rsidP="00C0780F">
            <w:pPr>
              <w:rPr>
                <w:sz w:val="20"/>
                <w:szCs w:val="20"/>
              </w:rPr>
            </w:pPr>
            <w:r w:rsidRPr="00F85CD1">
              <w:rPr>
                <w:sz w:val="20"/>
                <w:szCs w:val="20"/>
              </w:rPr>
              <w:t>Lonjsko polje</w:t>
            </w:r>
          </w:p>
        </w:tc>
        <w:tc>
          <w:tcPr>
            <w:tcW w:w="1559" w:type="dxa"/>
          </w:tcPr>
          <w:p w14:paraId="4CC8FC8D" w14:textId="77777777" w:rsidR="00F85CD1" w:rsidRPr="00F85CD1" w:rsidRDefault="00F85CD1" w:rsidP="00C0780F">
            <w:pPr>
              <w:jc w:val="center"/>
              <w:rPr>
                <w:sz w:val="20"/>
                <w:szCs w:val="20"/>
              </w:rPr>
            </w:pPr>
            <w:r w:rsidRPr="00F85CD1">
              <w:rPr>
                <w:sz w:val="20"/>
                <w:szCs w:val="20"/>
              </w:rPr>
              <w:t>50.961,88</w:t>
            </w:r>
          </w:p>
        </w:tc>
        <w:tc>
          <w:tcPr>
            <w:tcW w:w="3776" w:type="dxa"/>
          </w:tcPr>
          <w:p w14:paraId="558D8018" w14:textId="77777777" w:rsidR="00F85CD1" w:rsidRPr="00F85CD1" w:rsidRDefault="00F85CD1" w:rsidP="00C0780F">
            <w:pPr>
              <w:rPr>
                <w:sz w:val="20"/>
                <w:szCs w:val="20"/>
              </w:rPr>
            </w:pPr>
            <w:r w:rsidRPr="00F85CD1">
              <w:rPr>
                <w:sz w:val="20"/>
                <w:szCs w:val="20"/>
              </w:rPr>
              <w:t xml:space="preserve">Područje značajno zbog </w:t>
            </w:r>
            <w:proofErr w:type="spellStart"/>
            <w:r w:rsidRPr="00F85CD1">
              <w:rPr>
                <w:sz w:val="20"/>
                <w:szCs w:val="20"/>
              </w:rPr>
              <w:t>ornitofaune</w:t>
            </w:r>
            <w:proofErr w:type="spellEnd"/>
            <w:r w:rsidRPr="00F85CD1">
              <w:rPr>
                <w:sz w:val="20"/>
                <w:szCs w:val="20"/>
              </w:rPr>
              <w:t>. Gnijezde neke vrste koje su ugrožene u cijelom svijetu te su upisane u svjetsku Crvenu knjigu ugroženih i rijetkih vrsta-</w:t>
            </w:r>
          </w:p>
        </w:tc>
      </w:tr>
      <w:tr w:rsidR="00F85CD1" w:rsidRPr="00F85CD1" w14:paraId="2FCF7E38" w14:textId="77777777" w:rsidTr="00F85CD1">
        <w:tc>
          <w:tcPr>
            <w:tcW w:w="1838" w:type="dxa"/>
          </w:tcPr>
          <w:p w14:paraId="0405F09C" w14:textId="77777777" w:rsidR="00F85CD1" w:rsidRPr="00F85CD1" w:rsidRDefault="00F85CD1" w:rsidP="00C0780F">
            <w:pPr>
              <w:rPr>
                <w:sz w:val="20"/>
                <w:szCs w:val="20"/>
              </w:rPr>
            </w:pPr>
            <w:r w:rsidRPr="00F85CD1">
              <w:rPr>
                <w:sz w:val="20"/>
                <w:szCs w:val="20"/>
              </w:rPr>
              <w:t>Posebni rezervat - ornitološki</w:t>
            </w:r>
          </w:p>
        </w:tc>
        <w:tc>
          <w:tcPr>
            <w:tcW w:w="1843" w:type="dxa"/>
          </w:tcPr>
          <w:p w14:paraId="72EC3C0D" w14:textId="77777777" w:rsidR="00F85CD1" w:rsidRPr="00F85CD1" w:rsidRDefault="00F85CD1" w:rsidP="00C0780F">
            <w:pPr>
              <w:rPr>
                <w:sz w:val="20"/>
                <w:szCs w:val="20"/>
              </w:rPr>
            </w:pPr>
            <w:r w:rsidRPr="00F85CD1">
              <w:rPr>
                <w:sz w:val="20"/>
                <w:szCs w:val="20"/>
              </w:rPr>
              <w:t xml:space="preserve">Bara </w:t>
            </w:r>
            <w:proofErr w:type="spellStart"/>
            <w:r w:rsidRPr="00F85CD1">
              <w:rPr>
                <w:sz w:val="20"/>
                <w:szCs w:val="20"/>
              </w:rPr>
              <w:t>Dvorina</w:t>
            </w:r>
            <w:proofErr w:type="spellEnd"/>
            <w:r w:rsidRPr="00F85CD1">
              <w:rPr>
                <w:sz w:val="20"/>
                <w:szCs w:val="20"/>
              </w:rPr>
              <w:t>; Jelas-ribnjaci - dio; Prašnik; Muški bunar</w:t>
            </w:r>
          </w:p>
        </w:tc>
        <w:tc>
          <w:tcPr>
            <w:tcW w:w="1559" w:type="dxa"/>
          </w:tcPr>
          <w:p w14:paraId="6BC8C571" w14:textId="77777777" w:rsidR="00F85CD1" w:rsidRPr="00F85CD1" w:rsidRDefault="00F85CD1" w:rsidP="00C0780F">
            <w:pPr>
              <w:jc w:val="center"/>
              <w:rPr>
                <w:sz w:val="20"/>
                <w:szCs w:val="20"/>
              </w:rPr>
            </w:pPr>
            <w:r w:rsidRPr="00F85CD1">
              <w:rPr>
                <w:sz w:val="20"/>
                <w:szCs w:val="20"/>
              </w:rPr>
              <w:t>973,24</w:t>
            </w:r>
          </w:p>
        </w:tc>
        <w:tc>
          <w:tcPr>
            <w:tcW w:w="3776" w:type="dxa"/>
          </w:tcPr>
          <w:p w14:paraId="104B70AC" w14:textId="77777777" w:rsidR="00F85CD1" w:rsidRPr="00F85CD1" w:rsidRDefault="00F85CD1" w:rsidP="00C0780F">
            <w:pPr>
              <w:rPr>
                <w:sz w:val="20"/>
                <w:szCs w:val="20"/>
              </w:rPr>
            </w:pPr>
            <w:r w:rsidRPr="00F85CD1">
              <w:rPr>
                <w:sz w:val="20"/>
                <w:szCs w:val="20"/>
                <w:u w:val="single"/>
              </w:rPr>
              <w:t xml:space="preserve">Bara </w:t>
            </w:r>
            <w:proofErr w:type="spellStart"/>
            <w:r w:rsidRPr="00F85CD1">
              <w:rPr>
                <w:sz w:val="20"/>
                <w:szCs w:val="20"/>
                <w:u w:val="single"/>
              </w:rPr>
              <w:t>Dvorina</w:t>
            </w:r>
            <w:proofErr w:type="spellEnd"/>
            <w:r w:rsidRPr="00F85CD1">
              <w:rPr>
                <w:sz w:val="20"/>
                <w:szCs w:val="20"/>
                <w:u w:val="single"/>
              </w:rPr>
              <w:t xml:space="preserve"> - ornitološki rezervat</w:t>
            </w:r>
            <w:r w:rsidRPr="00F85CD1">
              <w:rPr>
                <w:sz w:val="20"/>
                <w:szCs w:val="20"/>
              </w:rPr>
              <w:t xml:space="preserve">: značajno gnjezdilište preko 160 vrsta ptica. </w:t>
            </w:r>
          </w:p>
          <w:p w14:paraId="392E2A43" w14:textId="77777777" w:rsidR="00F85CD1" w:rsidRPr="00F85CD1" w:rsidRDefault="00F85CD1" w:rsidP="00C0780F">
            <w:pPr>
              <w:rPr>
                <w:sz w:val="20"/>
                <w:szCs w:val="20"/>
              </w:rPr>
            </w:pPr>
            <w:r w:rsidRPr="00F85CD1">
              <w:rPr>
                <w:sz w:val="20"/>
                <w:szCs w:val="20"/>
                <w:u w:val="single"/>
              </w:rPr>
              <w:t>Jelas-ribnjaci (dio) - ornitološki rezervat:</w:t>
            </w:r>
            <w:r w:rsidRPr="00F85CD1">
              <w:rPr>
                <w:sz w:val="20"/>
                <w:szCs w:val="20"/>
              </w:rPr>
              <w:t xml:space="preserve"> značajno gnjezdilište, hranilište i zimovalište za ptice. Obuhvaća 125 ha površine ribnjaka koji su dijelom u području Natura 2000. </w:t>
            </w:r>
          </w:p>
          <w:p w14:paraId="3B181386" w14:textId="77777777" w:rsidR="00F85CD1" w:rsidRPr="00F85CD1" w:rsidRDefault="00F85CD1" w:rsidP="00C0780F">
            <w:pPr>
              <w:rPr>
                <w:sz w:val="20"/>
                <w:szCs w:val="20"/>
              </w:rPr>
            </w:pPr>
            <w:r w:rsidRPr="00F85CD1">
              <w:rPr>
                <w:sz w:val="20"/>
                <w:szCs w:val="20"/>
                <w:u w:val="single"/>
              </w:rPr>
              <w:t>Prašnik - rezervat šumske vegetacije</w:t>
            </w:r>
            <w:r w:rsidRPr="00F85CD1">
              <w:rPr>
                <w:sz w:val="20"/>
                <w:szCs w:val="20"/>
              </w:rPr>
              <w:t>: šumska vegetacija je ostatak slavonske prašume (250 – 300 g. stara sastojina hrasta lužnjaka).</w:t>
            </w:r>
          </w:p>
          <w:p w14:paraId="25B1C496" w14:textId="77777777" w:rsidR="00F85CD1" w:rsidRPr="00F85CD1" w:rsidRDefault="00F85CD1" w:rsidP="00C0780F">
            <w:pPr>
              <w:rPr>
                <w:sz w:val="20"/>
                <w:szCs w:val="20"/>
              </w:rPr>
            </w:pPr>
            <w:r w:rsidRPr="00F85CD1">
              <w:rPr>
                <w:sz w:val="20"/>
                <w:szCs w:val="20"/>
                <w:u w:val="single"/>
              </w:rPr>
              <w:t>Muški bunar</w:t>
            </w:r>
            <w:r w:rsidRPr="00F85CD1">
              <w:rPr>
                <w:sz w:val="20"/>
                <w:szCs w:val="20"/>
                <w:lang w:val="pl-PL"/>
              </w:rPr>
              <w:t xml:space="preserve"> - </w:t>
            </w:r>
            <w:r w:rsidRPr="00F85CD1">
              <w:rPr>
                <w:sz w:val="20"/>
                <w:szCs w:val="20"/>
                <w:u w:val="single"/>
              </w:rPr>
              <w:t>rezervat šumske vegetacije</w:t>
            </w:r>
            <w:r w:rsidRPr="00F85CD1">
              <w:rPr>
                <w:sz w:val="20"/>
                <w:szCs w:val="20"/>
              </w:rPr>
              <w:t>: Područje se smatra prašumom i dio je Natura 2000 (200 – 300 g.  stara šuma hrasta kitnjaka i bukve s bogatom biljnom zajednicom).</w:t>
            </w:r>
          </w:p>
        </w:tc>
      </w:tr>
      <w:tr w:rsidR="00F85CD1" w:rsidRPr="00F85CD1" w14:paraId="19744F54" w14:textId="77777777" w:rsidTr="00F85CD1">
        <w:tc>
          <w:tcPr>
            <w:tcW w:w="1838" w:type="dxa"/>
          </w:tcPr>
          <w:p w14:paraId="4629E802" w14:textId="77777777" w:rsidR="00F85CD1" w:rsidRPr="00F85CD1" w:rsidRDefault="00F85CD1" w:rsidP="00C0780F">
            <w:pPr>
              <w:rPr>
                <w:sz w:val="20"/>
                <w:szCs w:val="20"/>
              </w:rPr>
            </w:pPr>
            <w:r w:rsidRPr="00F85CD1">
              <w:rPr>
                <w:sz w:val="20"/>
                <w:szCs w:val="20"/>
              </w:rPr>
              <w:t>Spomenik prirode</w:t>
            </w:r>
          </w:p>
        </w:tc>
        <w:tc>
          <w:tcPr>
            <w:tcW w:w="1843" w:type="dxa"/>
          </w:tcPr>
          <w:p w14:paraId="50B6815F" w14:textId="77777777" w:rsidR="00F85CD1" w:rsidRPr="00F85CD1" w:rsidRDefault="00F85CD1" w:rsidP="00C0780F">
            <w:pPr>
              <w:rPr>
                <w:sz w:val="20"/>
                <w:szCs w:val="20"/>
              </w:rPr>
            </w:pPr>
            <w:r w:rsidRPr="00F85CD1">
              <w:rPr>
                <w:sz w:val="20"/>
                <w:szCs w:val="20"/>
              </w:rPr>
              <w:t xml:space="preserve">Kanjoni </w:t>
            </w:r>
            <w:proofErr w:type="spellStart"/>
            <w:r w:rsidRPr="00F85CD1">
              <w:rPr>
                <w:sz w:val="20"/>
                <w:szCs w:val="20"/>
              </w:rPr>
              <w:t>pljuskare</w:t>
            </w:r>
            <w:proofErr w:type="spellEnd"/>
          </w:p>
        </w:tc>
        <w:tc>
          <w:tcPr>
            <w:tcW w:w="1559" w:type="dxa"/>
          </w:tcPr>
          <w:p w14:paraId="048E01E4" w14:textId="77777777" w:rsidR="00F85CD1" w:rsidRPr="00F85CD1" w:rsidRDefault="00F85CD1" w:rsidP="00C0780F">
            <w:pPr>
              <w:jc w:val="center"/>
              <w:rPr>
                <w:sz w:val="20"/>
                <w:szCs w:val="20"/>
              </w:rPr>
            </w:pPr>
            <w:r w:rsidRPr="00F85CD1">
              <w:rPr>
                <w:sz w:val="20"/>
                <w:szCs w:val="20"/>
              </w:rPr>
              <w:t>68,43</w:t>
            </w:r>
          </w:p>
        </w:tc>
        <w:tc>
          <w:tcPr>
            <w:tcW w:w="3776" w:type="dxa"/>
          </w:tcPr>
          <w:p w14:paraId="56EB3C47" w14:textId="77777777" w:rsidR="00F85CD1" w:rsidRPr="00F85CD1" w:rsidRDefault="00F85CD1" w:rsidP="00C0780F">
            <w:pPr>
              <w:rPr>
                <w:sz w:val="20"/>
                <w:szCs w:val="20"/>
              </w:rPr>
            </w:pPr>
            <w:r w:rsidRPr="00F85CD1">
              <w:rPr>
                <w:sz w:val="20"/>
                <w:szCs w:val="20"/>
              </w:rPr>
              <w:t xml:space="preserve">Novi </w:t>
            </w:r>
            <w:proofErr w:type="spellStart"/>
            <w:r w:rsidRPr="00F85CD1">
              <w:rPr>
                <w:sz w:val="20"/>
                <w:szCs w:val="20"/>
              </w:rPr>
              <w:t>geolokalitet</w:t>
            </w:r>
            <w:proofErr w:type="spellEnd"/>
            <w:r w:rsidRPr="00F85CD1">
              <w:rPr>
                <w:sz w:val="20"/>
                <w:szCs w:val="20"/>
              </w:rPr>
              <w:t xml:space="preserve"> - paleontološki spomenik prirode sa tri jasno izražena kanjona i četiri grebena.</w:t>
            </w:r>
          </w:p>
        </w:tc>
      </w:tr>
      <w:tr w:rsidR="00F85CD1" w:rsidRPr="00F85CD1" w14:paraId="75B835B1" w14:textId="77777777" w:rsidTr="00F85CD1">
        <w:tc>
          <w:tcPr>
            <w:tcW w:w="1838" w:type="dxa"/>
          </w:tcPr>
          <w:p w14:paraId="1E1413B2" w14:textId="77777777" w:rsidR="00F85CD1" w:rsidRPr="00F85CD1" w:rsidRDefault="00F85CD1" w:rsidP="00C0780F">
            <w:pPr>
              <w:rPr>
                <w:sz w:val="20"/>
                <w:szCs w:val="20"/>
              </w:rPr>
            </w:pPr>
            <w:r w:rsidRPr="00F85CD1">
              <w:rPr>
                <w:sz w:val="20"/>
                <w:szCs w:val="20"/>
              </w:rPr>
              <w:t>Značajni krajobraz</w:t>
            </w:r>
          </w:p>
        </w:tc>
        <w:tc>
          <w:tcPr>
            <w:tcW w:w="1843" w:type="dxa"/>
          </w:tcPr>
          <w:p w14:paraId="034466C3" w14:textId="77777777" w:rsidR="00F85CD1" w:rsidRPr="00F85CD1" w:rsidRDefault="00F85CD1" w:rsidP="00C0780F">
            <w:pPr>
              <w:rPr>
                <w:sz w:val="20"/>
                <w:szCs w:val="20"/>
              </w:rPr>
            </w:pPr>
            <w:r w:rsidRPr="00F85CD1">
              <w:rPr>
                <w:sz w:val="20"/>
                <w:szCs w:val="20"/>
              </w:rPr>
              <w:t xml:space="preserve">Jelas polje; </w:t>
            </w:r>
            <w:proofErr w:type="spellStart"/>
            <w:r w:rsidRPr="00F85CD1">
              <w:rPr>
                <w:sz w:val="20"/>
                <w:szCs w:val="20"/>
              </w:rPr>
              <w:t>Gajna</w:t>
            </w:r>
            <w:proofErr w:type="spellEnd"/>
            <w:r w:rsidRPr="00F85CD1">
              <w:rPr>
                <w:sz w:val="20"/>
                <w:szCs w:val="20"/>
              </w:rPr>
              <w:t>; Pašnjak Iva;</w:t>
            </w:r>
            <w:r w:rsidRPr="00F85CD1">
              <w:rPr>
                <w:sz w:val="20"/>
                <w:szCs w:val="20"/>
                <w:lang w:val="pl-PL"/>
              </w:rPr>
              <w:t xml:space="preserve"> Sovsko jezero (dio)</w:t>
            </w:r>
          </w:p>
        </w:tc>
        <w:tc>
          <w:tcPr>
            <w:tcW w:w="1559" w:type="dxa"/>
          </w:tcPr>
          <w:p w14:paraId="72270B2C" w14:textId="77777777" w:rsidR="00F85CD1" w:rsidRPr="00F85CD1" w:rsidRDefault="00F85CD1" w:rsidP="00C0780F">
            <w:pPr>
              <w:jc w:val="center"/>
              <w:rPr>
                <w:sz w:val="20"/>
                <w:szCs w:val="20"/>
              </w:rPr>
            </w:pPr>
            <w:r w:rsidRPr="00F85CD1">
              <w:rPr>
                <w:sz w:val="20"/>
                <w:szCs w:val="20"/>
              </w:rPr>
              <w:t>20.133,26</w:t>
            </w:r>
          </w:p>
        </w:tc>
        <w:tc>
          <w:tcPr>
            <w:tcW w:w="3776" w:type="dxa"/>
          </w:tcPr>
          <w:p w14:paraId="5EE48A00" w14:textId="77777777" w:rsidR="00F85CD1" w:rsidRPr="00F85CD1" w:rsidRDefault="00F85CD1" w:rsidP="00C0780F">
            <w:pPr>
              <w:rPr>
                <w:sz w:val="20"/>
                <w:szCs w:val="20"/>
              </w:rPr>
            </w:pPr>
            <w:r w:rsidRPr="00F85CD1">
              <w:rPr>
                <w:sz w:val="20"/>
                <w:szCs w:val="20"/>
                <w:u w:val="single"/>
              </w:rPr>
              <w:t>Jelas polje</w:t>
            </w:r>
            <w:r w:rsidRPr="00F85CD1">
              <w:rPr>
                <w:sz w:val="20"/>
                <w:szCs w:val="20"/>
              </w:rPr>
              <w:t>: zimovalište, hranilište i gnjezdilište brojnih ptica (bijele rode i ždralovi), od međunarodnog značaja za ptice.</w:t>
            </w:r>
          </w:p>
          <w:p w14:paraId="008F0BE1" w14:textId="77777777" w:rsidR="00F85CD1" w:rsidRPr="00F85CD1" w:rsidRDefault="00F85CD1" w:rsidP="00C0780F">
            <w:pPr>
              <w:rPr>
                <w:sz w:val="20"/>
                <w:szCs w:val="20"/>
              </w:rPr>
            </w:pPr>
            <w:proofErr w:type="spellStart"/>
            <w:r w:rsidRPr="00F85CD1">
              <w:rPr>
                <w:sz w:val="20"/>
                <w:szCs w:val="20"/>
                <w:u w:val="single"/>
              </w:rPr>
              <w:t>Gajina</w:t>
            </w:r>
            <w:proofErr w:type="spellEnd"/>
            <w:r w:rsidRPr="00F85CD1">
              <w:rPr>
                <w:sz w:val="20"/>
                <w:szCs w:val="20"/>
              </w:rPr>
              <w:t xml:space="preserve">: polu-prirodno stanište (poplavni </w:t>
            </w:r>
            <w:proofErr w:type="spellStart"/>
            <w:r w:rsidRPr="00F85CD1">
              <w:rPr>
                <w:sz w:val="20"/>
                <w:szCs w:val="20"/>
              </w:rPr>
              <w:t>prisavski</w:t>
            </w:r>
            <w:proofErr w:type="spellEnd"/>
            <w:r w:rsidRPr="00F85CD1">
              <w:rPr>
                <w:sz w:val="20"/>
                <w:szCs w:val="20"/>
              </w:rPr>
              <w:t xml:space="preserve"> pašnjak) s tradicionalnim načinom održavanja (pašarenje).</w:t>
            </w:r>
          </w:p>
          <w:p w14:paraId="0AC75D1B" w14:textId="77777777" w:rsidR="00F85CD1" w:rsidRPr="00F85CD1" w:rsidRDefault="00F85CD1" w:rsidP="00C0780F">
            <w:pPr>
              <w:rPr>
                <w:sz w:val="20"/>
                <w:szCs w:val="20"/>
              </w:rPr>
            </w:pPr>
            <w:r w:rsidRPr="00F85CD1">
              <w:rPr>
                <w:sz w:val="20"/>
                <w:szCs w:val="20"/>
                <w:u w:val="single"/>
              </w:rPr>
              <w:t>Pašnjak Iva</w:t>
            </w:r>
            <w:r w:rsidRPr="00F85CD1">
              <w:rPr>
                <w:sz w:val="20"/>
                <w:szCs w:val="20"/>
              </w:rPr>
              <w:t xml:space="preserve">: poplavni pašnjak i važno je mrjestilište savskih riba, hranilište i odmorište brojnih ptica, stanište močvarne smeđe žabe. </w:t>
            </w:r>
          </w:p>
          <w:p w14:paraId="1D4B884A" w14:textId="77777777" w:rsidR="00F85CD1" w:rsidRPr="00F85CD1" w:rsidRDefault="00F85CD1" w:rsidP="00C0780F">
            <w:pPr>
              <w:rPr>
                <w:sz w:val="20"/>
                <w:szCs w:val="20"/>
              </w:rPr>
            </w:pPr>
            <w:proofErr w:type="spellStart"/>
            <w:r w:rsidRPr="00F85CD1">
              <w:rPr>
                <w:sz w:val="20"/>
                <w:szCs w:val="20"/>
                <w:u w:val="single"/>
              </w:rPr>
              <w:t>Sovsko</w:t>
            </w:r>
            <w:proofErr w:type="spellEnd"/>
            <w:r w:rsidRPr="00F85CD1">
              <w:rPr>
                <w:sz w:val="20"/>
                <w:szCs w:val="20"/>
                <w:u w:val="single"/>
              </w:rPr>
              <w:t xml:space="preserve"> jezero (dio</w:t>
            </w:r>
            <w:r w:rsidRPr="00F85CD1">
              <w:rPr>
                <w:sz w:val="20"/>
                <w:szCs w:val="20"/>
              </w:rPr>
              <w:t>): jedinstveni primjerak prirodnog jezera i važno utočište manjeg broja ptica močvarica.</w:t>
            </w:r>
          </w:p>
        </w:tc>
      </w:tr>
      <w:tr w:rsidR="00F85CD1" w:rsidRPr="00F85CD1" w14:paraId="3DD77E90" w14:textId="77777777" w:rsidTr="00C0780F">
        <w:tc>
          <w:tcPr>
            <w:tcW w:w="3681" w:type="dxa"/>
            <w:gridSpan w:val="2"/>
          </w:tcPr>
          <w:p w14:paraId="36F0AF57" w14:textId="77777777" w:rsidR="00F85CD1" w:rsidRPr="00F85CD1" w:rsidRDefault="00F85CD1" w:rsidP="00C0780F">
            <w:pPr>
              <w:rPr>
                <w:sz w:val="20"/>
                <w:szCs w:val="20"/>
              </w:rPr>
            </w:pPr>
            <w:r w:rsidRPr="00F85CD1">
              <w:rPr>
                <w:sz w:val="20"/>
                <w:szCs w:val="20"/>
              </w:rPr>
              <w:t>UKUPNA POVRŠINA ZPP-ova (ha)</w:t>
            </w:r>
          </w:p>
        </w:tc>
        <w:tc>
          <w:tcPr>
            <w:tcW w:w="1559" w:type="dxa"/>
          </w:tcPr>
          <w:p w14:paraId="4A836B5B" w14:textId="77777777" w:rsidR="00F85CD1" w:rsidRPr="00F85CD1" w:rsidRDefault="00F85CD1" w:rsidP="00C0780F">
            <w:pPr>
              <w:rPr>
                <w:sz w:val="20"/>
                <w:szCs w:val="20"/>
              </w:rPr>
            </w:pPr>
            <w:r w:rsidRPr="00F85CD1">
              <w:rPr>
                <w:sz w:val="20"/>
                <w:szCs w:val="20"/>
              </w:rPr>
              <w:t xml:space="preserve">24.547,66 </w:t>
            </w:r>
          </w:p>
        </w:tc>
        <w:tc>
          <w:tcPr>
            <w:tcW w:w="3776" w:type="dxa"/>
            <w:tcBorders>
              <w:bottom w:val="nil"/>
              <w:right w:val="nil"/>
            </w:tcBorders>
          </w:tcPr>
          <w:p w14:paraId="2EBA583A" w14:textId="77777777" w:rsidR="00F85CD1" w:rsidRPr="00F85CD1" w:rsidRDefault="00F85CD1" w:rsidP="00C0780F">
            <w:pPr>
              <w:rPr>
                <w:sz w:val="20"/>
                <w:szCs w:val="20"/>
              </w:rPr>
            </w:pPr>
          </w:p>
        </w:tc>
      </w:tr>
    </w:tbl>
    <w:p w14:paraId="721DBB1A" w14:textId="77777777" w:rsidR="00E023C2" w:rsidRDefault="00E023C2" w:rsidP="00E023C2">
      <w:pPr>
        <w:rPr>
          <w:rFonts w:ascii="Aptos" w:hAnsi="Aptos"/>
          <w:sz w:val="22"/>
          <w:szCs w:val="22"/>
        </w:rPr>
      </w:pPr>
    </w:p>
    <w:p w14:paraId="35E5E5ED" w14:textId="77777777" w:rsidR="00FC56C9" w:rsidRPr="00FC56C9" w:rsidRDefault="00412975" w:rsidP="00FC56C9">
      <w:pPr>
        <w:spacing w:after="160" w:line="278" w:lineRule="auto"/>
        <w:jc w:val="both"/>
        <w:rPr>
          <w:rFonts w:ascii="Aptos" w:hAnsi="Aptos"/>
          <w:sz w:val="22"/>
          <w:szCs w:val="22"/>
        </w:rPr>
      </w:pPr>
      <w:r w:rsidRPr="00FC56C9">
        <w:rPr>
          <w:rFonts w:ascii="Aptos" w:hAnsi="Aptos"/>
          <w:sz w:val="22"/>
          <w:szCs w:val="22"/>
        </w:rPr>
        <w:t xml:space="preserve">Prema podacima </w:t>
      </w:r>
      <w:proofErr w:type="spellStart"/>
      <w:r w:rsidRPr="00FC56C9">
        <w:rPr>
          <w:rFonts w:ascii="Aptos" w:hAnsi="Aptos"/>
          <w:sz w:val="22"/>
          <w:szCs w:val="22"/>
        </w:rPr>
        <w:t>Bioportala</w:t>
      </w:r>
      <w:proofErr w:type="spellEnd"/>
      <w:r w:rsidRPr="00FC56C9">
        <w:rPr>
          <w:rFonts w:ascii="Aptos" w:hAnsi="Aptos"/>
          <w:sz w:val="22"/>
          <w:szCs w:val="22"/>
        </w:rPr>
        <w:t xml:space="preserve"> ukupna površina ZPP-ova u BPŽ iznosi </w:t>
      </w:r>
      <w:r w:rsidRPr="00FC56C9">
        <w:rPr>
          <w:rFonts w:ascii="Aptos" w:hAnsi="Aptos"/>
          <w:b/>
          <w:bCs/>
          <w:sz w:val="22"/>
          <w:szCs w:val="22"/>
        </w:rPr>
        <w:t>24.547,66</w:t>
      </w:r>
      <w:r w:rsidRPr="00FC56C9">
        <w:rPr>
          <w:rFonts w:ascii="Aptos" w:hAnsi="Aptos"/>
          <w:sz w:val="22"/>
          <w:szCs w:val="22"/>
        </w:rPr>
        <w:t xml:space="preserve"> ha, što je udio od </w:t>
      </w:r>
      <w:r w:rsidRPr="00FC56C9">
        <w:rPr>
          <w:rFonts w:ascii="Aptos" w:hAnsi="Aptos"/>
          <w:b/>
          <w:bCs/>
          <w:sz w:val="22"/>
          <w:szCs w:val="22"/>
        </w:rPr>
        <w:t>12,107%</w:t>
      </w:r>
      <w:r w:rsidRPr="00FC56C9">
        <w:rPr>
          <w:rFonts w:ascii="Aptos" w:hAnsi="Aptos"/>
          <w:sz w:val="22"/>
          <w:szCs w:val="22"/>
        </w:rPr>
        <w:t xml:space="preserve"> u odnosu na ukupnu površinu BPŽ (202.761,251 ha). </w:t>
      </w:r>
    </w:p>
    <w:p w14:paraId="4F4B0322" w14:textId="0F430E59" w:rsidR="00FC56C9" w:rsidRPr="00FC56C9" w:rsidRDefault="00FC56C9" w:rsidP="00FC56C9">
      <w:pPr>
        <w:spacing w:after="160" w:line="278" w:lineRule="auto"/>
        <w:jc w:val="both"/>
        <w:rPr>
          <w:rFonts w:ascii="Aptos" w:hAnsi="Aptos"/>
          <w:sz w:val="22"/>
          <w:szCs w:val="22"/>
        </w:rPr>
      </w:pPr>
      <w:r w:rsidRPr="00FC56C9">
        <w:rPr>
          <w:rFonts w:ascii="Aptos" w:hAnsi="Aptos"/>
          <w:sz w:val="22"/>
          <w:szCs w:val="22"/>
        </w:rPr>
        <w:t xml:space="preserve">Podaci u </w:t>
      </w:r>
      <w:proofErr w:type="spellStart"/>
      <w:r w:rsidRPr="00FC56C9">
        <w:rPr>
          <w:rFonts w:ascii="Aptos" w:hAnsi="Aptos"/>
          <w:sz w:val="22"/>
          <w:szCs w:val="22"/>
        </w:rPr>
        <w:t>Bioportalu</w:t>
      </w:r>
      <w:proofErr w:type="spellEnd"/>
      <w:r w:rsidRPr="00FC56C9">
        <w:rPr>
          <w:rFonts w:ascii="Aptos" w:hAnsi="Aptos"/>
          <w:sz w:val="22"/>
          <w:szCs w:val="22"/>
        </w:rPr>
        <w:t xml:space="preserve"> o površinama pod </w:t>
      </w:r>
      <w:r w:rsidRPr="00FC56C9">
        <w:rPr>
          <w:rFonts w:ascii="Aptos" w:hAnsi="Aptos"/>
          <w:b/>
          <w:bCs/>
          <w:sz w:val="22"/>
          <w:szCs w:val="22"/>
        </w:rPr>
        <w:t>NATURA 2000</w:t>
      </w:r>
      <w:r w:rsidRPr="00FC56C9">
        <w:rPr>
          <w:rFonts w:ascii="Aptos" w:hAnsi="Aptos"/>
          <w:sz w:val="22"/>
          <w:szCs w:val="22"/>
        </w:rPr>
        <w:t xml:space="preserve"> zaštitom trenutno </w:t>
      </w:r>
      <w:r w:rsidRPr="00FC56C9">
        <w:rPr>
          <w:rFonts w:ascii="Aptos" w:hAnsi="Aptos"/>
          <w:b/>
          <w:bCs/>
          <w:sz w:val="22"/>
          <w:szCs w:val="22"/>
        </w:rPr>
        <w:t>nisu dostupni</w:t>
      </w:r>
      <w:r w:rsidRPr="00FC56C9">
        <w:rPr>
          <w:rFonts w:ascii="Aptos" w:hAnsi="Aptos"/>
          <w:i/>
          <w:iCs/>
          <w:sz w:val="22"/>
          <w:szCs w:val="22"/>
        </w:rPr>
        <w:t>.</w:t>
      </w:r>
      <w:r>
        <w:rPr>
          <w:rStyle w:val="Referencafusnote"/>
          <w:rFonts w:ascii="Aptos" w:hAnsi="Aptos"/>
          <w:i/>
          <w:iCs/>
          <w:sz w:val="22"/>
          <w:szCs w:val="22"/>
        </w:rPr>
        <w:footnoteReference w:id="12"/>
      </w:r>
    </w:p>
    <w:p w14:paraId="22A091C0" w14:textId="77777777" w:rsidR="00E023C2" w:rsidRDefault="00E023C2" w:rsidP="00E023C2">
      <w:pPr>
        <w:jc w:val="both"/>
        <w:rPr>
          <w:rFonts w:ascii="Aptos" w:hAnsi="Aptos"/>
          <w:b/>
          <w:bCs/>
          <w:sz w:val="22"/>
          <w:szCs w:val="22"/>
        </w:rPr>
      </w:pPr>
    </w:p>
    <w:p w14:paraId="18EBDAA7" w14:textId="77777777" w:rsidR="007D6D49" w:rsidRDefault="007D6D49" w:rsidP="00E023C2">
      <w:pPr>
        <w:jc w:val="both"/>
        <w:rPr>
          <w:rFonts w:ascii="Aptos" w:hAnsi="Aptos"/>
          <w:b/>
          <w:bCs/>
          <w:sz w:val="22"/>
          <w:szCs w:val="22"/>
        </w:rPr>
      </w:pPr>
    </w:p>
    <w:p w14:paraId="6C65AC5D" w14:textId="77777777" w:rsidR="007D6D49" w:rsidRDefault="007D6D49" w:rsidP="00E023C2">
      <w:pPr>
        <w:jc w:val="both"/>
        <w:rPr>
          <w:rFonts w:ascii="Aptos" w:hAnsi="Aptos"/>
          <w:b/>
          <w:bCs/>
          <w:sz w:val="22"/>
          <w:szCs w:val="22"/>
        </w:rPr>
      </w:pPr>
    </w:p>
    <w:p w14:paraId="723D268D" w14:textId="77777777" w:rsidR="007D6D49" w:rsidRPr="00E35FBC" w:rsidRDefault="007D6D49" w:rsidP="00E023C2">
      <w:pPr>
        <w:jc w:val="both"/>
        <w:rPr>
          <w:rFonts w:ascii="Aptos" w:hAnsi="Aptos"/>
          <w:b/>
          <w:bCs/>
          <w:sz w:val="22"/>
          <w:szCs w:val="22"/>
        </w:rPr>
      </w:pPr>
    </w:p>
    <w:p w14:paraId="05043418" w14:textId="3EFACC08" w:rsidR="00E023C2" w:rsidRPr="00E35FBC" w:rsidRDefault="00B57742" w:rsidP="00E023C2">
      <w:pPr>
        <w:jc w:val="both"/>
        <w:rPr>
          <w:rFonts w:ascii="Aptos" w:hAnsi="Aptos"/>
          <w:b/>
          <w:bCs/>
          <w:sz w:val="22"/>
          <w:szCs w:val="22"/>
        </w:rPr>
      </w:pPr>
      <w:r w:rsidRPr="00E35FBC">
        <w:rPr>
          <w:rFonts w:ascii="Aptos" w:hAnsi="Aptos"/>
          <w:b/>
          <w:bCs/>
          <w:sz w:val="22"/>
          <w:szCs w:val="22"/>
        </w:rPr>
        <w:lastRenderedPageBreak/>
        <w:t xml:space="preserve">P.9. </w:t>
      </w:r>
      <w:r w:rsidR="00E023C2" w:rsidRPr="00E35FBC">
        <w:rPr>
          <w:rFonts w:ascii="Aptos" w:hAnsi="Aptos"/>
          <w:b/>
          <w:bCs/>
          <w:sz w:val="22"/>
          <w:szCs w:val="22"/>
        </w:rPr>
        <w:t>Omjer potrošnje električne energije po turističkom noćenju u odnosu na potrošnju električne energije stalnog stanovništva destinacije</w:t>
      </w:r>
    </w:p>
    <w:p w14:paraId="0D4F2FD3" w14:textId="77777777" w:rsidR="00E023C2" w:rsidRDefault="00E023C2" w:rsidP="00E023C2">
      <w:pPr>
        <w:jc w:val="both"/>
        <w:rPr>
          <w:rFonts w:ascii="Aptos" w:hAnsi="Aptos"/>
          <w:sz w:val="22"/>
          <w:szCs w:val="22"/>
        </w:rPr>
      </w:pPr>
      <w:r w:rsidRPr="00E35FBC">
        <w:rPr>
          <w:rFonts w:ascii="Aptos" w:hAnsi="Aptos"/>
          <w:sz w:val="22"/>
          <w:szCs w:val="22"/>
        </w:rPr>
        <w:t xml:space="preserve">Budući da </w:t>
      </w:r>
      <w:r w:rsidRPr="00E35FBC">
        <w:rPr>
          <w:rFonts w:ascii="Aptos" w:hAnsi="Aptos"/>
          <w:sz w:val="22"/>
          <w:szCs w:val="22"/>
          <w:u w:val="single"/>
        </w:rPr>
        <w:t>podaci za izračun pokazatelja nisu dostupni</w:t>
      </w:r>
      <w:r w:rsidRPr="00E35FBC">
        <w:rPr>
          <w:rFonts w:ascii="Aptos" w:hAnsi="Aptos"/>
          <w:sz w:val="22"/>
          <w:szCs w:val="22"/>
        </w:rPr>
        <w:t xml:space="preserve">, potrebno je uspostaviti tijek podataka, sukladno Pravilniku o pokazateljima održivosti za praćenje razvoja i održivosti turizma (NN 112/24). </w:t>
      </w:r>
    </w:p>
    <w:p w14:paraId="05C05F96" w14:textId="77777777" w:rsidR="00E80D1F" w:rsidRPr="00E35FBC" w:rsidRDefault="00E80D1F" w:rsidP="00E023C2">
      <w:pPr>
        <w:jc w:val="both"/>
        <w:rPr>
          <w:rFonts w:ascii="Aptos" w:hAnsi="Aptos"/>
          <w:sz w:val="22"/>
          <w:szCs w:val="22"/>
        </w:rPr>
      </w:pPr>
    </w:p>
    <w:p w14:paraId="31EA607C" w14:textId="77777777" w:rsidR="00E023C2" w:rsidRDefault="00E023C2" w:rsidP="00E023C2">
      <w:pPr>
        <w:jc w:val="both"/>
        <w:rPr>
          <w:rFonts w:ascii="Aptos" w:hAnsi="Aptos"/>
          <w:sz w:val="22"/>
          <w:szCs w:val="22"/>
        </w:rPr>
      </w:pPr>
    </w:p>
    <w:p w14:paraId="07843CAF" w14:textId="585910EA" w:rsidR="00E023C2" w:rsidRPr="00E35FBC" w:rsidRDefault="00B57742" w:rsidP="00E023C2">
      <w:pPr>
        <w:jc w:val="both"/>
        <w:rPr>
          <w:rFonts w:ascii="Aptos" w:hAnsi="Aptos"/>
          <w:b/>
          <w:bCs/>
          <w:sz w:val="22"/>
          <w:szCs w:val="22"/>
        </w:rPr>
      </w:pPr>
      <w:r w:rsidRPr="00E35FBC">
        <w:rPr>
          <w:rFonts w:ascii="Aptos" w:hAnsi="Aptos"/>
          <w:b/>
          <w:bCs/>
          <w:sz w:val="22"/>
          <w:szCs w:val="22"/>
        </w:rPr>
        <w:t xml:space="preserve">P.10. </w:t>
      </w:r>
      <w:r w:rsidR="00E023C2" w:rsidRPr="00E35FBC">
        <w:rPr>
          <w:rFonts w:ascii="Aptos" w:hAnsi="Aptos"/>
          <w:b/>
          <w:bCs/>
          <w:sz w:val="22"/>
          <w:szCs w:val="22"/>
        </w:rPr>
        <w:t>Uspostavljen sustav za prilagodbu i ublažavanje klimatskim promjenama i procjenu rizika</w:t>
      </w:r>
    </w:p>
    <w:p w14:paraId="087A90AD" w14:textId="77777777" w:rsidR="00E023C2" w:rsidRDefault="00E023C2" w:rsidP="00E023C2">
      <w:pPr>
        <w:jc w:val="both"/>
        <w:rPr>
          <w:rFonts w:ascii="Aptos" w:hAnsi="Aptos"/>
          <w:sz w:val="22"/>
          <w:szCs w:val="22"/>
        </w:rPr>
      </w:pPr>
    </w:p>
    <w:p w14:paraId="3B54CD1C" w14:textId="77777777" w:rsidR="007A6DCE" w:rsidRPr="00310EDA" w:rsidRDefault="007A6DCE" w:rsidP="00310EDA">
      <w:pPr>
        <w:pStyle w:val="Odlomakpopisa"/>
        <w:numPr>
          <w:ilvl w:val="0"/>
          <w:numId w:val="96"/>
        </w:numPr>
        <w:spacing w:line="276" w:lineRule="auto"/>
        <w:jc w:val="both"/>
        <w:rPr>
          <w:rFonts w:ascii="Aptos" w:hAnsi="Aptos"/>
          <w:sz w:val="22"/>
          <w:szCs w:val="22"/>
        </w:rPr>
      </w:pPr>
      <w:r w:rsidRPr="00310EDA">
        <w:rPr>
          <w:rFonts w:ascii="Aptos" w:hAnsi="Aptos"/>
          <w:sz w:val="22"/>
          <w:szCs w:val="22"/>
        </w:rPr>
        <w:t>Donesen Program ublažavanja klimatskih promjena, prilagodbe klimatskim promjenama i zaštite ozonskog sloja BPŽ za razdoblje 2016. – 2020.</w:t>
      </w:r>
    </w:p>
    <w:p w14:paraId="3F4D87DC" w14:textId="328CB465" w:rsidR="007A6DCE" w:rsidRPr="00310EDA" w:rsidRDefault="007A6DCE" w:rsidP="00310EDA">
      <w:pPr>
        <w:pStyle w:val="Odlomakpopisa"/>
        <w:numPr>
          <w:ilvl w:val="0"/>
          <w:numId w:val="96"/>
        </w:numPr>
        <w:spacing w:line="276" w:lineRule="auto"/>
        <w:jc w:val="both"/>
        <w:rPr>
          <w:rFonts w:ascii="Aptos" w:hAnsi="Aptos"/>
          <w:sz w:val="22"/>
          <w:szCs w:val="22"/>
        </w:rPr>
      </w:pPr>
      <w:r w:rsidRPr="00310EDA">
        <w:rPr>
          <w:rFonts w:ascii="Aptos" w:hAnsi="Aptos"/>
          <w:sz w:val="22"/>
          <w:szCs w:val="22"/>
        </w:rPr>
        <w:t xml:space="preserve">Udio mjera u provedbi i implementiranih mjera u ukupnoj broju mjera je </w:t>
      </w:r>
      <w:r w:rsidRPr="00310EDA">
        <w:rPr>
          <w:rFonts w:ascii="Aptos" w:hAnsi="Aptos"/>
          <w:b/>
          <w:bCs/>
          <w:sz w:val="22"/>
          <w:szCs w:val="22"/>
        </w:rPr>
        <w:t>100%</w:t>
      </w:r>
      <w:r w:rsidRPr="00310EDA">
        <w:rPr>
          <w:rFonts w:ascii="Aptos" w:hAnsi="Aptos"/>
          <w:sz w:val="22"/>
          <w:szCs w:val="22"/>
        </w:rPr>
        <w:t xml:space="preserve"> (sve mjere su uspješno provedene i implementirane do 2020.</w:t>
      </w:r>
      <w:r w:rsidR="00310EDA">
        <w:rPr>
          <w:rFonts w:ascii="Aptos" w:hAnsi="Aptos"/>
          <w:sz w:val="22"/>
          <w:szCs w:val="22"/>
        </w:rPr>
        <w:t>)</w:t>
      </w:r>
    </w:p>
    <w:p w14:paraId="1C61D0DA" w14:textId="37ABDF69" w:rsidR="007A6DCE" w:rsidRPr="00310EDA" w:rsidRDefault="007A6DCE" w:rsidP="00310EDA">
      <w:pPr>
        <w:pStyle w:val="Odlomakpopisa"/>
        <w:numPr>
          <w:ilvl w:val="0"/>
          <w:numId w:val="96"/>
        </w:numPr>
        <w:spacing w:line="276" w:lineRule="auto"/>
        <w:jc w:val="both"/>
        <w:rPr>
          <w:rFonts w:ascii="Aptos" w:hAnsi="Aptos"/>
          <w:sz w:val="22"/>
          <w:szCs w:val="22"/>
        </w:rPr>
      </w:pPr>
      <w:r w:rsidRPr="00310EDA">
        <w:rPr>
          <w:rFonts w:ascii="Aptos" w:hAnsi="Aptos"/>
          <w:sz w:val="22"/>
          <w:szCs w:val="22"/>
        </w:rPr>
        <w:t xml:space="preserve">Udio implementiranih mjera je </w:t>
      </w:r>
      <w:r w:rsidRPr="00310EDA">
        <w:rPr>
          <w:rFonts w:ascii="Aptos" w:hAnsi="Aptos"/>
          <w:b/>
          <w:bCs/>
          <w:sz w:val="22"/>
          <w:szCs w:val="22"/>
        </w:rPr>
        <w:t>100%</w:t>
      </w:r>
    </w:p>
    <w:p w14:paraId="5CE944B2" w14:textId="77777777" w:rsidR="00310EDA" w:rsidRPr="007525DD" w:rsidRDefault="00310EDA" w:rsidP="00310EDA">
      <w:pPr>
        <w:pStyle w:val="Odlomakpopisa"/>
        <w:spacing w:line="278" w:lineRule="auto"/>
        <w:jc w:val="both"/>
      </w:pPr>
    </w:p>
    <w:p w14:paraId="6F95EB12" w14:textId="77777777" w:rsidR="007A6DCE" w:rsidRDefault="007A6DCE" w:rsidP="00310EDA">
      <w:pPr>
        <w:spacing w:line="276" w:lineRule="auto"/>
        <w:jc w:val="both"/>
        <w:rPr>
          <w:rFonts w:ascii="Aptos" w:hAnsi="Aptos"/>
          <w:sz w:val="22"/>
          <w:szCs w:val="22"/>
        </w:rPr>
      </w:pPr>
      <w:r w:rsidRPr="007A6DCE">
        <w:rPr>
          <w:rFonts w:ascii="Aptos" w:hAnsi="Aptos"/>
          <w:i/>
          <w:iCs/>
          <w:sz w:val="22"/>
          <w:szCs w:val="22"/>
        </w:rPr>
        <w:t>Program ublažavanja klimatskih promjena, prilagodbe klimatskim promjenama i zaštite ozonskog sloja BPŽ za razdoblje 2016. – 2020</w:t>
      </w:r>
      <w:r w:rsidRPr="007A6DCE">
        <w:rPr>
          <w:rFonts w:ascii="Aptos" w:hAnsi="Aptos"/>
          <w:sz w:val="22"/>
          <w:szCs w:val="22"/>
        </w:rPr>
        <w:t>.</w:t>
      </w:r>
      <w:r w:rsidRPr="007A6DCE">
        <w:rPr>
          <w:rStyle w:val="Referencafusnote"/>
          <w:rFonts w:ascii="Aptos" w:hAnsi="Aptos"/>
          <w:sz w:val="22"/>
          <w:szCs w:val="22"/>
        </w:rPr>
        <w:footnoteReference w:id="13"/>
      </w:r>
      <w:r w:rsidRPr="007A6DCE">
        <w:rPr>
          <w:rFonts w:ascii="Aptos" w:hAnsi="Aptos"/>
          <w:sz w:val="22"/>
          <w:szCs w:val="22"/>
        </w:rPr>
        <w:t xml:space="preserve"> definirao je 41 mjeru, od kojih se njih 23 provodi trajno, 10 do određenog roka te 8 do ostvarenja uvjeta (po potrebi). Sve mjere su uspješno provedene u svrhu unapređenja kvalitete zraka i zdravlja stanovništva. </w:t>
      </w:r>
    </w:p>
    <w:p w14:paraId="3712BC19" w14:textId="77777777" w:rsidR="007A6DCE" w:rsidRPr="007A6DCE" w:rsidRDefault="007A6DCE" w:rsidP="00310EDA">
      <w:pPr>
        <w:spacing w:line="276" w:lineRule="auto"/>
        <w:jc w:val="both"/>
        <w:rPr>
          <w:rFonts w:ascii="Aptos" w:hAnsi="Aptos"/>
          <w:sz w:val="22"/>
          <w:szCs w:val="22"/>
        </w:rPr>
      </w:pPr>
    </w:p>
    <w:p w14:paraId="64E21351" w14:textId="1029D448" w:rsidR="007A6DCE" w:rsidRPr="007A6DCE" w:rsidRDefault="007A6DCE" w:rsidP="00310EDA">
      <w:pPr>
        <w:spacing w:line="276" w:lineRule="auto"/>
        <w:jc w:val="both"/>
        <w:rPr>
          <w:rFonts w:ascii="Aptos" w:hAnsi="Aptos"/>
          <w:b/>
          <w:bCs/>
          <w:sz w:val="22"/>
          <w:szCs w:val="22"/>
        </w:rPr>
      </w:pPr>
      <w:r w:rsidRPr="007A6DCE">
        <w:rPr>
          <w:rFonts w:ascii="Aptos" w:hAnsi="Aptos"/>
          <w:i/>
          <w:iCs/>
          <w:sz w:val="22"/>
          <w:szCs w:val="22"/>
        </w:rPr>
        <w:t>Plan djelovanja u području prirodnih nepogoda za 2030. Brodsko-posavske županije</w:t>
      </w:r>
      <w:r w:rsidRPr="007A6DCE">
        <w:rPr>
          <w:rFonts w:ascii="Aptos" w:hAnsi="Aptos"/>
          <w:sz w:val="22"/>
          <w:szCs w:val="22"/>
        </w:rPr>
        <w:t xml:space="preserve"> također je važan dokument u području prilagodbe klimatskim promjenama jer uključuje i procjenu klimatskih rizika</w:t>
      </w:r>
      <w:r w:rsidRPr="007A6DCE">
        <w:rPr>
          <w:rStyle w:val="Referencafusnote"/>
          <w:rFonts w:ascii="Aptos" w:hAnsi="Aptos"/>
          <w:sz w:val="22"/>
          <w:szCs w:val="22"/>
        </w:rPr>
        <w:footnoteReference w:id="14"/>
      </w:r>
      <w:r w:rsidRPr="007A6DCE">
        <w:rPr>
          <w:rFonts w:ascii="Aptos" w:hAnsi="Aptos"/>
          <w:sz w:val="22"/>
          <w:szCs w:val="22"/>
        </w:rPr>
        <w:t xml:space="preserve">. U cilju smanjivanja utjecaja prepoznatih klimatskih opasnosti (hazarda): potres, olujni i orkanski vjetar, tuča, požar, poplava, suša, mraz, snijeg, klizanje tla i ekstremne temperature na ljude, imovinu (infrastrukturu) i okoliš, uspostavljen je sustav s jasnom podjelom nadležnosti nositelja (vatrogasne postrojbe, stožer Civilne zaštite, Hrvatski Crveni križ, liječničke ekipe, važniji gospodarski subjekti, nevladine udruge). Time se zaključuje da je </w:t>
      </w:r>
      <w:r w:rsidRPr="007A6DCE">
        <w:rPr>
          <w:rFonts w:ascii="Aptos" w:hAnsi="Aptos"/>
          <w:b/>
          <w:bCs/>
          <w:sz w:val="22"/>
          <w:szCs w:val="22"/>
        </w:rPr>
        <w:t>sustav za prilagodbu klimatskim promjenama i procjenu rizika u BPŽ uspostavljen.</w:t>
      </w:r>
    </w:p>
    <w:p w14:paraId="1516DFE9" w14:textId="77777777" w:rsidR="00324996" w:rsidRDefault="00324996" w:rsidP="005138A8">
      <w:pPr>
        <w:keepNext/>
        <w:spacing w:line="276" w:lineRule="auto"/>
        <w:jc w:val="both"/>
        <w:rPr>
          <w:rFonts w:ascii="Aptos" w:hAnsi="Aptos" w:cs="Calibri Light"/>
          <w:b/>
          <w:bCs/>
          <w:kern w:val="2"/>
          <w:sz w:val="22"/>
          <w:szCs w:val="22"/>
        </w:rPr>
      </w:pPr>
    </w:p>
    <w:p w14:paraId="03ED9E7E" w14:textId="0DD73B9E" w:rsidR="00490E9A" w:rsidRPr="00E35FBC" w:rsidRDefault="00490E9A" w:rsidP="005138A8">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P.12. Prosječna duljina boravka turista u destinaciji (TP-2)</w:t>
      </w:r>
    </w:p>
    <w:p w14:paraId="01DFE853" w14:textId="77777777" w:rsidR="00E17C77" w:rsidRPr="00E35FBC" w:rsidRDefault="00E17C77" w:rsidP="005138A8">
      <w:pPr>
        <w:spacing w:after="160" w:line="259" w:lineRule="auto"/>
        <w:jc w:val="both"/>
        <w:rPr>
          <w:rFonts w:ascii="Aptos" w:hAnsi="Aptos"/>
          <w:kern w:val="2"/>
          <w:sz w:val="22"/>
          <w:szCs w:val="22"/>
        </w:rPr>
      </w:pPr>
      <w:r w:rsidRPr="00E35FBC">
        <w:rPr>
          <w:rFonts w:ascii="Aptos" w:hAnsi="Aptos"/>
          <w:kern w:val="2"/>
          <w:sz w:val="22"/>
          <w:szCs w:val="22"/>
        </w:rPr>
        <w:t xml:space="preserve">Prema podacima sustava </w:t>
      </w:r>
      <w:proofErr w:type="spellStart"/>
      <w:r w:rsidRPr="00E35FBC">
        <w:rPr>
          <w:rFonts w:ascii="Aptos" w:hAnsi="Aptos"/>
          <w:i/>
          <w:iCs/>
          <w:kern w:val="2"/>
          <w:sz w:val="22"/>
          <w:szCs w:val="22"/>
        </w:rPr>
        <w:t>eVisitor</w:t>
      </w:r>
      <w:proofErr w:type="spellEnd"/>
      <w:r w:rsidRPr="00E35FBC">
        <w:rPr>
          <w:rFonts w:ascii="Aptos" w:hAnsi="Aptos"/>
          <w:kern w:val="2"/>
          <w:sz w:val="22"/>
          <w:szCs w:val="22"/>
        </w:rPr>
        <w:t xml:space="preserve">, prosječna duljina boravka turista u Brodsko-posavskoj  županiji je u 2024. godini iznosila </w:t>
      </w:r>
      <w:r w:rsidRPr="00E35FBC">
        <w:rPr>
          <w:rFonts w:ascii="Aptos" w:hAnsi="Aptos"/>
          <w:b/>
          <w:bCs/>
          <w:i/>
          <w:iCs/>
          <w:kern w:val="2"/>
          <w:sz w:val="22"/>
          <w:szCs w:val="22"/>
        </w:rPr>
        <w:t>1,69 noći po jednom dolasku</w:t>
      </w:r>
      <w:r w:rsidRPr="00E35FBC">
        <w:rPr>
          <w:rFonts w:ascii="Aptos" w:hAnsi="Aptos"/>
          <w:kern w:val="2"/>
          <w:sz w:val="22"/>
          <w:szCs w:val="22"/>
        </w:rPr>
        <w:t>.</w:t>
      </w:r>
    </w:p>
    <w:p w14:paraId="1D5AD9F3" w14:textId="77777777" w:rsidR="003172DE" w:rsidRPr="00E35FBC" w:rsidRDefault="003172DE" w:rsidP="005138A8">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P.13. Broj zaposlenih u djelatnostima pružanja smještaja te pripreme i usluživanja hrane (PGS-1)</w:t>
      </w:r>
    </w:p>
    <w:p w14:paraId="2ADBC8D2" w14:textId="285D9CF9" w:rsidR="009A727C" w:rsidRPr="00E35FBC" w:rsidRDefault="009A727C" w:rsidP="005138A8">
      <w:pPr>
        <w:spacing w:after="160" w:line="259" w:lineRule="auto"/>
        <w:jc w:val="both"/>
        <w:rPr>
          <w:rFonts w:ascii="Aptos" w:hAnsi="Aptos"/>
          <w:kern w:val="2"/>
          <w:sz w:val="22"/>
          <w:szCs w:val="22"/>
        </w:rPr>
      </w:pPr>
      <w:r w:rsidRPr="00E35FBC">
        <w:rPr>
          <w:rFonts w:ascii="Aptos" w:hAnsi="Aptos"/>
          <w:kern w:val="2"/>
          <w:sz w:val="22"/>
          <w:szCs w:val="22"/>
        </w:rPr>
        <w:t>Prema podacima Državnog zavoda za statistiku (izvještaj Zaposlenost i plaće – pregled po županijama), ukupno zaposlenih u Djelatnos</w:t>
      </w:r>
      <w:r w:rsidRPr="00E35FBC">
        <w:rPr>
          <w:rFonts w:ascii="Aptos" w:hAnsi="Aptos" w:cs="Aptos"/>
          <w:kern w:val="2"/>
          <w:sz w:val="22"/>
          <w:szCs w:val="22"/>
        </w:rPr>
        <w:t xml:space="preserve">t </w:t>
      </w:r>
      <w:r w:rsidRPr="00E35FBC">
        <w:rPr>
          <w:rFonts w:ascii="Aptos" w:hAnsi="Aptos"/>
          <w:kern w:val="2"/>
          <w:sz w:val="22"/>
          <w:szCs w:val="22"/>
        </w:rPr>
        <w:t xml:space="preserve">pružanja smještaja te pripreme i usluživanja hrane u Brodsko-posavskoj županiji je 2023. prosječno bilo </w:t>
      </w:r>
      <w:r w:rsidRPr="00E35FBC">
        <w:rPr>
          <w:rFonts w:ascii="Aptos" w:hAnsi="Aptos"/>
          <w:b/>
          <w:bCs/>
          <w:i/>
          <w:iCs/>
          <w:kern w:val="2"/>
          <w:sz w:val="22"/>
          <w:szCs w:val="22"/>
        </w:rPr>
        <w:t>1932 osobe</w:t>
      </w:r>
      <w:r w:rsidRPr="00E35FBC">
        <w:rPr>
          <w:rFonts w:ascii="Aptos" w:hAnsi="Aptos"/>
          <w:kern w:val="2"/>
          <w:sz w:val="22"/>
          <w:szCs w:val="22"/>
        </w:rPr>
        <w:t>.</w:t>
      </w:r>
    </w:p>
    <w:p w14:paraId="24C32FD9" w14:textId="77777777" w:rsidR="00836DD3" w:rsidRPr="00E35FBC" w:rsidRDefault="00836DD3" w:rsidP="005138A8">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lastRenderedPageBreak/>
        <w:t>P.14.  Poslovni prihod gospodarskih subjekata (obveznika poreza na dobit) u djelatnostima pružanja smještaja te pripreme i usluživanja hrane (PGS-2)</w:t>
      </w:r>
    </w:p>
    <w:p w14:paraId="7BA5A0E1" w14:textId="77777777" w:rsidR="007E6FCD" w:rsidRPr="00E35FBC" w:rsidRDefault="007E6FCD" w:rsidP="005138A8">
      <w:pPr>
        <w:spacing w:after="160" w:line="259" w:lineRule="auto"/>
        <w:jc w:val="both"/>
        <w:rPr>
          <w:rFonts w:ascii="Aptos" w:hAnsi="Aptos"/>
          <w:kern w:val="2"/>
          <w:sz w:val="22"/>
          <w:szCs w:val="22"/>
        </w:rPr>
      </w:pPr>
      <w:r w:rsidRPr="00E35FBC">
        <w:rPr>
          <w:rFonts w:ascii="Aptos" w:hAnsi="Aptos"/>
          <w:kern w:val="2"/>
          <w:sz w:val="22"/>
          <w:szCs w:val="22"/>
        </w:rPr>
        <w:t xml:space="preserve">Prema podacima Financijske agencije (FINA), poslovni prihod gospodarskih subjekata (obveznika poreza na dobit) u djelatnostima pružanja smještaja te pripreme i usluživanja hrane 2023. godine je u Brodsko-posavskoj županiji iznosio </w:t>
      </w:r>
      <w:r w:rsidRPr="00E35FBC">
        <w:rPr>
          <w:rFonts w:ascii="Aptos" w:hAnsi="Aptos"/>
          <w:b/>
          <w:bCs/>
          <w:i/>
          <w:iCs/>
          <w:kern w:val="2"/>
          <w:sz w:val="22"/>
          <w:szCs w:val="22"/>
        </w:rPr>
        <w:t>22.200.471 euro</w:t>
      </w:r>
      <w:r w:rsidRPr="00E35FBC">
        <w:rPr>
          <w:rFonts w:ascii="Aptos" w:hAnsi="Aptos"/>
          <w:kern w:val="2"/>
          <w:sz w:val="22"/>
          <w:szCs w:val="22"/>
        </w:rPr>
        <w:t>.</w:t>
      </w:r>
    </w:p>
    <w:p w14:paraId="33510E0F" w14:textId="77777777" w:rsidR="00096F0B" w:rsidRPr="00E35FBC" w:rsidRDefault="00096F0B" w:rsidP="005138A8">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P.15. Identifikacija i klasifikacija turističkih atrakcija (TI-1)</w:t>
      </w:r>
    </w:p>
    <w:p w14:paraId="58EBFFE3" w14:textId="1ED6E5C0" w:rsidR="00FB1006" w:rsidRPr="00E35FBC" w:rsidRDefault="00FB1006" w:rsidP="005138A8">
      <w:pPr>
        <w:spacing w:after="160" w:line="259" w:lineRule="auto"/>
        <w:jc w:val="both"/>
        <w:rPr>
          <w:rFonts w:ascii="Aptos" w:hAnsi="Aptos"/>
          <w:kern w:val="2"/>
          <w:sz w:val="22"/>
          <w:szCs w:val="22"/>
        </w:rPr>
      </w:pPr>
      <w:r w:rsidRPr="00E35FBC">
        <w:rPr>
          <w:rFonts w:ascii="Aptos" w:hAnsi="Aptos"/>
          <w:kern w:val="2"/>
          <w:sz w:val="22"/>
          <w:szCs w:val="22"/>
        </w:rPr>
        <w:t xml:space="preserve">Na području Brodsko-posavske županije postoji ukupno </w:t>
      </w:r>
      <w:r w:rsidRPr="00E35FBC">
        <w:rPr>
          <w:rFonts w:ascii="Aptos" w:hAnsi="Aptos"/>
          <w:b/>
          <w:bCs/>
          <w:i/>
          <w:iCs/>
          <w:kern w:val="2"/>
          <w:sz w:val="22"/>
          <w:szCs w:val="22"/>
        </w:rPr>
        <w:t>10 zaštićena područja</w:t>
      </w:r>
      <w:r w:rsidRPr="00E35FBC">
        <w:rPr>
          <w:rFonts w:ascii="Aptos" w:hAnsi="Aptos"/>
          <w:kern w:val="2"/>
          <w:sz w:val="22"/>
          <w:szCs w:val="22"/>
        </w:rPr>
        <w:t>, od toga su 4 posebna rezervata, 1 park prirode, 1 spomenik prirode te 4 značajnih krajobraza. Detaljan popis preuzet od strane Ministarstva zaštite okoliša i zelene tranzicije RH nalazi se u Prilogu 1.</w:t>
      </w:r>
    </w:p>
    <w:p w14:paraId="70C48BB7" w14:textId="5CA7850E" w:rsidR="00FB1006" w:rsidRPr="00E35FBC" w:rsidRDefault="00FB1006" w:rsidP="005138A8">
      <w:pPr>
        <w:spacing w:after="160" w:line="259" w:lineRule="auto"/>
        <w:jc w:val="both"/>
        <w:rPr>
          <w:rFonts w:ascii="Aptos" w:hAnsi="Aptos"/>
          <w:kern w:val="2"/>
          <w:sz w:val="22"/>
          <w:szCs w:val="22"/>
        </w:rPr>
      </w:pPr>
      <w:r w:rsidRPr="00E35FBC">
        <w:rPr>
          <w:rFonts w:ascii="Aptos" w:hAnsi="Aptos"/>
          <w:kern w:val="2"/>
          <w:sz w:val="22"/>
          <w:szCs w:val="22"/>
        </w:rPr>
        <w:t xml:space="preserve">Na području Brodsko-posavske županije postoje ukupno </w:t>
      </w:r>
      <w:r w:rsidRPr="00E35FBC">
        <w:rPr>
          <w:rFonts w:ascii="Aptos" w:hAnsi="Aptos"/>
          <w:b/>
          <w:bCs/>
          <w:i/>
          <w:iCs/>
          <w:kern w:val="2"/>
          <w:sz w:val="22"/>
          <w:szCs w:val="22"/>
        </w:rPr>
        <w:t>133 kulturna dobra</w:t>
      </w:r>
      <w:r w:rsidRPr="00E35FBC">
        <w:rPr>
          <w:rFonts w:ascii="Aptos" w:hAnsi="Aptos"/>
          <w:kern w:val="2"/>
          <w:sz w:val="22"/>
          <w:szCs w:val="22"/>
        </w:rPr>
        <w:t>, od toga su 4 zaštićena kulturna dobra od nacionalnog značaja, 118 zaštićenih kulturnih dobara i 11 preventivno zaštićenih dobara. Detaljan popis preuzet od strane Ministarstva kulture i medija RH nalazi se u Prilogu 2.</w:t>
      </w:r>
    </w:p>
    <w:p w14:paraId="1821A549" w14:textId="77777777" w:rsidR="00727BCF" w:rsidRPr="00E35FBC" w:rsidRDefault="00727BCF" w:rsidP="005138A8">
      <w:pPr>
        <w:keepNext/>
        <w:spacing w:line="276" w:lineRule="auto"/>
        <w:jc w:val="both"/>
        <w:rPr>
          <w:rFonts w:ascii="Aptos" w:hAnsi="Aptos" w:cs="Calibri Light"/>
          <w:b/>
          <w:bCs/>
          <w:kern w:val="2"/>
          <w:sz w:val="22"/>
          <w:szCs w:val="22"/>
        </w:rPr>
      </w:pPr>
      <w:bookmarkStart w:id="48" w:name="_Hlk191334456"/>
      <w:r w:rsidRPr="00E35FBC">
        <w:rPr>
          <w:rFonts w:ascii="Aptos" w:hAnsi="Aptos" w:cs="Calibri Light"/>
          <w:b/>
          <w:bCs/>
          <w:kern w:val="2"/>
          <w:sz w:val="22"/>
          <w:szCs w:val="22"/>
        </w:rPr>
        <w:t>P.16. Status implementacije aktivnosti iz plana upravljanja destinacijom (OUD -1)</w:t>
      </w:r>
      <w:bookmarkEnd w:id="48"/>
    </w:p>
    <w:p w14:paraId="29529DF7" w14:textId="4BCD8AF9" w:rsidR="00A237AD" w:rsidRPr="00E35FBC" w:rsidRDefault="006C02CE" w:rsidP="005138A8">
      <w:pPr>
        <w:spacing w:after="160" w:line="278" w:lineRule="auto"/>
        <w:jc w:val="both"/>
        <w:rPr>
          <w:rFonts w:ascii="Aptos" w:hAnsi="Aptos"/>
          <w:sz w:val="22"/>
          <w:szCs w:val="22"/>
        </w:rPr>
      </w:pPr>
      <w:r w:rsidRPr="00E35FBC">
        <w:rPr>
          <w:rFonts w:ascii="Aptos" w:hAnsi="Aptos"/>
          <w:sz w:val="22"/>
          <w:szCs w:val="22"/>
        </w:rPr>
        <w:t xml:space="preserve">Strateški razvojni i marketinški plan Brodsko-posavske županije do 2030. godine je u tijeku. </w:t>
      </w:r>
    </w:p>
    <w:p w14:paraId="6182CAC5" w14:textId="2A5BBDCC" w:rsidR="00A237AD" w:rsidRPr="00E35FBC" w:rsidRDefault="00A237AD" w:rsidP="005138A8">
      <w:pPr>
        <w:keepNext/>
        <w:spacing w:line="276" w:lineRule="auto"/>
        <w:jc w:val="both"/>
        <w:rPr>
          <w:rFonts w:ascii="Aptos" w:hAnsi="Aptos" w:cs="Calibri Light"/>
          <w:b/>
          <w:bCs/>
          <w:kern w:val="2"/>
          <w:sz w:val="22"/>
          <w:szCs w:val="22"/>
        </w:rPr>
      </w:pPr>
      <w:r w:rsidRPr="00E35FBC">
        <w:rPr>
          <w:rFonts w:ascii="Aptos" w:hAnsi="Aptos" w:cs="Calibri Light"/>
          <w:b/>
          <w:bCs/>
          <w:kern w:val="2"/>
          <w:sz w:val="22"/>
          <w:szCs w:val="22"/>
        </w:rPr>
        <w:t>P.17. Broj ostvarenih noćenja u smještajnim objektima destinacije po hektaru izrađenog</w:t>
      </w:r>
      <w:r w:rsidR="00460BE9" w:rsidRPr="00E35FBC">
        <w:rPr>
          <w:rFonts w:ascii="Aptos" w:hAnsi="Aptos" w:cs="Calibri Light"/>
          <w:b/>
          <w:bCs/>
          <w:kern w:val="2"/>
          <w:sz w:val="22"/>
          <w:szCs w:val="22"/>
        </w:rPr>
        <w:t>a</w:t>
      </w:r>
      <w:r w:rsidRPr="00E35FBC">
        <w:rPr>
          <w:rFonts w:ascii="Aptos" w:hAnsi="Aptos" w:cs="Calibri Light"/>
          <w:b/>
          <w:bCs/>
          <w:kern w:val="2"/>
          <w:sz w:val="22"/>
          <w:szCs w:val="22"/>
        </w:rPr>
        <w:t xml:space="preserve"> građevinskog područja JLS (OUP-1)</w:t>
      </w:r>
    </w:p>
    <w:p w14:paraId="48C8841F" w14:textId="77777777" w:rsidR="00860296" w:rsidRPr="00E35FBC" w:rsidRDefault="00860296" w:rsidP="005138A8">
      <w:pPr>
        <w:spacing w:after="160" w:line="259" w:lineRule="auto"/>
        <w:jc w:val="both"/>
        <w:rPr>
          <w:rFonts w:ascii="Aptos" w:hAnsi="Aptos"/>
          <w:kern w:val="2"/>
          <w:sz w:val="22"/>
          <w:szCs w:val="22"/>
        </w:rPr>
      </w:pPr>
      <w:r w:rsidRPr="00E35FBC">
        <w:rPr>
          <w:rFonts w:ascii="Aptos" w:hAnsi="Aptos"/>
          <w:kern w:val="2"/>
          <w:sz w:val="22"/>
          <w:szCs w:val="22"/>
        </w:rPr>
        <w:t>Pokazatelj nije izračunat zbog nedostupnosti podataka o izgrađenom građevinskom području. Daje se preporuka da se pokazatelj izračuna u okviru narednog ciklusa izrade Plana upravljanja destinacijom Brodsko-posavska županija.</w:t>
      </w:r>
    </w:p>
    <w:p w14:paraId="6E65BA87" w14:textId="403E5091" w:rsidR="00F6367C" w:rsidRPr="00E35FBC" w:rsidRDefault="006866EC" w:rsidP="006866EC">
      <w:pPr>
        <w:pStyle w:val="Naslov2"/>
        <w:rPr>
          <w:rFonts w:ascii="Aptos" w:hAnsi="Aptos"/>
          <w:szCs w:val="28"/>
        </w:rPr>
      </w:pPr>
      <w:bookmarkStart w:id="49" w:name="_Toc199756636"/>
      <w:r w:rsidRPr="00E35FBC">
        <w:rPr>
          <w:rFonts w:ascii="Aptos" w:hAnsi="Aptos"/>
          <w:szCs w:val="28"/>
        </w:rPr>
        <w:t xml:space="preserve">5.2. </w:t>
      </w:r>
      <w:r w:rsidR="00F6367C" w:rsidRPr="00E35FBC">
        <w:rPr>
          <w:rFonts w:ascii="Aptos" w:hAnsi="Aptos"/>
          <w:szCs w:val="28"/>
        </w:rPr>
        <w:t>Specifični pokazatelji održivosti</w:t>
      </w:r>
      <w:bookmarkEnd w:id="49"/>
    </w:p>
    <w:p w14:paraId="4FB1D291"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U nastavku se predlažu specifični pokazatelji održivosti, izrađeni u skladu s potrebama Županije te mogućnostima uspostave toka podataka. Dodatno je predloženo i praćenje pokazatelja o zadovoljstvu pojedinim elementima ponude turista, a u budućnosti i jednodnevnih posjetitelja. Cilj je omogućiti praćenje ključnih aspekata održivog razvoja, uz oslonac na dostupne izvore podataka i postojeće sustave monitoringa:</w:t>
      </w:r>
    </w:p>
    <w:p w14:paraId="73E7D286" w14:textId="77777777" w:rsidR="00F6367C" w:rsidRPr="00E35FBC" w:rsidRDefault="00F6367C" w:rsidP="008B65CE">
      <w:pPr>
        <w:pStyle w:val="Odlomakpopisa"/>
        <w:numPr>
          <w:ilvl w:val="2"/>
          <w:numId w:val="22"/>
        </w:numPr>
        <w:spacing w:before="60" w:afterLines="60" w:after="144" w:line="276" w:lineRule="auto"/>
        <w:contextualSpacing w:val="0"/>
        <w:rPr>
          <w:rFonts w:ascii="Aptos" w:hAnsi="Aptos" w:cs="Calibri Light"/>
          <w:b/>
          <w:bCs/>
          <w:color w:val="000000" w:themeColor="text1"/>
          <w:sz w:val="22"/>
          <w:szCs w:val="22"/>
        </w:rPr>
      </w:pPr>
      <w:r w:rsidRPr="00E35FBC">
        <w:rPr>
          <w:rFonts w:ascii="Aptos" w:hAnsi="Aptos" w:cs="Calibri Light"/>
          <w:b/>
          <w:bCs/>
          <w:color w:val="000000" w:themeColor="text1"/>
          <w:sz w:val="22"/>
          <w:szCs w:val="22"/>
        </w:rPr>
        <w:t>1.1.1. Utjecaj turizma na kvalitetu života lokalnog stanovništva (SZL-1)</w:t>
      </w:r>
    </w:p>
    <w:p w14:paraId="1F845452" w14:textId="77777777" w:rsidR="00F6367C" w:rsidRPr="00E35FBC" w:rsidRDefault="00F6367C" w:rsidP="00F6367C">
      <w:pPr>
        <w:pStyle w:val="Odlomakpopisa"/>
        <w:spacing w:before="60" w:afterLines="60" w:after="144" w:line="276" w:lineRule="auto"/>
        <w:ind w:left="585"/>
        <w:jc w:val="both"/>
        <w:rPr>
          <w:rFonts w:ascii="Aptos" w:hAnsi="Aptos" w:cs="Calibri Light"/>
          <w:sz w:val="22"/>
          <w:szCs w:val="22"/>
        </w:rPr>
      </w:pPr>
      <w:r w:rsidRPr="00E35FBC">
        <w:rPr>
          <w:rFonts w:ascii="Aptos" w:hAnsi="Aptos" w:cs="Calibri Light"/>
          <w:sz w:val="22"/>
          <w:szCs w:val="22"/>
        </w:rPr>
        <w:t>Dodatno se provodi u sklopu ankete lokalnog stanovništva</w:t>
      </w:r>
    </w:p>
    <w:p w14:paraId="32A38829" w14:textId="77777777" w:rsidR="00F6367C" w:rsidRPr="00E35FBC" w:rsidRDefault="00F6367C" w:rsidP="008B65CE">
      <w:pPr>
        <w:pStyle w:val="Odlomakpopisa"/>
        <w:numPr>
          <w:ilvl w:val="2"/>
          <w:numId w:val="22"/>
        </w:numPr>
        <w:spacing w:before="60" w:afterLines="60" w:after="144" w:line="276" w:lineRule="auto"/>
        <w:contextualSpacing w:val="0"/>
        <w:rPr>
          <w:rFonts w:ascii="Aptos" w:hAnsi="Aptos" w:cs="Calibri Light"/>
          <w:b/>
          <w:bCs/>
          <w:color w:val="000000" w:themeColor="text1"/>
          <w:sz w:val="22"/>
          <w:szCs w:val="22"/>
        </w:rPr>
      </w:pPr>
      <w:r w:rsidRPr="00E35FBC">
        <w:rPr>
          <w:rFonts w:ascii="Aptos" w:hAnsi="Aptos" w:cs="Calibri Light"/>
          <w:b/>
          <w:bCs/>
          <w:color w:val="000000" w:themeColor="text1"/>
          <w:sz w:val="22"/>
          <w:szCs w:val="22"/>
        </w:rPr>
        <w:t>1.1.2. Udio stanovnika koji imaju pozitivno odnosno negativno mišljenje o utjecaju turizma na identitet mjesta (SZL-2)</w:t>
      </w:r>
    </w:p>
    <w:p w14:paraId="46AB537A" w14:textId="77777777" w:rsidR="00F6367C" w:rsidRPr="00E35FBC" w:rsidRDefault="00F6367C" w:rsidP="00F6367C">
      <w:pPr>
        <w:pStyle w:val="Odlomakpopisa"/>
        <w:spacing w:before="60" w:afterLines="60" w:after="144" w:line="276" w:lineRule="auto"/>
        <w:ind w:left="585"/>
        <w:jc w:val="both"/>
        <w:rPr>
          <w:rFonts w:ascii="Aptos" w:hAnsi="Aptos" w:cs="Calibri Light"/>
          <w:sz w:val="22"/>
          <w:szCs w:val="22"/>
        </w:rPr>
      </w:pPr>
      <w:r w:rsidRPr="00E35FBC">
        <w:rPr>
          <w:rFonts w:ascii="Aptos" w:hAnsi="Aptos" w:cs="Calibri Light"/>
          <w:sz w:val="22"/>
          <w:szCs w:val="22"/>
        </w:rPr>
        <w:t>Dodatno se provodi u sklopu ankete lokalnog stanovništva</w:t>
      </w:r>
    </w:p>
    <w:p w14:paraId="35AE4D35" w14:textId="77777777" w:rsidR="00F6367C" w:rsidRPr="00E35FBC" w:rsidRDefault="00F6367C" w:rsidP="00F6367C">
      <w:pPr>
        <w:spacing w:line="276" w:lineRule="auto"/>
        <w:rPr>
          <w:rFonts w:ascii="Aptos" w:hAnsi="Aptos" w:cs="Calibri Light"/>
          <w:b/>
          <w:bCs/>
          <w:color w:val="000000" w:themeColor="text1"/>
          <w:sz w:val="22"/>
          <w:szCs w:val="22"/>
        </w:rPr>
      </w:pPr>
      <w:r w:rsidRPr="00E35FBC">
        <w:rPr>
          <w:rFonts w:ascii="Aptos" w:hAnsi="Aptos" w:cs="Calibri Light"/>
          <w:b/>
          <w:bCs/>
          <w:sz w:val="22"/>
          <w:szCs w:val="22"/>
        </w:rPr>
        <w:t xml:space="preserve">PS.1. </w:t>
      </w:r>
      <w:r w:rsidRPr="00E35FBC">
        <w:rPr>
          <w:rFonts w:ascii="Aptos" w:hAnsi="Aptos" w:cs="Calibri Light"/>
          <w:b/>
          <w:bCs/>
          <w:color w:val="000000" w:themeColor="text1"/>
          <w:sz w:val="22"/>
          <w:szCs w:val="22"/>
        </w:rPr>
        <w:t>Utjecaj turizma na kvalitetu života lokalnog stanovništva (SZL-1)</w:t>
      </w:r>
    </w:p>
    <w:p w14:paraId="7AD4B494" w14:textId="77777777" w:rsidR="00F6367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Pokazatelj predstavlja procjenu udjela (%) stalnih stanovnika koji pozitivno percipiraju utjecaj turizma na kvalitetu života u destinaciji u ukupnom broju stalnih stanovnika u destinaciji. Bolja percepcija utjecaja turizma na kvalitetu života u destinaciji može doprinijeti i većoj podršci turističkom razvoju, dok pogoršanje percepcije signalizira potrebu pravodobnih prilagodbi u upravljanju turističkim razvojem kako bi se osigurala njegova održivost.</w:t>
      </w:r>
    </w:p>
    <w:p w14:paraId="4BE1013F" w14:textId="77777777" w:rsidR="00565050" w:rsidRDefault="00565050" w:rsidP="00F6367C">
      <w:pPr>
        <w:spacing w:line="276" w:lineRule="auto"/>
        <w:jc w:val="both"/>
        <w:rPr>
          <w:rFonts w:ascii="Aptos" w:hAnsi="Aptos" w:cs="Calibri Light"/>
          <w:sz w:val="22"/>
          <w:szCs w:val="22"/>
        </w:rPr>
      </w:pPr>
    </w:p>
    <w:p w14:paraId="30F50422" w14:textId="77777777" w:rsidR="00565050" w:rsidRPr="00E35FBC" w:rsidRDefault="00565050" w:rsidP="00F6367C">
      <w:pPr>
        <w:spacing w:line="276" w:lineRule="auto"/>
        <w:jc w:val="both"/>
        <w:rPr>
          <w:rFonts w:ascii="Aptos" w:hAnsi="Aptos" w:cs="Calibri Light"/>
          <w:sz w:val="22"/>
          <w:szCs w:val="22"/>
        </w:rPr>
      </w:pPr>
    </w:p>
    <w:p w14:paraId="787A6B52" w14:textId="77777777" w:rsidR="00E02BF1" w:rsidRPr="00E35FBC" w:rsidRDefault="00E02BF1" w:rsidP="00F6367C">
      <w:pPr>
        <w:spacing w:line="276" w:lineRule="auto"/>
        <w:jc w:val="both"/>
        <w:rPr>
          <w:rFonts w:ascii="Aptos" w:hAnsi="Aptos" w:cs="Calibri Light"/>
          <w:sz w:val="22"/>
          <w:szCs w:val="22"/>
        </w:rPr>
      </w:pPr>
    </w:p>
    <w:p w14:paraId="4D209929" w14:textId="7239747E" w:rsidR="00F6367C" w:rsidRPr="00E35FBC" w:rsidRDefault="00F6367C" w:rsidP="00F6367C">
      <w:pPr>
        <w:spacing w:line="276" w:lineRule="auto"/>
        <w:jc w:val="both"/>
        <w:rPr>
          <w:rFonts w:ascii="Aptos" w:hAnsi="Aptos" w:cs="Calibri Light"/>
          <w:sz w:val="20"/>
          <w:szCs w:val="20"/>
        </w:rPr>
      </w:pPr>
      <w:r w:rsidRPr="00E35FBC">
        <w:rPr>
          <w:rFonts w:ascii="Aptos" w:hAnsi="Aptos" w:cs="Calibri Light"/>
          <w:sz w:val="20"/>
          <w:szCs w:val="20"/>
        </w:rPr>
        <w:lastRenderedPageBreak/>
        <w:t>Tablica 5.</w:t>
      </w:r>
      <w:r w:rsidR="004E519F" w:rsidRPr="00E35FBC">
        <w:rPr>
          <w:rFonts w:ascii="Aptos" w:hAnsi="Aptos" w:cs="Calibri Light"/>
          <w:sz w:val="20"/>
          <w:szCs w:val="20"/>
        </w:rPr>
        <w:t>2.1</w:t>
      </w:r>
      <w:r w:rsidRPr="00E35FBC">
        <w:rPr>
          <w:rFonts w:ascii="Aptos" w:hAnsi="Aptos" w:cs="Calibri Light"/>
          <w:sz w:val="20"/>
          <w:szCs w:val="20"/>
        </w:rPr>
        <w:t>. Podaci potrebni za izračun, izvori i ograničenja</w:t>
      </w:r>
    </w:p>
    <w:tbl>
      <w:tblPr>
        <w:tblStyle w:val="Reetkatablic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060"/>
        <w:gridCol w:w="2789"/>
      </w:tblGrid>
      <w:tr w:rsidR="00123A5A" w:rsidRPr="00E35FBC" w14:paraId="67CBF9C4" w14:textId="77777777" w:rsidTr="00123A5A">
        <w:trPr>
          <w:trHeight w:val="279"/>
        </w:trPr>
        <w:tc>
          <w:tcPr>
            <w:tcW w:w="6060" w:type="dxa"/>
            <w:shd w:val="clear" w:color="auto" w:fill="F2F2F2" w:themeFill="background1" w:themeFillShade="F2"/>
          </w:tcPr>
          <w:p w14:paraId="0A9DD5F8" w14:textId="77777777" w:rsidR="00123A5A" w:rsidRPr="00E35FBC" w:rsidRDefault="00123A5A" w:rsidP="00033D74">
            <w:pPr>
              <w:spacing w:line="276" w:lineRule="auto"/>
              <w:jc w:val="center"/>
              <w:rPr>
                <w:rFonts w:ascii="Aptos" w:hAnsi="Aptos" w:cs="Calibri Light"/>
                <w:b/>
                <w:bCs/>
                <w:sz w:val="20"/>
                <w:szCs w:val="20"/>
              </w:rPr>
            </w:pPr>
            <w:r w:rsidRPr="00E35FBC">
              <w:rPr>
                <w:rFonts w:ascii="Aptos" w:hAnsi="Aptos" w:cs="Calibri Light"/>
                <w:b/>
                <w:bCs/>
                <w:sz w:val="20"/>
                <w:szCs w:val="20"/>
              </w:rPr>
              <w:t>Naziv podatka</w:t>
            </w:r>
          </w:p>
        </w:tc>
        <w:tc>
          <w:tcPr>
            <w:tcW w:w="2789" w:type="dxa"/>
            <w:shd w:val="clear" w:color="auto" w:fill="F2F2F2" w:themeFill="background1" w:themeFillShade="F2"/>
          </w:tcPr>
          <w:p w14:paraId="642652F3" w14:textId="77777777" w:rsidR="00123A5A" w:rsidRPr="00E35FBC" w:rsidRDefault="00123A5A" w:rsidP="00033D74">
            <w:pPr>
              <w:spacing w:line="276" w:lineRule="auto"/>
              <w:jc w:val="center"/>
              <w:rPr>
                <w:rFonts w:ascii="Aptos" w:hAnsi="Aptos" w:cs="Calibri Light"/>
                <w:b/>
                <w:bCs/>
                <w:sz w:val="20"/>
                <w:szCs w:val="20"/>
              </w:rPr>
            </w:pPr>
            <w:r w:rsidRPr="00E35FBC">
              <w:rPr>
                <w:rFonts w:ascii="Aptos" w:hAnsi="Aptos" w:cs="Calibri Light"/>
                <w:b/>
                <w:bCs/>
                <w:sz w:val="20"/>
                <w:szCs w:val="20"/>
              </w:rPr>
              <w:t>Izvor</w:t>
            </w:r>
          </w:p>
        </w:tc>
      </w:tr>
      <w:tr w:rsidR="00123A5A" w:rsidRPr="00E35FBC" w14:paraId="0340D348" w14:textId="77777777" w:rsidTr="00123A5A">
        <w:trPr>
          <w:trHeight w:val="819"/>
        </w:trPr>
        <w:tc>
          <w:tcPr>
            <w:tcW w:w="6060" w:type="dxa"/>
            <w:vAlign w:val="center"/>
          </w:tcPr>
          <w:p w14:paraId="264BEE85" w14:textId="77777777" w:rsidR="00123A5A" w:rsidRPr="00E35FBC" w:rsidRDefault="00123A5A" w:rsidP="00033D74">
            <w:pPr>
              <w:spacing w:line="276" w:lineRule="auto"/>
              <w:rPr>
                <w:rFonts w:ascii="Aptos" w:hAnsi="Aptos" w:cs="Calibri Light"/>
                <w:sz w:val="20"/>
                <w:szCs w:val="20"/>
                <w:u w:val="single"/>
              </w:rPr>
            </w:pPr>
            <w:r w:rsidRPr="00E35FBC">
              <w:rPr>
                <w:rFonts w:ascii="Aptos" w:hAnsi="Aptos" w:cs="Calibri Light"/>
                <w:sz w:val="20"/>
                <w:szCs w:val="20"/>
              </w:rPr>
              <w:t>Udio (%) ispitanika s pozitivnom percepcijom utjecaja turizma na kvalitetu života u destinaciji</w:t>
            </w:r>
          </w:p>
        </w:tc>
        <w:tc>
          <w:tcPr>
            <w:tcW w:w="2789" w:type="dxa"/>
            <w:vMerge w:val="restart"/>
            <w:vAlign w:val="center"/>
          </w:tcPr>
          <w:p w14:paraId="4A0A1877" w14:textId="77777777" w:rsidR="00123A5A" w:rsidRPr="00E35FBC" w:rsidRDefault="00123A5A" w:rsidP="00033D74">
            <w:pPr>
              <w:spacing w:line="276" w:lineRule="auto"/>
              <w:jc w:val="center"/>
              <w:rPr>
                <w:rFonts w:ascii="Aptos" w:hAnsi="Aptos" w:cs="Calibri Light"/>
                <w:sz w:val="20"/>
                <w:szCs w:val="20"/>
                <w:u w:val="single"/>
              </w:rPr>
            </w:pPr>
            <w:r w:rsidRPr="00E35FBC">
              <w:rPr>
                <w:rFonts w:ascii="Aptos" w:hAnsi="Aptos" w:cs="Calibri Light"/>
                <w:sz w:val="20"/>
                <w:szCs w:val="20"/>
              </w:rPr>
              <w:t>Anketa lokalnog stanovništva</w:t>
            </w:r>
          </w:p>
        </w:tc>
      </w:tr>
      <w:tr w:rsidR="00123A5A" w:rsidRPr="00E35FBC" w14:paraId="57301321" w14:textId="77777777" w:rsidTr="00565050">
        <w:trPr>
          <w:trHeight w:val="421"/>
        </w:trPr>
        <w:tc>
          <w:tcPr>
            <w:tcW w:w="6060" w:type="dxa"/>
            <w:vAlign w:val="center"/>
          </w:tcPr>
          <w:p w14:paraId="44AC0920" w14:textId="77777777" w:rsidR="00123A5A" w:rsidRPr="00E35FBC" w:rsidRDefault="00123A5A" w:rsidP="00033D74">
            <w:pPr>
              <w:spacing w:line="276" w:lineRule="auto"/>
              <w:rPr>
                <w:rFonts w:ascii="Aptos" w:hAnsi="Aptos" w:cs="Calibri Light"/>
                <w:sz w:val="20"/>
                <w:szCs w:val="20"/>
              </w:rPr>
            </w:pPr>
            <w:r w:rsidRPr="00E35FBC">
              <w:rPr>
                <w:rFonts w:ascii="Aptos" w:hAnsi="Aptos" w:cs="Calibri Light"/>
                <w:sz w:val="20"/>
                <w:szCs w:val="20"/>
              </w:rPr>
              <w:t>Udio (%) ispitanika koji su zadovoljni životom u destinaciji</w:t>
            </w:r>
          </w:p>
        </w:tc>
        <w:tc>
          <w:tcPr>
            <w:tcW w:w="2789" w:type="dxa"/>
            <w:vMerge/>
            <w:vAlign w:val="center"/>
          </w:tcPr>
          <w:p w14:paraId="16E6DE41" w14:textId="77777777" w:rsidR="00123A5A" w:rsidRPr="00E35FBC" w:rsidRDefault="00123A5A" w:rsidP="00033D74">
            <w:pPr>
              <w:spacing w:line="276" w:lineRule="auto"/>
              <w:jc w:val="center"/>
              <w:rPr>
                <w:rFonts w:ascii="Aptos" w:hAnsi="Aptos" w:cs="Calibri Light"/>
                <w:sz w:val="20"/>
                <w:szCs w:val="20"/>
                <w:u w:val="single"/>
              </w:rPr>
            </w:pPr>
          </w:p>
        </w:tc>
      </w:tr>
    </w:tbl>
    <w:p w14:paraId="6A5AB6DF" w14:textId="77777777" w:rsidR="00F6367C" w:rsidRPr="00E35FBC" w:rsidRDefault="00F6367C" w:rsidP="00F6367C">
      <w:pPr>
        <w:spacing w:line="276" w:lineRule="auto"/>
        <w:rPr>
          <w:rFonts w:ascii="Aptos" w:hAnsi="Aptos" w:cs="Calibri Light"/>
          <w:b/>
          <w:bCs/>
          <w:sz w:val="22"/>
          <w:szCs w:val="22"/>
        </w:rPr>
      </w:pPr>
    </w:p>
    <w:p w14:paraId="352679B4" w14:textId="77777777" w:rsidR="00F6367C" w:rsidRPr="00E35FBC" w:rsidRDefault="00F6367C" w:rsidP="00F6367C">
      <w:pPr>
        <w:spacing w:line="276" w:lineRule="auto"/>
        <w:rPr>
          <w:rFonts w:ascii="Aptos" w:hAnsi="Aptos" w:cs="Calibri Light"/>
          <w:b/>
          <w:bCs/>
          <w:color w:val="000000" w:themeColor="text1"/>
          <w:sz w:val="22"/>
          <w:szCs w:val="22"/>
        </w:rPr>
      </w:pPr>
      <w:r w:rsidRPr="00E35FBC">
        <w:rPr>
          <w:rFonts w:ascii="Aptos" w:hAnsi="Aptos" w:cs="Calibri Light"/>
          <w:b/>
          <w:bCs/>
          <w:sz w:val="22"/>
          <w:szCs w:val="22"/>
        </w:rPr>
        <w:t xml:space="preserve">PS.2. </w:t>
      </w:r>
      <w:r w:rsidRPr="00E35FBC">
        <w:rPr>
          <w:rFonts w:ascii="Aptos" w:hAnsi="Aptos" w:cs="Calibri Light"/>
          <w:b/>
          <w:bCs/>
          <w:color w:val="000000" w:themeColor="text1"/>
          <w:sz w:val="22"/>
          <w:szCs w:val="22"/>
        </w:rPr>
        <w:t>Udio stanovnika koji imaju pozitivno odnosno negativno mišljenje o utjecaju turizma na identitet mjesta (SZL.2)</w:t>
      </w:r>
    </w:p>
    <w:p w14:paraId="2017CF6D" w14:textId="77777777"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Percepcija učinaka turizma i stavovi koje lokalna zajednica ima prema turističkom razvoju usko su povezani s percepcijom identiteta mjesta. Degradacija identiteta mjesta pridonosi negativnim reakcijama prema turistima i može smanjiti zadovoljstvo životom u mjestu. Identitet mjesta ujedno je i bitan faktor u privlačenju posjetitelja, koji sve češće traže autentično iskustvo i doživljaj lokalne kulture. S druge strane, interakcija s posjetiteljima može imati i pozitivan učinak na identitet mjesta, jačanjem društvene identifikacije kroz veću percepciju posebnosti unutar lokalne zajednice ili povećanu svijest o baštini.</w:t>
      </w:r>
    </w:p>
    <w:p w14:paraId="3E6DE0AC" w14:textId="77777777" w:rsidR="00E02BF1" w:rsidRPr="00E35FBC" w:rsidRDefault="00E02BF1" w:rsidP="00F6367C">
      <w:pPr>
        <w:spacing w:line="276" w:lineRule="auto"/>
        <w:jc w:val="both"/>
        <w:rPr>
          <w:rFonts w:ascii="Aptos" w:hAnsi="Aptos" w:cs="Calibri Light"/>
          <w:sz w:val="22"/>
          <w:szCs w:val="22"/>
        </w:rPr>
      </w:pPr>
    </w:p>
    <w:p w14:paraId="4C7D44B1" w14:textId="280836FA" w:rsidR="00F6367C" w:rsidRPr="007E2A64" w:rsidRDefault="00F6367C" w:rsidP="00F6367C">
      <w:pPr>
        <w:spacing w:line="276" w:lineRule="auto"/>
        <w:jc w:val="both"/>
        <w:rPr>
          <w:rFonts w:ascii="Aptos" w:hAnsi="Aptos" w:cs="Calibri Light"/>
          <w:sz w:val="20"/>
          <w:szCs w:val="20"/>
        </w:rPr>
      </w:pPr>
      <w:r w:rsidRPr="007E2A64">
        <w:rPr>
          <w:rFonts w:ascii="Aptos" w:hAnsi="Aptos" w:cs="Calibri Light"/>
          <w:sz w:val="20"/>
          <w:szCs w:val="20"/>
        </w:rPr>
        <w:t>Tablica 5.2</w:t>
      </w:r>
      <w:r w:rsidR="004E519F" w:rsidRPr="007E2A64">
        <w:rPr>
          <w:rFonts w:ascii="Aptos" w:hAnsi="Aptos" w:cs="Calibri Light"/>
          <w:sz w:val="20"/>
          <w:szCs w:val="20"/>
        </w:rPr>
        <w:t>.2</w:t>
      </w:r>
      <w:r w:rsidRPr="007E2A64">
        <w:rPr>
          <w:rFonts w:ascii="Aptos" w:hAnsi="Aptos" w:cs="Calibri Light"/>
          <w:sz w:val="20"/>
          <w:szCs w:val="20"/>
        </w:rPr>
        <w:t>. Podaci potrebni za izračun, izvori i ograničenja</w:t>
      </w:r>
    </w:p>
    <w:tbl>
      <w:tblPr>
        <w:tblStyle w:val="Reetkatablic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055"/>
        <w:gridCol w:w="2787"/>
      </w:tblGrid>
      <w:tr w:rsidR="00123A5A" w:rsidRPr="00E35FBC" w14:paraId="534494D6" w14:textId="77777777" w:rsidTr="00123A5A">
        <w:trPr>
          <w:trHeight w:val="269"/>
        </w:trPr>
        <w:tc>
          <w:tcPr>
            <w:tcW w:w="6055" w:type="dxa"/>
            <w:shd w:val="clear" w:color="auto" w:fill="F2F2F2" w:themeFill="background1" w:themeFillShade="F2"/>
          </w:tcPr>
          <w:p w14:paraId="14515039" w14:textId="77777777" w:rsidR="00123A5A" w:rsidRPr="00E35FBC" w:rsidRDefault="00123A5A" w:rsidP="00033D74">
            <w:pPr>
              <w:spacing w:line="276" w:lineRule="auto"/>
              <w:jc w:val="center"/>
              <w:rPr>
                <w:rFonts w:ascii="Aptos" w:hAnsi="Aptos" w:cs="Calibri Light"/>
                <w:b/>
                <w:bCs/>
                <w:sz w:val="20"/>
                <w:szCs w:val="20"/>
              </w:rPr>
            </w:pPr>
            <w:r w:rsidRPr="00E35FBC">
              <w:rPr>
                <w:rFonts w:ascii="Aptos" w:hAnsi="Aptos" w:cs="Calibri Light"/>
                <w:b/>
                <w:bCs/>
                <w:sz w:val="20"/>
                <w:szCs w:val="20"/>
              </w:rPr>
              <w:t>Naziv podatka</w:t>
            </w:r>
          </w:p>
        </w:tc>
        <w:tc>
          <w:tcPr>
            <w:tcW w:w="2787" w:type="dxa"/>
            <w:shd w:val="clear" w:color="auto" w:fill="F2F2F2" w:themeFill="background1" w:themeFillShade="F2"/>
          </w:tcPr>
          <w:p w14:paraId="0E7F474B" w14:textId="77777777" w:rsidR="00123A5A" w:rsidRPr="00E35FBC" w:rsidRDefault="00123A5A" w:rsidP="00033D74">
            <w:pPr>
              <w:spacing w:line="276" w:lineRule="auto"/>
              <w:jc w:val="center"/>
              <w:rPr>
                <w:rFonts w:ascii="Aptos" w:hAnsi="Aptos" w:cs="Calibri Light"/>
                <w:b/>
                <w:bCs/>
                <w:sz w:val="20"/>
                <w:szCs w:val="20"/>
              </w:rPr>
            </w:pPr>
            <w:r w:rsidRPr="00E35FBC">
              <w:rPr>
                <w:rFonts w:ascii="Aptos" w:hAnsi="Aptos" w:cs="Calibri Light"/>
                <w:b/>
                <w:bCs/>
                <w:sz w:val="20"/>
                <w:szCs w:val="20"/>
              </w:rPr>
              <w:t>Izvor</w:t>
            </w:r>
          </w:p>
        </w:tc>
      </w:tr>
      <w:tr w:rsidR="00123A5A" w:rsidRPr="00E35FBC" w14:paraId="6BFAEDF6" w14:textId="77777777" w:rsidTr="00123A5A">
        <w:trPr>
          <w:trHeight w:val="789"/>
        </w:trPr>
        <w:tc>
          <w:tcPr>
            <w:tcW w:w="6055" w:type="dxa"/>
            <w:vAlign w:val="center"/>
          </w:tcPr>
          <w:p w14:paraId="5CBDCCA0" w14:textId="77777777" w:rsidR="00123A5A" w:rsidRPr="00E35FBC" w:rsidRDefault="00123A5A" w:rsidP="00033D74">
            <w:pPr>
              <w:spacing w:line="276" w:lineRule="auto"/>
              <w:rPr>
                <w:rFonts w:ascii="Aptos" w:hAnsi="Aptos" w:cs="Calibri Light"/>
                <w:sz w:val="20"/>
                <w:szCs w:val="20"/>
                <w:u w:val="single"/>
              </w:rPr>
            </w:pPr>
            <w:r w:rsidRPr="00E35FBC">
              <w:rPr>
                <w:rFonts w:ascii="Aptos" w:hAnsi="Aptos" w:cs="Calibri Light"/>
                <w:sz w:val="20"/>
                <w:szCs w:val="20"/>
              </w:rPr>
              <w:t>Udio (%) ispitanika s pozitivnom percepcijom utjecaja turizma na autentičnost mjesta</w:t>
            </w:r>
          </w:p>
        </w:tc>
        <w:tc>
          <w:tcPr>
            <w:tcW w:w="2787" w:type="dxa"/>
            <w:vMerge w:val="restart"/>
            <w:vAlign w:val="center"/>
          </w:tcPr>
          <w:p w14:paraId="785FF355" w14:textId="77777777" w:rsidR="00123A5A" w:rsidRPr="00E35FBC" w:rsidRDefault="00123A5A" w:rsidP="00033D74">
            <w:pPr>
              <w:spacing w:line="276" w:lineRule="auto"/>
              <w:jc w:val="center"/>
              <w:rPr>
                <w:rFonts w:ascii="Aptos" w:hAnsi="Aptos" w:cs="Calibri Light"/>
                <w:sz w:val="20"/>
                <w:szCs w:val="20"/>
                <w:u w:val="single"/>
              </w:rPr>
            </w:pPr>
            <w:r w:rsidRPr="00E35FBC">
              <w:rPr>
                <w:rFonts w:ascii="Aptos" w:hAnsi="Aptos" w:cs="Calibri Light"/>
                <w:sz w:val="20"/>
                <w:szCs w:val="20"/>
              </w:rPr>
              <w:t>Anketa lokalnog stanovništva</w:t>
            </w:r>
          </w:p>
        </w:tc>
      </w:tr>
      <w:tr w:rsidR="00123A5A" w:rsidRPr="00E35FBC" w14:paraId="601C5E84" w14:textId="77777777" w:rsidTr="00565050">
        <w:trPr>
          <w:trHeight w:val="467"/>
        </w:trPr>
        <w:tc>
          <w:tcPr>
            <w:tcW w:w="6055" w:type="dxa"/>
            <w:vAlign w:val="center"/>
          </w:tcPr>
          <w:p w14:paraId="3B1FDDFF" w14:textId="77777777" w:rsidR="00123A5A" w:rsidRPr="00E35FBC" w:rsidRDefault="00123A5A" w:rsidP="00033D74">
            <w:pPr>
              <w:spacing w:line="276" w:lineRule="auto"/>
              <w:rPr>
                <w:rFonts w:ascii="Aptos" w:hAnsi="Aptos" w:cs="Calibri Light"/>
                <w:sz w:val="20"/>
                <w:szCs w:val="20"/>
              </w:rPr>
            </w:pPr>
            <w:r w:rsidRPr="00E35FBC">
              <w:rPr>
                <w:rFonts w:ascii="Aptos" w:hAnsi="Aptos" w:cs="Calibri Light"/>
                <w:sz w:val="20"/>
                <w:szCs w:val="20"/>
              </w:rPr>
              <w:t>Udio (%) ispitanika s pozitivnom percepcijom utjecaja turizma na očuvanje tradicije, običaja i kulture</w:t>
            </w:r>
          </w:p>
        </w:tc>
        <w:tc>
          <w:tcPr>
            <w:tcW w:w="2787" w:type="dxa"/>
            <w:vMerge/>
            <w:vAlign w:val="center"/>
          </w:tcPr>
          <w:p w14:paraId="50945368" w14:textId="77777777" w:rsidR="00123A5A" w:rsidRPr="00E35FBC" w:rsidRDefault="00123A5A" w:rsidP="00033D74">
            <w:pPr>
              <w:spacing w:line="276" w:lineRule="auto"/>
              <w:jc w:val="center"/>
              <w:rPr>
                <w:rFonts w:ascii="Aptos" w:hAnsi="Aptos" w:cs="Calibri Light"/>
                <w:sz w:val="20"/>
                <w:szCs w:val="20"/>
                <w:u w:val="single"/>
              </w:rPr>
            </w:pPr>
          </w:p>
        </w:tc>
      </w:tr>
    </w:tbl>
    <w:p w14:paraId="3B62EA8F" w14:textId="77777777" w:rsidR="00F6367C" w:rsidRPr="00E35FBC" w:rsidRDefault="00F6367C" w:rsidP="00F6367C">
      <w:pPr>
        <w:spacing w:line="276" w:lineRule="auto"/>
        <w:rPr>
          <w:rFonts w:ascii="Aptos" w:hAnsi="Aptos" w:cs="Calibri"/>
          <w:sz w:val="22"/>
          <w:szCs w:val="22"/>
        </w:rPr>
      </w:pPr>
    </w:p>
    <w:p w14:paraId="5CCD4C69" w14:textId="77777777" w:rsidR="00F6367C" w:rsidRPr="00E35FBC" w:rsidRDefault="00F6367C" w:rsidP="00F6367C">
      <w:pPr>
        <w:spacing w:line="276" w:lineRule="auto"/>
        <w:rPr>
          <w:rFonts w:ascii="Aptos" w:hAnsi="Aptos" w:cs="Calibri"/>
          <w:sz w:val="22"/>
          <w:szCs w:val="22"/>
        </w:rPr>
      </w:pPr>
      <w:r w:rsidRPr="00E35FBC">
        <w:rPr>
          <w:rFonts w:ascii="Aptos" w:hAnsi="Aptos" w:cs="Calibri"/>
          <w:sz w:val="22"/>
          <w:szCs w:val="22"/>
        </w:rPr>
        <w:t>PS.3. Ocjena zadovoljstva širim skupom elemenata ponude</w:t>
      </w:r>
    </w:p>
    <w:p w14:paraId="4AF93787" w14:textId="0F5C9E3F"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Korišteni izvor podataka (istraživanje TOMAS Hrvatska 2022./2023.) pruža mogućnost dodatne analize zadovoljstva posjetitelja u Županiji većim skupom elemenata ponude</w:t>
      </w:r>
      <w:r w:rsidR="00F77DB7" w:rsidRPr="00E35FBC">
        <w:rPr>
          <w:rFonts w:ascii="Aptos" w:hAnsi="Aptos" w:cs="Calibri Light"/>
          <w:sz w:val="22"/>
          <w:szCs w:val="22"/>
        </w:rPr>
        <w:t>.</w:t>
      </w:r>
      <w:r w:rsidRPr="00E35FBC">
        <w:rPr>
          <w:rFonts w:ascii="Aptos" w:hAnsi="Aptos" w:cs="Calibri Light"/>
          <w:sz w:val="22"/>
          <w:szCs w:val="22"/>
        </w:rPr>
        <w:t xml:space="preserve"> </w:t>
      </w:r>
    </w:p>
    <w:p w14:paraId="3CB779E7" w14:textId="77777777" w:rsidR="004E519F" w:rsidRPr="00E35FBC" w:rsidRDefault="004E519F" w:rsidP="00F6367C">
      <w:pPr>
        <w:spacing w:line="276" w:lineRule="auto"/>
        <w:jc w:val="both"/>
        <w:rPr>
          <w:rFonts w:ascii="Aptos" w:hAnsi="Aptos" w:cs="Calibri Light"/>
          <w:sz w:val="22"/>
          <w:szCs w:val="22"/>
        </w:rPr>
      </w:pPr>
    </w:p>
    <w:p w14:paraId="55D418A6" w14:textId="77777777" w:rsidR="00F6367C" w:rsidRPr="00E35FBC" w:rsidRDefault="00F6367C" w:rsidP="00E023C2">
      <w:pPr>
        <w:rPr>
          <w:rFonts w:ascii="Aptos" w:hAnsi="Aptos"/>
          <w:b/>
          <w:sz w:val="22"/>
          <w:szCs w:val="22"/>
        </w:rPr>
      </w:pPr>
      <w:r w:rsidRPr="00E35FBC">
        <w:rPr>
          <w:rFonts w:ascii="Aptos" w:hAnsi="Aptos"/>
          <w:b/>
          <w:sz w:val="22"/>
          <w:szCs w:val="22"/>
        </w:rPr>
        <w:t>Rezultati specifični pokazatelji</w:t>
      </w:r>
    </w:p>
    <w:p w14:paraId="0B751139" w14:textId="77777777" w:rsidR="00565050" w:rsidRDefault="00565050" w:rsidP="00F6367C">
      <w:pPr>
        <w:spacing w:before="60" w:afterLines="60" w:after="144" w:line="276" w:lineRule="auto"/>
        <w:rPr>
          <w:rFonts w:ascii="Aptos" w:hAnsi="Aptos" w:cs="Calibri Light"/>
          <w:b/>
          <w:bCs/>
          <w:color w:val="000000" w:themeColor="text1"/>
          <w:sz w:val="22"/>
          <w:szCs w:val="22"/>
        </w:rPr>
      </w:pPr>
    </w:p>
    <w:p w14:paraId="44C273A4" w14:textId="0D262563" w:rsidR="00F6367C" w:rsidRPr="00E35FBC" w:rsidRDefault="00F6367C" w:rsidP="00F6367C">
      <w:pPr>
        <w:spacing w:before="60" w:afterLines="60" w:after="144" w:line="276" w:lineRule="auto"/>
        <w:rPr>
          <w:rFonts w:ascii="Aptos" w:hAnsi="Aptos" w:cs="Calibri Light"/>
          <w:b/>
          <w:bCs/>
          <w:color w:val="000000" w:themeColor="text1"/>
          <w:sz w:val="22"/>
          <w:szCs w:val="22"/>
        </w:rPr>
      </w:pPr>
      <w:r w:rsidRPr="00E35FBC">
        <w:rPr>
          <w:rFonts w:ascii="Aptos" w:hAnsi="Aptos" w:cs="Calibri Light"/>
          <w:b/>
          <w:bCs/>
          <w:color w:val="000000" w:themeColor="text1"/>
          <w:sz w:val="22"/>
          <w:szCs w:val="22"/>
        </w:rPr>
        <w:t>PS.1. Utjecaj turizma na kvalitetu života lokalnog stanovništva (SZL-1)</w:t>
      </w:r>
    </w:p>
    <w:p w14:paraId="72DB4486" w14:textId="77777777" w:rsidR="00F6367C" w:rsidRPr="00E35FBC" w:rsidRDefault="00F6367C" w:rsidP="00F6367C">
      <w:pPr>
        <w:spacing w:line="276" w:lineRule="auto"/>
        <w:rPr>
          <w:rFonts w:ascii="Aptos" w:hAnsi="Aptos" w:cs="Calibri Light"/>
          <w:sz w:val="22"/>
          <w:szCs w:val="22"/>
        </w:rPr>
      </w:pPr>
      <w:r w:rsidRPr="00E35FBC">
        <w:rPr>
          <w:rFonts w:ascii="Aptos" w:hAnsi="Aptos" w:cs="Calibri Light"/>
          <w:sz w:val="22"/>
          <w:szCs w:val="22"/>
        </w:rPr>
        <w:t>Ukupan broj ispitanika: 160</w:t>
      </w:r>
    </w:p>
    <w:p w14:paraId="60E0C2BC" w14:textId="55F84FF4"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Udio (%) ispitanika s pozitivnom percepcijom utjecaja turizma na kvalitetu života u destinaciji (Anketa lokalnog stanovništva provedena </w:t>
      </w:r>
      <w:r w:rsidR="00514111" w:rsidRPr="00E35FBC">
        <w:rPr>
          <w:rFonts w:ascii="Aptos" w:hAnsi="Aptos" w:cs="Calibri Light"/>
          <w:sz w:val="22"/>
          <w:szCs w:val="22"/>
        </w:rPr>
        <w:t xml:space="preserve">u </w:t>
      </w:r>
      <w:r w:rsidRPr="00E35FBC">
        <w:rPr>
          <w:rFonts w:ascii="Aptos" w:hAnsi="Aptos" w:cs="Calibri Light"/>
          <w:sz w:val="22"/>
          <w:szCs w:val="22"/>
        </w:rPr>
        <w:t>prosinc</w:t>
      </w:r>
      <w:r w:rsidR="00514111" w:rsidRPr="00E35FBC">
        <w:rPr>
          <w:rFonts w:ascii="Aptos" w:hAnsi="Aptos" w:cs="Calibri Light"/>
          <w:sz w:val="22"/>
          <w:szCs w:val="22"/>
        </w:rPr>
        <w:t>u</w:t>
      </w:r>
      <w:r w:rsidRPr="00E35FBC">
        <w:rPr>
          <w:rFonts w:ascii="Aptos" w:hAnsi="Aptos" w:cs="Calibri Light"/>
          <w:sz w:val="22"/>
          <w:szCs w:val="22"/>
        </w:rPr>
        <w:t xml:space="preserve"> 2024</w:t>
      </w:r>
      <w:r w:rsidRPr="00E35FBC">
        <w:rPr>
          <w:rFonts w:ascii="Aptos" w:hAnsi="Aptos" w:cs="Calibri Light"/>
          <w:b/>
          <w:bCs/>
          <w:sz w:val="22"/>
          <w:szCs w:val="22"/>
        </w:rPr>
        <w:t>.</w:t>
      </w:r>
      <w:r w:rsidRPr="00E35FBC">
        <w:rPr>
          <w:rFonts w:ascii="Aptos" w:hAnsi="Aptos" w:cs="Calibri Light"/>
          <w:sz w:val="22"/>
          <w:szCs w:val="22"/>
        </w:rPr>
        <w:t xml:space="preserve">): </w:t>
      </w:r>
      <w:r w:rsidRPr="00E35FBC">
        <w:rPr>
          <w:rFonts w:ascii="Aptos" w:hAnsi="Aptos" w:cs="Calibri Light"/>
          <w:b/>
          <w:bCs/>
          <w:sz w:val="22"/>
          <w:szCs w:val="22"/>
        </w:rPr>
        <w:t>55.36 % ispitanika smatra da turizam pomaže u unapređenju kvalitete života, dok 22,02</w:t>
      </w:r>
      <w:r w:rsidR="00514111" w:rsidRPr="00E35FBC">
        <w:rPr>
          <w:rFonts w:ascii="Aptos" w:hAnsi="Aptos" w:cs="Calibri Light"/>
          <w:b/>
          <w:bCs/>
          <w:sz w:val="22"/>
          <w:szCs w:val="22"/>
        </w:rPr>
        <w:t xml:space="preserve"> </w:t>
      </w:r>
      <w:r w:rsidRPr="00E35FBC">
        <w:rPr>
          <w:rFonts w:ascii="Aptos" w:hAnsi="Aptos" w:cs="Calibri Light"/>
          <w:b/>
          <w:bCs/>
          <w:sz w:val="22"/>
          <w:szCs w:val="22"/>
        </w:rPr>
        <w:t>% smatra da pomaže u održavanju kvalitete života u mjestu</w:t>
      </w:r>
    </w:p>
    <w:p w14:paraId="299BA274" w14:textId="7B0849C6" w:rsidR="00F6367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Udio (%) ispitanika koji su zadovoljni životom u destinaciji (Anketa lokalnog stanovništva provedena</w:t>
      </w:r>
      <w:r w:rsidR="00453BA1" w:rsidRPr="00E35FBC">
        <w:rPr>
          <w:rFonts w:ascii="Aptos" w:hAnsi="Aptos" w:cs="Calibri Light"/>
          <w:sz w:val="22"/>
          <w:szCs w:val="22"/>
        </w:rPr>
        <w:t xml:space="preserve"> u</w:t>
      </w:r>
      <w:r w:rsidRPr="00E35FBC">
        <w:rPr>
          <w:rFonts w:ascii="Aptos" w:hAnsi="Aptos" w:cs="Calibri Light"/>
          <w:sz w:val="22"/>
          <w:szCs w:val="22"/>
        </w:rPr>
        <w:t xml:space="preserve"> prosin</w:t>
      </w:r>
      <w:r w:rsidR="00453BA1" w:rsidRPr="00E35FBC">
        <w:rPr>
          <w:rFonts w:ascii="Aptos" w:hAnsi="Aptos" w:cs="Calibri Light"/>
          <w:sz w:val="22"/>
          <w:szCs w:val="22"/>
        </w:rPr>
        <w:t xml:space="preserve">cu </w:t>
      </w:r>
      <w:r w:rsidRPr="00E35FBC">
        <w:rPr>
          <w:rFonts w:ascii="Aptos" w:hAnsi="Aptos" w:cs="Calibri Light"/>
          <w:sz w:val="22"/>
          <w:szCs w:val="22"/>
        </w:rPr>
        <w:t xml:space="preserve">2024.): </w:t>
      </w:r>
      <w:r w:rsidRPr="00E35FBC">
        <w:rPr>
          <w:rFonts w:ascii="Aptos" w:hAnsi="Aptos" w:cs="Calibri Light"/>
          <w:b/>
          <w:bCs/>
          <w:sz w:val="22"/>
          <w:szCs w:val="22"/>
        </w:rPr>
        <w:t>52,97</w:t>
      </w:r>
      <w:r w:rsidR="00514111" w:rsidRPr="00E35FBC">
        <w:rPr>
          <w:rFonts w:ascii="Aptos" w:hAnsi="Aptos" w:cs="Calibri Light"/>
          <w:b/>
          <w:bCs/>
          <w:sz w:val="22"/>
          <w:szCs w:val="22"/>
        </w:rPr>
        <w:t xml:space="preserve"> </w:t>
      </w:r>
      <w:r w:rsidRPr="00E35FBC">
        <w:rPr>
          <w:rFonts w:ascii="Aptos" w:hAnsi="Aptos" w:cs="Calibri Light"/>
          <w:b/>
          <w:bCs/>
          <w:sz w:val="22"/>
          <w:szCs w:val="22"/>
        </w:rPr>
        <w:t>% ispitanika je zadovoljno životom u destinaciji</w:t>
      </w:r>
      <w:r w:rsidRPr="00E35FBC">
        <w:rPr>
          <w:rFonts w:ascii="Aptos" w:hAnsi="Aptos" w:cs="Calibri Light"/>
          <w:sz w:val="22"/>
          <w:szCs w:val="22"/>
        </w:rPr>
        <w:t xml:space="preserve"> (ocjena 4 i 5)</w:t>
      </w:r>
      <w:r w:rsidR="00565050">
        <w:rPr>
          <w:rFonts w:ascii="Aptos" w:hAnsi="Aptos" w:cs="Calibri Light"/>
          <w:sz w:val="22"/>
          <w:szCs w:val="22"/>
        </w:rPr>
        <w:t>.</w:t>
      </w:r>
    </w:p>
    <w:p w14:paraId="7BE88976" w14:textId="77777777" w:rsidR="00565050" w:rsidRDefault="00565050" w:rsidP="00F6367C">
      <w:pPr>
        <w:spacing w:line="276" w:lineRule="auto"/>
        <w:jc w:val="both"/>
        <w:rPr>
          <w:rFonts w:ascii="Aptos" w:hAnsi="Aptos" w:cs="Calibri Light"/>
          <w:sz w:val="22"/>
          <w:szCs w:val="22"/>
        </w:rPr>
      </w:pPr>
    </w:p>
    <w:p w14:paraId="52B41528" w14:textId="77777777" w:rsidR="00F6367C" w:rsidRPr="00E35FBC" w:rsidRDefault="00F6367C" w:rsidP="00F6367C">
      <w:pPr>
        <w:spacing w:before="60" w:afterLines="60" w:after="144" w:line="276" w:lineRule="auto"/>
        <w:jc w:val="both"/>
        <w:rPr>
          <w:rFonts w:ascii="Aptos" w:hAnsi="Aptos" w:cs="Calibri Light"/>
          <w:b/>
          <w:bCs/>
          <w:color w:val="000000" w:themeColor="text1"/>
          <w:sz w:val="22"/>
          <w:szCs w:val="22"/>
        </w:rPr>
      </w:pPr>
      <w:r w:rsidRPr="00E35FBC">
        <w:rPr>
          <w:rFonts w:ascii="Aptos" w:hAnsi="Aptos" w:cs="Calibri Light"/>
          <w:b/>
          <w:bCs/>
          <w:color w:val="000000" w:themeColor="text1"/>
          <w:sz w:val="22"/>
          <w:szCs w:val="22"/>
        </w:rPr>
        <w:t>PS.2. Udio stanovnika koji imaju pozitivno odnosno negativno mišljenje o utjecaju turizma na identitet mjesta (SZL-2)</w:t>
      </w:r>
    </w:p>
    <w:p w14:paraId="619C7147" w14:textId="13DB9796"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lastRenderedPageBreak/>
        <w:t xml:space="preserve">Udio (%) ispitanika s pozitivnom percepcijom utjecaja turizma na autentičnost mjesta (Anketa lokalnog stanovništva provedena </w:t>
      </w:r>
      <w:r w:rsidR="00514111" w:rsidRPr="00E35FBC">
        <w:rPr>
          <w:rFonts w:ascii="Aptos" w:hAnsi="Aptos" w:cs="Calibri Light"/>
          <w:sz w:val="22"/>
          <w:szCs w:val="22"/>
        </w:rPr>
        <w:t xml:space="preserve">u </w:t>
      </w:r>
      <w:r w:rsidRPr="00E35FBC">
        <w:rPr>
          <w:rFonts w:ascii="Aptos" w:hAnsi="Aptos" w:cs="Calibri Light"/>
          <w:sz w:val="22"/>
          <w:szCs w:val="22"/>
        </w:rPr>
        <w:t>prosinc</w:t>
      </w:r>
      <w:r w:rsidR="00514111" w:rsidRPr="00E35FBC">
        <w:rPr>
          <w:rFonts w:ascii="Aptos" w:hAnsi="Aptos" w:cs="Calibri Light"/>
          <w:sz w:val="22"/>
          <w:szCs w:val="22"/>
        </w:rPr>
        <w:t xml:space="preserve">u </w:t>
      </w:r>
      <w:r w:rsidRPr="00E35FBC">
        <w:rPr>
          <w:rFonts w:ascii="Aptos" w:hAnsi="Aptos" w:cs="Calibri Light"/>
          <w:sz w:val="22"/>
          <w:szCs w:val="22"/>
        </w:rPr>
        <w:t>2024</w:t>
      </w:r>
      <w:r w:rsidRPr="00E35FBC">
        <w:rPr>
          <w:rFonts w:ascii="Aptos" w:hAnsi="Aptos" w:cs="Calibri Light"/>
          <w:b/>
          <w:bCs/>
          <w:sz w:val="22"/>
          <w:szCs w:val="22"/>
        </w:rPr>
        <w:t>.</w:t>
      </w:r>
      <w:r w:rsidRPr="00E35FBC">
        <w:rPr>
          <w:rFonts w:ascii="Aptos" w:hAnsi="Aptos" w:cs="Calibri Light"/>
          <w:sz w:val="22"/>
          <w:szCs w:val="22"/>
        </w:rPr>
        <w:t xml:space="preserve">): </w:t>
      </w:r>
      <w:r w:rsidRPr="00E35FBC">
        <w:rPr>
          <w:rFonts w:ascii="Aptos" w:hAnsi="Aptos" w:cs="Calibri Light"/>
          <w:b/>
          <w:bCs/>
          <w:sz w:val="22"/>
          <w:szCs w:val="22"/>
        </w:rPr>
        <w:t>61,95 % ispitanika smatra da turizam ima pozitivan utjecaj na duh mjesta i autentičnost</w:t>
      </w:r>
      <w:r w:rsidRPr="00E35FBC">
        <w:rPr>
          <w:rFonts w:ascii="Aptos" w:hAnsi="Aptos" w:cs="Calibri Light"/>
          <w:sz w:val="22"/>
          <w:szCs w:val="22"/>
        </w:rPr>
        <w:t xml:space="preserve"> (ocjena 4 i 5)</w:t>
      </w:r>
    </w:p>
    <w:p w14:paraId="49B29127" w14:textId="3220153D" w:rsidR="00F6367C" w:rsidRPr="00E35FBC" w:rsidRDefault="00F6367C" w:rsidP="00F6367C">
      <w:pPr>
        <w:spacing w:line="276" w:lineRule="auto"/>
        <w:jc w:val="both"/>
        <w:rPr>
          <w:rFonts w:ascii="Aptos" w:hAnsi="Aptos" w:cs="Calibri Light"/>
          <w:sz w:val="22"/>
          <w:szCs w:val="22"/>
        </w:rPr>
      </w:pPr>
      <w:r w:rsidRPr="00E35FBC">
        <w:rPr>
          <w:rFonts w:ascii="Aptos" w:hAnsi="Aptos" w:cs="Calibri Light"/>
          <w:sz w:val="22"/>
          <w:szCs w:val="22"/>
        </w:rPr>
        <w:t xml:space="preserve">Udio (%) ispitanika s pozitivnom percepcijom utjecaja turizma na očuvanje tradicije, običaja i kulture (Anketa lokalnog stanovništva provedena </w:t>
      </w:r>
      <w:r w:rsidR="00514111" w:rsidRPr="00E35FBC">
        <w:rPr>
          <w:rFonts w:ascii="Aptos" w:hAnsi="Aptos" w:cs="Calibri Light"/>
          <w:sz w:val="22"/>
          <w:szCs w:val="22"/>
        </w:rPr>
        <w:t xml:space="preserve">u </w:t>
      </w:r>
      <w:r w:rsidRPr="00E35FBC">
        <w:rPr>
          <w:rFonts w:ascii="Aptos" w:hAnsi="Aptos" w:cs="Calibri Light"/>
          <w:sz w:val="22"/>
          <w:szCs w:val="22"/>
        </w:rPr>
        <w:t>prosin</w:t>
      </w:r>
      <w:r w:rsidR="00514111" w:rsidRPr="00E35FBC">
        <w:rPr>
          <w:rFonts w:ascii="Aptos" w:hAnsi="Aptos" w:cs="Calibri Light"/>
          <w:sz w:val="22"/>
          <w:szCs w:val="22"/>
        </w:rPr>
        <w:t>cu</w:t>
      </w:r>
      <w:r w:rsidRPr="00E35FBC">
        <w:rPr>
          <w:rFonts w:ascii="Aptos" w:hAnsi="Aptos" w:cs="Calibri Light"/>
          <w:sz w:val="22"/>
          <w:szCs w:val="22"/>
        </w:rPr>
        <w:t xml:space="preserve"> 2024</w:t>
      </w:r>
      <w:r w:rsidRPr="00E35FBC">
        <w:rPr>
          <w:rFonts w:ascii="Aptos" w:hAnsi="Aptos" w:cs="Calibri Light"/>
          <w:b/>
          <w:bCs/>
          <w:sz w:val="22"/>
          <w:szCs w:val="22"/>
        </w:rPr>
        <w:t>.</w:t>
      </w:r>
      <w:r w:rsidRPr="00E35FBC">
        <w:rPr>
          <w:rFonts w:ascii="Aptos" w:hAnsi="Aptos" w:cs="Calibri Light"/>
          <w:sz w:val="22"/>
          <w:szCs w:val="22"/>
        </w:rPr>
        <w:t xml:space="preserve">): </w:t>
      </w:r>
      <w:r w:rsidRPr="00E35FBC">
        <w:rPr>
          <w:rFonts w:ascii="Aptos" w:hAnsi="Aptos" w:cs="Calibri Light"/>
          <w:b/>
          <w:bCs/>
          <w:sz w:val="22"/>
          <w:szCs w:val="22"/>
        </w:rPr>
        <w:t>66,07</w:t>
      </w:r>
      <w:r w:rsidR="00514111" w:rsidRPr="00E35FBC">
        <w:rPr>
          <w:rFonts w:ascii="Aptos" w:hAnsi="Aptos" w:cs="Calibri Light"/>
          <w:b/>
          <w:bCs/>
          <w:sz w:val="22"/>
          <w:szCs w:val="22"/>
        </w:rPr>
        <w:t xml:space="preserve"> </w:t>
      </w:r>
      <w:r w:rsidRPr="00E35FBC">
        <w:rPr>
          <w:rFonts w:ascii="Aptos" w:hAnsi="Aptos" w:cs="Calibri Light"/>
          <w:b/>
          <w:bCs/>
          <w:sz w:val="22"/>
          <w:szCs w:val="22"/>
        </w:rPr>
        <w:t>% ispitanika smatra da utjecaj pozitivno utječe na očuvanje tradicije, kulture i običaja</w:t>
      </w:r>
      <w:r w:rsidRPr="00E35FBC">
        <w:rPr>
          <w:rFonts w:ascii="Aptos" w:hAnsi="Aptos" w:cs="Calibri Light"/>
          <w:sz w:val="22"/>
          <w:szCs w:val="22"/>
        </w:rPr>
        <w:t xml:space="preserve"> (ocjena 4 i 5)</w:t>
      </w:r>
    </w:p>
    <w:p w14:paraId="0EBF103F" w14:textId="77777777" w:rsidR="00F77DB7" w:rsidRPr="00E35FBC" w:rsidRDefault="00F77DB7" w:rsidP="00F6367C">
      <w:pPr>
        <w:spacing w:line="276" w:lineRule="auto"/>
        <w:jc w:val="both"/>
        <w:rPr>
          <w:rFonts w:ascii="Aptos" w:hAnsi="Aptos" w:cs="Calibri Light"/>
          <w:sz w:val="22"/>
          <w:szCs w:val="22"/>
        </w:rPr>
      </w:pPr>
    </w:p>
    <w:p w14:paraId="62774F45" w14:textId="77777777" w:rsidR="00F6367C" w:rsidRPr="00565050" w:rsidRDefault="00F6367C" w:rsidP="00F6367C">
      <w:pPr>
        <w:spacing w:line="276" w:lineRule="auto"/>
        <w:rPr>
          <w:rFonts w:ascii="Aptos" w:hAnsi="Aptos" w:cs="Calibri"/>
          <w:b/>
          <w:bCs/>
          <w:sz w:val="22"/>
          <w:szCs w:val="22"/>
        </w:rPr>
      </w:pPr>
      <w:r w:rsidRPr="00565050">
        <w:rPr>
          <w:rFonts w:ascii="Aptos" w:hAnsi="Aptos" w:cs="Calibri Light"/>
          <w:b/>
          <w:bCs/>
          <w:sz w:val="22"/>
          <w:szCs w:val="22"/>
        </w:rPr>
        <w:t>PS.9. O</w:t>
      </w:r>
      <w:r w:rsidRPr="00565050">
        <w:rPr>
          <w:rFonts w:ascii="Aptos" w:hAnsi="Aptos" w:cs="Calibri"/>
          <w:b/>
          <w:bCs/>
          <w:sz w:val="22"/>
          <w:szCs w:val="22"/>
        </w:rPr>
        <w:t>cjena zadovoljstva širim skupom elemenata ponude</w:t>
      </w:r>
    </w:p>
    <w:p w14:paraId="3D6DC268" w14:textId="71A250F2" w:rsidR="00F6367C" w:rsidRPr="00E35FBC" w:rsidRDefault="00F6367C" w:rsidP="00565050">
      <w:pPr>
        <w:jc w:val="both"/>
        <w:rPr>
          <w:rFonts w:ascii="Aptos" w:hAnsi="Aptos" w:cs="Calibri Light"/>
          <w:sz w:val="22"/>
          <w:szCs w:val="22"/>
        </w:rPr>
      </w:pPr>
      <w:r w:rsidRPr="00E35FBC">
        <w:rPr>
          <w:rFonts w:ascii="Aptos" w:hAnsi="Aptos" w:cs="Calibri Light"/>
          <w:sz w:val="22"/>
          <w:szCs w:val="22"/>
        </w:rPr>
        <w:t>Rezultati analize ukazuju na to da su među 10 najbolje ocijenjenih elemenata turističke ponude, bez obzira analizira li se indeks zadovoljstva turista ili udio turista zadovoljnih pojedinim elementom, sljedeći: osobna sigurnost, gostoljubivost lokalnog stanovništva, smještajni objekt, ponuda besplatnog interneta, prilagođenost destinacije djeci i osobama s posebnim potrebama, gastronomska ponuda, mogućnosti kvalitetnog kretanja pješice u destinaciji te informacije. Među dobro ocijenjenim elementima su i prometna dostupnost destinacije, lokalni javni prijevoz, pješačke i biciklističke staze, mogućnosti za kupnju, atmosfera/ugođaj te ponuda događanja i manifestacija.</w:t>
      </w:r>
      <w:r w:rsidR="00565050">
        <w:rPr>
          <w:rFonts w:ascii="Aptos" w:hAnsi="Aptos" w:cs="Calibri Light"/>
          <w:sz w:val="22"/>
          <w:szCs w:val="22"/>
        </w:rPr>
        <w:t xml:space="preserve"> </w:t>
      </w:r>
      <w:r w:rsidRPr="00E35FBC">
        <w:rPr>
          <w:rFonts w:ascii="Aptos" w:hAnsi="Aptos" w:cs="Calibri Light"/>
          <w:sz w:val="22"/>
          <w:szCs w:val="22"/>
        </w:rPr>
        <w:t>Među najlošije ocijenjenim elementima na razini županije su ponuda organiziranih izleta u okolicu te elementi vezani z</w:t>
      </w:r>
      <w:r w:rsidR="00514111" w:rsidRPr="00E35FBC">
        <w:rPr>
          <w:rFonts w:ascii="Aptos" w:hAnsi="Aptos" w:cs="Calibri Light"/>
          <w:sz w:val="22"/>
          <w:szCs w:val="22"/>
        </w:rPr>
        <w:t>a</w:t>
      </w:r>
      <w:r w:rsidRPr="00E35FBC">
        <w:rPr>
          <w:rFonts w:ascii="Aptos" w:hAnsi="Aptos" w:cs="Calibri Light"/>
          <w:sz w:val="22"/>
          <w:szCs w:val="22"/>
        </w:rPr>
        <w:t xml:space="preserve"> ponudu kulture i umjetnosti, uključujući i označavanje znamenitosti te promet u mjestu.</w:t>
      </w:r>
    </w:p>
    <w:p w14:paraId="0A12BF39" w14:textId="77777777" w:rsidR="004E519F" w:rsidRPr="00E35FBC" w:rsidRDefault="004E519F" w:rsidP="00565050">
      <w:pPr>
        <w:jc w:val="both"/>
        <w:rPr>
          <w:rFonts w:ascii="Aptos" w:hAnsi="Aptos" w:cs="Calibri Light"/>
          <w:sz w:val="22"/>
          <w:szCs w:val="22"/>
        </w:rPr>
      </w:pPr>
    </w:p>
    <w:p w14:paraId="36C7DC0F" w14:textId="1781A1B6" w:rsidR="00F6367C" w:rsidRPr="007E2A64" w:rsidRDefault="00F6367C" w:rsidP="00F6367C">
      <w:pPr>
        <w:rPr>
          <w:rFonts w:ascii="Aptos" w:hAnsi="Aptos" w:cs="Calibri Light"/>
          <w:sz w:val="20"/>
          <w:szCs w:val="20"/>
        </w:rPr>
      </w:pPr>
      <w:r w:rsidRPr="007E2A64">
        <w:rPr>
          <w:rFonts w:ascii="Aptos" w:hAnsi="Aptos" w:cs="Calibri Light"/>
          <w:sz w:val="20"/>
          <w:szCs w:val="20"/>
        </w:rPr>
        <w:t xml:space="preserve">Tablica </w:t>
      </w:r>
      <w:r w:rsidR="004E519F" w:rsidRPr="007E2A64">
        <w:rPr>
          <w:rFonts w:ascii="Aptos" w:hAnsi="Aptos" w:cs="Calibri Light"/>
          <w:sz w:val="20"/>
          <w:szCs w:val="20"/>
        </w:rPr>
        <w:t>5.2.</w:t>
      </w:r>
      <w:r w:rsidRPr="007E2A64">
        <w:rPr>
          <w:rFonts w:ascii="Aptos" w:hAnsi="Aptos" w:cs="Calibri Light"/>
          <w:sz w:val="20"/>
          <w:szCs w:val="20"/>
        </w:rPr>
        <w:t>3. Indeks zadovoljstva posjetitelja pojedinim elementima ponude destinacije</w:t>
      </w:r>
    </w:p>
    <w:tbl>
      <w:tblPr>
        <w:tblW w:w="9084" w:type="dxa"/>
        <w:tblBorders>
          <w:top w:val="single" w:sz="4" w:space="0" w:color="auto"/>
          <w:bottom w:val="single" w:sz="4" w:space="0" w:color="auto"/>
          <w:insideH w:val="single" w:sz="4" w:space="0" w:color="auto"/>
        </w:tblBorders>
        <w:tblLook w:val="04A0" w:firstRow="1" w:lastRow="0" w:firstColumn="1" w:lastColumn="0" w:noHBand="0" w:noVBand="1"/>
      </w:tblPr>
      <w:tblGrid>
        <w:gridCol w:w="5529"/>
        <w:gridCol w:w="895"/>
        <w:gridCol w:w="880"/>
        <w:gridCol w:w="835"/>
        <w:gridCol w:w="1035"/>
      </w:tblGrid>
      <w:tr w:rsidR="00F6367C" w:rsidRPr="007E2A64" w14:paraId="01192CD2" w14:textId="77777777" w:rsidTr="00033D74">
        <w:trPr>
          <w:trHeight w:val="20"/>
        </w:trPr>
        <w:tc>
          <w:tcPr>
            <w:tcW w:w="5529" w:type="dxa"/>
            <w:shd w:val="clear" w:color="auto" w:fill="auto"/>
            <w:vAlign w:val="center"/>
            <w:hideMark/>
          </w:tcPr>
          <w:p w14:paraId="2C5201D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Elementi ponude</w:t>
            </w:r>
          </w:p>
        </w:tc>
        <w:tc>
          <w:tcPr>
            <w:tcW w:w="880" w:type="dxa"/>
            <w:shd w:val="clear" w:color="auto" w:fill="auto"/>
            <w:vAlign w:val="center"/>
            <w:hideMark/>
          </w:tcPr>
          <w:p w14:paraId="611D7F8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Ukupno</w:t>
            </w:r>
          </w:p>
        </w:tc>
        <w:tc>
          <w:tcPr>
            <w:tcW w:w="880" w:type="dxa"/>
            <w:shd w:val="clear" w:color="auto" w:fill="auto"/>
            <w:vAlign w:val="center"/>
            <w:hideMark/>
          </w:tcPr>
          <w:p w14:paraId="43B14F0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Hoteli</w:t>
            </w:r>
          </w:p>
        </w:tc>
        <w:tc>
          <w:tcPr>
            <w:tcW w:w="820" w:type="dxa"/>
            <w:shd w:val="clear" w:color="auto" w:fill="auto"/>
            <w:vAlign w:val="center"/>
            <w:hideMark/>
          </w:tcPr>
          <w:p w14:paraId="0430BCB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Hosteli</w:t>
            </w:r>
          </w:p>
        </w:tc>
        <w:tc>
          <w:tcPr>
            <w:tcW w:w="975" w:type="dxa"/>
            <w:shd w:val="clear" w:color="auto" w:fill="auto"/>
            <w:vAlign w:val="center"/>
            <w:hideMark/>
          </w:tcPr>
          <w:p w14:paraId="5CC4B32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Obiteljski smještaj</w:t>
            </w:r>
          </w:p>
        </w:tc>
      </w:tr>
      <w:tr w:rsidR="00F6367C" w:rsidRPr="007E2A64" w14:paraId="4FA82758" w14:textId="77777777" w:rsidTr="00033D74">
        <w:trPr>
          <w:trHeight w:val="20"/>
        </w:trPr>
        <w:tc>
          <w:tcPr>
            <w:tcW w:w="5529" w:type="dxa"/>
            <w:shd w:val="clear" w:color="auto" w:fill="auto"/>
            <w:vAlign w:val="center"/>
            <w:hideMark/>
          </w:tcPr>
          <w:p w14:paraId="3DD9255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Osobna sigurnost</w:t>
            </w:r>
          </w:p>
        </w:tc>
        <w:tc>
          <w:tcPr>
            <w:tcW w:w="880" w:type="dxa"/>
            <w:shd w:val="clear" w:color="auto" w:fill="auto"/>
            <w:noWrap/>
            <w:vAlign w:val="center"/>
            <w:hideMark/>
          </w:tcPr>
          <w:p w14:paraId="4E7B600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99,5</w:t>
            </w:r>
          </w:p>
        </w:tc>
        <w:tc>
          <w:tcPr>
            <w:tcW w:w="880" w:type="dxa"/>
            <w:shd w:val="clear" w:color="auto" w:fill="auto"/>
            <w:noWrap/>
            <w:vAlign w:val="center"/>
            <w:hideMark/>
          </w:tcPr>
          <w:p w14:paraId="6E1F48B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99,9</w:t>
            </w:r>
          </w:p>
        </w:tc>
        <w:tc>
          <w:tcPr>
            <w:tcW w:w="820" w:type="dxa"/>
            <w:shd w:val="clear" w:color="auto" w:fill="auto"/>
            <w:noWrap/>
            <w:vAlign w:val="center"/>
            <w:hideMark/>
          </w:tcPr>
          <w:p w14:paraId="4135E82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99,7</w:t>
            </w:r>
          </w:p>
        </w:tc>
        <w:tc>
          <w:tcPr>
            <w:tcW w:w="975" w:type="dxa"/>
            <w:shd w:val="clear" w:color="auto" w:fill="auto"/>
            <w:noWrap/>
            <w:vAlign w:val="center"/>
            <w:hideMark/>
          </w:tcPr>
          <w:p w14:paraId="4C17FF4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99,1</w:t>
            </w:r>
          </w:p>
        </w:tc>
      </w:tr>
      <w:tr w:rsidR="00F6367C" w:rsidRPr="007E2A64" w14:paraId="76901467" w14:textId="77777777" w:rsidTr="00033D74">
        <w:trPr>
          <w:trHeight w:val="20"/>
        </w:trPr>
        <w:tc>
          <w:tcPr>
            <w:tcW w:w="5529" w:type="dxa"/>
            <w:shd w:val="clear" w:color="auto" w:fill="auto"/>
            <w:vAlign w:val="center"/>
            <w:hideMark/>
          </w:tcPr>
          <w:p w14:paraId="00FA46C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Besplatni internet u destinaciji</w:t>
            </w:r>
          </w:p>
        </w:tc>
        <w:tc>
          <w:tcPr>
            <w:tcW w:w="880" w:type="dxa"/>
            <w:shd w:val="clear" w:color="auto" w:fill="auto"/>
            <w:noWrap/>
            <w:vAlign w:val="center"/>
            <w:hideMark/>
          </w:tcPr>
          <w:p w14:paraId="1C7A9BD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99,3</w:t>
            </w:r>
          </w:p>
        </w:tc>
        <w:tc>
          <w:tcPr>
            <w:tcW w:w="880" w:type="dxa"/>
            <w:shd w:val="clear" w:color="auto" w:fill="auto"/>
            <w:noWrap/>
            <w:vAlign w:val="center"/>
            <w:hideMark/>
          </w:tcPr>
          <w:p w14:paraId="26B91C2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99,9</w:t>
            </w:r>
          </w:p>
        </w:tc>
        <w:tc>
          <w:tcPr>
            <w:tcW w:w="820" w:type="dxa"/>
            <w:shd w:val="clear" w:color="auto" w:fill="auto"/>
            <w:noWrap/>
            <w:vAlign w:val="center"/>
            <w:hideMark/>
          </w:tcPr>
          <w:p w14:paraId="267A37C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975" w:type="dxa"/>
            <w:shd w:val="clear" w:color="auto" w:fill="auto"/>
            <w:noWrap/>
            <w:vAlign w:val="center"/>
            <w:hideMark/>
          </w:tcPr>
          <w:p w14:paraId="39BBD96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98,4</w:t>
            </w:r>
          </w:p>
        </w:tc>
      </w:tr>
      <w:tr w:rsidR="00F6367C" w:rsidRPr="007E2A64" w14:paraId="4B69C6ED" w14:textId="77777777" w:rsidTr="00033D74">
        <w:trPr>
          <w:trHeight w:val="20"/>
        </w:trPr>
        <w:tc>
          <w:tcPr>
            <w:tcW w:w="5529" w:type="dxa"/>
            <w:shd w:val="clear" w:color="auto" w:fill="auto"/>
            <w:vAlign w:val="center"/>
            <w:hideMark/>
          </w:tcPr>
          <w:p w14:paraId="106B9C9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Mogućnosti kvalitetnog kretanja pješice u destinaciji</w:t>
            </w:r>
          </w:p>
        </w:tc>
        <w:tc>
          <w:tcPr>
            <w:tcW w:w="880" w:type="dxa"/>
            <w:shd w:val="clear" w:color="auto" w:fill="auto"/>
            <w:noWrap/>
            <w:vAlign w:val="center"/>
            <w:hideMark/>
          </w:tcPr>
          <w:p w14:paraId="0B64342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99,2</w:t>
            </w:r>
          </w:p>
        </w:tc>
        <w:tc>
          <w:tcPr>
            <w:tcW w:w="880" w:type="dxa"/>
            <w:shd w:val="clear" w:color="auto" w:fill="auto"/>
            <w:noWrap/>
            <w:vAlign w:val="center"/>
            <w:hideMark/>
          </w:tcPr>
          <w:p w14:paraId="1E30FB4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20" w:type="dxa"/>
            <w:shd w:val="clear" w:color="auto" w:fill="auto"/>
            <w:noWrap/>
            <w:vAlign w:val="center"/>
            <w:hideMark/>
          </w:tcPr>
          <w:p w14:paraId="5824C77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99,0</w:t>
            </w:r>
          </w:p>
        </w:tc>
        <w:tc>
          <w:tcPr>
            <w:tcW w:w="975" w:type="dxa"/>
            <w:shd w:val="clear" w:color="auto" w:fill="auto"/>
            <w:noWrap/>
            <w:vAlign w:val="center"/>
            <w:hideMark/>
          </w:tcPr>
          <w:p w14:paraId="1604A63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98,5</w:t>
            </w:r>
          </w:p>
        </w:tc>
      </w:tr>
      <w:tr w:rsidR="00F6367C" w:rsidRPr="007E2A64" w14:paraId="02FF6215" w14:textId="77777777" w:rsidTr="00033D74">
        <w:trPr>
          <w:trHeight w:val="20"/>
        </w:trPr>
        <w:tc>
          <w:tcPr>
            <w:tcW w:w="5529" w:type="dxa"/>
            <w:shd w:val="clear" w:color="auto" w:fill="auto"/>
            <w:noWrap/>
            <w:vAlign w:val="center"/>
            <w:hideMark/>
          </w:tcPr>
          <w:p w14:paraId="3401535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Smještajni objekt</w:t>
            </w:r>
          </w:p>
        </w:tc>
        <w:tc>
          <w:tcPr>
            <w:tcW w:w="880" w:type="dxa"/>
            <w:shd w:val="clear" w:color="auto" w:fill="auto"/>
            <w:noWrap/>
            <w:vAlign w:val="center"/>
            <w:hideMark/>
          </w:tcPr>
          <w:p w14:paraId="31E79B0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99,0</w:t>
            </w:r>
          </w:p>
        </w:tc>
        <w:tc>
          <w:tcPr>
            <w:tcW w:w="880" w:type="dxa"/>
            <w:shd w:val="clear" w:color="auto" w:fill="auto"/>
            <w:noWrap/>
            <w:vAlign w:val="center"/>
            <w:hideMark/>
          </w:tcPr>
          <w:p w14:paraId="1D344F7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99,9</w:t>
            </w:r>
          </w:p>
        </w:tc>
        <w:tc>
          <w:tcPr>
            <w:tcW w:w="820" w:type="dxa"/>
            <w:shd w:val="clear" w:color="auto" w:fill="auto"/>
            <w:noWrap/>
            <w:vAlign w:val="center"/>
            <w:hideMark/>
          </w:tcPr>
          <w:p w14:paraId="7ADA3B5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99,7</w:t>
            </w:r>
          </w:p>
        </w:tc>
        <w:tc>
          <w:tcPr>
            <w:tcW w:w="975" w:type="dxa"/>
            <w:shd w:val="clear" w:color="auto" w:fill="auto"/>
            <w:noWrap/>
            <w:vAlign w:val="center"/>
            <w:hideMark/>
          </w:tcPr>
          <w:p w14:paraId="2124272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97,9</w:t>
            </w:r>
          </w:p>
        </w:tc>
      </w:tr>
      <w:tr w:rsidR="00F6367C" w:rsidRPr="007E2A64" w14:paraId="48CB7E15" w14:textId="77777777" w:rsidTr="00033D74">
        <w:trPr>
          <w:trHeight w:val="20"/>
        </w:trPr>
        <w:tc>
          <w:tcPr>
            <w:tcW w:w="5529" w:type="dxa"/>
            <w:shd w:val="clear" w:color="auto" w:fill="auto"/>
            <w:vAlign w:val="center"/>
            <w:hideMark/>
          </w:tcPr>
          <w:p w14:paraId="1A6281B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Informacije u destinaciji</w:t>
            </w:r>
          </w:p>
        </w:tc>
        <w:tc>
          <w:tcPr>
            <w:tcW w:w="880" w:type="dxa"/>
            <w:shd w:val="clear" w:color="auto" w:fill="auto"/>
            <w:noWrap/>
            <w:vAlign w:val="center"/>
            <w:hideMark/>
          </w:tcPr>
          <w:p w14:paraId="50172B4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99,0</w:t>
            </w:r>
          </w:p>
        </w:tc>
        <w:tc>
          <w:tcPr>
            <w:tcW w:w="880" w:type="dxa"/>
            <w:shd w:val="clear" w:color="auto" w:fill="auto"/>
            <w:noWrap/>
            <w:vAlign w:val="center"/>
            <w:hideMark/>
          </w:tcPr>
          <w:p w14:paraId="23E39BC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99,5</w:t>
            </w:r>
          </w:p>
        </w:tc>
        <w:tc>
          <w:tcPr>
            <w:tcW w:w="820" w:type="dxa"/>
            <w:shd w:val="clear" w:color="auto" w:fill="auto"/>
            <w:noWrap/>
            <w:vAlign w:val="center"/>
            <w:hideMark/>
          </w:tcPr>
          <w:p w14:paraId="6DDB22F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99,7</w:t>
            </w:r>
          </w:p>
        </w:tc>
        <w:tc>
          <w:tcPr>
            <w:tcW w:w="975" w:type="dxa"/>
            <w:shd w:val="clear" w:color="auto" w:fill="auto"/>
            <w:noWrap/>
            <w:vAlign w:val="center"/>
            <w:hideMark/>
          </w:tcPr>
          <w:p w14:paraId="0AD92E2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98,3</w:t>
            </w:r>
          </w:p>
        </w:tc>
      </w:tr>
      <w:tr w:rsidR="00F6367C" w:rsidRPr="007E2A64" w14:paraId="7A456E39" w14:textId="77777777" w:rsidTr="00033D74">
        <w:trPr>
          <w:trHeight w:val="20"/>
        </w:trPr>
        <w:tc>
          <w:tcPr>
            <w:tcW w:w="5529" w:type="dxa"/>
            <w:shd w:val="clear" w:color="auto" w:fill="auto"/>
            <w:noWrap/>
            <w:vAlign w:val="center"/>
            <w:hideMark/>
          </w:tcPr>
          <w:p w14:paraId="41B0BA2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Gostoljubivost lokalnog stanovništva</w:t>
            </w:r>
          </w:p>
        </w:tc>
        <w:tc>
          <w:tcPr>
            <w:tcW w:w="880" w:type="dxa"/>
            <w:shd w:val="clear" w:color="auto" w:fill="auto"/>
            <w:noWrap/>
            <w:vAlign w:val="center"/>
            <w:hideMark/>
          </w:tcPr>
          <w:p w14:paraId="33E251C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98,9</w:t>
            </w:r>
          </w:p>
        </w:tc>
        <w:tc>
          <w:tcPr>
            <w:tcW w:w="880" w:type="dxa"/>
            <w:shd w:val="clear" w:color="auto" w:fill="auto"/>
            <w:noWrap/>
            <w:vAlign w:val="center"/>
            <w:hideMark/>
          </w:tcPr>
          <w:p w14:paraId="0C68BA9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99,5</w:t>
            </w:r>
          </w:p>
        </w:tc>
        <w:tc>
          <w:tcPr>
            <w:tcW w:w="820" w:type="dxa"/>
            <w:shd w:val="clear" w:color="auto" w:fill="auto"/>
            <w:noWrap/>
            <w:vAlign w:val="center"/>
            <w:hideMark/>
          </w:tcPr>
          <w:p w14:paraId="28CB885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99,0</w:t>
            </w:r>
          </w:p>
        </w:tc>
        <w:tc>
          <w:tcPr>
            <w:tcW w:w="975" w:type="dxa"/>
            <w:shd w:val="clear" w:color="auto" w:fill="auto"/>
            <w:noWrap/>
            <w:vAlign w:val="center"/>
            <w:hideMark/>
          </w:tcPr>
          <w:p w14:paraId="2339C4F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98,2</w:t>
            </w:r>
          </w:p>
        </w:tc>
      </w:tr>
      <w:tr w:rsidR="00F6367C" w:rsidRPr="007E2A64" w14:paraId="50E5914E" w14:textId="77777777" w:rsidTr="00033D74">
        <w:trPr>
          <w:trHeight w:val="20"/>
        </w:trPr>
        <w:tc>
          <w:tcPr>
            <w:tcW w:w="5529" w:type="dxa"/>
            <w:shd w:val="clear" w:color="auto" w:fill="auto"/>
            <w:vAlign w:val="center"/>
            <w:hideMark/>
          </w:tcPr>
          <w:p w14:paraId="54A279A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Gastronomska ponuda u mjestu</w:t>
            </w:r>
          </w:p>
        </w:tc>
        <w:tc>
          <w:tcPr>
            <w:tcW w:w="880" w:type="dxa"/>
            <w:shd w:val="clear" w:color="auto" w:fill="auto"/>
            <w:noWrap/>
            <w:vAlign w:val="center"/>
            <w:hideMark/>
          </w:tcPr>
          <w:p w14:paraId="7821690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98,3</w:t>
            </w:r>
          </w:p>
        </w:tc>
        <w:tc>
          <w:tcPr>
            <w:tcW w:w="880" w:type="dxa"/>
            <w:shd w:val="clear" w:color="auto" w:fill="auto"/>
            <w:noWrap/>
            <w:vAlign w:val="center"/>
            <w:hideMark/>
          </w:tcPr>
          <w:p w14:paraId="34C6692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99,9</w:t>
            </w:r>
          </w:p>
        </w:tc>
        <w:tc>
          <w:tcPr>
            <w:tcW w:w="820" w:type="dxa"/>
            <w:shd w:val="clear" w:color="auto" w:fill="auto"/>
            <w:noWrap/>
            <w:vAlign w:val="center"/>
            <w:hideMark/>
          </w:tcPr>
          <w:p w14:paraId="3ABD386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98,2</w:t>
            </w:r>
          </w:p>
        </w:tc>
        <w:tc>
          <w:tcPr>
            <w:tcW w:w="975" w:type="dxa"/>
            <w:shd w:val="clear" w:color="auto" w:fill="auto"/>
            <w:noWrap/>
            <w:vAlign w:val="center"/>
            <w:hideMark/>
          </w:tcPr>
          <w:p w14:paraId="082A114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96,9</w:t>
            </w:r>
          </w:p>
        </w:tc>
      </w:tr>
      <w:tr w:rsidR="00F6367C" w:rsidRPr="007E2A64" w14:paraId="69A89DDB" w14:textId="77777777" w:rsidTr="00033D74">
        <w:trPr>
          <w:trHeight w:val="20"/>
        </w:trPr>
        <w:tc>
          <w:tcPr>
            <w:tcW w:w="5529" w:type="dxa"/>
            <w:shd w:val="clear" w:color="auto" w:fill="auto"/>
            <w:vAlign w:val="center"/>
            <w:hideMark/>
          </w:tcPr>
          <w:p w14:paraId="1204463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Prilagođenost destinacije osobama s posebnim potrebama</w:t>
            </w:r>
          </w:p>
        </w:tc>
        <w:tc>
          <w:tcPr>
            <w:tcW w:w="880" w:type="dxa"/>
            <w:shd w:val="clear" w:color="auto" w:fill="auto"/>
            <w:noWrap/>
            <w:vAlign w:val="center"/>
            <w:hideMark/>
          </w:tcPr>
          <w:p w14:paraId="4907510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98,2</w:t>
            </w:r>
          </w:p>
        </w:tc>
        <w:tc>
          <w:tcPr>
            <w:tcW w:w="880" w:type="dxa"/>
            <w:shd w:val="clear" w:color="auto" w:fill="auto"/>
            <w:noWrap/>
            <w:vAlign w:val="center"/>
            <w:hideMark/>
          </w:tcPr>
          <w:p w14:paraId="38BC3C3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98,6</w:t>
            </w:r>
          </w:p>
        </w:tc>
        <w:tc>
          <w:tcPr>
            <w:tcW w:w="820" w:type="dxa"/>
            <w:shd w:val="clear" w:color="auto" w:fill="auto"/>
            <w:noWrap/>
            <w:vAlign w:val="center"/>
            <w:hideMark/>
          </w:tcPr>
          <w:p w14:paraId="285F703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99,5</w:t>
            </w:r>
          </w:p>
        </w:tc>
        <w:tc>
          <w:tcPr>
            <w:tcW w:w="975" w:type="dxa"/>
            <w:shd w:val="clear" w:color="auto" w:fill="auto"/>
            <w:noWrap/>
            <w:vAlign w:val="center"/>
            <w:hideMark/>
          </w:tcPr>
          <w:p w14:paraId="70618E9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96,9</w:t>
            </w:r>
          </w:p>
        </w:tc>
      </w:tr>
      <w:tr w:rsidR="00F6367C" w:rsidRPr="007E2A64" w14:paraId="2463C689" w14:textId="77777777" w:rsidTr="00033D74">
        <w:trPr>
          <w:trHeight w:val="20"/>
        </w:trPr>
        <w:tc>
          <w:tcPr>
            <w:tcW w:w="5529" w:type="dxa"/>
            <w:shd w:val="clear" w:color="auto" w:fill="auto"/>
            <w:vAlign w:val="center"/>
            <w:hideMark/>
          </w:tcPr>
          <w:p w14:paraId="04BCDAC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Informacije/edukacija u zaštićenim prirodnim područjima</w:t>
            </w:r>
          </w:p>
        </w:tc>
        <w:tc>
          <w:tcPr>
            <w:tcW w:w="880" w:type="dxa"/>
            <w:shd w:val="clear" w:color="auto" w:fill="auto"/>
            <w:noWrap/>
            <w:vAlign w:val="center"/>
            <w:hideMark/>
          </w:tcPr>
          <w:p w14:paraId="5C213C8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98,2</w:t>
            </w:r>
          </w:p>
        </w:tc>
        <w:tc>
          <w:tcPr>
            <w:tcW w:w="880" w:type="dxa"/>
            <w:shd w:val="clear" w:color="auto" w:fill="auto"/>
            <w:noWrap/>
            <w:vAlign w:val="center"/>
            <w:hideMark/>
          </w:tcPr>
          <w:p w14:paraId="021B46F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99,3</w:t>
            </w:r>
          </w:p>
        </w:tc>
        <w:tc>
          <w:tcPr>
            <w:tcW w:w="820" w:type="dxa"/>
            <w:shd w:val="clear" w:color="auto" w:fill="auto"/>
            <w:noWrap/>
            <w:vAlign w:val="center"/>
            <w:hideMark/>
          </w:tcPr>
          <w:p w14:paraId="6B7ED96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96,5</w:t>
            </w:r>
          </w:p>
        </w:tc>
        <w:tc>
          <w:tcPr>
            <w:tcW w:w="975" w:type="dxa"/>
            <w:shd w:val="clear" w:color="auto" w:fill="auto"/>
            <w:noWrap/>
            <w:vAlign w:val="center"/>
            <w:hideMark/>
          </w:tcPr>
          <w:p w14:paraId="7C675CE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96,1</w:t>
            </w:r>
          </w:p>
        </w:tc>
      </w:tr>
      <w:tr w:rsidR="00F6367C" w:rsidRPr="007E2A64" w14:paraId="15356CF0" w14:textId="77777777" w:rsidTr="00033D74">
        <w:trPr>
          <w:trHeight w:val="20"/>
        </w:trPr>
        <w:tc>
          <w:tcPr>
            <w:tcW w:w="5529" w:type="dxa"/>
            <w:shd w:val="clear" w:color="auto" w:fill="auto"/>
            <w:vAlign w:val="center"/>
            <w:hideMark/>
          </w:tcPr>
          <w:p w14:paraId="22C44DA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Prilagođenost destinacije djeci</w:t>
            </w:r>
          </w:p>
        </w:tc>
        <w:tc>
          <w:tcPr>
            <w:tcW w:w="880" w:type="dxa"/>
            <w:shd w:val="clear" w:color="auto" w:fill="auto"/>
            <w:noWrap/>
            <w:vAlign w:val="center"/>
            <w:hideMark/>
          </w:tcPr>
          <w:p w14:paraId="5FE428B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98,0</w:t>
            </w:r>
          </w:p>
        </w:tc>
        <w:tc>
          <w:tcPr>
            <w:tcW w:w="880" w:type="dxa"/>
            <w:shd w:val="clear" w:color="auto" w:fill="auto"/>
            <w:noWrap/>
            <w:vAlign w:val="center"/>
            <w:hideMark/>
          </w:tcPr>
          <w:p w14:paraId="4EFA793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99,2</w:t>
            </w:r>
          </w:p>
        </w:tc>
        <w:tc>
          <w:tcPr>
            <w:tcW w:w="820" w:type="dxa"/>
            <w:shd w:val="clear" w:color="auto" w:fill="auto"/>
            <w:noWrap/>
            <w:vAlign w:val="center"/>
            <w:hideMark/>
          </w:tcPr>
          <w:p w14:paraId="7A08845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96,7</w:t>
            </w:r>
          </w:p>
        </w:tc>
        <w:tc>
          <w:tcPr>
            <w:tcW w:w="975" w:type="dxa"/>
            <w:shd w:val="clear" w:color="auto" w:fill="auto"/>
            <w:noWrap/>
            <w:vAlign w:val="center"/>
            <w:hideMark/>
          </w:tcPr>
          <w:p w14:paraId="33CB317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96,6</w:t>
            </w:r>
          </w:p>
        </w:tc>
      </w:tr>
      <w:tr w:rsidR="00F6367C" w:rsidRPr="007E2A64" w14:paraId="61D526CD" w14:textId="77777777" w:rsidTr="00033D74">
        <w:trPr>
          <w:trHeight w:val="20"/>
        </w:trPr>
        <w:tc>
          <w:tcPr>
            <w:tcW w:w="5529" w:type="dxa"/>
            <w:shd w:val="clear" w:color="auto" w:fill="auto"/>
            <w:noWrap/>
            <w:vAlign w:val="center"/>
            <w:hideMark/>
          </w:tcPr>
          <w:p w14:paraId="3DA0EA5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Pješačke staze</w:t>
            </w:r>
          </w:p>
        </w:tc>
        <w:tc>
          <w:tcPr>
            <w:tcW w:w="880" w:type="dxa"/>
            <w:shd w:val="clear" w:color="auto" w:fill="auto"/>
            <w:noWrap/>
            <w:vAlign w:val="center"/>
            <w:hideMark/>
          </w:tcPr>
          <w:p w14:paraId="614AB31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97,1</w:t>
            </w:r>
          </w:p>
        </w:tc>
        <w:tc>
          <w:tcPr>
            <w:tcW w:w="880" w:type="dxa"/>
            <w:shd w:val="clear" w:color="auto" w:fill="auto"/>
            <w:noWrap/>
            <w:vAlign w:val="center"/>
            <w:hideMark/>
          </w:tcPr>
          <w:p w14:paraId="09C56EF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97,9</w:t>
            </w:r>
          </w:p>
        </w:tc>
        <w:tc>
          <w:tcPr>
            <w:tcW w:w="820" w:type="dxa"/>
            <w:shd w:val="clear" w:color="auto" w:fill="auto"/>
            <w:noWrap/>
            <w:vAlign w:val="center"/>
            <w:hideMark/>
          </w:tcPr>
          <w:p w14:paraId="763FE6D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97,2</w:t>
            </w:r>
          </w:p>
        </w:tc>
        <w:tc>
          <w:tcPr>
            <w:tcW w:w="975" w:type="dxa"/>
            <w:shd w:val="clear" w:color="auto" w:fill="auto"/>
            <w:noWrap/>
            <w:vAlign w:val="center"/>
            <w:hideMark/>
          </w:tcPr>
          <w:p w14:paraId="0C883E9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96,3</w:t>
            </w:r>
          </w:p>
        </w:tc>
      </w:tr>
      <w:tr w:rsidR="00F6367C" w:rsidRPr="007E2A64" w14:paraId="2F0CF89E" w14:textId="77777777" w:rsidTr="00033D74">
        <w:trPr>
          <w:trHeight w:val="20"/>
        </w:trPr>
        <w:tc>
          <w:tcPr>
            <w:tcW w:w="5529" w:type="dxa"/>
            <w:shd w:val="clear" w:color="auto" w:fill="auto"/>
            <w:vAlign w:val="center"/>
            <w:hideMark/>
          </w:tcPr>
          <w:p w14:paraId="493E766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Mogućnost za kupnju</w:t>
            </w:r>
          </w:p>
        </w:tc>
        <w:tc>
          <w:tcPr>
            <w:tcW w:w="880" w:type="dxa"/>
            <w:shd w:val="clear" w:color="auto" w:fill="auto"/>
            <w:noWrap/>
            <w:vAlign w:val="center"/>
            <w:hideMark/>
          </w:tcPr>
          <w:p w14:paraId="7C51A89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97,1</w:t>
            </w:r>
          </w:p>
        </w:tc>
        <w:tc>
          <w:tcPr>
            <w:tcW w:w="880" w:type="dxa"/>
            <w:shd w:val="clear" w:color="auto" w:fill="auto"/>
            <w:noWrap/>
            <w:vAlign w:val="center"/>
            <w:hideMark/>
          </w:tcPr>
          <w:p w14:paraId="63BD416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98,1</w:t>
            </w:r>
          </w:p>
        </w:tc>
        <w:tc>
          <w:tcPr>
            <w:tcW w:w="820" w:type="dxa"/>
            <w:shd w:val="clear" w:color="auto" w:fill="auto"/>
            <w:noWrap/>
            <w:vAlign w:val="center"/>
            <w:hideMark/>
          </w:tcPr>
          <w:p w14:paraId="6E8408F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93,1</w:t>
            </w:r>
          </w:p>
        </w:tc>
        <w:tc>
          <w:tcPr>
            <w:tcW w:w="975" w:type="dxa"/>
            <w:shd w:val="clear" w:color="auto" w:fill="auto"/>
            <w:noWrap/>
            <w:vAlign w:val="center"/>
            <w:hideMark/>
          </w:tcPr>
          <w:p w14:paraId="5A594DD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97,2</w:t>
            </w:r>
          </w:p>
        </w:tc>
      </w:tr>
      <w:tr w:rsidR="00F6367C" w:rsidRPr="007E2A64" w14:paraId="21BBA3D2" w14:textId="77777777" w:rsidTr="00033D74">
        <w:trPr>
          <w:trHeight w:val="20"/>
        </w:trPr>
        <w:tc>
          <w:tcPr>
            <w:tcW w:w="5529" w:type="dxa"/>
            <w:shd w:val="clear" w:color="auto" w:fill="auto"/>
            <w:vAlign w:val="center"/>
            <w:hideMark/>
          </w:tcPr>
          <w:p w14:paraId="1FAA9D5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Prometna dostupnost destinacije</w:t>
            </w:r>
          </w:p>
        </w:tc>
        <w:tc>
          <w:tcPr>
            <w:tcW w:w="880" w:type="dxa"/>
            <w:shd w:val="clear" w:color="auto" w:fill="auto"/>
            <w:noWrap/>
            <w:vAlign w:val="center"/>
            <w:hideMark/>
          </w:tcPr>
          <w:p w14:paraId="6F63DC1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96,4</w:t>
            </w:r>
          </w:p>
        </w:tc>
        <w:tc>
          <w:tcPr>
            <w:tcW w:w="880" w:type="dxa"/>
            <w:shd w:val="clear" w:color="auto" w:fill="auto"/>
            <w:noWrap/>
            <w:vAlign w:val="center"/>
            <w:hideMark/>
          </w:tcPr>
          <w:p w14:paraId="64FE458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98,6</w:t>
            </w:r>
          </w:p>
        </w:tc>
        <w:tc>
          <w:tcPr>
            <w:tcW w:w="820" w:type="dxa"/>
            <w:shd w:val="clear" w:color="auto" w:fill="auto"/>
            <w:noWrap/>
            <w:vAlign w:val="center"/>
            <w:hideMark/>
          </w:tcPr>
          <w:p w14:paraId="09BD2AB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99,2</w:t>
            </w:r>
          </w:p>
        </w:tc>
        <w:tc>
          <w:tcPr>
            <w:tcW w:w="975" w:type="dxa"/>
            <w:shd w:val="clear" w:color="auto" w:fill="auto"/>
            <w:noWrap/>
            <w:vAlign w:val="center"/>
            <w:hideMark/>
          </w:tcPr>
          <w:p w14:paraId="391CD24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93,6</w:t>
            </w:r>
          </w:p>
        </w:tc>
      </w:tr>
      <w:tr w:rsidR="00F6367C" w:rsidRPr="007E2A64" w14:paraId="07C85D3D" w14:textId="77777777" w:rsidTr="00033D74">
        <w:trPr>
          <w:trHeight w:val="20"/>
        </w:trPr>
        <w:tc>
          <w:tcPr>
            <w:tcW w:w="5529" w:type="dxa"/>
            <w:shd w:val="clear" w:color="auto" w:fill="auto"/>
            <w:noWrap/>
            <w:vAlign w:val="center"/>
            <w:hideMark/>
          </w:tcPr>
          <w:p w14:paraId="3688615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Lokalni javni prijevoz</w:t>
            </w:r>
          </w:p>
        </w:tc>
        <w:tc>
          <w:tcPr>
            <w:tcW w:w="880" w:type="dxa"/>
            <w:shd w:val="clear" w:color="auto" w:fill="auto"/>
            <w:noWrap/>
            <w:vAlign w:val="center"/>
            <w:hideMark/>
          </w:tcPr>
          <w:p w14:paraId="290B2D5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96,4</w:t>
            </w:r>
          </w:p>
        </w:tc>
        <w:tc>
          <w:tcPr>
            <w:tcW w:w="880" w:type="dxa"/>
            <w:shd w:val="clear" w:color="auto" w:fill="auto"/>
            <w:noWrap/>
            <w:vAlign w:val="center"/>
            <w:hideMark/>
          </w:tcPr>
          <w:p w14:paraId="2CD6F0D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99,2</w:t>
            </w:r>
          </w:p>
        </w:tc>
        <w:tc>
          <w:tcPr>
            <w:tcW w:w="820" w:type="dxa"/>
            <w:shd w:val="clear" w:color="auto" w:fill="auto"/>
            <w:noWrap/>
            <w:vAlign w:val="center"/>
            <w:hideMark/>
          </w:tcPr>
          <w:p w14:paraId="4CE2559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97,5</w:t>
            </w:r>
          </w:p>
        </w:tc>
        <w:tc>
          <w:tcPr>
            <w:tcW w:w="975" w:type="dxa"/>
            <w:shd w:val="clear" w:color="auto" w:fill="auto"/>
            <w:noWrap/>
            <w:vAlign w:val="center"/>
            <w:hideMark/>
          </w:tcPr>
          <w:p w14:paraId="21F9D0B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90,3</w:t>
            </w:r>
          </w:p>
        </w:tc>
      </w:tr>
      <w:tr w:rsidR="00F6367C" w:rsidRPr="007E2A64" w14:paraId="5A2F9CA6" w14:textId="77777777" w:rsidTr="00033D74">
        <w:trPr>
          <w:trHeight w:val="20"/>
        </w:trPr>
        <w:tc>
          <w:tcPr>
            <w:tcW w:w="5529" w:type="dxa"/>
            <w:shd w:val="clear" w:color="auto" w:fill="auto"/>
            <w:noWrap/>
            <w:vAlign w:val="center"/>
            <w:hideMark/>
          </w:tcPr>
          <w:p w14:paraId="2CADAA7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Biciklističke rute i staze</w:t>
            </w:r>
          </w:p>
        </w:tc>
        <w:tc>
          <w:tcPr>
            <w:tcW w:w="880" w:type="dxa"/>
            <w:shd w:val="clear" w:color="auto" w:fill="auto"/>
            <w:noWrap/>
            <w:vAlign w:val="center"/>
            <w:hideMark/>
          </w:tcPr>
          <w:p w14:paraId="1D70EDF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95,7</w:t>
            </w:r>
          </w:p>
        </w:tc>
        <w:tc>
          <w:tcPr>
            <w:tcW w:w="880" w:type="dxa"/>
            <w:shd w:val="clear" w:color="auto" w:fill="auto"/>
            <w:noWrap/>
            <w:vAlign w:val="center"/>
            <w:hideMark/>
          </w:tcPr>
          <w:p w14:paraId="1065338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96,4</w:t>
            </w:r>
          </w:p>
        </w:tc>
        <w:tc>
          <w:tcPr>
            <w:tcW w:w="820" w:type="dxa"/>
            <w:shd w:val="clear" w:color="auto" w:fill="auto"/>
            <w:noWrap/>
            <w:vAlign w:val="center"/>
            <w:hideMark/>
          </w:tcPr>
          <w:p w14:paraId="1576C15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97,2</w:t>
            </w:r>
          </w:p>
        </w:tc>
        <w:tc>
          <w:tcPr>
            <w:tcW w:w="975" w:type="dxa"/>
            <w:shd w:val="clear" w:color="auto" w:fill="auto"/>
            <w:noWrap/>
            <w:vAlign w:val="center"/>
            <w:hideMark/>
          </w:tcPr>
          <w:p w14:paraId="07E43E1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94,9</w:t>
            </w:r>
          </w:p>
        </w:tc>
      </w:tr>
      <w:tr w:rsidR="00F6367C" w:rsidRPr="007E2A64" w14:paraId="17BF0A91" w14:textId="77777777" w:rsidTr="00033D74">
        <w:trPr>
          <w:trHeight w:val="20"/>
        </w:trPr>
        <w:tc>
          <w:tcPr>
            <w:tcW w:w="5529" w:type="dxa"/>
            <w:shd w:val="clear" w:color="auto" w:fill="auto"/>
            <w:vAlign w:val="center"/>
            <w:hideMark/>
          </w:tcPr>
          <w:p w14:paraId="6F997C6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Atmosfera, ugođaj</w:t>
            </w:r>
          </w:p>
        </w:tc>
        <w:tc>
          <w:tcPr>
            <w:tcW w:w="880" w:type="dxa"/>
            <w:shd w:val="clear" w:color="auto" w:fill="auto"/>
            <w:noWrap/>
            <w:vAlign w:val="center"/>
            <w:hideMark/>
          </w:tcPr>
          <w:p w14:paraId="6E4624B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95,4</w:t>
            </w:r>
          </w:p>
        </w:tc>
        <w:tc>
          <w:tcPr>
            <w:tcW w:w="880" w:type="dxa"/>
            <w:shd w:val="clear" w:color="auto" w:fill="auto"/>
            <w:noWrap/>
            <w:vAlign w:val="center"/>
            <w:hideMark/>
          </w:tcPr>
          <w:p w14:paraId="13FAEA8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96,2</w:t>
            </w:r>
          </w:p>
        </w:tc>
        <w:tc>
          <w:tcPr>
            <w:tcW w:w="820" w:type="dxa"/>
            <w:shd w:val="clear" w:color="auto" w:fill="auto"/>
            <w:noWrap/>
            <w:vAlign w:val="center"/>
            <w:hideMark/>
          </w:tcPr>
          <w:p w14:paraId="1C040E7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94,1</w:t>
            </w:r>
          </w:p>
        </w:tc>
        <w:tc>
          <w:tcPr>
            <w:tcW w:w="975" w:type="dxa"/>
            <w:shd w:val="clear" w:color="auto" w:fill="auto"/>
            <w:noWrap/>
            <w:vAlign w:val="center"/>
            <w:hideMark/>
          </w:tcPr>
          <w:p w14:paraId="62ACBC4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94,9</w:t>
            </w:r>
          </w:p>
        </w:tc>
      </w:tr>
      <w:tr w:rsidR="00F6367C" w:rsidRPr="007E2A64" w14:paraId="29D94F34" w14:textId="77777777" w:rsidTr="00033D74">
        <w:trPr>
          <w:trHeight w:val="20"/>
        </w:trPr>
        <w:tc>
          <w:tcPr>
            <w:tcW w:w="5529" w:type="dxa"/>
            <w:shd w:val="clear" w:color="auto" w:fill="auto"/>
            <w:noWrap/>
            <w:vAlign w:val="center"/>
            <w:hideMark/>
          </w:tcPr>
          <w:p w14:paraId="1705274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Opremljenost/uređenost plaža</w:t>
            </w:r>
          </w:p>
        </w:tc>
        <w:tc>
          <w:tcPr>
            <w:tcW w:w="880" w:type="dxa"/>
            <w:shd w:val="clear" w:color="auto" w:fill="auto"/>
            <w:noWrap/>
            <w:vAlign w:val="center"/>
            <w:hideMark/>
          </w:tcPr>
          <w:p w14:paraId="3BC1B1E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94,0</w:t>
            </w:r>
          </w:p>
        </w:tc>
        <w:tc>
          <w:tcPr>
            <w:tcW w:w="880" w:type="dxa"/>
            <w:shd w:val="clear" w:color="auto" w:fill="auto"/>
            <w:noWrap/>
            <w:vAlign w:val="center"/>
            <w:hideMark/>
          </w:tcPr>
          <w:p w14:paraId="10D1D6B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94,4</w:t>
            </w:r>
          </w:p>
        </w:tc>
        <w:tc>
          <w:tcPr>
            <w:tcW w:w="820" w:type="dxa"/>
            <w:shd w:val="clear" w:color="auto" w:fill="auto"/>
            <w:noWrap/>
            <w:vAlign w:val="center"/>
            <w:hideMark/>
          </w:tcPr>
          <w:p w14:paraId="5D26D30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91,3</w:t>
            </w:r>
          </w:p>
        </w:tc>
        <w:tc>
          <w:tcPr>
            <w:tcW w:w="975" w:type="dxa"/>
            <w:shd w:val="clear" w:color="auto" w:fill="auto"/>
            <w:noWrap/>
            <w:vAlign w:val="center"/>
            <w:hideMark/>
          </w:tcPr>
          <w:p w14:paraId="357A248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94,4</w:t>
            </w:r>
          </w:p>
        </w:tc>
      </w:tr>
      <w:tr w:rsidR="00F6367C" w:rsidRPr="007E2A64" w14:paraId="3EF7E4E5" w14:textId="77777777" w:rsidTr="00033D74">
        <w:trPr>
          <w:trHeight w:val="20"/>
        </w:trPr>
        <w:tc>
          <w:tcPr>
            <w:tcW w:w="5529" w:type="dxa"/>
            <w:shd w:val="clear" w:color="auto" w:fill="auto"/>
            <w:noWrap/>
            <w:vAlign w:val="center"/>
            <w:hideMark/>
          </w:tcPr>
          <w:p w14:paraId="10C03BC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Događanja i manifestacije</w:t>
            </w:r>
            <w:r w:rsidRPr="007E2A64">
              <w:rPr>
                <w:rFonts w:ascii="Aptos" w:hAnsi="Aptos" w:cs="Calibri Light"/>
                <w:i/>
                <w:iCs/>
                <w:sz w:val="20"/>
                <w:szCs w:val="20"/>
              </w:rPr>
              <w:t xml:space="preserve"> </w:t>
            </w:r>
          </w:p>
        </w:tc>
        <w:tc>
          <w:tcPr>
            <w:tcW w:w="880" w:type="dxa"/>
            <w:shd w:val="clear" w:color="auto" w:fill="auto"/>
            <w:noWrap/>
            <w:vAlign w:val="center"/>
            <w:hideMark/>
          </w:tcPr>
          <w:p w14:paraId="39C242D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93,6</w:t>
            </w:r>
          </w:p>
        </w:tc>
        <w:tc>
          <w:tcPr>
            <w:tcW w:w="880" w:type="dxa"/>
            <w:shd w:val="clear" w:color="auto" w:fill="auto"/>
            <w:noWrap/>
            <w:vAlign w:val="center"/>
            <w:hideMark/>
          </w:tcPr>
          <w:p w14:paraId="6C8B347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93,7</w:t>
            </w:r>
          </w:p>
        </w:tc>
        <w:tc>
          <w:tcPr>
            <w:tcW w:w="820" w:type="dxa"/>
            <w:shd w:val="clear" w:color="auto" w:fill="auto"/>
            <w:noWrap/>
            <w:vAlign w:val="center"/>
            <w:hideMark/>
          </w:tcPr>
          <w:p w14:paraId="33692E9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92,7</w:t>
            </w:r>
          </w:p>
        </w:tc>
        <w:tc>
          <w:tcPr>
            <w:tcW w:w="975" w:type="dxa"/>
            <w:shd w:val="clear" w:color="auto" w:fill="auto"/>
            <w:noWrap/>
            <w:vAlign w:val="center"/>
            <w:hideMark/>
          </w:tcPr>
          <w:p w14:paraId="652E5EC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93,9</w:t>
            </w:r>
          </w:p>
        </w:tc>
      </w:tr>
      <w:tr w:rsidR="00F6367C" w:rsidRPr="007E2A64" w14:paraId="2A9563B4" w14:textId="77777777" w:rsidTr="00033D74">
        <w:trPr>
          <w:trHeight w:val="20"/>
        </w:trPr>
        <w:tc>
          <w:tcPr>
            <w:tcW w:w="5529" w:type="dxa"/>
            <w:shd w:val="clear" w:color="auto" w:fill="auto"/>
            <w:noWrap/>
            <w:vAlign w:val="center"/>
            <w:hideMark/>
          </w:tcPr>
          <w:p w14:paraId="4714F9C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Čistoća plaža</w:t>
            </w:r>
          </w:p>
        </w:tc>
        <w:tc>
          <w:tcPr>
            <w:tcW w:w="880" w:type="dxa"/>
            <w:shd w:val="clear" w:color="auto" w:fill="auto"/>
            <w:noWrap/>
            <w:vAlign w:val="center"/>
            <w:hideMark/>
          </w:tcPr>
          <w:p w14:paraId="0ABF70A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92,8</w:t>
            </w:r>
          </w:p>
        </w:tc>
        <w:tc>
          <w:tcPr>
            <w:tcW w:w="880" w:type="dxa"/>
            <w:shd w:val="clear" w:color="auto" w:fill="auto"/>
            <w:noWrap/>
            <w:vAlign w:val="center"/>
            <w:hideMark/>
          </w:tcPr>
          <w:p w14:paraId="6D50BDC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97,1</w:t>
            </w:r>
          </w:p>
        </w:tc>
        <w:tc>
          <w:tcPr>
            <w:tcW w:w="820" w:type="dxa"/>
            <w:shd w:val="clear" w:color="auto" w:fill="auto"/>
            <w:noWrap/>
            <w:vAlign w:val="center"/>
            <w:hideMark/>
          </w:tcPr>
          <w:p w14:paraId="4D8E889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92,8</w:t>
            </w:r>
          </w:p>
        </w:tc>
        <w:tc>
          <w:tcPr>
            <w:tcW w:w="975" w:type="dxa"/>
            <w:shd w:val="clear" w:color="auto" w:fill="auto"/>
            <w:noWrap/>
            <w:vAlign w:val="center"/>
            <w:hideMark/>
          </w:tcPr>
          <w:p w14:paraId="7019D88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88,4</w:t>
            </w:r>
          </w:p>
        </w:tc>
      </w:tr>
      <w:tr w:rsidR="00F6367C" w:rsidRPr="007E2A64" w14:paraId="38AD54D9" w14:textId="77777777" w:rsidTr="00033D74">
        <w:trPr>
          <w:trHeight w:val="20"/>
        </w:trPr>
        <w:tc>
          <w:tcPr>
            <w:tcW w:w="5529" w:type="dxa"/>
            <w:shd w:val="clear" w:color="auto" w:fill="auto"/>
            <w:vAlign w:val="center"/>
            <w:hideMark/>
          </w:tcPr>
          <w:p w14:paraId="401EB92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Zabava/noćni život</w:t>
            </w:r>
          </w:p>
        </w:tc>
        <w:tc>
          <w:tcPr>
            <w:tcW w:w="880" w:type="dxa"/>
            <w:shd w:val="clear" w:color="auto" w:fill="auto"/>
            <w:noWrap/>
            <w:vAlign w:val="center"/>
            <w:hideMark/>
          </w:tcPr>
          <w:p w14:paraId="75B1A89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91,9</w:t>
            </w:r>
          </w:p>
        </w:tc>
        <w:tc>
          <w:tcPr>
            <w:tcW w:w="880" w:type="dxa"/>
            <w:shd w:val="clear" w:color="auto" w:fill="auto"/>
            <w:noWrap/>
            <w:vAlign w:val="center"/>
            <w:hideMark/>
          </w:tcPr>
          <w:p w14:paraId="3B9D952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95,4</w:t>
            </w:r>
          </w:p>
        </w:tc>
        <w:tc>
          <w:tcPr>
            <w:tcW w:w="820" w:type="dxa"/>
            <w:shd w:val="clear" w:color="auto" w:fill="auto"/>
            <w:noWrap/>
            <w:vAlign w:val="center"/>
            <w:hideMark/>
          </w:tcPr>
          <w:p w14:paraId="276ED89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86,9</w:t>
            </w:r>
          </w:p>
        </w:tc>
        <w:tc>
          <w:tcPr>
            <w:tcW w:w="975" w:type="dxa"/>
            <w:shd w:val="clear" w:color="auto" w:fill="auto"/>
            <w:noWrap/>
            <w:vAlign w:val="center"/>
            <w:hideMark/>
          </w:tcPr>
          <w:p w14:paraId="6278359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90,2</w:t>
            </w:r>
          </w:p>
        </w:tc>
      </w:tr>
      <w:tr w:rsidR="00F6367C" w:rsidRPr="007E2A64" w14:paraId="25A6888B" w14:textId="77777777" w:rsidTr="00033D74">
        <w:trPr>
          <w:trHeight w:val="20"/>
        </w:trPr>
        <w:tc>
          <w:tcPr>
            <w:tcW w:w="5529" w:type="dxa"/>
            <w:shd w:val="clear" w:color="auto" w:fill="auto"/>
            <w:vAlign w:val="center"/>
            <w:hideMark/>
          </w:tcPr>
          <w:p w14:paraId="6C9CE4F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Ljepota mjesta</w:t>
            </w:r>
          </w:p>
        </w:tc>
        <w:tc>
          <w:tcPr>
            <w:tcW w:w="880" w:type="dxa"/>
            <w:shd w:val="clear" w:color="auto" w:fill="auto"/>
            <w:noWrap/>
            <w:vAlign w:val="center"/>
            <w:hideMark/>
          </w:tcPr>
          <w:p w14:paraId="5A09CE2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91,5</w:t>
            </w:r>
          </w:p>
        </w:tc>
        <w:tc>
          <w:tcPr>
            <w:tcW w:w="880" w:type="dxa"/>
            <w:shd w:val="clear" w:color="auto" w:fill="auto"/>
            <w:noWrap/>
            <w:vAlign w:val="center"/>
            <w:hideMark/>
          </w:tcPr>
          <w:p w14:paraId="4536549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95,8</w:t>
            </w:r>
          </w:p>
        </w:tc>
        <w:tc>
          <w:tcPr>
            <w:tcW w:w="820" w:type="dxa"/>
            <w:shd w:val="clear" w:color="auto" w:fill="auto"/>
            <w:noWrap/>
            <w:vAlign w:val="center"/>
            <w:hideMark/>
          </w:tcPr>
          <w:p w14:paraId="50589F1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88,9</w:t>
            </w:r>
          </w:p>
        </w:tc>
        <w:tc>
          <w:tcPr>
            <w:tcW w:w="975" w:type="dxa"/>
            <w:shd w:val="clear" w:color="auto" w:fill="auto"/>
            <w:noWrap/>
            <w:vAlign w:val="center"/>
            <w:hideMark/>
          </w:tcPr>
          <w:p w14:paraId="72DD0F7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88,1</w:t>
            </w:r>
          </w:p>
        </w:tc>
      </w:tr>
      <w:tr w:rsidR="00F6367C" w:rsidRPr="007E2A64" w14:paraId="6486A262" w14:textId="77777777" w:rsidTr="00033D74">
        <w:trPr>
          <w:trHeight w:val="20"/>
        </w:trPr>
        <w:tc>
          <w:tcPr>
            <w:tcW w:w="5529" w:type="dxa"/>
            <w:shd w:val="clear" w:color="auto" w:fill="auto"/>
            <w:noWrap/>
            <w:vAlign w:val="center"/>
            <w:hideMark/>
          </w:tcPr>
          <w:p w14:paraId="00D1075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Uređenost mjesta</w:t>
            </w:r>
          </w:p>
        </w:tc>
        <w:tc>
          <w:tcPr>
            <w:tcW w:w="880" w:type="dxa"/>
            <w:shd w:val="clear" w:color="auto" w:fill="auto"/>
            <w:noWrap/>
            <w:vAlign w:val="center"/>
            <w:hideMark/>
          </w:tcPr>
          <w:p w14:paraId="6E13CCC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91,0</w:t>
            </w:r>
          </w:p>
        </w:tc>
        <w:tc>
          <w:tcPr>
            <w:tcW w:w="880" w:type="dxa"/>
            <w:shd w:val="clear" w:color="auto" w:fill="auto"/>
            <w:noWrap/>
            <w:vAlign w:val="center"/>
            <w:hideMark/>
          </w:tcPr>
          <w:p w14:paraId="08A3DA4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96,1</w:t>
            </w:r>
          </w:p>
        </w:tc>
        <w:tc>
          <w:tcPr>
            <w:tcW w:w="820" w:type="dxa"/>
            <w:shd w:val="clear" w:color="auto" w:fill="auto"/>
            <w:noWrap/>
            <w:vAlign w:val="center"/>
            <w:hideMark/>
          </w:tcPr>
          <w:p w14:paraId="10F93E5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91,4</w:t>
            </w:r>
          </w:p>
        </w:tc>
        <w:tc>
          <w:tcPr>
            <w:tcW w:w="975" w:type="dxa"/>
            <w:shd w:val="clear" w:color="auto" w:fill="auto"/>
            <w:noWrap/>
            <w:vAlign w:val="center"/>
            <w:hideMark/>
          </w:tcPr>
          <w:p w14:paraId="44D96F1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86,0</w:t>
            </w:r>
          </w:p>
        </w:tc>
      </w:tr>
      <w:tr w:rsidR="00F6367C" w:rsidRPr="007E2A64" w14:paraId="0FE7AAFE" w14:textId="77777777" w:rsidTr="00033D74">
        <w:trPr>
          <w:trHeight w:val="20"/>
        </w:trPr>
        <w:tc>
          <w:tcPr>
            <w:tcW w:w="5529" w:type="dxa"/>
            <w:shd w:val="clear" w:color="auto" w:fill="auto"/>
            <w:noWrap/>
            <w:vAlign w:val="center"/>
            <w:hideMark/>
          </w:tcPr>
          <w:p w14:paraId="1C10872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Sportski sadržaji</w:t>
            </w:r>
          </w:p>
        </w:tc>
        <w:tc>
          <w:tcPr>
            <w:tcW w:w="880" w:type="dxa"/>
            <w:shd w:val="clear" w:color="auto" w:fill="auto"/>
            <w:noWrap/>
            <w:vAlign w:val="center"/>
            <w:hideMark/>
          </w:tcPr>
          <w:p w14:paraId="411EDA0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90,8</w:t>
            </w:r>
          </w:p>
        </w:tc>
        <w:tc>
          <w:tcPr>
            <w:tcW w:w="880" w:type="dxa"/>
            <w:shd w:val="clear" w:color="auto" w:fill="auto"/>
            <w:noWrap/>
            <w:vAlign w:val="center"/>
            <w:hideMark/>
          </w:tcPr>
          <w:p w14:paraId="579F5B7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92,1</w:t>
            </w:r>
          </w:p>
        </w:tc>
        <w:tc>
          <w:tcPr>
            <w:tcW w:w="820" w:type="dxa"/>
            <w:shd w:val="clear" w:color="auto" w:fill="auto"/>
            <w:noWrap/>
            <w:vAlign w:val="center"/>
            <w:hideMark/>
          </w:tcPr>
          <w:p w14:paraId="1783E58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93,2</w:t>
            </w:r>
          </w:p>
        </w:tc>
        <w:tc>
          <w:tcPr>
            <w:tcW w:w="975" w:type="dxa"/>
            <w:shd w:val="clear" w:color="auto" w:fill="auto"/>
            <w:noWrap/>
            <w:vAlign w:val="center"/>
            <w:hideMark/>
          </w:tcPr>
          <w:p w14:paraId="3A093FF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88,3</w:t>
            </w:r>
          </w:p>
        </w:tc>
      </w:tr>
      <w:tr w:rsidR="00F6367C" w:rsidRPr="007E2A64" w14:paraId="726D4A2B" w14:textId="77777777" w:rsidTr="00033D74">
        <w:trPr>
          <w:trHeight w:val="20"/>
        </w:trPr>
        <w:tc>
          <w:tcPr>
            <w:tcW w:w="5529" w:type="dxa"/>
            <w:shd w:val="clear" w:color="auto" w:fill="auto"/>
            <w:vAlign w:val="center"/>
            <w:hideMark/>
          </w:tcPr>
          <w:p w14:paraId="459797F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Ekološka očuvanost prostora</w:t>
            </w:r>
          </w:p>
        </w:tc>
        <w:tc>
          <w:tcPr>
            <w:tcW w:w="880" w:type="dxa"/>
            <w:shd w:val="clear" w:color="auto" w:fill="auto"/>
            <w:noWrap/>
            <w:vAlign w:val="center"/>
            <w:hideMark/>
          </w:tcPr>
          <w:p w14:paraId="63AD68F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90,4</w:t>
            </w:r>
          </w:p>
        </w:tc>
        <w:tc>
          <w:tcPr>
            <w:tcW w:w="880" w:type="dxa"/>
            <w:shd w:val="clear" w:color="auto" w:fill="auto"/>
            <w:noWrap/>
            <w:vAlign w:val="center"/>
            <w:hideMark/>
          </w:tcPr>
          <w:p w14:paraId="0EA1D40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97,2</w:t>
            </w:r>
          </w:p>
        </w:tc>
        <w:tc>
          <w:tcPr>
            <w:tcW w:w="820" w:type="dxa"/>
            <w:shd w:val="clear" w:color="auto" w:fill="auto"/>
            <w:noWrap/>
            <w:vAlign w:val="center"/>
            <w:hideMark/>
          </w:tcPr>
          <w:p w14:paraId="7150F99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93,9</w:t>
            </w:r>
          </w:p>
        </w:tc>
        <w:tc>
          <w:tcPr>
            <w:tcW w:w="975" w:type="dxa"/>
            <w:shd w:val="clear" w:color="auto" w:fill="auto"/>
            <w:noWrap/>
            <w:vAlign w:val="center"/>
            <w:hideMark/>
          </w:tcPr>
          <w:p w14:paraId="4A852F1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82,8</w:t>
            </w:r>
          </w:p>
        </w:tc>
      </w:tr>
      <w:tr w:rsidR="00F6367C" w:rsidRPr="007E2A64" w14:paraId="7E31671C" w14:textId="77777777" w:rsidTr="00033D74">
        <w:trPr>
          <w:trHeight w:val="20"/>
        </w:trPr>
        <w:tc>
          <w:tcPr>
            <w:tcW w:w="5529" w:type="dxa"/>
            <w:shd w:val="clear" w:color="auto" w:fill="auto"/>
            <w:vAlign w:val="center"/>
            <w:hideMark/>
          </w:tcPr>
          <w:p w14:paraId="65C33D4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Ljepota prirode i krajolika</w:t>
            </w:r>
          </w:p>
        </w:tc>
        <w:tc>
          <w:tcPr>
            <w:tcW w:w="880" w:type="dxa"/>
            <w:shd w:val="clear" w:color="auto" w:fill="auto"/>
            <w:noWrap/>
            <w:vAlign w:val="center"/>
            <w:hideMark/>
          </w:tcPr>
          <w:p w14:paraId="0E125E6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89,7</w:t>
            </w:r>
          </w:p>
        </w:tc>
        <w:tc>
          <w:tcPr>
            <w:tcW w:w="880" w:type="dxa"/>
            <w:shd w:val="clear" w:color="auto" w:fill="auto"/>
            <w:noWrap/>
            <w:vAlign w:val="center"/>
            <w:hideMark/>
          </w:tcPr>
          <w:p w14:paraId="71BC633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96,0</w:t>
            </w:r>
          </w:p>
        </w:tc>
        <w:tc>
          <w:tcPr>
            <w:tcW w:w="820" w:type="dxa"/>
            <w:shd w:val="clear" w:color="auto" w:fill="auto"/>
            <w:noWrap/>
            <w:vAlign w:val="center"/>
            <w:hideMark/>
          </w:tcPr>
          <w:p w14:paraId="63363D7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92,0</w:t>
            </w:r>
          </w:p>
        </w:tc>
        <w:tc>
          <w:tcPr>
            <w:tcW w:w="975" w:type="dxa"/>
            <w:shd w:val="clear" w:color="auto" w:fill="auto"/>
            <w:noWrap/>
            <w:vAlign w:val="center"/>
            <w:hideMark/>
          </w:tcPr>
          <w:p w14:paraId="32E1096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82,9</w:t>
            </w:r>
          </w:p>
        </w:tc>
      </w:tr>
      <w:tr w:rsidR="00F6367C" w:rsidRPr="007E2A64" w14:paraId="48FAC3A7" w14:textId="77777777" w:rsidTr="00033D74">
        <w:trPr>
          <w:trHeight w:val="20"/>
        </w:trPr>
        <w:tc>
          <w:tcPr>
            <w:tcW w:w="5529" w:type="dxa"/>
            <w:shd w:val="clear" w:color="auto" w:fill="auto"/>
            <w:noWrap/>
            <w:vAlign w:val="center"/>
            <w:hideMark/>
          </w:tcPr>
          <w:p w14:paraId="484DA91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Označavanje znamenitosti</w:t>
            </w:r>
          </w:p>
        </w:tc>
        <w:tc>
          <w:tcPr>
            <w:tcW w:w="880" w:type="dxa"/>
            <w:shd w:val="clear" w:color="auto" w:fill="auto"/>
            <w:noWrap/>
            <w:vAlign w:val="center"/>
            <w:hideMark/>
          </w:tcPr>
          <w:p w14:paraId="665BA97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89,1</w:t>
            </w:r>
          </w:p>
        </w:tc>
        <w:tc>
          <w:tcPr>
            <w:tcW w:w="880" w:type="dxa"/>
            <w:shd w:val="clear" w:color="auto" w:fill="auto"/>
            <w:noWrap/>
            <w:vAlign w:val="center"/>
            <w:hideMark/>
          </w:tcPr>
          <w:p w14:paraId="6580641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96,5</w:t>
            </w:r>
          </w:p>
        </w:tc>
        <w:tc>
          <w:tcPr>
            <w:tcW w:w="820" w:type="dxa"/>
            <w:shd w:val="clear" w:color="auto" w:fill="auto"/>
            <w:noWrap/>
            <w:vAlign w:val="center"/>
            <w:hideMark/>
          </w:tcPr>
          <w:p w14:paraId="098B980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90,0</w:t>
            </w:r>
          </w:p>
        </w:tc>
        <w:tc>
          <w:tcPr>
            <w:tcW w:w="975" w:type="dxa"/>
            <w:shd w:val="clear" w:color="auto" w:fill="auto"/>
            <w:noWrap/>
            <w:vAlign w:val="center"/>
            <w:hideMark/>
          </w:tcPr>
          <w:p w14:paraId="4B52F7D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80,2</w:t>
            </w:r>
          </w:p>
        </w:tc>
      </w:tr>
      <w:tr w:rsidR="00F6367C" w:rsidRPr="007E2A64" w14:paraId="468298BA" w14:textId="77777777" w:rsidTr="00033D74">
        <w:trPr>
          <w:trHeight w:val="20"/>
        </w:trPr>
        <w:tc>
          <w:tcPr>
            <w:tcW w:w="5529" w:type="dxa"/>
            <w:shd w:val="clear" w:color="auto" w:fill="auto"/>
            <w:vAlign w:val="center"/>
            <w:hideMark/>
          </w:tcPr>
          <w:p w14:paraId="5730C19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Kultura i umjetnost</w:t>
            </w:r>
          </w:p>
        </w:tc>
        <w:tc>
          <w:tcPr>
            <w:tcW w:w="880" w:type="dxa"/>
            <w:shd w:val="clear" w:color="auto" w:fill="auto"/>
            <w:noWrap/>
            <w:vAlign w:val="center"/>
            <w:hideMark/>
          </w:tcPr>
          <w:p w14:paraId="0480D67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88,8</w:t>
            </w:r>
          </w:p>
        </w:tc>
        <w:tc>
          <w:tcPr>
            <w:tcW w:w="880" w:type="dxa"/>
            <w:shd w:val="clear" w:color="auto" w:fill="auto"/>
            <w:noWrap/>
            <w:vAlign w:val="center"/>
            <w:hideMark/>
          </w:tcPr>
          <w:p w14:paraId="5DAF732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94,4</w:t>
            </w:r>
          </w:p>
        </w:tc>
        <w:tc>
          <w:tcPr>
            <w:tcW w:w="820" w:type="dxa"/>
            <w:shd w:val="clear" w:color="auto" w:fill="auto"/>
            <w:noWrap/>
            <w:vAlign w:val="center"/>
            <w:hideMark/>
          </w:tcPr>
          <w:p w14:paraId="2EE2AC8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87,1</w:t>
            </w:r>
          </w:p>
        </w:tc>
        <w:tc>
          <w:tcPr>
            <w:tcW w:w="975" w:type="dxa"/>
            <w:shd w:val="clear" w:color="auto" w:fill="auto"/>
            <w:noWrap/>
            <w:vAlign w:val="center"/>
            <w:hideMark/>
          </w:tcPr>
          <w:p w14:paraId="490100A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84,3</w:t>
            </w:r>
          </w:p>
        </w:tc>
      </w:tr>
      <w:tr w:rsidR="00F6367C" w:rsidRPr="007E2A64" w14:paraId="08E780FA" w14:textId="77777777" w:rsidTr="00033D74">
        <w:trPr>
          <w:trHeight w:val="20"/>
        </w:trPr>
        <w:tc>
          <w:tcPr>
            <w:tcW w:w="5529" w:type="dxa"/>
            <w:shd w:val="clear" w:color="auto" w:fill="auto"/>
            <w:noWrap/>
            <w:vAlign w:val="center"/>
            <w:hideMark/>
          </w:tcPr>
          <w:p w14:paraId="1B29E8C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Promet u mjestu</w:t>
            </w:r>
          </w:p>
        </w:tc>
        <w:tc>
          <w:tcPr>
            <w:tcW w:w="880" w:type="dxa"/>
            <w:shd w:val="clear" w:color="auto" w:fill="auto"/>
            <w:noWrap/>
            <w:vAlign w:val="center"/>
            <w:hideMark/>
          </w:tcPr>
          <w:p w14:paraId="31D489B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87,5</w:t>
            </w:r>
          </w:p>
        </w:tc>
        <w:tc>
          <w:tcPr>
            <w:tcW w:w="880" w:type="dxa"/>
            <w:shd w:val="clear" w:color="auto" w:fill="auto"/>
            <w:noWrap/>
            <w:vAlign w:val="center"/>
            <w:hideMark/>
          </w:tcPr>
          <w:p w14:paraId="41B30BE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94,4</w:t>
            </w:r>
          </w:p>
        </w:tc>
        <w:tc>
          <w:tcPr>
            <w:tcW w:w="820" w:type="dxa"/>
            <w:shd w:val="clear" w:color="auto" w:fill="auto"/>
            <w:noWrap/>
            <w:vAlign w:val="center"/>
            <w:hideMark/>
          </w:tcPr>
          <w:p w14:paraId="0CDBF35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77,4</w:t>
            </w:r>
          </w:p>
        </w:tc>
        <w:tc>
          <w:tcPr>
            <w:tcW w:w="975" w:type="dxa"/>
            <w:shd w:val="clear" w:color="auto" w:fill="auto"/>
            <w:noWrap/>
            <w:vAlign w:val="center"/>
            <w:hideMark/>
          </w:tcPr>
          <w:p w14:paraId="6D12E4F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83,9</w:t>
            </w:r>
          </w:p>
        </w:tc>
      </w:tr>
      <w:tr w:rsidR="00F6367C" w:rsidRPr="007E2A64" w14:paraId="2C3EEDF3" w14:textId="77777777" w:rsidTr="00033D74">
        <w:trPr>
          <w:trHeight w:val="20"/>
        </w:trPr>
        <w:tc>
          <w:tcPr>
            <w:tcW w:w="5529" w:type="dxa"/>
            <w:shd w:val="clear" w:color="auto" w:fill="auto"/>
            <w:vAlign w:val="center"/>
            <w:hideMark/>
          </w:tcPr>
          <w:p w14:paraId="344B99D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Ponuda organiziranih izleta u okolicu</w:t>
            </w:r>
          </w:p>
        </w:tc>
        <w:tc>
          <w:tcPr>
            <w:tcW w:w="880" w:type="dxa"/>
            <w:shd w:val="clear" w:color="auto" w:fill="auto"/>
            <w:noWrap/>
            <w:vAlign w:val="center"/>
            <w:hideMark/>
          </w:tcPr>
          <w:p w14:paraId="535893B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76,2</w:t>
            </w:r>
          </w:p>
        </w:tc>
        <w:tc>
          <w:tcPr>
            <w:tcW w:w="880" w:type="dxa"/>
            <w:shd w:val="clear" w:color="auto" w:fill="auto"/>
            <w:noWrap/>
            <w:vAlign w:val="center"/>
            <w:hideMark/>
          </w:tcPr>
          <w:p w14:paraId="08285E9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63,8</w:t>
            </w:r>
          </w:p>
        </w:tc>
        <w:tc>
          <w:tcPr>
            <w:tcW w:w="820" w:type="dxa"/>
            <w:shd w:val="clear" w:color="auto" w:fill="auto"/>
            <w:noWrap/>
            <w:vAlign w:val="center"/>
            <w:hideMark/>
          </w:tcPr>
          <w:p w14:paraId="0FC2027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975" w:type="dxa"/>
            <w:shd w:val="clear" w:color="auto" w:fill="auto"/>
            <w:noWrap/>
            <w:vAlign w:val="center"/>
            <w:hideMark/>
          </w:tcPr>
          <w:p w14:paraId="20E5D59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92,6</w:t>
            </w:r>
          </w:p>
        </w:tc>
      </w:tr>
      <w:tr w:rsidR="00F6367C" w:rsidRPr="007E2A64" w14:paraId="53D87289" w14:textId="77777777" w:rsidTr="00033D74">
        <w:trPr>
          <w:trHeight w:val="20"/>
        </w:trPr>
        <w:tc>
          <w:tcPr>
            <w:tcW w:w="5529" w:type="dxa"/>
            <w:shd w:val="clear" w:color="auto" w:fill="FFFFFF" w:themeFill="background1"/>
            <w:noWrap/>
            <w:vAlign w:val="center"/>
            <w:hideMark/>
          </w:tcPr>
          <w:p w14:paraId="053B47B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lastRenderedPageBreak/>
              <w:t>Ukupni boravak</w:t>
            </w:r>
          </w:p>
        </w:tc>
        <w:tc>
          <w:tcPr>
            <w:tcW w:w="880" w:type="dxa"/>
            <w:shd w:val="clear" w:color="auto" w:fill="FFFFFF" w:themeFill="background1"/>
            <w:noWrap/>
            <w:vAlign w:val="bottom"/>
            <w:hideMark/>
          </w:tcPr>
          <w:p w14:paraId="4E39FE8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97,7</w:t>
            </w:r>
          </w:p>
        </w:tc>
        <w:tc>
          <w:tcPr>
            <w:tcW w:w="880" w:type="dxa"/>
            <w:shd w:val="clear" w:color="auto" w:fill="FFFFFF" w:themeFill="background1"/>
            <w:noWrap/>
            <w:vAlign w:val="bottom"/>
            <w:hideMark/>
          </w:tcPr>
          <w:p w14:paraId="21E782B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98,0</w:t>
            </w:r>
          </w:p>
        </w:tc>
        <w:tc>
          <w:tcPr>
            <w:tcW w:w="820" w:type="dxa"/>
            <w:shd w:val="clear" w:color="auto" w:fill="FFFFFF" w:themeFill="background1"/>
            <w:noWrap/>
            <w:vAlign w:val="bottom"/>
            <w:hideMark/>
          </w:tcPr>
          <w:p w14:paraId="498DE33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96,6</w:t>
            </w:r>
          </w:p>
        </w:tc>
        <w:tc>
          <w:tcPr>
            <w:tcW w:w="975" w:type="dxa"/>
            <w:shd w:val="clear" w:color="auto" w:fill="FFFFFF" w:themeFill="background1"/>
            <w:noWrap/>
            <w:vAlign w:val="bottom"/>
            <w:hideMark/>
          </w:tcPr>
          <w:p w14:paraId="6351CAA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97,9</w:t>
            </w:r>
          </w:p>
        </w:tc>
      </w:tr>
    </w:tbl>
    <w:p w14:paraId="31AED400" w14:textId="77777777" w:rsidR="00F6367C" w:rsidRPr="00A44F6F" w:rsidRDefault="00F6367C" w:rsidP="00F6367C">
      <w:pPr>
        <w:rPr>
          <w:rFonts w:ascii="Aptos" w:hAnsi="Aptos" w:cs="Calibri Light"/>
          <w:i/>
          <w:iCs/>
          <w:sz w:val="20"/>
          <w:szCs w:val="20"/>
        </w:rPr>
      </w:pPr>
      <w:r w:rsidRPr="00A44F6F">
        <w:rPr>
          <w:rFonts w:ascii="Aptos" w:hAnsi="Aptos" w:cs="Calibri Light"/>
          <w:i/>
          <w:iCs/>
          <w:sz w:val="20"/>
          <w:szCs w:val="20"/>
        </w:rPr>
        <w:t>Izvor: Posebna obrada podataka istraživanja TOMAS Hrvatska 2022./2023. na skupu ispitanika u Brodsko-posavskoj županiji.</w:t>
      </w:r>
    </w:p>
    <w:p w14:paraId="1B07E2DD" w14:textId="77777777" w:rsidR="00F6367C" w:rsidRPr="00A44F6F" w:rsidRDefault="00F6367C" w:rsidP="00F6367C">
      <w:pPr>
        <w:rPr>
          <w:rFonts w:ascii="Aptos" w:hAnsi="Aptos" w:cs="Calibri Light"/>
          <w:i/>
          <w:iCs/>
          <w:sz w:val="20"/>
          <w:szCs w:val="20"/>
        </w:rPr>
      </w:pPr>
      <w:r w:rsidRPr="00A44F6F">
        <w:rPr>
          <w:rFonts w:ascii="Aptos" w:hAnsi="Aptos" w:cs="Calibri Light"/>
          <w:i/>
          <w:iCs/>
          <w:sz w:val="20"/>
          <w:szCs w:val="20"/>
        </w:rPr>
        <w:t>Napomena: Elementi ponude su sortirani od najvećeg do najmanjeg indeksa zadovoljstva na skupu svih ispitanika.</w:t>
      </w:r>
    </w:p>
    <w:p w14:paraId="1896EA1D" w14:textId="77777777" w:rsidR="00F6367C" w:rsidRDefault="00F6367C" w:rsidP="00F6367C">
      <w:pPr>
        <w:rPr>
          <w:rFonts w:ascii="Aptos" w:hAnsi="Aptos" w:cs="Calibri Light"/>
          <w:sz w:val="22"/>
          <w:szCs w:val="22"/>
        </w:rPr>
      </w:pPr>
    </w:p>
    <w:p w14:paraId="7BC20660" w14:textId="77777777" w:rsidR="00F77DB7" w:rsidRDefault="00F77DB7" w:rsidP="00F6367C">
      <w:pPr>
        <w:rPr>
          <w:rFonts w:ascii="Aptos" w:hAnsi="Aptos" w:cs="Calibri Light"/>
          <w:sz w:val="22"/>
          <w:szCs w:val="22"/>
        </w:rPr>
      </w:pPr>
    </w:p>
    <w:p w14:paraId="403E1B76" w14:textId="77777777" w:rsidR="001B20AD" w:rsidRDefault="001B20AD" w:rsidP="00F6367C">
      <w:pPr>
        <w:rPr>
          <w:rFonts w:ascii="Aptos" w:hAnsi="Aptos" w:cs="Calibri Light"/>
          <w:sz w:val="22"/>
          <w:szCs w:val="22"/>
        </w:rPr>
      </w:pPr>
    </w:p>
    <w:p w14:paraId="6A390DEB" w14:textId="77777777" w:rsidR="001B20AD" w:rsidRPr="00E35FBC" w:rsidRDefault="001B20AD" w:rsidP="00F6367C">
      <w:pPr>
        <w:rPr>
          <w:rFonts w:ascii="Aptos" w:hAnsi="Aptos" w:cs="Calibri Light"/>
          <w:sz w:val="22"/>
          <w:szCs w:val="22"/>
        </w:rPr>
      </w:pPr>
    </w:p>
    <w:p w14:paraId="70A02C5B" w14:textId="7391F447" w:rsidR="00F6367C" w:rsidRPr="007E2A64" w:rsidRDefault="00F6367C" w:rsidP="00F6367C">
      <w:pPr>
        <w:rPr>
          <w:rFonts w:ascii="Aptos" w:hAnsi="Aptos" w:cs="Calibri Light"/>
          <w:sz w:val="20"/>
          <w:szCs w:val="20"/>
        </w:rPr>
      </w:pPr>
      <w:r w:rsidRPr="007E2A64">
        <w:rPr>
          <w:rFonts w:ascii="Aptos" w:hAnsi="Aptos" w:cs="Calibri Light"/>
          <w:sz w:val="20"/>
          <w:szCs w:val="20"/>
        </w:rPr>
        <w:t xml:space="preserve">Tablica </w:t>
      </w:r>
      <w:r w:rsidR="004E519F" w:rsidRPr="007E2A64">
        <w:rPr>
          <w:rFonts w:ascii="Aptos" w:hAnsi="Aptos" w:cs="Calibri Light"/>
          <w:sz w:val="20"/>
          <w:szCs w:val="20"/>
        </w:rPr>
        <w:t>5.2.</w:t>
      </w:r>
      <w:r w:rsidRPr="007E2A64">
        <w:rPr>
          <w:rFonts w:ascii="Aptos" w:hAnsi="Aptos" w:cs="Calibri Light"/>
          <w:sz w:val="20"/>
          <w:szCs w:val="20"/>
        </w:rPr>
        <w:t>4. Udio posjetitelja zadovoljnih pojedinim elementima ponude destinacije</w:t>
      </w:r>
    </w:p>
    <w:tbl>
      <w:tblPr>
        <w:tblW w:w="9026" w:type="dxa"/>
        <w:tblBorders>
          <w:top w:val="single" w:sz="4" w:space="0" w:color="auto"/>
          <w:bottom w:val="single" w:sz="4" w:space="0" w:color="auto"/>
          <w:insideH w:val="single" w:sz="4" w:space="0" w:color="auto"/>
        </w:tblBorders>
        <w:tblLook w:val="04A0" w:firstRow="1" w:lastRow="0" w:firstColumn="1" w:lastColumn="0" w:noHBand="0" w:noVBand="1"/>
      </w:tblPr>
      <w:tblGrid>
        <w:gridCol w:w="5250"/>
        <w:gridCol w:w="942"/>
        <w:gridCol w:w="862"/>
        <w:gridCol w:w="879"/>
        <w:gridCol w:w="1093"/>
      </w:tblGrid>
      <w:tr w:rsidR="00F6367C" w:rsidRPr="007E2A64" w14:paraId="20DD8C69" w14:textId="77777777" w:rsidTr="008019CD">
        <w:trPr>
          <w:trHeight w:val="20"/>
        </w:trPr>
        <w:tc>
          <w:tcPr>
            <w:tcW w:w="5250" w:type="dxa"/>
            <w:shd w:val="clear" w:color="auto" w:fill="auto"/>
            <w:vAlign w:val="center"/>
            <w:hideMark/>
          </w:tcPr>
          <w:p w14:paraId="4BD2866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Elementi ponude</w:t>
            </w:r>
          </w:p>
        </w:tc>
        <w:tc>
          <w:tcPr>
            <w:tcW w:w="942" w:type="dxa"/>
            <w:shd w:val="clear" w:color="auto" w:fill="auto"/>
            <w:vAlign w:val="center"/>
            <w:hideMark/>
          </w:tcPr>
          <w:p w14:paraId="667A4A0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Ukupno</w:t>
            </w:r>
          </w:p>
        </w:tc>
        <w:tc>
          <w:tcPr>
            <w:tcW w:w="862" w:type="dxa"/>
            <w:shd w:val="clear" w:color="auto" w:fill="auto"/>
            <w:vAlign w:val="center"/>
            <w:hideMark/>
          </w:tcPr>
          <w:p w14:paraId="7C769BA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Hoteli</w:t>
            </w:r>
          </w:p>
        </w:tc>
        <w:tc>
          <w:tcPr>
            <w:tcW w:w="879" w:type="dxa"/>
            <w:shd w:val="clear" w:color="auto" w:fill="auto"/>
            <w:vAlign w:val="center"/>
            <w:hideMark/>
          </w:tcPr>
          <w:p w14:paraId="6D3E167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Hosteli</w:t>
            </w:r>
          </w:p>
        </w:tc>
        <w:tc>
          <w:tcPr>
            <w:tcW w:w="1093" w:type="dxa"/>
            <w:shd w:val="clear" w:color="auto" w:fill="auto"/>
            <w:vAlign w:val="center"/>
            <w:hideMark/>
          </w:tcPr>
          <w:p w14:paraId="01F14B2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Obiteljski smještaj</w:t>
            </w:r>
          </w:p>
        </w:tc>
      </w:tr>
      <w:tr w:rsidR="00F6367C" w:rsidRPr="007E2A64" w14:paraId="564C50C5" w14:textId="77777777" w:rsidTr="008019CD">
        <w:trPr>
          <w:trHeight w:val="20"/>
        </w:trPr>
        <w:tc>
          <w:tcPr>
            <w:tcW w:w="5250" w:type="dxa"/>
            <w:shd w:val="clear" w:color="auto" w:fill="auto"/>
            <w:vAlign w:val="center"/>
            <w:hideMark/>
          </w:tcPr>
          <w:p w14:paraId="6E605F2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Osobna sigurnost</w:t>
            </w:r>
          </w:p>
        </w:tc>
        <w:tc>
          <w:tcPr>
            <w:tcW w:w="942" w:type="dxa"/>
            <w:shd w:val="clear" w:color="auto" w:fill="auto"/>
            <w:noWrap/>
            <w:vAlign w:val="center"/>
            <w:hideMark/>
          </w:tcPr>
          <w:p w14:paraId="023039B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62" w:type="dxa"/>
            <w:shd w:val="clear" w:color="auto" w:fill="auto"/>
            <w:noWrap/>
            <w:vAlign w:val="center"/>
            <w:hideMark/>
          </w:tcPr>
          <w:p w14:paraId="0F21BDA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auto"/>
            <w:noWrap/>
            <w:vAlign w:val="center"/>
            <w:hideMark/>
          </w:tcPr>
          <w:p w14:paraId="1C746EC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39CBB0D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r>
      <w:tr w:rsidR="00F6367C" w:rsidRPr="007E2A64" w14:paraId="7ED37B5D" w14:textId="77777777" w:rsidTr="008019CD">
        <w:trPr>
          <w:trHeight w:val="20"/>
        </w:trPr>
        <w:tc>
          <w:tcPr>
            <w:tcW w:w="5250" w:type="dxa"/>
            <w:shd w:val="clear" w:color="auto" w:fill="auto"/>
            <w:vAlign w:val="center"/>
            <w:hideMark/>
          </w:tcPr>
          <w:p w14:paraId="48C36A8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Gostoljubivost lokalnog stanovništva</w:t>
            </w:r>
          </w:p>
        </w:tc>
        <w:tc>
          <w:tcPr>
            <w:tcW w:w="942" w:type="dxa"/>
            <w:shd w:val="clear" w:color="auto" w:fill="auto"/>
            <w:noWrap/>
            <w:vAlign w:val="center"/>
            <w:hideMark/>
          </w:tcPr>
          <w:p w14:paraId="0BDAE2D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62" w:type="dxa"/>
            <w:shd w:val="clear" w:color="auto" w:fill="auto"/>
            <w:noWrap/>
            <w:vAlign w:val="center"/>
            <w:hideMark/>
          </w:tcPr>
          <w:p w14:paraId="673DEAA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auto"/>
            <w:noWrap/>
            <w:vAlign w:val="center"/>
            <w:hideMark/>
          </w:tcPr>
          <w:p w14:paraId="4D5F4B7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5BDE6B9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r>
      <w:tr w:rsidR="00F6367C" w:rsidRPr="007E2A64" w14:paraId="7CA3138A" w14:textId="77777777" w:rsidTr="008019CD">
        <w:trPr>
          <w:trHeight w:val="20"/>
        </w:trPr>
        <w:tc>
          <w:tcPr>
            <w:tcW w:w="5250" w:type="dxa"/>
            <w:shd w:val="clear" w:color="auto" w:fill="auto"/>
            <w:vAlign w:val="center"/>
            <w:hideMark/>
          </w:tcPr>
          <w:p w14:paraId="12309F5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Smještajni objekt</w:t>
            </w:r>
          </w:p>
        </w:tc>
        <w:tc>
          <w:tcPr>
            <w:tcW w:w="942" w:type="dxa"/>
            <w:shd w:val="clear" w:color="auto" w:fill="auto"/>
            <w:noWrap/>
            <w:vAlign w:val="center"/>
            <w:hideMark/>
          </w:tcPr>
          <w:p w14:paraId="6E5E80E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99,2</w:t>
            </w:r>
          </w:p>
        </w:tc>
        <w:tc>
          <w:tcPr>
            <w:tcW w:w="862" w:type="dxa"/>
            <w:shd w:val="clear" w:color="auto" w:fill="auto"/>
            <w:noWrap/>
            <w:vAlign w:val="center"/>
            <w:hideMark/>
          </w:tcPr>
          <w:p w14:paraId="3A853BF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auto"/>
            <w:noWrap/>
            <w:vAlign w:val="center"/>
            <w:hideMark/>
          </w:tcPr>
          <w:p w14:paraId="245A8FB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4147DAD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98,3</w:t>
            </w:r>
          </w:p>
        </w:tc>
      </w:tr>
      <w:tr w:rsidR="00F6367C" w:rsidRPr="007E2A64" w14:paraId="0D56671A" w14:textId="77777777" w:rsidTr="008019CD">
        <w:trPr>
          <w:trHeight w:val="20"/>
        </w:trPr>
        <w:tc>
          <w:tcPr>
            <w:tcW w:w="5250" w:type="dxa"/>
            <w:shd w:val="clear" w:color="auto" w:fill="auto"/>
            <w:noWrap/>
            <w:vAlign w:val="center"/>
            <w:hideMark/>
          </w:tcPr>
          <w:p w14:paraId="1731802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Mogućnosti kvalitetnog kretanja pješice u destinaciji</w:t>
            </w:r>
          </w:p>
        </w:tc>
        <w:tc>
          <w:tcPr>
            <w:tcW w:w="942" w:type="dxa"/>
            <w:shd w:val="clear" w:color="auto" w:fill="auto"/>
            <w:noWrap/>
            <w:vAlign w:val="center"/>
            <w:hideMark/>
          </w:tcPr>
          <w:p w14:paraId="610D5A8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99,1</w:t>
            </w:r>
          </w:p>
        </w:tc>
        <w:tc>
          <w:tcPr>
            <w:tcW w:w="862" w:type="dxa"/>
            <w:shd w:val="clear" w:color="auto" w:fill="auto"/>
            <w:noWrap/>
            <w:vAlign w:val="center"/>
            <w:hideMark/>
          </w:tcPr>
          <w:p w14:paraId="58563C5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auto"/>
            <w:noWrap/>
            <w:vAlign w:val="center"/>
            <w:hideMark/>
          </w:tcPr>
          <w:p w14:paraId="7F55ACE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14D6BE7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98,0</w:t>
            </w:r>
          </w:p>
        </w:tc>
      </w:tr>
      <w:tr w:rsidR="00F6367C" w:rsidRPr="007E2A64" w14:paraId="5F41C5FE" w14:textId="77777777" w:rsidTr="008019CD">
        <w:trPr>
          <w:trHeight w:val="20"/>
        </w:trPr>
        <w:tc>
          <w:tcPr>
            <w:tcW w:w="5250" w:type="dxa"/>
            <w:shd w:val="clear" w:color="auto" w:fill="auto"/>
            <w:vAlign w:val="center"/>
            <w:hideMark/>
          </w:tcPr>
          <w:p w14:paraId="46BE11E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Prilagođenost destinacije djeci</w:t>
            </w:r>
          </w:p>
        </w:tc>
        <w:tc>
          <w:tcPr>
            <w:tcW w:w="942" w:type="dxa"/>
            <w:shd w:val="clear" w:color="auto" w:fill="auto"/>
            <w:noWrap/>
            <w:vAlign w:val="center"/>
            <w:hideMark/>
          </w:tcPr>
          <w:p w14:paraId="04C2CE3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98,5</w:t>
            </w:r>
          </w:p>
        </w:tc>
        <w:tc>
          <w:tcPr>
            <w:tcW w:w="862" w:type="dxa"/>
            <w:shd w:val="clear" w:color="auto" w:fill="auto"/>
            <w:noWrap/>
            <w:vAlign w:val="center"/>
            <w:hideMark/>
          </w:tcPr>
          <w:p w14:paraId="406E36B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auto"/>
            <w:noWrap/>
            <w:vAlign w:val="center"/>
            <w:hideMark/>
          </w:tcPr>
          <w:p w14:paraId="5F36452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97,1</w:t>
            </w:r>
          </w:p>
        </w:tc>
        <w:tc>
          <w:tcPr>
            <w:tcW w:w="1093" w:type="dxa"/>
            <w:shd w:val="clear" w:color="auto" w:fill="auto"/>
            <w:noWrap/>
            <w:vAlign w:val="center"/>
            <w:hideMark/>
          </w:tcPr>
          <w:p w14:paraId="4006C85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96,5</w:t>
            </w:r>
          </w:p>
        </w:tc>
      </w:tr>
      <w:tr w:rsidR="00F6367C" w:rsidRPr="007E2A64" w14:paraId="0E405EBD" w14:textId="77777777" w:rsidTr="008019CD">
        <w:trPr>
          <w:trHeight w:val="20"/>
        </w:trPr>
        <w:tc>
          <w:tcPr>
            <w:tcW w:w="5250" w:type="dxa"/>
            <w:shd w:val="clear" w:color="auto" w:fill="auto"/>
            <w:noWrap/>
            <w:vAlign w:val="center"/>
            <w:hideMark/>
          </w:tcPr>
          <w:p w14:paraId="7955872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Besplatni internet u destinaciji</w:t>
            </w:r>
          </w:p>
        </w:tc>
        <w:tc>
          <w:tcPr>
            <w:tcW w:w="942" w:type="dxa"/>
            <w:shd w:val="clear" w:color="auto" w:fill="auto"/>
            <w:noWrap/>
            <w:vAlign w:val="center"/>
            <w:hideMark/>
          </w:tcPr>
          <w:p w14:paraId="612FA46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98,4</w:t>
            </w:r>
          </w:p>
        </w:tc>
        <w:tc>
          <w:tcPr>
            <w:tcW w:w="862" w:type="dxa"/>
            <w:shd w:val="clear" w:color="auto" w:fill="auto"/>
            <w:noWrap/>
            <w:vAlign w:val="center"/>
            <w:hideMark/>
          </w:tcPr>
          <w:p w14:paraId="7BC2381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auto"/>
            <w:noWrap/>
            <w:vAlign w:val="center"/>
            <w:hideMark/>
          </w:tcPr>
          <w:p w14:paraId="64EF9BA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573458D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96,3</w:t>
            </w:r>
          </w:p>
        </w:tc>
      </w:tr>
      <w:tr w:rsidR="00F6367C" w:rsidRPr="007E2A64" w14:paraId="52C47FF1" w14:textId="77777777" w:rsidTr="008019CD">
        <w:trPr>
          <w:trHeight w:val="20"/>
        </w:trPr>
        <w:tc>
          <w:tcPr>
            <w:tcW w:w="5250" w:type="dxa"/>
            <w:shd w:val="clear" w:color="auto" w:fill="auto"/>
            <w:vAlign w:val="center"/>
            <w:hideMark/>
          </w:tcPr>
          <w:p w14:paraId="567F221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Informacije u destinaciji</w:t>
            </w:r>
          </w:p>
        </w:tc>
        <w:tc>
          <w:tcPr>
            <w:tcW w:w="942" w:type="dxa"/>
            <w:shd w:val="clear" w:color="auto" w:fill="auto"/>
            <w:noWrap/>
            <w:vAlign w:val="center"/>
            <w:hideMark/>
          </w:tcPr>
          <w:p w14:paraId="664BDDB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98,3</w:t>
            </w:r>
          </w:p>
        </w:tc>
        <w:tc>
          <w:tcPr>
            <w:tcW w:w="862" w:type="dxa"/>
            <w:shd w:val="clear" w:color="auto" w:fill="auto"/>
            <w:noWrap/>
            <w:vAlign w:val="center"/>
            <w:hideMark/>
          </w:tcPr>
          <w:p w14:paraId="07859E0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auto"/>
            <w:noWrap/>
            <w:vAlign w:val="center"/>
            <w:hideMark/>
          </w:tcPr>
          <w:p w14:paraId="2C0B751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4E98B0D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96,3</w:t>
            </w:r>
          </w:p>
        </w:tc>
      </w:tr>
      <w:tr w:rsidR="00F6367C" w:rsidRPr="007E2A64" w14:paraId="03BC8CF9" w14:textId="77777777" w:rsidTr="008019CD">
        <w:trPr>
          <w:trHeight w:val="20"/>
        </w:trPr>
        <w:tc>
          <w:tcPr>
            <w:tcW w:w="5250" w:type="dxa"/>
            <w:shd w:val="clear" w:color="auto" w:fill="auto"/>
            <w:vAlign w:val="center"/>
            <w:hideMark/>
          </w:tcPr>
          <w:p w14:paraId="576D32F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Informacije/edukacija u zaštićenim prirodnim područjima</w:t>
            </w:r>
          </w:p>
        </w:tc>
        <w:tc>
          <w:tcPr>
            <w:tcW w:w="942" w:type="dxa"/>
            <w:shd w:val="clear" w:color="auto" w:fill="auto"/>
            <w:noWrap/>
            <w:vAlign w:val="center"/>
            <w:hideMark/>
          </w:tcPr>
          <w:p w14:paraId="1349159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97,6</w:t>
            </w:r>
          </w:p>
        </w:tc>
        <w:tc>
          <w:tcPr>
            <w:tcW w:w="862" w:type="dxa"/>
            <w:shd w:val="clear" w:color="auto" w:fill="auto"/>
            <w:noWrap/>
            <w:vAlign w:val="center"/>
            <w:hideMark/>
          </w:tcPr>
          <w:p w14:paraId="75CDC58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98,7</w:t>
            </w:r>
          </w:p>
        </w:tc>
        <w:tc>
          <w:tcPr>
            <w:tcW w:w="879" w:type="dxa"/>
            <w:shd w:val="clear" w:color="auto" w:fill="auto"/>
            <w:noWrap/>
            <w:vAlign w:val="center"/>
            <w:hideMark/>
          </w:tcPr>
          <w:p w14:paraId="721FA20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91,7</w:t>
            </w:r>
          </w:p>
        </w:tc>
        <w:tc>
          <w:tcPr>
            <w:tcW w:w="1093" w:type="dxa"/>
            <w:shd w:val="clear" w:color="auto" w:fill="auto"/>
            <w:noWrap/>
            <w:vAlign w:val="center"/>
            <w:hideMark/>
          </w:tcPr>
          <w:p w14:paraId="4299075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97,8</w:t>
            </w:r>
          </w:p>
        </w:tc>
      </w:tr>
      <w:tr w:rsidR="00F6367C" w:rsidRPr="007E2A64" w14:paraId="1714BC50" w14:textId="77777777" w:rsidTr="008019CD">
        <w:trPr>
          <w:trHeight w:val="20"/>
        </w:trPr>
        <w:tc>
          <w:tcPr>
            <w:tcW w:w="5250" w:type="dxa"/>
            <w:shd w:val="clear" w:color="auto" w:fill="auto"/>
            <w:vAlign w:val="center"/>
            <w:hideMark/>
          </w:tcPr>
          <w:p w14:paraId="7378EE8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Prilagođenost destinacije osobama s posebnim potrebama</w:t>
            </w:r>
          </w:p>
        </w:tc>
        <w:tc>
          <w:tcPr>
            <w:tcW w:w="942" w:type="dxa"/>
            <w:shd w:val="clear" w:color="auto" w:fill="auto"/>
            <w:noWrap/>
            <w:vAlign w:val="center"/>
            <w:hideMark/>
          </w:tcPr>
          <w:p w14:paraId="01642C4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97,4</w:t>
            </w:r>
          </w:p>
        </w:tc>
        <w:tc>
          <w:tcPr>
            <w:tcW w:w="862" w:type="dxa"/>
            <w:shd w:val="clear" w:color="auto" w:fill="auto"/>
            <w:noWrap/>
            <w:vAlign w:val="center"/>
            <w:hideMark/>
          </w:tcPr>
          <w:p w14:paraId="7B037B4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98,0</w:t>
            </w:r>
          </w:p>
        </w:tc>
        <w:tc>
          <w:tcPr>
            <w:tcW w:w="879" w:type="dxa"/>
            <w:shd w:val="clear" w:color="auto" w:fill="auto"/>
            <w:noWrap/>
            <w:vAlign w:val="center"/>
            <w:hideMark/>
          </w:tcPr>
          <w:p w14:paraId="4F9D4AA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6046CC3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95,4</w:t>
            </w:r>
          </w:p>
        </w:tc>
      </w:tr>
      <w:tr w:rsidR="00F6367C" w:rsidRPr="007E2A64" w14:paraId="10D08166" w14:textId="77777777" w:rsidTr="008019CD">
        <w:trPr>
          <w:trHeight w:val="20"/>
        </w:trPr>
        <w:tc>
          <w:tcPr>
            <w:tcW w:w="5250" w:type="dxa"/>
            <w:shd w:val="clear" w:color="auto" w:fill="auto"/>
            <w:vAlign w:val="center"/>
            <w:hideMark/>
          </w:tcPr>
          <w:p w14:paraId="1188FF3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Gastronomska ponuda u mjestu</w:t>
            </w:r>
          </w:p>
        </w:tc>
        <w:tc>
          <w:tcPr>
            <w:tcW w:w="942" w:type="dxa"/>
            <w:shd w:val="clear" w:color="auto" w:fill="auto"/>
            <w:noWrap/>
            <w:vAlign w:val="center"/>
            <w:hideMark/>
          </w:tcPr>
          <w:p w14:paraId="4FB4872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96,5</w:t>
            </w:r>
          </w:p>
        </w:tc>
        <w:tc>
          <w:tcPr>
            <w:tcW w:w="862" w:type="dxa"/>
            <w:shd w:val="clear" w:color="auto" w:fill="auto"/>
            <w:noWrap/>
            <w:vAlign w:val="center"/>
            <w:hideMark/>
          </w:tcPr>
          <w:p w14:paraId="5BB19B4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auto"/>
            <w:noWrap/>
            <w:vAlign w:val="center"/>
            <w:hideMark/>
          </w:tcPr>
          <w:p w14:paraId="479F419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43A44AA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92,5</w:t>
            </w:r>
          </w:p>
        </w:tc>
      </w:tr>
      <w:tr w:rsidR="00F6367C" w:rsidRPr="007E2A64" w14:paraId="34A2AA7B" w14:textId="77777777" w:rsidTr="008019CD">
        <w:trPr>
          <w:trHeight w:val="20"/>
        </w:trPr>
        <w:tc>
          <w:tcPr>
            <w:tcW w:w="5250" w:type="dxa"/>
            <w:shd w:val="clear" w:color="auto" w:fill="auto"/>
            <w:noWrap/>
            <w:vAlign w:val="center"/>
            <w:hideMark/>
          </w:tcPr>
          <w:p w14:paraId="2A00D74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Pješačke staze</w:t>
            </w:r>
          </w:p>
        </w:tc>
        <w:tc>
          <w:tcPr>
            <w:tcW w:w="942" w:type="dxa"/>
            <w:shd w:val="clear" w:color="auto" w:fill="auto"/>
            <w:noWrap/>
            <w:vAlign w:val="center"/>
            <w:hideMark/>
          </w:tcPr>
          <w:p w14:paraId="7D4FCBF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95,8</w:t>
            </w:r>
          </w:p>
        </w:tc>
        <w:tc>
          <w:tcPr>
            <w:tcW w:w="862" w:type="dxa"/>
            <w:shd w:val="clear" w:color="auto" w:fill="auto"/>
            <w:noWrap/>
            <w:vAlign w:val="center"/>
            <w:hideMark/>
          </w:tcPr>
          <w:p w14:paraId="795057E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97,0</w:t>
            </w:r>
          </w:p>
        </w:tc>
        <w:tc>
          <w:tcPr>
            <w:tcW w:w="879" w:type="dxa"/>
            <w:shd w:val="clear" w:color="auto" w:fill="auto"/>
            <w:noWrap/>
            <w:vAlign w:val="center"/>
            <w:hideMark/>
          </w:tcPr>
          <w:p w14:paraId="1A4A554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94,6</w:t>
            </w:r>
          </w:p>
        </w:tc>
        <w:tc>
          <w:tcPr>
            <w:tcW w:w="1093" w:type="dxa"/>
            <w:shd w:val="clear" w:color="auto" w:fill="auto"/>
            <w:noWrap/>
            <w:vAlign w:val="center"/>
            <w:hideMark/>
          </w:tcPr>
          <w:p w14:paraId="30B5419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95,1</w:t>
            </w:r>
          </w:p>
        </w:tc>
      </w:tr>
      <w:tr w:rsidR="00F6367C" w:rsidRPr="007E2A64" w14:paraId="062C6737" w14:textId="77777777" w:rsidTr="008019CD">
        <w:trPr>
          <w:trHeight w:val="20"/>
        </w:trPr>
        <w:tc>
          <w:tcPr>
            <w:tcW w:w="5250" w:type="dxa"/>
            <w:shd w:val="clear" w:color="auto" w:fill="auto"/>
            <w:vAlign w:val="center"/>
            <w:hideMark/>
          </w:tcPr>
          <w:p w14:paraId="5F72FBF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Prometna dostupnost destinacije</w:t>
            </w:r>
          </w:p>
        </w:tc>
        <w:tc>
          <w:tcPr>
            <w:tcW w:w="942" w:type="dxa"/>
            <w:shd w:val="clear" w:color="auto" w:fill="auto"/>
            <w:noWrap/>
            <w:vAlign w:val="center"/>
            <w:hideMark/>
          </w:tcPr>
          <w:p w14:paraId="5939E17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95,7</w:t>
            </w:r>
          </w:p>
        </w:tc>
        <w:tc>
          <w:tcPr>
            <w:tcW w:w="862" w:type="dxa"/>
            <w:shd w:val="clear" w:color="auto" w:fill="auto"/>
            <w:noWrap/>
            <w:vAlign w:val="center"/>
            <w:hideMark/>
          </w:tcPr>
          <w:p w14:paraId="1C8A7F4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98,0</w:t>
            </w:r>
          </w:p>
        </w:tc>
        <w:tc>
          <w:tcPr>
            <w:tcW w:w="879" w:type="dxa"/>
            <w:shd w:val="clear" w:color="auto" w:fill="auto"/>
            <w:noWrap/>
            <w:vAlign w:val="center"/>
            <w:hideMark/>
          </w:tcPr>
          <w:p w14:paraId="084258E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74589A8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92,3</w:t>
            </w:r>
          </w:p>
        </w:tc>
      </w:tr>
      <w:tr w:rsidR="00F6367C" w:rsidRPr="007E2A64" w14:paraId="001D2B52" w14:textId="77777777" w:rsidTr="008019CD">
        <w:trPr>
          <w:trHeight w:val="20"/>
        </w:trPr>
        <w:tc>
          <w:tcPr>
            <w:tcW w:w="5250" w:type="dxa"/>
            <w:shd w:val="clear" w:color="auto" w:fill="auto"/>
            <w:vAlign w:val="center"/>
            <w:hideMark/>
          </w:tcPr>
          <w:p w14:paraId="7080515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Biciklističke rute i staze</w:t>
            </w:r>
          </w:p>
        </w:tc>
        <w:tc>
          <w:tcPr>
            <w:tcW w:w="942" w:type="dxa"/>
            <w:shd w:val="clear" w:color="auto" w:fill="auto"/>
            <w:noWrap/>
            <w:vAlign w:val="center"/>
            <w:hideMark/>
          </w:tcPr>
          <w:p w14:paraId="05BE595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95,4</w:t>
            </w:r>
          </w:p>
        </w:tc>
        <w:tc>
          <w:tcPr>
            <w:tcW w:w="862" w:type="dxa"/>
            <w:shd w:val="clear" w:color="auto" w:fill="auto"/>
            <w:noWrap/>
            <w:vAlign w:val="center"/>
            <w:hideMark/>
          </w:tcPr>
          <w:p w14:paraId="72754E1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98,8</w:t>
            </w:r>
          </w:p>
        </w:tc>
        <w:tc>
          <w:tcPr>
            <w:tcW w:w="879" w:type="dxa"/>
            <w:shd w:val="clear" w:color="auto" w:fill="auto"/>
            <w:noWrap/>
            <w:vAlign w:val="center"/>
            <w:hideMark/>
          </w:tcPr>
          <w:p w14:paraId="1940D39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67032E8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91,8</w:t>
            </w:r>
          </w:p>
        </w:tc>
      </w:tr>
      <w:tr w:rsidR="00F6367C" w:rsidRPr="007E2A64" w14:paraId="5172A608" w14:textId="77777777" w:rsidTr="008019CD">
        <w:trPr>
          <w:trHeight w:val="20"/>
        </w:trPr>
        <w:tc>
          <w:tcPr>
            <w:tcW w:w="5250" w:type="dxa"/>
            <w:shd w:val="clear" w:color="auto" w:fill="auto"/>
            <w:noWrap/>
            <w:vAlign w:val="center"/>
            <w:hideMark/>
          </w:tcPr>
          <w:p w14:paraId="7A138B5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Lokalni javni prijevoz</w:t>
            </w:r>
          </w:p>
        </w:tc>
        <w:tc>
          <w:tcPr>
            <w:tcW w:w="942" w:type="dxa"/>
            <w:shd w:val="clear" w:color="auto" w:fill="auto"/>
            <w:noWrap/>
            <w:vAlign w:val="center"/>
            <w:hideMark/>
          </w:tcPr>
          <w:p w14:paraId="5AD50B9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95,1</w:t>
            </w:r>
          </w:p>
        </w:tc>
        <w:tc>
          <w:tcPr>
            <w:tcW w:w="862" w:type="dxa"/>
            <w:shd w:val="clear" w:color="auto" w:fill="auto"/>
            <w:noWrap/>
            <w:vAlign w:val="center"/>
            <w:hideMark/>
          </w:tcPr>
          <w:p w14:paraId="3A2B055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98,2</w:t>
            </w:r>
          </w:p>
        </w:tc>
        <w:tc>
          <w:tcPr>
            <w:tcW w:w="879" w:type="dxa"/>
            <w:shd w:val="clear" w:color="auto" w:fill="auto"/>
            <w:noWrap/>
            <w:vAlign w:val="center"/>
            <w:hideMark/>
          </w:tcPr>
          <w:p w14:paraId="1F79824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138787D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87,1</w:t>
            </w:r>
          </w:p>
        </w:tc>
      </w:tr>
      <w:tr w:rsidR="00F6367C" w:rsidRPr="007E2A64" w14:paraId="75F2B0A5" w14:textId="77777777" w:rsidTr="008019CD">
        <w:trPr>
          <w:trHeight w:val="20"/>
        </w:trPr>
        <w:tc>
          <w:tcPr>
            <w:tcW w:w="5250" w:type="dxa"/>
            <w:shd w:val="clear" w:color="auto" w:fill="auto"/>
            <w:noWrap/>
            <w:vAlign w:val="center"/>
            <w:hideMark/>
          </w:tcPr>
          <w:p w14:paraId="36586ED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Atmosfera, ugođaj</w:t>
            </w:r>
          </w:p>
        </w:tc>
        <w:tc>
          <w:tcPr>
            <w:tcW w:w="942" w:type="dxa"/>
            <w:shd w:val="clear" w:color="auto" w:fill="auto"/>
            <w:noWrap/>
            <w:vAlign w:val="center"/>
            <w:hideMark/>
          </w:tcPr>
          <w:p w14:paraId="79A0806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94,9</w:t>
            </w:r>
          </w:p>
        </w:tc>
        <w:tc>
          <w:tcPr>
            <w:tcW w:w="862" w:type="dxa"/>
            <w:shd w:val="clear" w:color="auto" w:fill="auto"/>
            <w:noWrap/>
            <w:vAlign w:val="center"/>
            <w:hideMark/>
          </w:tcPr>
          <w:p w14:paraId="1D6AAA8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93,5</w:t>
            </w:r>
          </w:p>
        </w:tc>
        <w:tc>
          <w:tcPr>
            <w:tcW w:w="879" w:type="dxa"/>
            <w:shd w:val="clear" w:color="auto" w:fill="auto"/>
            <w:noWrap/>
            <w:vAlign w:val="center"/>
            <w:hideMark/>
          </w:tcPr>
          <w:p w14:paraId="201D2FC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94,7</w:t>
            </w:r>
          </w:p>
        </w:tc>
        <w:tc>
          <w:tcPr>
            <w:tcW w:w="1093" w:type="dxa"/>
            <w:shd w:val="clear" w:color="auto" w:fill="auto"/>
            <w:noWrap/>
            <w:vAlign w:val="center"/>
            <w:hideMark/>
          </w:tcPr>
          <w:p w14:paraId="1ABD946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96,3</w:t>
            </w:r>
          </w:p>
        </w:tc>
      </w:tr>
      <w:tr w:rsidR="00F6367C" w:rsidRPr="007E2A64" w14:paraId="76FD33B8" w14:textId="77777777" w:rsidTr="008019CD">
        <w:trPr>
          <w:trHeight w:val="20"/>
        </w:trPr>
        <w:tc>
          <w:tcPr>
            <w:tcW w:w="5250" w:type="dxa"/>
            <w:shd w:val="clear" w:color="auto" w:fill="auto"/>
            <w:vAlign w:val="center"/>
            <w:hideMark/>
          </w:tcPr>
          <w:p w14:paraId="7A6F8E7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Mogućnost za kupnju</w:t>
            </w:r>
          </w:p>
        </w:tc>
        <w:tc>
          <w:tcPr>
            <w:tcW w:w="942" w:type="dxa"/>
            <w:shd w:val="clear" w:color="auto" w:fill="auto"/>
            <w:noWrap/>
            <w:vAlign w:val="center"/>
            <w:hideMark/>
          </w:tcPr>
          <w:p w14:paraId="24BA6EF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94,6</w:t>
            </w:r>
          </w:p>
        </w:tc>
        <w:tc>
          <w:tcPr>
            <w:tcW w:w="862" w:type="dxa"/>
            <w:shd w:val="clear" w:color="auto" w:fill="auto"/>
            <w:noWrap/>
            <w:vAlign w:val="center"/>
            <w:hideMark/>
          </w:tcPr>
          <w:p w14:paraId="1F40931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96,3</w:t>
            </w:r>
          </w:p>
        </w:tc>
        <w:tc>
          <w:tcPr>
            <w:tcW w:w="879" w:type="dxa"/>
            <w:shd w:val="clear" w:color="auto" w:fill="auto"/>
            <w:noWrap/>
            <w:vAlign w:val="center"/>
            <w:hideMark/>
          </w:tcPr>
          <w:p w14:paraId="0B578F2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87,2</w:t>
            </w:r>
          </w:p>
        </w:tc>
        <w:tc>
          <w:tcPr>
            <w:tcW w:w="1093" w:type="dxa"/>
            <w:shd w:val="clear" w:color="auto" w:fill="auto"/>
            <w:noWrap/>
            <w:vAlign w:val="center"/>
            <w:hideMark/>
          </w:tcPr>
          <w:p w14:paraId="391BB50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95,0</w:t>
            </w:r>
          </w:p>
        </w:tc>
      </w:tr>
      <w:tr w:rsidR="00F6367C" w:rsidRPr="007E2A64" w14:paraId="29DBB97C" w14:textId="77777777" w:rsidTr="008019CD">
        <w:trPr>
          <w:trHeight w:val="20"/>
        </w:trPr>
        <w:tc>
          <w:tcPr>
            <w:tcW w:w="5250" w:type="dxa"/>
            <w:shd w:val="clear" w:color="auto" w:fill="auto"/>
            <w:noWrap/>
            <w:vAlign w:val="center"/>
            <w:hideMark/>
          </w:tcPr>
          <w:p w14:paraId="6AB61A0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Događanja i manifestacije</w:t>
            </w:r>
            <w:r w:rsidRPr="007E2A64">
              <w:rPr>
                <w:rFonts w:ascii="Aptos" w:hAnsi="Aptos" w:cs="Calibri Light"/>
                <w:i/>
                <w:iCs/>
                <w:sz w:val="20"/>
                <w:szCs w:val="20"/>
              </w:rPr>
              <w:t xml:space="preserve"> </w:t>
            </w:r>
          </w:p>
        </w:tc>
        <w:tc>
          <w:tcPr>
            <w:tcW w:w="942" w:type="dxa"/>
            <w:shd w:val="clear" w:color="auto" w:fill="auto"/>
            <w:noWrap/>
            <w:vAlign w:val="center"/>
            <w:hideMark/>
          </w:tcPr>
          <w:p w14:paraId="6712101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89,3</w:t>
            </w:r>
          </w:p>
        </w:tc>
        <w:tc>
          <w:tcPr>
            <w:tcW w:w="862" w:type="dxa"/>
            <w:shd w:val="clear" w:color="auto" w:fill="auto"/>
            <w:noWrap/>
            <w:vAlign w:val="center"/>
            <w:hideMark/>
          </w:tcPr>
          <w:p w14:paraId="3B00BC2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86,4</w:t>
            </w:r>
          </w:p>
        </w:tc>
        <w:tc>
          <w:tcPr>
            <w:tcW w:w="879" w:type="dxa"/>
            <w:shd w:val="clear" w:color="auto" w:fill="auto"/>
            <w:noWrap/>
            <w:vAlign w:val="center"/>
            <w:hideMark/>
          </w:tcPr>
          <w:p w14:paraId="263F87B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88,6</w:t>
            </w:r>
          </w:p>
        </w:tc>
        <w:tc>
          <w:tcPr>
            <w:tcW w:w="1093" w:type="dxa"/>
            <w:shd w:val="clear" w:color="auto" w:fill="auto"/>
            <w:noWrap/>
            <w:vAlign w:val="center"/>
            <w:hideMark/>
          </w:tcPr>
          <w:p w14:paraId="6E46B6B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93,7</w:t>
            </w:r>
          </w:p>
        </w:tc>
      </w:tr>
      <w:tr w:rsidR="00F6367C" w:rsidRPr="007E2A64" w14:paraId="68AAB724" w14:textId="77777777" w:rsidTr="008019CD">
        <w:trPr>
          <w:trHeight w:val="20"/>
        </w:trPr>
        <w:tc>
          <w:tcPr>
            <w:tcW w:w="5250" w:type="dxa"/>
            <w:shd w:val="clear" w:color="auto" w:fill="auto"/>
            <w:noWrap/>
            <w:vAlign w:val="center"/>
            <w:hideMark/>
          </w:tcPr>
          <w:p w14:paraId="6D67966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Opremljenost/uređenost plaža</w:t>
            </w:r>
          </w:p>
        </w:tc>
        <w:tc>
          <w:tcPr>
            <w:tcW w:w="942" w:type="dxa"/>
            <w:shd w:val="clear" w:color="auto" w:fill="auto"/>
            <w:noWrap/>
            <w:vAlign w:val="center"/>
            <w:hideMark/>
          </w:tcPr>
          <w:p w14:paraId="3A01A46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89,1</w:t>
            </w:r>
          </w:p>
        </w:tc>
        <w:tc>
          <w:tcPr>
            <w:tcW w:w="862" w:type="dxa"/>
            <w:shd w:val="clear" w:color="auto" w:fill="auto"/>
            <w:noWrap/>
            <w:vAlign w:val="center"/>
            <w:hideMark/>
          </w:tcPr>
          <w:p w14:paraId="6C0D5CE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87,2</w:t>
            </w:r>
          </w:p>
        </w:tc>
        <w:tc>
          <w:tcPr>
            <w:tcW w:w="879" w:type="dxa"/>
            <w:shd w:val="clear" w:color="auto" w:fill="auto"/>
            <w:noWrap/>
            <w:vAlign w:val="center"/>
            <w:hideMark/>
          </w:tcPr>
          <w:p w14:paraId="57B3224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74,0</w:t>
            </w:r>
          </w:p>
        </w:tc>
        <w:tc>
          <w:tcPr>
            <w:tcW w:w="1093" w:type="dxa"/>
            <w:shd w:val="clear" w:color="auto" w:fill="auto"/>
            <w:noWrap/>
            <w:vAlign w:val="center"/>
            <w:hideMark/>
          </w:tcPr>
          <w:p w14:paraId="0E36D58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96,9</w:t>
            </w:r>
          </w:p>
        </w:tc>
      </w:tr>
      <w:tr w:rsidR="00F6367C" w:rsidRPr="007E2A64" w14:paraId="6C8A5BBC" w14:textId="77777777" w:rsidTr="008019CD">
        <w:trPr>
          <w:trHeight w:val="20"/>
        </w:trPr>
        <w:tc>
          <w:tcPr>
            <w:tcW w:w="5250" w:type="dxa"/>
            <w:shd w:val="clear" w:color="auto" w:fill="auto"/>
            <w:noWrap/>
            <w:vAlign w:val="center"/>
            <w:hideMark/>
          </w:tcPr>
          <w:p w14:paraId="7840E02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Ljepota mjesta</w:t>
            </w:r>
          </w:p>
        </w:tc>
        <w:tc>
          <w:tcPr>
            <w:tcW w:w="942" w:type="dxa"/>
            <w:shd w:val="clear" w:color="auto" w:fill="auto"/>
            <w:noWrap/>
            <w:vAlign w:val="center"/>
            <w:hideMark/>
          </w:tcPr>
          <w:p w14:paraId="6BE33C1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87,3</w:t>
            </w:r>
          </w:p>
        </w:tc>
        <w:tc>
          <w:tcPr>
            <w:tcW w:w="862" w:type="dxa"/>
            <w:shd w:val="clear" w:color="auto" w:fill="auto"/>
            <w:noWrap/>
            <w:vAlign w:val="center"/>
            <w:hideMark/>
          </w:tcPr>
          <w:p w14:paraId="0784F9A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90,0</w:t>
            </w:r>
          </w:p>
        </w:tc>
        <w:tc>
          <w:tcPr>
            <w:tcW w:w="879" w:type="dxa"/>
            <w:shd w:val="clear" w:color="auto" w:fill="auto"/>
            <w:noWrap/>
            <w:vAlign w:val="center"/>
            <w:hideMark/>
          </w:tcPr>
          <w:p w14:paraId="13693CA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82,7</w:t>
            </w:r>
          </w:p>
        </w:tc>
        <w:tc>
          <w:tcPr>
            <w:tcW w:w="1093" w:type="dxa"/>
            <w:shd w:val="clear" w:color="auto" w:fill="auto"/>
            <w:noWrap/>
            <w:vAlign w:val="center"/>
            <w:hideMark/>
          </w:tcPr>
          <w:p w14:paraId="4749929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86,0</w:t>
            </w:r>
          </w:p>
        </w:tc>
      </w:tr>
      <w:tr w:rsidR="00F6367C" w:rsidRPr="007E2A64" w14:paraId="242DD8EC" w14:textId="77777777" w:rsidTr="008019CD">
        <w:trPr>
          <w:trHeight w:val="20"/>
        </w:trPr>
        <w:tc>
          <w:tcPr>
            <w:tcW w:w="5250" w:type="dxa"/>
            <w:shd w:val="clear" w:color="auto" w:fill="auto"/>
            <w:vAlign w:val="center"/>
            <w:hideMark/>
          </w:tcPr>
          <w:p w14:paraId="12EE3F2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Sportski sadržaji</w:t>
            </w:r>
          </w:p>
        </w:tc>
        <w:tc>
          <w:tcPr>
            <w:tcW w:w="942" w:type="dxa"/>
            <w:shd w:val="clear" w:color="auto" w:fill="auto"/>
            <w:noWrap/>
            <w:vAlign w:val="center"/>
            <w:hideMark/>
          </w:tcPr>
          <w:p w14:paraId="58FA48D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86,4</w:t>
            </w:r>
          </w:p>
        </w:tc>
        <w:tc>
          <w:tcPr>
            <w:tcW w:w="862" w:type="dxa"/>
            <w:shd w:val="clear" w:color="auto" w:fill="auto"/>
            <w:noWrap/>
            <w:vAlign w:val="center"/>
            <w:hideMark/>
          </w:tcPr>
          <w:p w14:paraId="14C9090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83,0</w:t>
            </w:r>
          </w:p>
        </w:tc>
        <w:tc>
          <w:tcPr>
            <w:tcW w:w="879" w:type="dxa"/>
            <w:shd w:val="clear" w:color="auto" w:fill="auto"/>
            <w:noWrap/>
            <w:vAlign w:val="center"/>
            <w:hideMark/>
          </w:tcPr>
          <w:p w14:paraId="7F6BBF0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85,2</w:t>
            </w:r>
          </w:p>
        </w:tc>
        <w:tc>
          <w:tcPr>
            <w:tcW w:w="1093" w:type="dxa"/>
            <w:shd w:val="clear" w:color="auto" w:fill="auto"/>
            <w:noWrap/>
            <w:vAlign w:val="center"/>
            <w:hideMark/>
          </w:tcPr>
          <w:p w14:paraId="638C9B4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91,3</w:t>
            </w:r>
          </w:p>
        </w:tc>
      </w:tr>
      <w:tr w:rsidR="00F6367C" w:rsidRPr="007E2A64" w14:paraId="2C04BD8C" w14:textId="77777777" w:rsidTr="008019CD">
        <w:trPr>
          <w:trHeight w:val="20"/>
        </w:trPr>
        <w:tc>
          <w:tcPr>
            <w:tcW w:w="5250" w:type="dxa"/>
            <w:shd w:val="clear" w:color="auto" w:fill="auto"/>
            <w:vAlign w:val="center"/>
            <w:hideMark/>
          </w:tcPr>
          <w:p w14:paraId="0DE79F5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Ekološka očuvanost prostora</w:t>
            </w:r>
          </w:p>
        </w:tc>
        <w:tc>
          <w:tcPr>
            <w:tcW w:w="942" w:type="dxa"/>
            <w:shd w:val="clear" w:color="auto" w:fill="auto"/>
            <w:noWrap/>
            <w:vAlign w:val="center"/>
            <w:hideMark/>
          </w:tcPr>
          <w:p w14:paraId="09D7A82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84,1</w:t>
            </w:r>
          </w:p>
        </w:tc>
        <w:tc>
          <w:tcPr>
            <w:tcW w:w="862" w:type="dxa"/>
            <w:shd w:val="clear" w:color="auto" w:fill="auto"/>
            <w:noWrap/>
            <w:vAlign w:val="center"/>
            <w:hideMark/>
          </w:tcPr>
          <w:p w14:paraId="315A2C0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95,4</w:t>
            </w:r>
          </w:p>
        </w:tc>
        <w:tc>
          <w:tcPr>
            <w:tcW w:w="879" w:type="dxa"/>
            <w:shd w:val="clear" w:color="auto" w:fill="auto"/>
            <w:noWrap/>
            <w:vAlign w:val="center"/>
            <w:hideMark/>
          </w:tcPr>
          <w:p w14:paraId="6B57857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95,6</w:t>
            </w:r>
          </w:p>
        </w:tc>
        <w:tc>
          <w:tcPr>
            <w:tcW w:w="1093" w:type="dxa"/>
            <w:shd w:val="clear" w:color="auto" w:fill="auto"/>
            <w:noWrap/>
            <w:vAlign w:val="center"/>
            <w:hideMark/>
          </w:tcPr>
          <w:p w14:paraId="17A83BA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70,2</w:t>
            </w:r>
          </w:p>
        </w:tc>
      </w:tr>
      <w:tr w:rsidR="00F6367C" w:rsidRPr="007E2A64" w14:paraId="1D953F10" w14:textId="77777777" w:rsidTr="008019CD">
        <w:trPr>
          <w:trHeight w:val="20"/>
        </w:trPr>
        <w:tc>
          <w:tcPr>
            <w:tcW w:w="5250" w:type="dxa"/>
            <w:shd w:val="clear" w:color="auto" w:fill="auto"/>
            <w:noWrap/>
            <w:vAlign w:val="center"/>
            <w:hideMark/>
          </w:tcPr>
          <w:p w14:paraId="4CE87BD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Zabava/noćni život</w:t>
            </w:r>
          </w:p>
        </w:tc>
        <w:tc>
          <w:tcPr>
            <w:tcW w:w="942" w:type="dxa"/>
            <w:shd w:val="clear" w:color="auto" w:fill="auto"/>
            <w:noWrap/>
            <w:vAlign w:val="center"/>
            <w:hideMark/>
          </w:tcPr>
          <w:p w14:paraId="0DE330F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82,8</w:t>
            </w:r>
          </w:p>
        </w:tc>
        <w:tc>
          <w:tcPr>
            <w:tcW w:w="862" w:type="dxa"/>
            <w:shd w:val="clear" w:color="auto" w:fill="auto"/>
            <w:noWrap/>
            <w:vAlign w:val="center"/>
            <w:hideMark/>
          </w:tcPr>
          <w:p w14:paraId="5FD90E2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89,0</w:t>
            </w:r>
          </w:p>
        </w:tc>
        <w:tc>
          <w:tcPr>
            <w:tcW w:w="879" w:type="dxa"/>
            <w:shd w:val="clear" w:color="auto" w:fill="auto"/>
            <w:noWrap/>
            <w:vAlign w:val="center"/>
            <w:hideMark/>
          </w:tcPr>
          <w:p w14:paraId="2500B30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79,2</w:t>
            </w:r>
          </w:p>
        </w:tc>
        <w:tc>
          <w:tcPr>
            <w:tcW w:w="1093" w:type="dxa"/>
            <w:shd w:val="clear" w:color="auto" w:fill="auto"/>
            <w:noWrap/>
            <w:vAlign w:val="center"/>
            <w:hideMark/>
          </w:tcPr>
          <w:p w14:paraId="26E0EA9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78,3</w:t>
            </w:r>
          </w:p>
        </w:tc>
      </w:tr>
      <w:tr w:rsidR="00F6367C" w:rsidRPr="007E2A64" w14:paraId="1C9DB451" w14:textId="77777777" w:rsidTr="008019CD">
        <w:trPr>
          <w:trHeight w:val="20"/>
        </w:trPr>
        <w:tc>
          <w:tcPr>
            <w:tcW w:w="5250" w:type="dxa"/>
            <w:shd w:val="clear" w:color="auto" w:fill="auto"/>
            <w:noWrap/>
            <w:vAlign w:val="center"/>
            <w:hideMark/>
          </w:tcPr>
          <w:p w14:paraId="01A0FAD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Uređenost mjesta</w:t>
            </w:r>
          </w:p>
        </w:tc>
        <w:tc>
          <w:tcPr>
            <w:tcW w:w="942" w:type="dxa"/>
            <w:shd w:val="clear" w:color="auto" w:fill="auto"/>
            <w:noWrap/>
            <w:vAlign w:val="center"/>
            <w:hideMark/>
          </w:tcPr>
          <w:p w14:paraId="17C4D70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82,4</w:t>
            </w:r>
          </w:p>
        </w:tc>
        <w:tc>
          <w:tcPr>
            <w:tcW w:w="862" w:type="dxa"/>
            <w:shd w:val="clear" w:color="auto" w:fill="auto"/>
            <w:noWrap/>
            <w:vAlign w:val="center"/>
            <w:hideMark/>
          </w:tcPr>
          <w:p w14:paraId="7579690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92,9</w:t>
            </w:r>
          </w:p>
        </w:tc>
        <w:tc>
          <w:tcPr>
            <w:tcW w:w="879" w:type="dxa"/>
            <w:shd w:val="clear" w:color="auto" w:fill="auto"/>
            <w:noWrap/>
            <w:vAlign w:val="center"/>
            <w:hideMark/>
          </w:tcPr>
          <w:p w14:paraId="4DC010B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89,5</w:t>
            </w:r>
          </w:p>
        </w:tc>
        <w:tc>
          <w:tcPr>
            <w:tcW w:w="1093" w:type="dxa"/>
            <w:shd w:val="clear" w:color="auto" w:fill="auto"/>
            <w:noWrap/>
            <w:vAlign w:val="center"/>
            <w:hideMark/>
          </w:tcPr>
          <w:p w14:paraId="5C4D4D5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70,6</w:t>
            </w:r>
          </w:p>
        </w:tc>
      </w:tr>
      <w:tr w:rsidR="00F6367C" w:rsidRPr="007E2A64" w14:paraId="6E01AC5E" w14:textId="77777777" w:rsidTr="008019CD">
        <w:trPr>
          <w:trHeight w:val="20"/>
        </w:trPr>
        <w:tc>
          <w:tcPr>
            <w:tcW w:w="5250" w:type="dxa"/>
            <w:shd w:val="clear" w:color="auto" w:fill="auto"/>
            <w:vAlign w:val="center"/>
            <w:hideMark/>
          </w:tcPr>
          <w:p w14:paraId="691B3E7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Čistoća plaža</w:t>
            </w:r>
          </w:p>
        </w:tc>
        <w:tc>
          <w:tcPr>
            <w:tcW w:w="942" w:type="dxa"/>
            <w:shd w:val="clear" w:color="auto" w:fill="auto"/>
            <w:noWrap/>
            <w:vAlign w:val="center"/>
            <w:hideMark/>
          </w:tcPr>
          <w:p w14:paraId="55397B6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82,0</w:t>
            </w:r>
          </w:p>
        </w:tc>
        <w:tc>
          <w:tcPr>
            <w:tcW w:w="862" w:type="dxa"/>
            <w:shd w:val="clear" w:color="auto" w:fill="auto"/>
            <w:noWrap/>
            <w:vAlign w:val="center"/>
            <w:hideMark/>
          </w:tcPr>
          <w:p w14:paraId="193F320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95,5</w:t>
            </w:r>
          </w:p>
        </w:tc>
        <w:tc>
          <w:tcPr>
            <w:tcW w:w="879" w:type="dxa"/>
            <w:shd w:val="clear" w:color="auto" w:fill="auto"/>
            <w:noWrap/>
            <w:vAlign w:val="center"/>
            <w:hideMark/>
          </w:tcPr>
          <w:p w14:paraId="286DE3D9"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82,8</w:t>
            </w:r>
          </w:p>
        </w:tc>
        <w:tc>
          <w:tcPr>
            <w:tcW w:w="1093" w:type="dxa"/>
            <w:shd w:val="clear" w:color="auto" w:fill="auto"/>
            <w:noWrap/>
            <w:vAlign w:val="center"/>
            <w:hideMark/>
          </w:tcPr>
          <w:p w14:paraId="1ACAB801"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67,9</w:t>
            </w:r>
          </w:p>
        </w:tc>
      </w:tr>
      <w:tr w:rsidR="00F6367C" w:rsidRPr="007E2A64" w14:paraId="70E5227C" w14:textId="77777777" w:rsidTr="008019CD">
        <w:trPr>
          <w:trHeight w:val="20"/>
        </w:trPr>
        <w:tc>
          <w:tcPr>
            <w:tcW w:w="5250" w:type="dxa"/>
            <w:shd w:val="clear" w:color="auto" w:fill="auto"/>
            <w:vAlign w:val="center"/>
            <w:hideMark/>
          </w:tcPr>
          <w:p w14:paraId="513E803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Ljepota prirode i krajolika</w:t>
            </w:r>
          </w:p>
        </w:tc>
        <w:tc>
          <w:tcPr>
            <w:tcW w:w="942" w:type="dxa"/>
            <w:shd w:val="clear" w:color="auto" w:fill="auto"/>
            <w:noWrap/>
            <w:vAlign w:val="center"/>
            <w:hideMark/>
          </w:tcPr>
          <w:p w14:paraId="65C9B7B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81,2</w:t>
            </w:r>
          </w:p>
        </w:tc>
        <w:tc>
          <w:tcPr>
            <w:tcW w:w="862" w:type="dxa"/>
            <w:shd w:val="clear" w:color="auto" w:fill="auto"/>
            <w:noWrap/>
            <w:vAlign w:val="center"/>
            <w:hideMark/>
          </w:tcPr>
          <w:p w14:paraId="069AADDF"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90,6</w:t>
            </w:r>
          </w:p>
        </w:tc>
        <w:tc>
          <w:tcPr>
            <w:tcW w:w="879" w:type="dxa"/>
            <w:shd w:val="clear" w:color="auto" w:fill="auto"/>
            <w:noWrap/>
            <w:vAlign w:val="center"/>
            <w:hideMark/>
          </w:tcPr>
          <w:p w14:paraId="770D002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91,0</w:t>
            </w:r>
          </w:p>
        </w:tc>
        <w:tc>
          <w:tcPr>
            <w:tcW w:w="1093" w:type="dxa"/>
            <w:shd w:val="clear" w:color="auto" w:fill="auto"/>
            <w:noWrap/>
            <w:vAlign w:val="center"/>
            <w:hideMark/>
          </w:tcPr>
          <w:p w14:paraId="48CCB91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69,5</w:t>
            </w:r>
          </w:p>
        </w:tc>
      </w:tr>
      <w:tr w:rsidR="00F6367C" w:rsidRPr="007E2A64" w14:paraId="78FC31A1" w14:textId="77777777" w:rsidTr="008019CD">
        <w:trPr>
          <w:trHeight w:val="20"/>
        </w:trPr>
        <w:tc>
          <w:tcPr>
            <w:tcW w:w="5250" w:type="dxa"/>
            <w:shd w:val="clear" w:color="auto" w:fill="auto"/>
            <w:noWrap/>
            <w:vAlign w:val="center"/>
            <w:hideMark/>
          </w:tcPr>
          <w:p w14:paraId="2168D04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Promet u mjestu</w:t>
            </w:r>
          </w:p>
        </w:tc>
        <w:tc>
          <w:tcPr>
            <w:tcW w:w="942" w:type="dxa"/>
            <w:shd w:val="clear" w:color="auto" w:fill="auto"/>
            <w:noWrap/>
            <w:vAlign w:val="center"/>
            <w:hideMark/>
          </w:tcPr>
          <w:p w14:paraId="4D0C117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76,5</w:t>
            </w:r>
          </w:p>
        </w:tc>
        <w:tc>
          <w:tcPr>
            <w:tcW w:w="862" w:type="dxa"/>
            <w:shd w:val="clear" w:color="auto" w:fill="auto"/>
            <w:noWrap/>
            <w:vAlign w:val="center"/>
            <w:hideMark/>
          </w:tcPr>
          <w:p w14:paraId="6307910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87,1</w:t>
            </w:r>
          </w:p>
        </w:tc>
        <w:tc>
          <w:tcPr>
            <w:tcW w:w="879" w:type="dxa"/>
            <w:shd w:val="clear" w:color="auto" w:fill="auto"/>
            <w:noWrap/>
            <w:vAlign w:val="center"/>
            <w:hideMark/>
          </w:tcPr>
          <w:p w14:paraId="345357E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50,3</w:t>
            </w:r>
          </w:p>
        </w:tc>
        <w:tc>
          <w:tcPr>
            <w:tcW w:w="1093" w:type="dxa"/>
            <w:shd w:val="clear" w:color="auto" w:fill="auto"/>
            <w:noWrap/>
            <w:vAlign w:val="center"/>
            <w:hideMark/>
          </w:tcPr>
          <w:p w14:paraId="7C5F8EF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74,0</w:t>
            </w:r>
          </w:p>
        </w:tc>
      </w:tr>
      <w:tr w:rsidR="00F6367C" w:rsidRPr="007E2A64" w14:paraId="3839D40F" w14:textId="77777777" w:rsidTr="008019CD">
        <w:trPr>
          <w:trHeight w:val="20"/>
        </w:trPr>
        <w:tc>
          <w:tcPr>
            <w:tcW w:w="5250" w:type="dxa"/>
            <w:shd w:val="clear" w:color="auto" w:fill="auto"/>
            <w:vAlign w:val="center"/>
            <w:hideMark/>
          </w:tcPr>
          <w:p w14:paraId="7E08EB97"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Označavanje znamenitosti</w:t>
            </w:r>
          </w:p>
        </w:tc>
        <w:tc>
          <w:tcPr>
            <w:tcW w:w="942" w:type="dxa"/>
            <w:shd w:val="clear" w:color="auto" w:fill="auto"/>
            <w:noWrap/>
            <w:vAlign w:val="center"/>
            <w:hideMark/>
          </w:tcPr>
          <w:p w14:paraId="3742F4A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76,5</w:t>
            </w:r>
          </w:p>
        </w:tc>
        <w:tc>
          <w:tcPr>
            <w:tcW w:w="862" w:type="dxa"/>
            <w:shd w:val="clear" w:color="auto" w:fill="auto"/>
            <w:noWrap/>
            <w:vAlign w:val="center"/>
            <w:hideMark/>
          </w:tcPr>
          <w:p w14:paraId="1EB124DB"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92,8</w:t>
            </w:r>
          </w:p>
        </w:tc>
        <w:tc>
          <w:tcPr>
            <w:tcW w:w="879" w:type="dxa"/>
            <w:shd w:val="clear" w:color="auto" w:fill="auto"/>
            <w:noWrap/>
            <w:vAlign w:val="center"/>
            <w:hideMark/>
          </w:tcPr>
          <w:p w14:paraId="0CDFAC25"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81,6</w:t>
            </w:r>
          </w:p>
        </w:tc>
        <w:tc>
          <w:tcPr>
            <w:tcW w:w="1093" w:type="dxa"/>
            <w:shd w:val="clear" w:color="auto" w:fill="auto"/>
            <w:noWrap/>
            <w:vAlign w:val="center"/>
            <w:hideMark/>
          </w:tcPr>
          <w:p w14:paraId="7BDBBEF6"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56,1</w:t>
            </w:r>
          </w:p>
        </w:tc>
      </w:tr>
      <w:tr w:rsidR="00F6367C" w:rsidRPr="007E2A64" w14:paraId="3F738188" w14:textId="77777777" w:rsidTr="008019CD">
        <w:trPr>
          <w:trHeight w:val="20"/>
        </w:trPr>
        <w:tc>
          <w:tcPr>
            <w:tcW w:w="5250" w:type="dxa"/>
            <w:shd w:val="clear" w:color="auto" w:fill="auto"/>
            <w:noWrap/>
            <w:vAlign w:val="center"/>
            <w:hideMark/>
          </w:tcPr>
          <w:p w14:paraId="1D89247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Kultura i umjetnost</w:t>
            </w:r>
          </w:p>
        </w:tc>
        <w:tc>
          <w:tcPr>
            <w:tcW w:w="942" w:type="dxa"/>
            <w:shd w:val="clear" w:color="auto" w:fill="auto"/>
            <w:noWrap/>
            <w:vAlign w:val="center"/>
            <w:hideMark/>
          </w:tcPr>
          <w:p w14:paraId="31496524"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75,8</w:t>
            </w:r>
          </w:p>
        </w:tc>
        <w:tc>
          <w:tcPr>
            <w:tcW w:w="862" w:type="dxa"/>
            <w:shd w:val="clear" w:color="auto" w:fill="auto"/>
            <w:noWrap/>
            <w:vAlign w:val="center"/>
            <w:hideMark/>
          </w:tcPr>
          <w:p w14:paraId="67B9E37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89,5</w:t>
            </w:r>
          </w:p>
        </w:tc>
        <w:tc>
          <w:tcPr>
            <w:tcW w:w="879" w:type="dxa"/>
            <w:shd w:val="clear" w:color="auto" w:fill="auto"/>
            <w:noWrap/>
            <w:vAlign w:val="center"/>
            <w:hideMark/>
          </w:tcPr>
          <w:p w14:paraId="6158B182"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77,2</w:t>
            </w:r>
          </w:p>
        </w:tc>
        <w:tc>
          <w:tcPr>
            <w:tcW w:w="1093" w:type="dxa"/>
            <w:shd w:val="clear" w:color="auto" w:fill="auto"/>
            <w:noWrap/>
            <w:vAlign w:val="center"/>
            <w:hideMark/>
          </w:tcPr>
          <w:p w14:paraId="229EC18A"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63,5</w:t>
            </w:r>
          </w:p>
        </w:tc>
      </w:tr>
      <w:tr w:rsidR="00F6367C" w:rsidRPr="007E2A64" w14:paraId="0C342B40" w14:textId="77777777" w:rsidTr="008019CD">
        <w:trPr>
          <w:trHeight w:val="20"/>
        </w:trPr>
        <w:tc>
          <w:tcPr>
            <w:tcW w:w="5250" w:type="dxa"/>
            <w:shd w:val="clear" w:color="auto" w:fill="auto"/>
            <w:vAlign w:val="center"/>
            <w:hideMark/>
          </w:tcPr>
          <w:p w14:paraId="4D3D134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Ponuda organiziranih izleta u okolicu</w:t>
            </w:r>
          </w:p>
        </w:tc>
        <w:tc>
          <w:tcPr>
            <w:tcW w:w="942" w:type="dxa"/>
            <w:shd w:val="clear" w:color="auto" w:fill="auto"/>
            <w:noWrap/>
            <w:vAlign w:val="center"/>
            <w:hideMark/>
          </w:tcPr>
          <w:p w14:paraId="3B1A4318"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68,4</w:t>
            </w:r>
          </w:p>
        </w:tc>
        <w:tc>
          <w:tcPr>
            <w:tcW w:w="862" w:type="dxa"/>
            <w:shd w:val="clear" w:color="auto" w:fill="auto"/>
            <w:noWrap/>
            <w:vAlign w:val="center"/>
            <w:hideMark/>
          </w:tcPr>
          <w:p w14:paraId="798CCC8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58,7</w:t>
            </w:r>
          </w:p>
        </w:tc>
        <w:tc>
          <w:tcPr>
            <w:tcW w:w="879" w:type="dxa"/>
            <w:shd w:val="clear" w:color="auto" w:fill="auto"/>
            <w:noWrap/>
            <w:vAlign w:val="center"/>
            <w:hideMark/>
          </w:tcPr>
          <w:p w14:paraId="29903F7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auto"/>
            <w:noWrap/>
            <w:vAlign w:val="center"/>
            <w:hideMark/>
          </w:tcPr>
          <w:p w14:paraId="1DDEECEE"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77,9</w:t>
            </w:r>
          </w:p>
        </w:tc>
      </w:tr>
      <w:tr w:rsidR="00F6367C" w:rsidRPr="007E2A64" w14:paraId="69AC5E40" w14:textId="77777777" w:rsidTr="008019CD">
        <w:trPr>
          <w:trHeight w:val="20"/>
        </w:trPr>
        <w:tc>
          <w:tcPr>
            <w:tcW w:w="5250" w:type="dxa"/>
            <w:shd w:val="clear" w:color="auto" w:fill="FFFFFF" w:themeFill="background1"/>
            <w:noWrap/>
            <w:vAlign w:val="center"/>
            <w:hideMark/>
          </w:tcPr>
          <w:p w14:paraId="486BDFFC"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Ukupni boravak</w:t>
            </w:r>
          </w:p>
        </w:tc>
        <w:tc>
          <w:tcPr>
            <w:tcW w:w="942" w:type="dxa"/>
            <w:shd w:val="clear" w:color="auto" w:fill="FFFFFF" w:themeFill="background1"/>
            <w:noWrap/>
            <w:vAlign w:val="center"/>
            <w:hideMark/>
          </w:tcPr>
          <w:p w14:paraId="6D7CA70D"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62" w:type="dxa"/>
            <w:shd w:val="clear" w:color="auto" w:fill="FFFFFF" w:themeFill="background1"/>
            <w:noWrap/>
            <w:vAlign w:val="center"/>
            <w:hideMark/>
          </w:tcPr>
          <w:p w14:paraId="62219C20"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879" w:type="dxa"/>
            <w:shd w:val="clear" w:color="auto" w:fill="FFFFFF" w:themeFill="background1"/>
            <w:noWrap/>
            <w:vAlign w:val="center"/>
            <w:hideMark/>
          </w:tcPr>
          <w:p w14:paraId="3E6F61F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c>
          <w:tcPr>
            <w:tcW w:w="1093" w:type="dxa"/>
            <w:shd w:val="clear" w:color="auto" w:fill="FFFFFF" w:themeFill="background1"/>
            <w:noWrap/>
            <w:vAlign w:val="center"/>
            <w:hideMark/>
          </w:tcPr>
          <w:p w14:paraId="520D7773" w14:textId="77777777" w:rsidR="00F6367C" w:rsidRPr="007E2A64" w:rsidRDefault="00F6367C" w:rsidP="00033D74">
            <w:pPr>
              <w:rPr>
                <w:rFonts w:ascii="Aptos" w:hAnsi="Aptos" w:cs="Calibri Light"/>
                <w:sz w:val="20"/>
                <w:szCs w:val="20"/>
              </w:rPr>
            </w:pPr>
            <w:r w:rsidRPr="007E2A64">
              <w:rPr>
                <w:rFonts w:ascii="Aptos" w:hAnsi="Aptos" w:cs="Calibri Light"/>
                <w:sz w:val="20"/>
                <w:szCs w:val="20"/>
              </w:rPr>
              <w:t>100,0</w:t>
            </w:r>
          </w:p>
        </w:tc>
      </w:tr>
    </w:tbl>
    <w:p w14:paraId="14A8B789" w14:textId="77777777" w:rsidR="00F6367C" w:rsidRPr="00A44F6F" w:rsidRDefault="00F6367C" w:rsidP="00F6367C">
      <w:pPr>
        <w:rPr>
          <w:rFonts w:ascii="Aptos" w:hAnsi="Aptos" w:cs="Calibri Light"/>
          <w:i/>
          <w:iCs/>
          <w:sz w:val="20"/>
          <w:szCs w:val="20"/>
        </w:rPr>
      </w:pPr>
      <w:r w:rsidRPr="00A44F6F">
        <w:rPr>
          <w:rFonts w:ascii="Aptos" w:hAnsi="Aptos" w:cs="Calibri Light"/>
          <w:i/>
          <w:iCs/>
          <w:sz w:val="20"/>
          <w:szCs w:val="20"/>
        </w:rPr>
        <w:t>Izvor: Posebna obrada podataka istraživanja TOMAS Hrvatska 2022./2023. na skupu ispitanika u Brodsko-posavskoj županiji.</w:t>
      </w:r>
    </w:p>
    <w:p w14:paraId="2795C708" w14:textId="77777777" w:rsidR="00F6367C" w:rsidRPr="00A44F6F" w:rsidRDefault="00F6367C" w:rsidP="00F6367C">
      <w:pPr>
        <w:rPr>
          <w:rFonts w:ascii="Aptos" w:hAnsi="Aptos" w:cs="Calibri Light"/>
          <w:i/>
          <w:iCs/>
          <w:sz w:val="20"/>
          <w:szCs w:val="20"/>
        </w:rPr>
      </w:pPr>
      <w:r w:rsidRPr="00A44F6F">
        <w:rPr>
          <w:rFonts w:ascii="Aptos" w:hAnsi="Aptos" w:cs="Calibri Light"/>
          <w:i/>
          <w:iCs/>
          <w:sz w:val="20"/>
          <w:szCs w:val="20"/>
        </w:rPr>
        <w:t>Napomena: Elementi ponude su sortirani od najbolje do najlošije ocijenjenog elementa na skupu svih ispitanika.</w:t>
      </w:r>
    </w:p>
    <w:p w14:paraId="38014397" w14:textId="77777777" w:rsidR="00F6367C" w:rsidRPr="00E35FBC" w:rsidRDefault="00F6367C" w:rsidP="00F6367C">
      <w:pPr>
        <w:rPr>
          <w:rFonts w:ascii="Aptos" w:hAnsi="Aptos" w:cs="Calibri Light"/>
          <w:sz w:val="22"/>
          <w:szCs w:val="22"/>
        </w:rPr>
      </w:pPr>
    </w:p>
    <w:p w14:paraId="238ACED9" w14:textId="6CE3F27C" w:rsidR="007E2A64" w:rsidRDefault="007E2A64">
      <w:pPr>
        <w:spacing w:after="160" w:line="278" w:lineRule="auto"/>
        <w:rPr>
          <w:rFonts w:ascii="Aptos" w:hAnsi="Aptos"/>
          <w:sz w:val="22"/>
          <w:szCs w:val="22"/>
        </w:rPr>
      </w:pPr>
      <w:r>
        <w:rPr>
          <w:rFonts w:ascii="Aptos" w:hAnsi="Aptos"/>
          <w:sz w:val="22"/>
          <w:szCs w:val="22"/>
        </w:rPr>
        <w:br w:type="page"/>
      </w:r>
    </w:p>
    <w:p w14:paraId="20A74C94" w14:textId="43B13D73" w:rsidR="007E4756" w:rsidRPr="00E35FBC" w:rsidRDefault="007E4756" w:rsidP="007E4756">
      <w:pPr>
        <w:pStyle w:val="Naslov1"/>
        <w:rPr>
          <w:rFonts w:ascii="Aptos" w:hAnsi="Aptos"/>
        </w:rPr>
      </w:pPr>
      <w:bookmarkStart w:id="50" w:name="_Toc199756637"/>
      <w:r w:rsidRPr="00E35FBC">
        <w:rPr>
          <w:rFonts w:ascii="Aptos" w:hAnsi="Aptos"/>
        </w:rPr>
        <w:lastRenderedPageBreak/>
        <w:t>6. SWOT analiza</w:t>
      </w:r>
      <w:bookmarkEnd w:id="50"/>
    </w:p>
    <w:p w14:paraId="7161AE0C" w14:textId="77777777" w:rsidR="007E4756" w:rsidRPr="00E35FBC" w:rsidRDefault="007E4756" w:rsidP="007E4756">
      <w:pPr>
        <w:rPr>
          <w:rFonts w:ascii="Aptos" w:hAnsi="Aptos"/>
        </w:rPr>
      </w:pPr>
    </w:p>
    <w:p w14:paraId="4D318136"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Rezultati analize situacije Brodsko-posavske županije sistematizirani su kroz SWOT analizu, koja omogućuje detaljan pregled unutarnjih snaga i slabosti te vanjskih prilika i prijetnji. SWOT analiza pruža jasnu sliku trenutnog stanja destinacije i identificira područja koja zahtijevaju intervenciju.  </w:t>
      </w:r>
    </w:p>
    <w:p w14:paraId="7F36DE56" w14:textId="77777777" w:rsidR="007E4756" w:rsidRPr="00E35FBC" w:rsidRDefault="007E4756" w:rsidP="007E4756">
      <w:pPr>
        <w:spacing w:after="160" w:line="259" w:lineRule="auto"/>
        <w:rPr>
          <w:rFonts w:ascii="Aptos" w:hAnsi="Aptos"/>
          <w:b/>
          <w:bCs/>
          <w:kern w:val="2"/>
          <w:sz w:val="22"/>
          <w:szCs w:val="22"/>
        </w:rPr>
      </w:pPr>
      <w:r w:rsidRPr="00E35FBC">
        <w:rPr>
          <w:rFonts w:ascii="Aptos" w:hAnsi="Aptos"/>
          <w:b/>
          <w:bCs/>
          <w:kern w:val="2"/>
          <w:sz w:val="22"/>
          <w:szCs w:val="22"/>
        </w:rPr>
        <w:t>Turistička ponuda i potražnja</w:t>
      </w:r>
    </w:p>
    <w:p w14:paraId="76FC94C1"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Brodsko-posavska županija ostvaruje stabilan rast turističkih dolazaka i noćenja, s naglašenom prisutnošću stranih gostiju (57,7 %). Prosječna duljina boravka ostaje na niskih 1,7 dana. Najveći broj noćenja ostvaren je na području TZP Slavonski Brod – Posavina (65,6 %). Ponuda obuhvaća tranzitni, poslovni, kulturni, ruralni i sportsko-rekreacijski turizam. Tranzitna funkcija još uvijek ima važnu ulogu, dok se destinacija nastoji pozicionirati i kao turistička regija s boravišnim karakterom. </w:t>
      </w:r>
      <w:proofErr w:type="spellStart"/>
      <w:r w:rsidRPr="00E35FBC">
        <w:rPr>
          <w:rFonts w:ascii="Aptos" w:hAnsi="Aptos" w:cs="Calibri"/>
          <w:kern w:val="2"/>
          <w:sz w:val="22"/>
          <w:szCs w:val="22"/>
        </w:rPr>
        <w:t>Sezonalnost</w:t>
      </w:r>
      <w:proofErr w:type="spellEnd"/>
      <w:r w:rsidRPr="00E35FBC">
        <w:rPr>
          <w:rFonts w:ascii="Aptos" w:hAnsi="Aptos" w:cs="Calibri"/>
          <w:kern w:val="2"/>
          <w:sz w:val="22"/>
          <w:szCs w:val="22"/>
        </w:rPr>
        <w:t xml:space="preserve"> je ponešto izražena, s vršnim opterećenjem u ljetnim mjesecima.</w:t>
      </w:r>
    </w:p>
    <w:p w14:paraId="52E3B8B5" w14:textId="77777777" w:rsidR="007E4756" w:rsidRPr="00E35FBC" w:rsidRDefault="007E4756" w:rsidP="007E4756">
      <w:pPr>
        <w:spacing w:after="160" w:line="259" w:lineRule="auto"/>
        <w:rPr>
          <w:rFonts w:ascii="Aptos" w:hAnsi="Aptos"/>
          <w:b/>
          <w:bCs/>
          <w:kern w:val="2"/>
          <w:sz w:val="22"/>
          <w:szCs w:val="22"/>
        </w:rPr>
      </w:pPr>
      <w:r w:rsidRPr="00E35FBC">
        <w:rPr>
          <w:rFonts w:ascii="Aptos" w:hAnsi="Aptos"/>
          <w:b/>
          <w:bCs/>
          <w:kern w:val="2"/>
          <w:sz w:val="22"/>
          <w:szCs w:val="22"/>
        </w:rPr>
        <w:t>Infrastruktura i smještajni kapaciteti</w:t>
      </w:r>
    </w:p>
    <w:p w14:paraId="0531D6B1"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Ukupno je registrirano oko 1580 kreveta, a u posljednjih pet godina broj kreveta porastao je za 40 %, najviše u privatnom smještaju (+260 %). Najveći udio noćenja ostvaren je u hotelima i privatnom smještaju, ali su kapaciteti višeg standarda još uvijek slabo razvijeni. Iskorištenost smještaja prosječno iznosi oko 50 dana godišnje. Javna turistička infrastruktura kontinuirano se širi, uključujući biciklističke i tematske staze, šetnice, vidikovce i interpretacijske centre. Prometna infrastruktura je dobra, posebno zahvaljujući autocestama A3 i A5.</w:t>
      </w:r>
    </w:p>
    <w:p w14:paraId="6405FD18" w14:textId="77777777" w:rsidR="007E4756" w:rsidRPr="00E35FBC" w:rsidRDefault="007E4756" w:rsidP="007E4756">
      <w:pPr>
        <w:spacing w:after="160" w:line="259" w:lineRule="auto"/>
        <w:rPr>
          <w:rFonts w:ascii="Aptos" w:hAnsi="Aptos"/>
          <w:b/>
          <w:bCs/>
          <w:kern w:val="2"/>
          <w:sz w:val="22"/>
          <w:szCs w:val="22"/>
        </w:rPr>
      </w:pPr>
      <w:r w:rsidRPr="00E35FBC">
        <w:rPr>
          <w:rFonts w:ascii="Aptos" w:hAnsi="Aptos"/>
          <w:b/>
          <w:bCs/>
          <w:kern w:val="2"/>
          <w:sz w:val="22"/>
          <w:szCs w:val="22"/>
        </w:rPr>
        <w:t>Prirodni resursi i održivost</w:t>
      </w:r>
    </w:p>
    <w:p w14:paraId="54CB75C8"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Županija raspolaže raznolikim krajolicima – od ravnica uz Savu do šumovitih gora (Psunj, Dilj, Požeška gora). Rijeka Sava, planine i jezera pružaju značajan potencijal za </w:t>
      </w:r>
      <w:proofErr w:type="spellStart"/>
      <w:r w:rsidRPr="00E35FBC">
        <w:rPr>
          <w:rFonts w:ascii="Aptos" w:hAnsi="Aptos" w:cs="Calibri"/>
          <w:kern w:val="2"/>
          <w:sz w:val="22"/>
          <w:szCs w:val="22"/>
        </w:rPr>
        <w:t>cikloturizam</w:t>
      </w:r>
      <w:proofErr w:type="spellEnd"/>
      <w:r w:rsidRPr="00E35FBC">
        <w:rPr>
          <w:rFonts w:ascii="Aptos" w:hAnsi="Aptos" w:cs="Calibri"/>
          <w:kern w:val="2"/>
          <w:sz w:val="22"/>
          <w:szCs w:val="22"/>
        </w:rPr>
        <w:t xml:space="preserve">, ekoturizam i aktivni odmor. Postoje i atraktivne zaštićene prirodne cjeline (npr. </w:t>
      </w:r>
      <w:proofErr w:type="spellStart"/>
      <w:r w:rsidRPr="00E35FBC">
        <w:rPr>
          <w:rFonts w:ascii="Aptos" w:hAnsi="Aptos" w:cs="Calibri"/>
          <w:kern w:val="2"/>
          <w:sz w:val="22"/>
          <w:szCs w:val="22"/>
        </w:rPr>
        <w:t>Gajna</w:t>
      </w:r>
      <w:proofErr w:type="spellEnd"/>
      <w:r w:rsidRPr="00E35FBC">
        <w:rPr>
          <w:rFonts w:ascii="Aptos" w:hAnsi="Aptos" w:cs="Calibri"/>
          <w:kern w:val="2"/>
          <w:sz w:val="22"/>
          <w:szCs w:val="22"/>
        </w:rPr>
        <w:t>, Pašnjak Iva, Prašnik, Lonjsko polje). No, većina lokaliteta ima nisku ili srednju razinu turističke valorizacije i zahtijeva dodatne sadržaje, signalizaciju i interpretaciju.</w:t>
      </w:r>
    </w:p>
    <w:p w14:paraId="1C72615C" w14:textId="77777777" w:rsidR="007E4756" w:rsidRPr="00E35FBC" w:rsidRDefault="007E4756" w:rsidP="007E4756">
      <w:pPr>
        <w:spacing w:after="160" w:line="259" w:lineRule="auto"/>
        <w:rPr>
          <w:rFonts w:ascii="Aptos" w:hAnsi="Aptos"/>
          <w:b/>
          <w:bCs/>
          <w:kern w:val="2"/>
          <w:sz w:val="22"/>
          <w:szCs w:val="22"/>
        </w:rPr>
      </w:pPr>
      <w:r w:rsidRPr="00E35FBC">
        <w:rPr>
          <w:rFonts w:ascii="Aptos" w:hAnsi="Aptos"/>
          <w:b/>
          <w:bCs/>
          <w:kern w:val="2"/>
          <w:sz w:val="22"/>
          <w:szCs w:val="22"/>
        </w:rPr>
        <w:t>Kulturna baština i manifestacije</w:t>
      </w:r>
    </w:p>
    <w:p w14:paraId="6B0DC8E2"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Kulturna baština je bogata i raznolika: od Brodske tvrđave, muzeja i interpretacijskih centara, do sakralnih objekata i lokaliteta ruralne baštine. Posebno su značajne manifestacije kako u gradovima, tako i u ostalim dijelovima županije; potonje uglavnom usmjerene na lokalne običaje i tradiciju. </w:t>
      </w:r>
    </w:p>
    <w:p w14:paraId="0AE0645D" w14:textId="77777777" w:rsidR="007E4756" w:rsidRPr="00E35FBC" w:rsidRDefault="007E4756" w:rsidP="007E4756">
      <w:pPr>
        <w:spacing w:after="160" w:line="259" w:lineRule="auto"/>
        <w:rPr>
          <w:rFonts w:ascii="Aptos" w:hAnsi="Aptos"/>
          <w:b/>
          <w:bCs/>
          <w:kern w:val="2"/>
          <w:sz w:val="22"/>
          <w:szCs w:val="22"/>
        </w:rPr>
      </w:pPr>
      <w:r w:rsidRPr="00E35FBC">
        <w:rPr>
          <w:rFonts w:ascii="Aptos" w:hAnsi="Aptos"/>
          <w:b/>
          <w:bCs/>
          <w:kern w:val="2"/>
          <w:sz w:val="22"/>
          <w:szCs w:val="22"/>
        </w:rPr>
        <w:t>Marketing i promocija</w:t>
      </w:r>
    </w:p>
    <w:p w14:paraId="5D770ABE" w14:textId="77777777" w:rsidR="007E4756"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Promocija županije i destinacijskih proizvoda prisutna je, ali još uvijek nedovoljno snažna, posebno prema inozemnim tržištima. Digitalni marketing, društvene mreže i korištenje </w:t>
      </w:r>
      <w:proofErr w:type="spellStart"/>
      <w:r w:rsidRPr="00E35FBC">
        <w:rPr>
          <w:rFonts w:ascii="Aptos" w:hAnsi="Aptos" w:cs="Calibri"/>
          <w:i/>
          <w:iCs/>
          <w:kern w:val="2"/>
          <w:sz w:val="22"/>
          <w:szCs w:val="22"/>
        </w:rPr>
        <w:t>influencera</w:t>
      </w:r>
      <w:proofErr w:type="spellEnd"/>
      <w:r w:rsidRPr="00E35FBC">
        <w:rPr>
          <w:rFonts w:ascii="Aptos" w:hAnsi="Aptos" w:cs="Calibri"/>
          <w:kern w:val="2"/>
          <w:sz w:val="22"/>
          <w:szCs w:val="22"/>
        </w:rPr>
        <w:t xml:space="preserve"> još su u ranoj fazi. Uloga turističke zajednice županije ključna je za jačanje zajedničkog </w:t>
      </w:r>
      <w:proofErr w:type="spellStart"/>
      <w:r w:rsidRPr="00E35FBC">
        <w:rPr>
          <w:rFonts w:ascii="Aptos" w:hAnsi="Aptos" w:cs="Calibri"/>
          <w:kern w:val="2"/>
          <w:sz w:val="22"/>
          <w:szCs w:val="22"/>
        </w:rPr>
        <w:t>brendiranja</w:t>
      </w:r>
      <w:proofErr w:type="spellEnd"/>
      <w:r w:rsidRPr="00E35FBC">
        <w:rPr>
          <w:rFonts w:ascii="Aptos" w:hAnsi="Aptos" w:cs="Calibri"/>
          <w:kern w:val="2"/>
          <w:sz w:val="22"/>
          <w:szCs w:val="22"/>
        </w:rPr>
        <w:t xml:space="preserve"> i sinergije između lokalnih TZ-ova.</w:t>
      </w:r>
    </w:p>
    <w:p w14:paraId="42C596B8" w14:textId="77777777" w:rsidR="007E2A64" w:rsidRPr="00E35FBC" w:rsidRDefault="007E2A64" w:rsidP="007E4756">
      <w:pPr>
        <w:spacing w:after="100" w:afterAutospacing="1" w:line="276" w:lineRule="auto"/>
        <w:jc w:val="both"/>
        <w:rPr>
          <w:rFonts w:ascii="Aptos" w:hAnsi="Aptos" w:cs="Calibri"/>
          <w:kern w:val="2"/>
          <w:sz w:val="22"/>
          <w:szCs w:val="22"/>
        </w:rPr>
      </w:pPr>
    </w:p>
    <w:p w14:paraId="3AE3F563" w14:textId="77777777" w:rsidR="007E4756" w:rsidRPr="00E35FBC" w:rsidRDefault="007E4756" w:rsidP="007E4756">
      <w:pPr>
        <w:spacing w:after="160" w:line="259" w:lineRule="auto"/>
        <w:rPr>
          <w:rFonts w:ascii="Aptos" w:hAnsi="Aptos"/>
          <w:b/>
          <w:bCs/>
          <w:kern w:val="2"/>
          <w:sz w:val="22"/>
          <w:szCs w:val="22"/>
        </w:rPr>
      </w:pPr>
      <w:r w:rsidRPr="00E35FBC">
        <w:rPr>
          <w:rFonts w:ascii="Aptos" w:hAnsi="Aptos"/>
          <w:b/>
          <w:bCs/>
          <w:kern w:val="2"/>
          <w:sz w:val="22"/>
          <w:szCs w:val="22"/>
        </w:rPr>
        <w:lastRenderedPageBreak/>
        <w:t>Ljudski potencijali i demografija</w:t>
      </w:r>
    </w:p>
    <w:p w14:paraId="5649B30D" w14:textId="7E13BB0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Županija se suočava s izraženim demografskim padom i iseljavanjem, posebno mladih i kvalificirane radne snage. Nedostatak osoblja u turizmu i ugostiteljstvu predstavlja ozbiljan izazov. </w:t>
      </w:r>
    </w:p>
    <w:tbl>
      <w:tblPr>
        <w:tblW w:w="5000" w:type="pct"/>
        <w:jc w:val="center"/>
        <w:tblLook w:val="04A0" w:firstRow="1" w:lastRow="0" w:firstColumn="1" w:lastColumn="0" w:noHBand="0" w:noVBand="1"/>
      </w:tblPr>
      <w:tblGrid>
        <w:gridCol w:w="4513"/>
        <w:gridCol w:w="4513"/>
      </w:tblGrid>
      <w:tr w:rsidR="007E4756" w:rsidRPr="00E35FBC" w14:paraId="5039C5F2" w14:textId="77777777" w:rsidTr="00D2244C">
        <w:trPr>
          <w:jc w:val="center"/>
        </w:trPr>
        <w:tc>
          <w:tcPr>
            <w:tcW w:w="2500" w:type="pct"/>
            <w:tcBorders>
              <w:top w:val="single" w:sz="4" w:space="0" w:color="auto"/>
              <w:bottom w:val="single" w:sz="4" w:space="0" w:color="auto"/>
            </w:tcBorders>
            <w:vAlign w:val="center"/>
          </w:tcPr>
          <w:p w14:paraId="592ADD56" w14:textId="77777777" w:rsidR="007E4756" w:rsidRPr="00E35FBC" w:rsidRDefault="007E4756" w:rsidP="007E4756">
            <w:pPr>
              <w:rPr>
                <w:rFonts w:ascii="Aptos" w:hAnsi="Aptos"/>
              </w:rPr>
            </w:pPr>
            <w:r w:rsidRPr="00E35FBC">
              <w:rPr>
                <w:rFonts w:ascii="Aptos" w:hAnsi="Aptos"/>
                <w:b/>
                <w:sz w:val="20"/>
              </w:rPr>
              <w:t>Snage</w:t>
            </w:r>
          </w:p>
        </w:tc>
        <w:tc>
          <w:tcPr>
            <w:tcW w:w="2500" w:type="pct"/>
            <w:tcBorders>
              <w:top w:val="single" w:sz="4" w:space="0" w:color="auto"/>
              <w:bottom w:val="single" w:sz="4" w:space="0" w:color="auto"/>
            </w:tcBorders>
            <w:vAlign w:val="center"/>
          </w:tcPr>
          <w:p w14:paraId="5C7A05B5" w14:textId="77777777" w:rsidR="007E4756" w:rsidRPr="00E35FBC" w:rsidRDefault="007E4756" w:rsidP="007E4756">
            <w:pPr>
              <w:rPr>
                <w:rFonts w:ascii="Aptos" w:hAnsi="Aptos"/>
              </w:rPr>
            </w:pPr>
            <w:r w:rsidRPr="00E35FBC">
              <w:rPr>
                <w:rFonts w:ascii="Aptos" w:hAnsi="Aptos"/>
                <w:b/>
                <w:sz w:val="20"/>
              </w:rPr>
              <w:t>Slabosti</w:t>
            </w:r>
          </w:p>
        </w:tc>
      </w:tr>
      <w:tr w:rsidR="007E4756" w:rsidRPr="00E35FBC" w14:paraId="6B21ED1B" w14:textId="77777777" w:rsidTr="00D2244C">
        <w:trPr>
          <w:jc w:val="center"/>
        </w:trPr>
        <w:tc>
          <w:tcPr>
            <w:tcW w:w="2500" w:type="pct"/>
            <w:tcBorders>
              <w:top w:val="single" w:sz="4" w:space="0" w:color="auto"/>
              <w:bottom w:val="single" w:sz="4" w:space="0" w:color="auto"/>
            </w:tcBorders>
          </w:tcPr>
          <w:p w14:paraId="536BC2E8" w14:textId="77777777" w:rsidR="007E4756" w:rsidRPr="00E35FBC" w:rsidRDefault="007E4756" w:rsidP="007E4756">
            <w:pPr>
              <w:ind w:left="142" w:hanging="142"/>
              <w:rPr>
                <w:rFonts w:ascii="Aptos" w:hAnsi="Aptos"/>
                <w:sz w:val="20"/>
              </w:rPr>
            </w:pPr>
            <w:r w:rsidRPr="00E35FBC">
              <w:rPr>
                <w:rFonts w:ascii="Aptos" w:hAnsi="Aptos"/>
                <w:sz w:val="20"/>
              </w:rPr>
              <w:t>• Bogata prirodna i kulturna baština: rijeka Sava, Psunj i Dilj, Brodska tvrđava, barokne jezgre, ruralna naselja s tradicijskom arhitekturom</w:t>
            </w:r>
          </w:p>
          <w:p w14:paraId="682130FF" w14:textId="77777777" w:rsidR="007E4756" w:rsidRPr="00E35FBC" w:rsidRDefault="007E4756" w:rsidP="007E4756">
            <w:pPr>
              <w:ind w:left="142" w:hanging="142"/>
              <w:rPr>
                <w:rFonts w:ascii="Aptos" w:hAnsi="Aptos"/>
                <w:sz w:val="20"/>
              </w:rPr>
            </w:pPr>
            <w:r w:rsidRPr="00E35FBC">
              <w:rPr>
                <w:rFonts w:ascii="Aptos" w:hAnsi="Aptos"/>
                <w:sz w:val="20"/>
              </w:rPr>
              <w:t>• Kontinuiran rast turističkog prometa nakon pandemije</w:t>
            </w:r>
          </w:p>
          <w:p w14:paraId="5C6183FF" w14:textId="77777777" w:rsidR="007E4756" w:rsidRPr="00E35FBC" w:rsidRDefault="007E4756" w:rsidP="007E4756">
            <w:pPr>
              <w:ind w:left="142" w:hanging="142"/>
              <w:rPr>
                <w:rFonts w:ascii="Aptos" w:hAnsi="Aptos"/>
                <w:sz w:val="20"/>
              </w:rPr>
            </w:pPr>
            <w:r w:rsidRPr="00E35FBC">
              <w:rPr>
                <w:rFonts w:ascii="Aptos" w:hAnsi="Aptos"/>
                <w:sz w:val="20"/>
              </w:rPr>
              <w:t>• Značajan porast smještajnih kapaciteta, posebno u privatnom i OPG smještaju</w:t>
            </w:r>
          </w:p>
          <w:p w14:paraId="2411B3EA" w14:textId="77777777" w:rsidR="007E4756" w:rsidRPr="00E35FBC" w:rsidRDefault="007E4756" w:rsidP="007E4756">
            <w:pPr>
              <w:ind w:left="142" w:hanging="142"/>
              <w:rPr>
                <w:rFonts w:ascii="Aptos" w:hAnsi="Aptos"/>
                <w:sz w:val="20"/>
              </w:rPr>
            </w:pPr>
            <w:r w:rsidRPr="00E35FBC">
              <w:rPr>
                <w:rFonts w:ascii="Aptos" w:hAnsi="Aptos"/>
                <w:sz w:val="20"/>
              </w:rPr>
              <w:t>• Povoljan geostrateški položaj (autoceste A3 i A5, koridor X, željeznice, Sava)</w:t>
            </w:r>
          </w:p>
          <w:p w14:paraId="562FEF86" w14:textId="77777777" w:rsidR="007E4756" w:rsidRPr="00E35FBC" w:rsidRDefault="007E4756" w:rsidP="007E4756">
            <w:pPr>
              <w:ind w:left="142" w:hanging="142"/>
              <w:rPr>
                <w:rFonts w:ascii="Aptos" w:hAnsi="Aptos"/>
                <w:sz w:val="20"/>
              </w:rPr>
            </w:pPr>
            <w:r w:rsidRPr="00E35FBC">
              <w:rPr>
                <w:rFonts w:ascii="Aptos" w:hAnsi="Aptos"/>
                <w:sz w:val="20"/>
              </w:rPr>
              <w:t xml:space="preserve">• Raznolikost turističke ponude – kultura, priroda, manifestacije, </w:t>
            </w:r>
            <w:proofErr w:type="spellStart"/>
            <w:r w:rsidRPr="00E35FBC">
              <w:rPr>
                <w:rFonts w:ascii="Aptos" w:hAnsi="Aptos"/>
                <w:sz w:val="20"/>
              </w:rPr>
              <w:t>enogastroponuda</w:t>
            </w:r>
            <w:proofErr w:type="spellEnd"/>
          </w:p>
          <w:p w14:paraId="0804C784" w14:textId="77777777" w:rsidR="007E4756" w:rsidRPr="00E35FBC" w:rsidRDefault="007E4756" w:rsidP="007E4756">
            <w:pPr>
              <w:ind w:left="142" w:hanging="142"/>
              <w:rPr>
                <w:rFonts w:ascii="Aptos" w:hAnsi="Aptos"/>
                <w:sz w:val="20"/>
              </w:rPr>
            </w:pPr>
            <w:r w:rsidRPr="00E35FBC">
              <w:rPr>
                <w:rFonts w:ascii="Aptos" w:hAnsi="Aptos"/>
                <w:sz w:val="20"/>
              </w:rPr>
              <w:t>• Očuvana tradicija i bogata gastronomska ponuda – kulen, fišpaprikaš, vina, crna slavonska svinja</w:t>
            </w:r>
          </w:p>
          <w:p w14:paraId="3A66D2A5" w14:textId="77777777" w:rsidR="007E4756" w:rsidRPr="00E35FBC" w:rsidRDefault="007E4756" w:rsidP="007E4756">
            <w:pPr>
              <w:ind w:left="142" w:hanging="142"/>
              <w:rPr>
                <w:rFonts w:ascii="Aptos" w:hAnsi="Aptos"/>
                <w:sz w:val="20"/>
              </w:rPr>
            </w:pPr>
            <w:r w:rsidRPr="00E35FBC">
              <w:rPr>
                <w:rFonts w:ascii="Aptos" w:hAnsi="Aptos"/>
                <w:sz w:val="20"/>
              </w:rPr>
              <w:t>• Zadovoljavajuća komunalna infrastruktura (vodoopskrba, zbrinjavanje otpada, plin, prometnice)</w:t>
            </w:r>
          </w:p>
          <w:p w14:paraId="15ABC68E" w14:textId="77777777" w:rsidR="007E4756" w:rsidRPr="00E35FBC" w:rsidRDefault="007E4756" w:rsidP="007E4756">
            <w:pPr>
              <w:ind w:left="142" w:hanging="142"/>
              <w:rPr>
                <w:rFonts w:ascii="Aptos" w:hAnsi="Aptos"/>
                <w:sz w:val="20"/>
              </w:rPr>
            </w:pPr>
            <w:r w:rsidRPr="00E35FBC">
              <w:rPr>
                <w:rFonts w:ascii="Aptos" w:hAnsi="Aptos"/>
                <w:sz w:val="20"/>
              </w:rPr>
              <w:t>• Rastući broj poduzetnika i visoka dobit – jačanje gospodarske osnove</w:t>
            </w:r>
          </w:p>
          <w:p w14:paraId="79ECFB6A" w14:textId="77777777" w:rsidR="007E4756" w:rsidRPr="00E35FBC" w:rsidRDefault="007E4756" w:rsidP="007E4756">
            <w:pPr>
              <w:ind w:left="142" w:hanging="142"/>
              <w:rPr>
                <w:rFonts w:ascii="Aptos" w:hAnsi="Aptos"/>
                <w:sz w:val="20"/>
              </w:rPr>
            </w:pPr>
            <w:r w:rsidRPr="00E35FBC">
              <w:rPr>
                <w:rFonts w:ascii="Aptos" w:hAnsi="Aptos"/>
                <w:sz w:val="20"/>
              </w:rPr>
              <w:t>• Postojanje strateških dokumenata (županijska strategija, marketinški plan, Plan upravljanja)</w:t>
            </w:r>
          </w:p>
          <w:p w14:paraId="13761CCD" w14:textId="77777777" w:rsidR="007E4756" w:rsidRPr="00E35FBC" w:rsidRDefault="007E4756" w:rsidP="007E4756">
            <w:pPr>
              <w:ind w:left="142" w:hanging="142"/>
              <w:rPr>
                <w:rFonts w:ascii="Aptos" w:hAnsi="Aptos"/>
                <w:sz w:val="20"/>
              </w:rPr>
            </w:pPr>
            <w:r w:rsidRPr="00E35FBC">
              <w:rPr>
                <w:rFonts w:ascii="Aptos" w:hAnsi="Aptos"/>
                <w:sz w:val="20"/>
              </w:rPr>
              <w:t>• Kontinuirano ulaganje u javnu turističku infrastrukturu, biciklističke i tematske staze</w:t>
            </w:r>
          </w:p>
        </w:tc>
        <w:tc>
          <w:tcPr>
            <w:tcW w:w="2500" w:type="pct"/>
            <w:tcBorders>
              <w:top w:val="single" w:sz="4" w:space="0" w:color="auto"/>
              <w:bottom w:val="single" w:sz="4" w:space="0" w:color="auto"/>
            </w:tcBorders>
          </w:tcPr>
          <w:p w14:paraId="353BB1BA" w14:textId="77777777" w:rsidR="007E4756" w:rsidRPr="00E35FBC" w:rsidRDefault="007E4756" w:rsidP="007E4756">
            <w:pPr>
              <w:ind w:left="142" w:hanging="142"/>
              <w:rPr>
                <w:rFonts w:ascii="Aptos" w:hAnsi="Aptos"/>
                <w:sz w:val="20"/>
              </w:rPr>
            </w:pPr>
            <w:r w:rsidRPr="00E35FBC">
              <w:rPr>
                <w:rFonts w:ascii="Aptos" w:hAnsi="Aptos"/>
                <w:sz w:val="20"/>
              </w:rPr>
              <w:t>• Niska ukupna turistička potražnja – 50,5 tisuća dolazaka i 85 tisuća noćenja, uz znakove stagnacije</w:t>
            </w:r>
          </w:p>
          <w:p w14:paraId="4E1DEA76" w14:textId="77777777" w:rsidR="007E4756" w:rsidRPr="00E35FBC" w:rsidRDefault="007E4756" w:rsidP="007E4756">
            <w:pPr>
              <w:ind w:left="142" w:hanging="142"/>
              <w:rPr>
                <w:rFonts w:ascii="Aptos" w:hAnsi="Aptos"/>
                <w:sz w:val="20"/>
              </w:rPr>
            </w:pPr>
            <w:r w:rsidRPr="00E35FBC">
              <w:rPr>
                <w:rFonts w:ascii="Aptos" w:hAnsi="Aptos"/>
                <w:sz w:val="20"/>
              </w:rPr>
              <w:t>• Neujednačen teritorijalni razvoj turizma – dominacija Slavonskog Broda, potom Nove Gradiške</w:t>
            </w:r>
          </w:p>
          <w:p w14:paraId="6CB88C0D" w14:textId="77777777" w:rsidR="007E4756" w:rsidRPr="00E35FBC" w:rsidRDefault="007E4756" w:rsidP="007E4756">
            <w:pPr>
              <w:ind w:left="142" w:hanging="142"/>
              <w:rPr>
                <w:rFonts w:ascii="Aptos" w:hAnsi="Aptos"/>
                <w:sz w:val="20"/>
              </w:rPr>
            </w:pPr>
            <w:r w:rsidRPr="00E35FBC">
              <w:rPr>
                <w:rFonts w:ascii="Aptos" w:hAnsi="Aptos"/>
                <w:sz w:val="20"/>
              </w:rPr>
              <w:t>• Kratka prosječna duljina boravka (1,7–1,8 dana)</w:t>
            </w:r>
          </w:p>
          <w:p w14:paraId="7EE1D118" w14:textId="77777777" w:rsidR="007E4756" w:rsidRPr="00E35FBC" w:rsidRDefault="007E4756" w:rsidP="007E4756">
            <w:pPr>
              <w:ind w:left="142" w:hanging="142"/>
              <w:rPr>
                <w:rFonts w:ascii="Aptos" w:hAnsi="Aptos"/>
                <w:sz w:val="20"/>
              </w:rPr>
            </w:pPr>
            <w:r w:rsidRPr="00E35FBC">
              <w:rPr>
                <w:rFonts w:ascii="Aptos" w:hAnsi="Aptos"/>
                <w:sz w:val="20"/>
              </w:rPr>
              <w:t>• Nizak stupanj prepoznatljivosti destinacije – percepcija tranzitnog prostora</w:t>
            </w:r>
          </w:p>
          <w:p w14:paraId="381F8805" w14:textId="77777777" w:rsidR="007E4756" w:rsidRPr="00E35FBC" w:rsidRDefault="007E4756" w:rsidP="007E4756">
            <w:pPr>
              <w:ind w:left="142" w:hanging="142"/>
              <w:rPr>
                <w:rFonts w:ascii="Aptos" w:hAnsi="Aptos"/>
                <w:sz w:val="20"/>
              </w:rPr>
            </w:pPr>
            <w:r w:rsidRPr="00E35FBC">
              <w:rPr>
                <w:rFonts w:ascii="Aptos" w:hAnsi="Aptos"/>
                <w:sz w:val="20"/>
              </w:rPr>
              <w:t>• Mali udio smještaja višeg standarda i ograničena ponuda hotelskog tipa</w:t>
            </w:r>
          </w:p>
          <w:p w14:paraId="2CB1FCDD" w14:textId="77777777" w:rsidR="007E4756" w:rsidRPr="00E35FBC" w:rsidRDefault="007E4756" w:rsidP="007E4756">
            <w:pPr>
              <w:ind w:left="142" w:hanging="142"/>
              <w:rPr>
                <w:rFonts w:ascii="Aptos" w:hAnsi="Aptos"/>
                <w:sz w:val="20"/>
              </w:rPr>
            </w:pPr>
            <w:r w:rsidRPr="00E35FBC">
              <w:rPr>
                <w:rFonts w:ascii="Aptos" w:hAnsi="Aptos"/>
                <w:sz w:val="20"/>
              </w:rPr>
              <w:t>• Ograničeni kapaciteti i sredstva županijske turističke zajednice</w:t>
            </w:r>
          </w:p>
          <w:p w14:paraId="433E63FB" w14:textId="77777777" w:rsidR="007E4756" w:rsidRPr="00E35FBC" w:rsidRDefault="007E4756" w:rsidP="007E4756">
            <w:pPr>
              <w:ind w:left="142" w:hanging="142"/>
              <w:rPr>
                <w:rFonts w:ascii="Aptos" w:hAnsi="Aptos"/>
                <w:sz w:val="20"/>
              </w:rPr>
            </w:pPr>
            <w:r w:rsidRPr="00E35FBC">
              <w:rPr>
                <w:rFonts w:ascii="Aptos" w:hAnsi="Aptos"/>
                <w:sz w:val="20"/>
              </w:rPr>
              <w:t>• Nedovoljna turistička valorizacija ključnih prirodnih i kulturnih resursa</w:t>
            </w:r>
          </w:p>
          <w:p w14:paraId="4B8E68C7" w14:textId="77777777" w:rsidR="007E4756" w:rsidRPr="00E35FBC" w:rsidRDefault="007E4756" w:rsidP="007E4756">
            <w:pPr>
              <w:ind w:left="142" w:hanging="142"/>
              <w:rPr>
                <w:rFonts w:ascii="Aptos" w:hAnsi="Aptos"/>
                <w:sz w:val="20"/>
              </w:rPr>
            </w:pPr>
            <w:r w:rsidRPr="00E35FBC">
              <w:rPr>
                <w:rFonts w:ascii="Aptos" w:hAnsi="Aptos"/>
                <w:sz w:val="20"/>
              </w:rPr>
              <w:t>• Neujednačena kvaliteta infrastrukture i ponude u ruralnim područjima</w:t>
            </w:r>
          </w:p>
          <w:p w14:paraId="315676E8" w14:textId="77777777" w:rsidR="007E4756" w:rsidRPr="00E35FBC" w:rsidRDefault="007E4756" w:rsidP="007E4756">
            <w:pPr>
              <w:ind w:left="142" w:hanging="142"/>
              <w:rPr>
                <w:rFonts w:ascii="Aptos" w:hAnsi="Aptos"/>
                <w:sz w:val="20"/>
              </w:rPr>
            </w:pPr>
            <w:r w:rsidRPr="00E35FBC">
              <w:rPr>
                <w:rFonts w:ascii="Aptos" w:hAnsi="Aptos"/>
                <w:sz w:val="20"/>
              </w:rPr>
              <w:t>• Ograničena pristupačnost pojedinih atrakcija osobama s invaliditetom</w:t>
            </w:r>
          </w:p>
          <w:p w14:paraId="5D1C693D" w14:textId="77777777" w:rsidR="007E4756" w:rsidRPr="00E35FBC" w:rsidRDefault="007E4756" w:rsidP="007E4756">
            <w:pPr>
              <w:ind w:left="142" w:hanging="142"/>
              <w:rPr>
                <w:rFonts w:ascii="Aptos" w:hAnsi="Aptos"/>
                <w:sz w:val="20"/>
              </w:rPr>
            </w:pPr>
            <w:r w:rsidRPr="00E35FBC">
              <w:rPr>
                <w:rFonts w:ascii="Aptos" w:hAnsi="Aptos"/>
                <w:sz w:val="20"/>
              </w:rPr>
              <w:t xml:space="preserve">• </w:t>
            </w:r>
            <w:proofErr w:type="spellStart"/>
            <w:r w:rsidRPr="00E35FBC">
              <w:rPr>
                <w:rFonts w:ascii="Aptos" w:hAnsi="Aptos"/>
                <w:sz w:val="20"/>
              </w:rPr>
              <w:t>Sezonalnost</w:t>
            </w:r>
            <w:proofErr w:type="spellEnd"/>
            <w:r w:rsidRPr="00E35FBC">
              <w:rPr>
                <w:rFonts w:ascii="Aptos" w:hAnsi="Aptos"/>
                <w:sz w:val="20"/>
              </w:rPr>
              <w:t xml:space="preserve"> – više od 40 % noćenja u ljetnim mjesecima</w:t>
            </w:r>
          </w:p>
          <w:p w14:paraId="25FE2387" w14:textId="77777777" w:rsidR="007E4756" w:rsidRPr="00E35FBC" w:rsidRDefault="007E4756" w:rsidP="007E4756">
            <w:pPr>
              <w:ind w:left="142" w:hanging="142"/>
              <w:rPr>
                <w:rFonts w:ascii="Aptos" w:hAnsi="Aptos"/>
                <w:sz w:val="20"/>
              </w:rPr>
            </w:pPr>
            <w:r w:rsidRPr="00E35FBC">
              <w:rPr>
                <w:rFonts w:ascii="Aptos" w:hAnsi="Aptos"/>
                <w:sz w:val="20"/>
              </w:rPr>
              <w:t>• Nedovoljna digitalna prisutnost i korištenje digitalnih alata</w:t>
            </w:r>
          </w:p>
          <w:p w14:paraId="21A5A7C5" w14:textId="77777777" w:rsidR="007E4756" w:rsidRPr="00E35FBC" w:rsidRDefault="007E4756" w:rsidP="007E4756">
            <w:pPr>
              <w:ind w:left="142" w:hanging="142"/>
              <w:rPr>
                <w:rFonts w:ascii="Aptos" w:hAnsi="Aptos"/>
                <w:sz w:val="20"/>
              </w:rPr>
            </w:pPr>
            <w:r w:rsidRPr="00E35FBC">
              <w:rPr>
                <w:rFonts w:ascii="Aptos" w:hAnsi="Aptos"/>
                <w:sz w:val="20"/>
              </w:rPr>
              <w:t>• Iseljavanje i pad broja stanovnika – smanjena raspoloživost radne snage i autentičnih lokalnih iskustava</w:t>
            </w:r>
          </w:p>
        </w:tc>
      </w:tr>
      <w:tr w:rsidR="007E4756" w:rsidRPr="00E35FBC" w14:paraId="70251038" w14:textId="77777777" w:rsidTr="00D2244C">
        <w:trPr>
          <w:jc w:val="center"/>
        </w:trPr>
        <w:tc>
          <w:tcPr>
            <w:tcW w:w="2500" w:type="pct"/>
            <w:tcBorders>
              <w:top w:val="single" w:sz="4" w:space="0" w:color="auto"/>
              <w:bottom w:val="single" w:sz="4" w:space="0" w:color="auto"/>
            </w:tcBorders>
          </w:tcPr>
          <w:p w14:paraId="0F921C06" w14:textId="77777777" w:rsidR="007E4756" w:rsidRPr="00E35FBC" w:rsidRDefault="007E4756" w:rsidP="007E4756">
            <w:pPr>
              <w:rPr>
                <w:rFonts w:ascii="Aptos" w:hAnsi="Aptos"/>
                <w:sz w:val="20"/>
              </w:rPr>
            </w:pPr>
            <w:r w:rsidRPr="00E35FBC">
              <w:rPr>
                <w:rFonts w:ascii="Aptos" w:hAnsi="Aptos"/>
                <w:b/>
                <w:sz w:val="20"/>
              </w:rPr>
              <w:t>Prilike</w:t>
            </w:r>
          </w:p>
        </w:tc>
        <w:tc>
          <w:tcPr>
            <w:tcW w:w="2500" w:type="pct"/>
            <w:tcBorders>
              <w:top w:val="single" w:sz="4" w:space="0" w:color="auto"/>
              <w:bottom w:val="single" w:sz="4" w:space="0" w:color="auto"/>
            </w:tcBorders>
          </w:tcPr>
          <w:p w14:paraId="7349C55A" w14:textId="77777777" w:rsidR="007E4756" w:rsidRPr="00E35FBC" w:rsidRDefault="007E4756" w:rsidP="007E4756">
            <w:pPr>
              <w:rPr>
                <w:rFonts w:ascii="Aptos" w:hAnsi="Aptos"/>
                <w:sz w:val="20"/>
              </w:rPr>
            </w:pPr>
            <w:r w:rsidRPr="00E35FBC">
              <w:rPr>
                <w:rFonts w:ascii="Aptos" w:hAnsi="Aptos"/>
                <w:b/>
                <w:sz w:val="20"/>
              </w:rPr>
              <w:t>Prijetnje</w:t>
            </w:r>
          </w:p>
        </w:tc>
      </w:tr>
      <w:tr w:rsidR="007E4756" w:rsidRPr="00E35FBC" w14:paraId="76940416" w14:textId="77777777" w:rsidTr="00D2244C">
        <w:trPr>
          <w:jc w:val="center"/>
        </w:trPr>
        <w:tc>
          <w:tcPr>
            <w:tcW w:w="2500" w:type="pct"/>
            <w:tcBorders>
              <w:top w:val="single" w:sz="4" w:space="0" w:color="auto"/>
              <w:bottom w:val="single" w:sz="4" w:space="0" w:color="auto"/>
            </w:tcBorders>
          </w:tcPr>
          <w:p w14:paraId="58EC1E5E" w14:textId="77777777" w:rsidR="007E4756" w:rsidRPr="00E35FBC" w:rsidRDefault="007E4756" w:rsidP="007E4756">
            <w:pPr>
              <w:ind w:left="142" w:hanging="142"/>
              <w:rPr>
                <w:rFonts w:ascii="Aptos" w:hAnsi="Aptos"/>
                <w:sz w:val="20"/>
              </w:rPr>
            </w:pPr>
            <w:r w:rsidRPr="00E35FBC">
              <w:rPr>
                <w:rFonts w:ascii="Aptos" w:hAnsi="Aptos"/>
                <w:sz w:val="20"/>
              </w:rPr>
              <w:t>• Promjena turističkih trendova – porast interesa za autentične, neotkrivene i održive destinacije</w:t>
            </w:r>
          </w:p>
          <w:p w14:paraId="7555D6E2" w14:textId="77777777" w:rsidR="007E4756" w:rsidRPr="00E35FBC" w:rsidRDefault="007E4756" w:rsidP="007E4756">
            <w:pPr>
              <w:ind w:left="142" w:hanging="142"/>
              <w:rPr>
                <w:rFonts w:ascii="Aptos" w:hAnsi="Aptos"/>
                <w:sz w:val="20"/>
              </w:rPr>
            </w:pPr>
            <w:r w:rsidRPr="00E35FBC">
              <w:rPr>
                <w:rFonts w:ascii="Aptos" w:hAnsi="Aptos"/>
                <w:sz w:val="20"/>
              </w:rPr>
              <w:t>• Razvoj segmentirane ponude za specifične ciljne skupine (obitelji, aktivni turisti, seniori)</w:t>
            </w:r>
          </w:p>
          <w:p w14:paraId="79219B07" w14:textId="77777777" w:rsidR="007E4756" w:rsidRPr="00E35FBC" w:rsidRDefault="007E4756" w:rsidP="007E4756">
            <w:pPr>
              <w:ind w:left="142" w:hanging="142"/>
              <w:rPr>
                <w:rFonts w:ascii="Aptos" w:hAnsi="Aptos"/>
                <w:sz w:val="20"/>
              </w:rPr>
            </w:pPr>
            <w:r w:rsidRPr="00E35FBC">
              <w:rPr>
                <w:rFonts w:ascii="Aptos" w:hAnsi="Aptos"/>
                <w:sz w:val="20"/>
              </w:rPr>
              <w:t>• Potencijal za razvoj riječnog turizma na rijeci Savi (</w:t>
            </w:r>
            <w:proofErr w:type="spellStart"/>
            <w:r w:rsidRPr="00E35FBC">
              <w:rPr>
                <w:rFonts w:ascii="Aptos" w:hAnsi="Aptos"/>
                <w:sz w:val="20"/>
              </w:rPr>
              <w:t>kruzing</w:t>
            </w:r>
            <w:proofErr w:type="spellEnd"/>
            <w:r w:rsidRPr="00E35FBC">
              <w:rPr>
                <w:rFonts w:ascii="Aptos" w:hAnsi="Aptos"/>
                <w:sz w:val="20"/>
              </w:rPr>
              <w:t>, rekreacija, ribolov)</w:t>
            </w:r>
          </w:p>
          <w:p w14:paraId="1945505C" w14:textId="77777777" w:rsidR="007E4756" w:rsidRPr="00E35FBC" w:rsidRDefault="007E4756" w:rsidP="007E4756">
            <w:pPr>
              <w:ind w:left="142" w:hanging="142"/>
              <w:rPr>
                <w:rFonts w:ascii="Aptos" w:hAnsi="Aptos"/>
                <w:sz w:val="20"/>
              </w:rPr>
            </w:pPr>
            <w:r w:rsidRPr="00E35FBC">
              <w:rPr>
                <w:rFonts w:ascii="Aptos" w:hAnsi="Aptos"/>
                <w:sz w:val="20"/>
              </w:rPr>
              <w:t>• Uvođenje digitalnih alata u promociju, interpretaciju i rezervacije</w:t>
            </w:r>
          </w:p>
          <w:p w14:paraId="132893CB" w14:textId="225F4A54" w:rsidR="007E4756" w:rsidRPr="00E35FBC" w:rsidRDefault="007E4756" w:rsidP="007E4756">
            <w:pPr>
              <w:ind w:left="142" w:hanging="142"/>
              <w:rPr>
                <w:rFonts w:ascii="Aptos" w:hAnsi="Aptos"/>
                <w:sz w:val="20"/>
              </w:rPr>
            </w:pPr>
            <w:r w:rsidRPr="00E35FBC">
              <w:rPr>
                <w:rFonts w:ascii="Aptos" w:hAnsi="Aptos"/>
                <w:sz w:val="20"/>
              </w:rPr>
              <w:t xml:space="preserve">• Razvoj tematskih i edukativnih ruta (biciklističkih, planinarskih, </w:t>
            </w:r>
            <w:proofErr w:type="spellStart"/>
            <w:r w:rsidRPr="00E35FBC">
              <w:rPr>
                <w:rFonts w:ascii="Aptos" w:hAnsi="Aptos"/>
                <w:sz w:val="20"/>
              </w:rPr>
              <w:t>enogastro</w:t>
            </w:r>
            <w:r w:rsidR="00D94971">
              <w:rPr>
                <w:rFonts w:ascii="Aptos" w:hAnsi="Aptos"/>
                <w:sz w:val="20"/>
              </w:rPr>
              <w:t>ruta</w:t>
            </w:r>
            <w:proofErr w:type="spellEnd"/>
            <w:r w:rsidRPr="00E35FBC">
              <w:rPr>
                <w:rFonts w:ascii="Aptos" w:hAnsi="Aptos"/>
                <w:sz w:val="20"/>
              </w:rPr>
              <w:t>)</w:t>
            </w:r>
          </w:p>
          <w:p w14:paraId="16BA9955" w14:textId="77777777" w:rsidR="007E4756" w:rsidRPr="00E35FBC" w:rsidRDefault="007E4756" w:rsidP="007E4756">
            <w:pPr>
              <w:ind w:left="142" w:hanging="142"/>
              <w:rPr>
                <w:rFonts w:ascii="Aptos" w:hAnsi="Aptos"/>
                <w:sz w:val="20"/>
              </w:rPr>
            </w:pPr>
            <w:r w:rsidRPr="00E35FBC">
              <w:rPr>
                <w:rFonts w:ascii="Aptos" w:hAnsi="Aptos"/>
                <w:sz w:val="20"/>
              </w:rPr>
              <w:t>• Jačanje održivog i ekoturizma te interpretacijskih centara</w:t>
            </w:r>
          </w:p>
          <w:p w14:paraId="0F990967" w14:textId="77777777" w:rsidR="007E4756" w:rsidRPr="00E35FBC" w:rsidRDefault="007E4756" w:rsidP="007E4756">
            <w:pPr>
              <w:ind w:left="142" w:hanging="142"/>
              <w:rPr>
                <w:rFonts w:ascii="Aptos" w:hAnsi="Aptos"/>
                <w:sz w:val="20"/>
              </w:rPr>
            </w:pPr>
            <w:r w:rsidRPr="00E35FBC">
              <w:rPr>
                <w:rFonts w:ascii="Aptos" w:hAnsi="Aptos"/>
                <w:sz w:val="20"/>
              </w:rPr>
              <w:t>• Korištenje EU fondova za infrastrukturne i promotivne projekte</w:t>
            </w:r>
          </w:p>
        </w:tc>
        <w:tc>
          <w:tcPr>
            <w:tcW w:w="2500" w:type="pct"/>
            <w:tcBorders>
              <w:top w:val="single" w:sz="4" w:space="0" w:color="auto"/>
              <w:bottom w:val="single" w:sz="4" w:space="0" w:color="auto"/>
            </w:tcBorders>
          </w:tcPr>
          <w:p w14:paraId="7D0A7EBE" w14:textId="77777777" w:rsidR="007E4756" w:rsidRPr="00E35FBC" w:rsidRDefault="007E4756" w:rsidP="007E4756">
            <w:pPr>
              <w:ind w:left="142" w:hanging="142"/>
              <w:rPr>
                <w:rFonts w:ascii="Aptos" w:hAnsi="Aptos"/>
                <w:sz w:val="20"/>
              </w:rPr>
            </w:pPr>
            <w:r w:rsidRPr="00E35FBC">
              <w:rPr>
                <w:rFonts w:ascii="Aptos" w:hAnsi="Aptos"/>
                <w:sz w:val="20"/>
              </w:rPr>
              <w:t>• Ovisnost o nekoliko ključnih tržišta – domaći gosti i nekoliko stranih (npr. Njemačka, Bugarska)</w:t>
            </w:r>
          </w:p>
          <w:p w14:paraId="16AD466C" w14:textId="77777777" w:rsidR="007E4756" w:rsidRPr="00E35FBC" w:rsidRDefault="007E4756" w:rsidP="007E4756">
            <w:pPr>
              <w:ind w:left="142" w:hanging="142"/>
              <w:rPr>
                <w:rFonts w:ascii="Aptos" w:hAnsi="Aptos"/>
                <w:sz w:val="20"/>
              </w:rPr>
            </w:pPr>
            <w:r w:rsidRPr="00E35FBC">
              <w:rPr>
                <w:rFonts w:ascii="Aptos" w:hAnsi="Aptos"/>
                <w:sz w:val="20"/>
              </w:rPr>
              <w:t>• Tranzitni karakter prometa bez pretvaranja u boravišne posjete</w:t>
            </w:r>
          </w:p>
          <w:p w14:paraId="10735968" w14:textId="77777777" w:rsidR="007E4756" w:rsidRPr="00E35FBC" w:rsidRDefault="007E4756" w:rsidP="007E4756">
            <w:pPr>
              <w:ind w:left="142" w:hanging="142"/>
              <w:rPr>
                <w:rFonts w:ascii="Aptos" w:hAnsi="Aptos"/>
                <w:sz w:val="20"/>
              </w:rPr>
            </w:pPr>
            <w:r w:rsidRPr="00E35FBC">
              <w:rPr>
                <w:rFonts w:ascii="Aptos" w:hAnsi="Aptos"/>
                <w:sz w:val="20"/>
              </w:rPr>
              <w:t>• Utjecaj klimatskih promjena na prirodne resurse i atraktivnost destinacije</w:t>
            </w:r>
          </w:p>
          <w:p w14:paraId="343998CA" w14:textId="77777777" w:rsidR="007E4756" w:rsidRPr="00E35FBC" w:rsidRDefault="007E4756" w:rsidP="007E4756">
            <w:pPr>
              <w:ind w:left="142" w:hanging="142"/>
              <w:rPr>
                <w:rFonts w:ascii="Aptos" w:hAnsi="Aptos"/>
                <w:sz w:val="20"/>
              </w:rPr>
            </w:pPr>
            <w:r w:rsidRPr="00E35FBC">
              <w:rPr>
                <w:rFonts w:ascii="Aptos" w:hAnsi="Aptos"/>
                <w:sz w:val="20"/>
              </w:rPr>
              <w:t>• Gospodarska nestabilnost i rast troškova života koji smanjuju potražnju</w:t>
            </w:r>
          </w:p>
          <w:p w14:paraId="20A74517" w14:textId="4F7B8A6E" w:rsidR="007E4756" w:rsidRPr="00E35FBC" w:rsidRDefault="007E4756" w:rsidP="007E4756">
            <w:pPr>
              <w:ind w:left="142" w:hanging="142"/>
              <w:rPr>
                <w:rFonts w:ascii="Aptos" w:hAnsi="Aptos"/>
                <w:sz w:val="20"/>
              </w:rPr>
            </w:pPr>
            <w:r w:rsidRPr="00E35FBC">
              <w:rPr>
                <w:rFonts w:ascii="Aptos" w:hAnsi="Aptos"/>
                <w:sz w:val="20"/>
              </w:rPr>
              <w:t>• Konkurencija razvijenijih slavonskih destinacija (npr.</w:t>
            </w:r>
            <w:r w:rsidR="00894164" w:rsidRPr="00E35FBC">
              <w:rPr>
                <w:rFonts w:ascii="Aptos" w:hAnsi="Aptos"/>
                <w:sz w:val="20"/>
              </w:rPr>
              <w:t xml:space="preserve"> </w:t>
            </w:r>
            <w:r w:rsidR="003F4018" w:rsidRPr="00E35FBC">
              <w:rPr>
                <w:rFonts w:ascii="Aptos" w:hAnsi="Aptos"/>
                <w:sz w:val="20"/>
              </w:rPr>
              <w:t>Osječko-baranjska županija</w:t>
            </w:r>
            <w:r w:rsidRPr="00E35FBC">
              <w:rPr>
                <w:rFonts w:ascii="Aptos" w:hAnsi="Aptos"/>
                <w:sz w:val="20"/>
              </w:rPr>
              <w:t>)</w:t>
            </w:r>
          </w:p>
          <w:p w14:paraId="4C1256AD" w14:textId="77777777" w:rsidR="007E4756" w:rsidRPr="00E35FBC" w:rsidRDefault="007E4756" w:rsidP="007E4756">
            <w:pPr>
              <w:ind w:left="142" w:hanging="142"/>
              <w:rPr>
                <w:rFonts w:ascii="Aptos" w:hAnsi="Aptos"/>
                <w:sz w:val="20"/>
              </w:rPr>
            </w:pPr>
            <w:r w:rsidRPr="00E35FBC">
              <w:rPr>
                <w:rFonts w:ascii="Aptos" w:hAnsi="Aptos"/>
                <w:sz w:val="20"/>
              </w:rPr>
              <w:t>• Rizik od prekomjernog razvoja i gubitka autentičnosti destinacije</w:t>
            </w:r>
          </w:p>
        </w:tc>
      </w:tr>
    </w:tbl>
    <w:p w14:paraId="276DA6A5" w14:textId="77777777" w:rsidR="007E4756" w:rsidRPr="00E35FBC" w:rsidRDefault="007E4756" w:rsidP="007E4756">
      <w:pPr>
        <w:rPr>
          <w:rFonts w:ascii="Aptos" w:hAnsi="Aptos"/>
        </w:rPr>
      </w:pPr>
    </w:p>
    <w:p w14:paraId="349EDC16" w14:textId="77777777" w:rsidR="007E4756" w:rsidRPr="00E35FBC" w:rsidRDefault="007E4756" w:rsidP="007E4756">
      <w:pPr>
        <w:rPr>
          <w:rFonts w:ascii="Aptos" w:hAnsi="Aptos"/>
        </w:rPr>
      </w:pPr>
    </w:p>
    <w:p w14:paraId="4D6E1128" w14:textId="09959B3B" w:rsidR="007E4756" w:rsidRPr="00E35FBC" w:rsidRDefault="007E4756" w:rsidP="007E4756">
      <w:pPr>
        <w:pStyle w:val="Naslov1"/>
        <w:rPr>
          <w:rFonts w:ascii="Aptos" w:hAnsi="Aptos"/>
        </w:rPr>
      </w:pPr>
      <w:bookmarkStart w:id="51" w:name="_Toc199756638"/>
      <w:r w:rsidRPr="00E35FBC">
        <w:rPr>
          <w:rFonts w:ascii="Aptos" w:hAnsi="Aptos"/>
        </w:rPr>
        <w:lastRenderedPageBreak/>
        <w:t>7. STRATEŠKI OKVIR</w:t>
      </w:r>
      <w:bookmarkEnd w:id="51"/>
    </w:p>
    <w:p w14:paraId="12950B38"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Strateški okvir razvoja turizma Brodsko-posavske županije temelji se na viziji i ciljevima te prostornom organizacijom definiranom hijerarhijski nadređenom Strategijom razvoja turizma i marketinškim planom za Brodsko-posavsku županiju do 2030. godine. Vizija je osmišljena tako da utjelovljuje potrebu za razvojem ravnomjernog, konkurentnog i održivog turizma, pri čemu se prirodni resursi i kulturna baština povezuju sa snažnim gospodarskim i društvenim potencijalima županije.</w:t>
      </w:r>
    </w:p>
    <w:p w14:paraId="7ADC1518" w14:textId="77777777" w:rsidR="007E4756" w:rsidRPr="00E35FBC" w:rsidRDefault="007E4756" w:rsidP="007E4756">
      <w:pPr>
        <w:rPr>
          <w:rFonts w:ascii="Aptos" w:hAnsi="Aptos" w:cs="Calibri"/>
          <w:sz w:val="22"/>
          <w:szCs w:val="22"/>
        </w:rPr>
      </w:pPr>
    </w:p>
    <w:p w14:paraId="68222AEF" w14:textId="77777777" w:rsidR="007E4756" w:rsidRPr="00E35FBC" w:rsidRDefault="007E4756" w:rsidP="00123A5A">
      <w:pPr>
        <w:pBdr>
          <w:top w:val="single" w:sz="4" w:space="1" w:color="auto"/>
          <w:left w:val="single" w:sz="4" w:space="4" w:color="auto"/>
          <w:bottom w:val="single" w:sz="4" w:space="1" w:color="auto"/>
          <w:right w:val="single" w:sz="4" w:space="4" w:color="auto"/>
        </w:pBdr>
        <w:shd w:val="clear" w:color="auto" w:fill="3A7C22" w:themeFill="accent6" w:themeFillShade="BF"/>
        <w:spacing w:after="120" w:line="276" w:lineRule="auto"/>
        <w:ind w:left="142"/>
        <w:jc w:val="center"/>
        <w:rPr>
          <w:rFonts w:ascii="Aptos" w:hAnsi="Aptos" w:cstheme="majorHAnsi"/>
          <w:color w:val="FFFFFF" w:themeColor="background1"/>
          <w:sz w:val="22"/>
          <w:szCs w:val="22"/>
        </w:rPr>
      </w:pPr>
      <w:r w:rsidRPr="00E35FBC">
        <w:rPr>
          <w:rFonts w:ascii="Aptos" w:hAnsi="Aptos" w:cstheme="majorHAnsi"/>
          <w:b/>
          <w:bCs/>
          <w:color w:val="FFFFFF" w:themeColor="background1"/>
          <w:sz w:val="22"/>
          <w:szCs w:val="22"/>
        </w:rPr>
        <w:t>VIZIJA TURIZMA BRODSKO-POSAVSKE ŽUPANIJE</w:t>
      </w:r>
    </w:p>
    <w:p w14:paraId="01D5FE5A" w14:textId="77777777" w:rsidR="007E4756" w:rsidRPr="00E35FBC" w:rsidRDefault="007E4756" w:rsidP="00123A5A">
      <w:pPr>
        <w:pBdr>
          <w:top w:val="single" w:sz="4" w:space="1" w:color="auto"/>
          <w:left w:val="single" w:sz="4" w:space="4" w:color="auto"/>
          <w:bottom w:val="single" w:sz="4" w:space="1" w:color="auto"/>
          <w:right w:val="single" w:sz="4" w:space="4" w:color="auto"/>
        </w:pBdr>
        <w:shd w:val="clear" w:color="auto" w:fill="3A7C22" w:themeFill="accent6" w:themeFillShade="BF"/>
        <w:spacing w:after="120" w:line="276" w:lineRule="auto"/>
        <w:ind w:left="142"/>
        <w:jc w:val="center"/>
        <w:rPr>
          <w:rFonts w:ascii="Aptos" w:hAnsi="Aptos" w:cstheme="majorHAnsi"/>
          <w:color w:val="FFFFFF" w:themeColor="background1"/>
          <w:sz w:val="22"/>
          <w:szCs w:val="22"/>
        </w:rPr>
      </w:pPr>
      <w:r w:rsidRPr="00E35FBC">
        <w:rPr>
          <w:rFonts w:ascii="Aptos" w:hAnsi="Aptos" w:cstheme="majorHAnsi"/>
          <w:b/>
          <w:bCs/>
          <w:color w:val="FFFFFF" w:themeColor="background1"/>
          <w:sz w:val="22"/>
          <w:szCs w:val="22"/>
        </w:rPr>
        <w:t>Brodsko-posavska županija prepoznata je kao prostor koji je dovoljno blizu, jednostavno i lako dostupan, a dovoljno daleko za osjećaj odmaka od užurbanosti. Kroz integraciju s iskonskom prirodom, druženja s ljubaznim domaćinima, uživanje u rančevima i salašima, očuvanoj tradiciji i običajima, jedinstvenoj gastronomiji ili dijelima velikih umjetnika, Brodsko-posavska županija stvara osjećaj usporavanja vremena i ‘posvećenosti sebi’. Rijeka Sava i njeno okruženje, brda i šume, krajolici zanimljivi u svim godišnjim dobima, širokogrudni domaćini i doživljaj ‘granice koja spaja’ pružaju gostima upravo ono zbog čega putuju – nova iskustva, odmor i snagu za sutra.</w:t>
      </w:r>
    </w:p>
    <w:p w14:paraId="098B68EA" w14:textId="77777777" w:rsidR="007E4756" w:rsidRPr="00E35FBC" w:rsidRDefault="007E4756" w:rsidP="007E4756">
      <w:pPr>
        <w:rPr>
          <w:rFonts w:ascii="Aptos" w:hAnsi="Aptos" w:cs="Calibri"/>
          <w:sz w:val="22"/>
          <w:szCs w:val="22"/>
        </w:rPr>
      </w:pPr>
    </w:p>
    <w:p w14:paraId="44447E8D"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Drugo uporište strateškog okvira je prostorna organizacija turističkog razvoja koja se temelji na prepoznavanju triju različitih prostornih cjelina, od kojih svaka ima specifične prirodne, kulturne i društvene odrednice. </w:t>
      </w:r>
    </w:p>
    <w:p w14:paraId="12B7B1C5" w14:textId="77777777" w:rsidR="007E4756" w:rsidRPr="00E35FBC" w:rsidRDefault="007E4756" w:rsidP="008B65CE">
      <w:pPr>
        <w:numPr>
          <w:ilvl w:val="0"/>
          <w:numId w:val="21"/>
        </w:numPr>
        <w:spacing w:after="160" w:line="240" w:lineRule="auto"/>
        <w:rPr>
          <w:rFonts w:ascii="Aptos" w:eastAsia="Times New Roman" w:hAnsi="Aptos" w:cs="Calibri"/>
          <w:sz w:val="22"/>
          <w:szCs w:val="22"/>
          <w14:ligatures w14:val="none"/>
        </w:rPr>
      </w:pPr>
      <w:r w:rsidRPr="00E35FBC">
        <w:rPr>
          <w:rFonts w:ascii="Aptos" w:eastAsiaTheme="majorEastAsia" w:hAnsi="Aptos" w:cs="Calibri"/>
          <w:b/>
          <w:bCs/>
          <w:sz w:val="22"/>
          <w:szCs w:val="22"/>
          <w14:ligatures w14:val="none"/>
        </w:rPr>
        <w:t>Nizinski dio uz rijeku Savu („Mijene prirode”)</w:t>
      </w:r>
    </w:p>
    <w:p w14:paraId="2C2B92DB" w14:textId="77777777" w:rsidR="007E4756" w:rsidRPr="00E35FBC" w:rsidRDefault="007E4756" w:rsidP="007E4756">
      <w:pPr>
        <w:spacing w:after="100" w:afterAutospacing="1" w:line="276" w:lineRule="auto"/>
        <w:ind w:left="1080"/>
        <w:jc w:val="both"/>
        <w:rPr>
          <w:rFonts w:ascii="Aptos" w:eastAsia="Times New Roman" w:hAnsi="Aptos" w:cs="Calibri"/>
          <w:sz w:val="22"/>
          <w:szCs w:val="22"/>
          <w14:ligatures w14:val="none"/>
        </w:rPr>
      </w:pPr>
      <w:r w:rsidRPr="00E35FBC">
        <w:rPr>
          <w:rFonts w:ascii="Aptos" w:hAnsi="Aptos" w:cs="Calibri"/>
          <w:kern w:val="2"/>
          <w:sz w:val="22"/>
          <w:szCs w:val="22"/>
        </w:rPr>
        <w:t xml:space="preserve">Obuhvaća prostor južno od autoceste (A3) sve do državne granice s Bosnom i Hercegovinom. Ovo je područje niskih nadmorskih visina i rijetke naseljenosti, s izrazito očuvanim prirodnim vrijednostima poput Parka prirode Lonjsko polje, Pašnjaka Iva, Jelas polja, Bare </w:t>
      </w:r>
      <w:proofErr w:type="spellStart"/>
      <w:r w:rsidRPr="00E35FBC">
        <w:rPr>
          <w:rFonts w:ascii="Aptos" w:hAnsi="Aptos" w:cs="Calibri"/>
          <w:kern w:val="2"/>
          <w:sz w:val="22"/>
          <w:szCs w:val="22"/>
        </w:rPr>
        <w:t>Dvorina</w:t>
      </w:r>
      <w:proofErr w:type="spellEnd"/>
      <w:r w:rsidRPr="00E35FBC">
        <w:rPr>
          <w:rFonts w:ascii="Aptos" w:hAnsi="Aptos" w:cs="Calibri"/>
          <w:kern w:val="2"/>
          <w:sz w:val="22"/>
          <w:szCs w:val="22"/>
        </w:rPr>
        <w:t xml:space="preserve"> i </w:t>
      </w:r>
      <w:proofErr w:type="spellStart"/>
      <w:r w:rsidRPr="00E35FBC">
        <w:rPr>
          <w:rFonts w:ascii="Aptos" w:hAnsi="Aptos" w:cs="Calibri"/>
          <w:kern w:val="2"/>
          <w:sz w:val="22"/>
          <w:szCs w:val="22"/>
        </w:rPr>
        <w:t>Gajne</w:t>
      </w:r>
      <w:proofErr w:type="spellEnd"/>
      <w:r w:rsidRPr="00E35FBC">
        <w:rPr>
          <w:rFonts w:ascii="Aptos" w:hAnsi="Aptos" w:cs="Calibri"/>
          <w:kern w:val="2"/>
          <w:sz w:val="22"/>
          <w:szCs w:val="22"/>
        </w:rPr>
        <w:t>. Slavonski Brod, kao najveći grad županije, također je smješten</w:t>
      </w:r>
      <w:r w:rsidRPr="00E35FBC">
        <w:rPr>
          <w:rFonts w:ascii="Aptos" w:eastAsia="Times New Roman" w:hAnsi="Aptos" w:cs="Calibri"/>
          <w:sz w:val="22"/>
          <w:szCs w:val="22"/>
          <w14:ligatures w14:val="none"/>
        </w:rPr>
        <w:t xml:space="preserve"> u ovoj zoni, što omogućava spajanje urbanih sadržaja s rekreativnim i ekološkim potencijalima uz Savu.</w:t>
      </w:r>
    </w:p>
    <w:p w14:paraId="1EADAF8E" w14:textId="77777777" w:rsidR="007E4756" w:rsidRPr="00E35FBC" w:rsidRDefault="007E4756" w:rsidP="008B65CE">
      <w:pPr>
        <w:numPr>
          <w:ilvl w:val="0"/>
          <w:numId w:val="21"/>
        </w:numPr>
        <w:spacing w:before="100" w:beforeAutospacing="1" w:after="160" w:line="240" w:lineRule="auto"/>
        <w:rPr>
          <w:rFonts w:ascii="Aptos" w:eastAsia="Times New Roman" w:hAnsi="Aptos" w:cs="Calibri"/>
          <w:sz w:val="22"/>
          <w:szCs w:val="22"/>
          <w14:ligatures w14:val="none"/>
        </w:rPr>
      </w:pPr>
      <w:r w:rsidRPr="00E35FBC">
        <w:rPr>
          <w:rFonts w:ascii="Aptos" w:eastAsiaTheme="majorEastAsia" w:hAnsi="Aptos" w:cs="Calibri"/>
          <w:b/>
          <w:bCs/>
          <w:sz w:val="22"/>
          <w:szCs w:val="22"/>
          <w14:ligatures w14:val="none"/>
        </w:rPr>
        <w:t>Središnji prostor („Prostor spajanja”)</w:t>
      </w:r>
    </w:p>
    <w:p w14:paraId="0834A5D1" w14:textId="6B313264" w:rsidR="007E4756" w:rsidRDefault="007E4756" w:rsidP="007E4756">
      <w:pPr>
        <w:spacing w:after="100" w:afterAutospacing="1" w:line="276" w:lineRule="auto"/>
        <w:ind w:left="1080"/>
        <w:jc w:val="both"/>
        <w:rPr>
          <w:rFonts w:ascii="Aptos" w:hAnsi="Aptos" w:cs="Calibri"/>
          <w:kern w:val="2"/>
          <w:sz w:val="22"/>
          <w:szCs w:val="22"/>
        </w:rPr>
      </w:pPr>
      <w:r w:rsidRPr="00E35FBC">
        <w:rPr>
          <w:rFonts w:ascii="Aptos" w:hAnsi="Aptos" w:cs="Calibri"/>
          <w:kern w:val="2"/>
          <w:sz w:val="22"/>
          <w:szCs w:val="22"/>
        </w:rPr>
        <w:t>Riječ je o relativno uskom prostoru između autoceste i brdskih masiva Psunja, Požeške gore i Dilja. Najveća koncentracija stanovništva nalazi se upravo ovdje, uzduž glavnih prometnih tokova (A3, državne i županijske ceste prema Daruvaru, Požegi, Pleternici, Osijeku). U ovoj se zoni nalaze grad Nova Gradiška te općine Staro Petrovo Selo, Cernik, Okučani, Sibinj i Vrpolje (s galerijom Ivana Meštrovića), kao i eko-etno selo Stara Kapela. U njemu dominira mješavina tradicijske gradnje i suvremenih turističkih sadržaja, osobito pogodnih za kulturni, gastro</w:t>
      </w:r>
      <w:r w:rsidR="00210C49">
        <w:rPr>
          <w:rFonts w:ascii="Aptos" w:hAnsi="Aptos" w:cs="Calibri"/>
          <w:kern w:val="2"/>
          <w:sz w:val="22"/>
          <w:szCs w:val="22"/>
        </w:rPr>
        <w:t>nomski</w:t>
      </w:r>
      <w:r w:rsidR="00594A1B">
        <w:rPr>
          <w:rFonts w:ascii="Aptos" w:hAnsi="Aptos" w:cs="Calibri"/>
          <w:kern w:val="2"/>
          <w:sz w:val="22"/>
          <w:szCs w:val="22"/>
        </w:rPr>
        <w:t xml:space="preserve"> </w:t>
      </w:r>
      <w:r w:rsidRPr="00E35FBC">
        <w:rPr>
          <w:rFonts w:ascii="Aptos" w:hAnsi="Aptos" w:cs="Calibri"/>
          <w:kern w:val="2"/>
          <w:sz w:val="22"/>
          <w:szCs w:val="22"/>
        </w:rPr>
        <w:t>turizam i manifestacijski turizam.</w:t>
      </w:r>
    </w:p>
    <w:p w14:paraId="5E8BA93D" w14:textId="77777777" w:rsidR="00BF13E2" w:rsidRPr="00E35FBC" w:rsidRDefault="00BF13E2" w:rsidP="007E4756">
      <w:pPr>
        <w:spacing w:after="100" w:afterAutospacing="1" w:line="276" w:lineRule="auto"/>
        <w:ind w:left="1080"/>
        <w:jc w:val="both"/>
        <w:rPr>
          <w:rFonts w:ascii="Aptos" w:hAnsi="Aptos" w:cs="Calibri"/>
          <w:kern w:val="2"/>
          <w:sz w:val="22"/>
          <w:szCs w:val="22"/>
        </w:rPr>
      </w:pPr>
    </w:p>
    <w:p w14:paraId="66CA047C" w14:textId="77777777" w:rsidR="007E4756" w:rsidRPr="00E35FBC" w:rsidRDefault="007E4756" w:rsidP="008B65CE">
      <w:pPr>
        <w:numPr>
          <w:ilvl w:val="0"/>
          <w:numId w:val="21"/>
        </w:numPr>
        <w:spacing w:before="100" w:beforeAutospacing="1" w:after="160" w:line="240" w:lineRule="auto"/>
        <w:rPr>
          <w:rFonts w:ascii="Aptos" w:eastAsia="Times New Roman" w:hAnsi="Aptos" w:cs="Calibri"/>
          <w:sz w:val="22"/>
          <w:szCs w:val="22"/>
          <w14:ligatures w14:val="none"/>
        </w:rPr>
      </w:pPr>
      <w:r w:rsidRPr="00E35FBC">
        <w:rPr>
          <w:rFonts w:ascii="Aptos" w:eastAsiaTheme="majorEastAsia" w:hAnsi="Aptos" w:cs="Calibri"/>
          <w:b/>
          <w:bCs/>
          <w:sz w:val="22"/>
          <w:szCs w:val="22"/>
          <w14:ligatures w14:val="none"/>
        </w:rPr>
        <w:lastRenderedPageBreak/>
        <w:t>Brdski dio („Prostor odmaka i hedonizma”)</w:t>
      </w:r>
    </w:p>
    <w:p w14:paraId="6F1B06C6" w14:textId="77777777" w:rsidR="007E4756" w:rsidRPr="00E35FBC" w:rsidRDefault="007E4756" w:rsidP="007E4756">
      <w:pPr>
        <w:spacing w:after="100" w:afterAutospacing="1" w:line="276" w:lineRule="auto"/>
        <w:ind w:left="1080"/>
        <w:jc w:val="both"/>
        <w:rPr>
          <w:rFonts w:ascii="Aptos" w:hAnsi="Aptos" w:cs="Calibri"/>
          <w:kern w:val="2"/>
          <w:sz w:val="22"/>
          <w:szCs w:val="22"/>
        </w:rPr>
      </w:pPr>
      <w:r w:rsidRPr="00E35FBC">
        <w:rPr>
          <w:rFonts w:ascii="Aptos" w:hAnsi="Aptos" w:cs="Calibri"/>
          <w:kern w:val="2"/>
          <w:sz w:val="22"/>
          <w:szCs w:val="22"/>
        </w:rPr>
        <w:t xml:space="preserve">Obuhvaća više predjele Psunja, Požeške gore i Dilja. Ovu cjelinu karakteriziraju guste šume, planinarske i biciklističke staze te izletišta poput Strmca, Ljeskovih voda i </w:t>
      </w:r>
      <w:proofErr w:type="spellStart"/>
      <w:r w:rsidRPr="00E35FBC">
        <w:rPr>
          <w:rFonts w:ascii="Aptos" w:hAnsi="Aptos" w:cs="Calibri"/>
          <w:kern w:val="2"/>
          <w:sz w:val="22"/>
          <w:szCs w:val="22"/>
        </w:rPr>
        <w:t>Šumetlice</w:t>
      </w:r>
      <w:proofErr w:type="spellEnd"/>
      <w:r w:rsidRPr="00E35FBC">
        <w:rPr>
          <w:rFonts w:ascii="Aptos" w:hAnsi="Aptos" w:cs="Calibri"/>
          <w:kern w:val="2"/>
          <w:sz w:val="22"/>
          <w:szCs w:val="22"/>
        </w:rPr>
        <w:t xml:space="preserve">. Zbog raznolike flore i faune, ovo je područje pogodno za aktivni odmor (planinarenje, brdski biciklizam, lov, </w:t>
      </w:r>
      <w:proofErr w:type="spellStart"/>
      <w:r w:rsidRPr="00E35FBC">
        <w:rPr>
          <w:rFonts w:ascii="Aptos" w:hAnsi="Aptos" w:cs="Calibri"/>
          <w:kern w:val="2"/>
          <w:sz w:val="22"/>
          <w:szCs w:val="22"/>
        </w:rPr>
        <w:t>fotosafari</w:t>
      </w:r>
      <w:proofErr w:type="spellEnd"/>
      <w:r w:rsidRPr="00E35FBC">
        <w:rPr>
          <w:rFonts w:ascii="Aptos" w:hAnsi="Aptos" w:cs="Calibri"/>
          <w:kern w:val="2"/>
          <w:sz w:val="22"/>
          <w:szCs w:val="22"/>
        </w:rPr>
        <w:t>), dok se manja naselja uz obronke mogu razvijati u smjeru seoskog turizma i tematskih kuća za odmor.</w:t>
      </w:r>
    </w:p>
    <w:p w14:paraId="7ADFD230" w14:textId="77777777" w:rsidR="007E4756" w:rsidRPr="00E35FBC" w:rsidRDefault="007E4756" w:rsidP="007E4756">
      <w:pPr>
        <w:rPr>
          <w:rFonts w:ascii="Aptos" w:hAnsi="Aptos" w:cs="Calibri"/>
          <w:sz w:val="22"/>
          <w:szCs w:val="22"/>
        </w:rPr>
      </w:pPr>
    </w:p>
    <w:p w14:paraId="778F69CE" w14:textId="494CC0F2" w:rsidR="007E4756" w:rsidRPr="00E35FBC" w:rsidRDefault="007E4756" w:rsidP="007E4756">
      <w:pPr>
        <w:tabs>
          <w:tab w:val="left" w:pos="426"/>
        </w:tabs>
        <w:rPr>
          <w:rFonts w:ascii="Aptos" w:hAnsi="Aptos" w:cs="Calibri"/>
          <w:bCs/>
          <w:sz w:val="22"/>
          <w:szCs w:val="22"/>
        </w:rPr>
      </w:pPr>
      <w:r w:rsidRPr="00E35FBC">
        <w:rPr>
          <w:rFonts w:ascii="Aptos" w:hAnsi="Aptos" w:cs="Calibri"/>
          <w:bCs/>
          <w:sz w:val="22"/>
          <w:szCs w:val="22"/>
        </w:rPr>
        <w:t xml:space="preserve">Slika </w:t>
      </w:r>
      <w:r w:rsidR="00E02BF1" w:rsidRPr="00E35FBC">
        <w:rPr>
          <w:rFonts w:ascii="Aptos" w:hAnsi="Aptos" w:cs="Calibri"/>
          <w:bCs/>
          <w:sz w:val="22"/>
          <w:szCs w:val="22"/>
        </w:rPr>
        <w:t>7.</w:t>
      </w:r>
      <w:r w:rsidRPr="00E35FBC">
        <w:rPr>
          <w:rFonts w:ascii="Aptos" w:hAnsi="Aptos" w:cs="Calibri"/>
          <w:bCs/>
          <w:sz w:val="22"/>
          <w:szCs w:val="22"/>
        </w:rPr>
        <w:t xml:space="preserve"> Prostorna organizacija turističkih resursa </w:t>
      </w:r>
    </w:p>
    <w:p w14:paraId="53DAF31B" w14:textId="77777777" w:rsidR="007E4756" w:rsidRPr="00E35FBC" w:rsidRDefault="007E4756" w:rsidP="007E4756">
      <w:pPr>
        <w:tabs>
          <w:tab w:val="left" w:pos="426"/>
        </w:tabs>
        <w:rPr>
          <w:rFonts w:ascii="Aptos" w:hAnsi="Aptos" w:cstheme="minorHAnsi"/>
          <w:bCs/>
          <w:sz w:val="22"/>
          <w:szCs w:val="22"/>
        </w:rPr>
      </w:pPr>
    </w:p>
    <w:p w14:paraId="11AD229C" w14:textId="77777777" w:rsidR="007E4756" w:rsidRPr="00E35FBC" w:rsidRDefault="007E4756" w:rsidP="007E4756">
      <w:pPr>
        <w:tabs>
          <w:tab w:val="left" w:pos="426"/>
        </w:tabs>
        <w:rPr>
          <w:rFonts w:ascii="Aptos" w:hAnsi="Aptos" w:cstheme="minorHAnsi"/>
          <w:bCs/>
          <w:sz w:val="22"/>
          <w:szCs w:val="22"/>
        </w:rPr>
      </w:pPr>
      <w:r w:rsidRPr="00E35FBC">
        <w:rPr>
          <w:rFonts w:ascii="Aptos" w:hAnsi="Aptos"/>
          <w:noProof/>
        </w:rPr>
        <w:drawing>
          <wp:inline distT="0" distB="0" distL="0" distR="0" wp14:anchorId="0D8E3040" wp14:editId="22DDB4F5">
            <wp:extent cx="6360112" cy="2828925"/>
            <wp:effectExtent l="0" t="0" r="3175" b="0"/>
            <wp:docPr id="230513932" name="Picture 2305139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65724" cy="2831421"/>
                    </a:xfrm>
                    <a:prstGeom prst="rect">
                      <a:avLst/>
                    </a:prstGeom>
                    <a:noFill/>
                    <a:ln>
                      <a:noFill/>
                    </a:ln>
                  </pic:spPr>
                </pic:pic>
              </a:graphicData>
            </a:graphic>
          </wp:inline>
        </w:drawing>
      </w:r>
    </w:p>
    <w:p w14:paraId="3A157F4F" w14:textId="77777777" w:rsidR="007E4756" w:rsidRPr="00E35FBC" w:rsidRDefault="007E4756" w:rsidP="007E4756">
      <w:pPr>
        <w:tabs>
          <w:tab w:val="left" w:pos="426"/>
        </w:tabs>
        <w:rPr>
          <w:rFonts w:ascii="Aptos" w:hAnsi="Aptos" w:cstheme="minorHAnsi"/>
          <w:bCs/>
          <w:sz w:val="20"/>
          <w:szCs w:val="20"/>
        </w:rPr>
      </w:pPr>
      <w:r w:rsidRPr="00E35FBC">
        <w:rPr>
          <w:rFonts w:ascii="Aptos" w:hAnsi="Aptos" w:cstheme="minorHAnsi"/>
          <w:bCs/>
          <w:sz w:val="20"/>
          <w:szCs w:val="20"/>
        </w:rPr>
        <w:t>Autori: Renata Tomljenović i Izidora Marković Vukadin</w:t>
      </w:r>
    </w:p>
    <w:p w14:paraId="65C1BBDC" w14:textId="77777777" w:rsidR="007E4756" w:rsidRPr="00E35FBC" w:rsidRDefault="007E4756" w:rsidP="007E4756">
      <w:pPr>
        <w:rPr>
          <w:rFonts w:ascii="Aptos" w:hAnsi="Aptos"/>
        </w:rPr>
      </w:pPr>
    </w:p>
    <w:p w14:paraId="5450CFAC" w14:textId="3D9C9CE5" w:rsidR="007E4756" w:rsidRPr="00E35FBC" w:rsidRDefault="007E4756" w:rsidP="007E4756">
      <w:pPr>
        <w:pStyle w:val="Naslov2"/>
        <w:rPr>
          <w:rFonts w:ascii="Aptos" w:hAnsi="Aptos"/>
        </w:rPr>
      </w:pPr>
      <w:bookmarkStart w:id="52" w:name="_Toc199756639"/>
      <w:r w:rsidRPr="00E35FBC">
        <w:rPr>
          <w:rFonts w:ascii="Aptos" w:hAnsi="Aptos"/>
        </w:rPr>
        <w:t>7.1. Opća načela i ciljevi razvoja turizma</w:t>
      </w:r>
      <w:bookmarkEnd w:id="52"/>
    </w:p>
    <w:p w14:paraId="5C901847" w14:textId="77777777" w:rsidR="007E4756" w:rsidRPr="00E35FBC" w:rsidRDefault="007E4756" w:rsidP="007E4756">
      <w:pPr>
        <w:rPr>
          <w:rFonts w:ascii="Aptos" w:hAnsi="Aptos"/>
        </w:rPr>
      </w:pPr>
    </w:p>
    <w:p w14:paraId="3B3BD0C7"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Razvoj i upravljanje turizmom u Brodsko-posavskoj županiji temelji se na načelima koja omogućuju usklađivanje gospodarskih, društvenih i okolišnih ciljeva. Ta načela proizlaze iz Strateško-marketinškog plana turizma Brodsko-posavske županije do 2030. godine te su usklađena s nacionalnom Strategijom razvoja održivog turizma do 2030. kao i s Planom razvoja Brodsko-posavske županije 2021. – 2027. </w:t>
      </w:r>
    </w:p>
    <w:p w14:paraId="00C52D3A" w14:textId="77777777" w:rsidR="007E4756" w:rsidRPr="00E35FBC" w:rsidRDefault="007E4756" w:rsidP="007E4756">
      <w:pPr>
        <w:rPr>
          <w:rFonts w:ascii="Aptos" w:hAnsi="Aptos"/>
        </w:rPr>
      </w:pP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20"/>
      </w:tblGrid>
      <w:tr w:rsidR="007E4756" w:rsidRPr="00E35FBC" w14:paraId="3C7DE636" w14:textId="77777777" w:rsidTr="00BF13E2">
        <w:tc>
          <w:tcPr>
            <w:tcW w:w="1696" w:type="dxa"/>
            <w:shd w:val="clear" w:color="auto" w:fill="3A7C22" w:themeFill="accent6" w:themeFillShade="BF"/>
          </w:tcPr>
          <w:p w14:paraId="2764AFC3" w14:textId="77777777" w:rsidR="007E4756" w:rsidRPr="00BF13E2" w:rsidRDefault="007E4756" w:rsidP="007E4756">
            <w:pPr>
              <w:rPr>
                <w:rFonts w:ascii="Aptos" w:hAnsi="Aptos" w:cs="Calibri"/>
                <w:b/>
                <w:bCs/>
                <w:color w:val="FFFFFF" w:themeColor="background1"/>
                <w:sz w:val="22"/>
                <w:szCs w:val="22"/>
              </w:rPr>
            </w:pPr>
            <w:r w:rsidRPr="00BF13E2">
              <w:rPr>
                <w:rFonts w:ascii="Aptos" w:hAnsi="Aptos" w:cs="Calibri"/>
                <w:b/>
                <w:bCs/>
                <w:color w:val="FFFFFF" w:themeColor="background1"/>
                <w:sz w:val="22"/>
                <w:szCs w:val="22"/>
              </w:rPr>
              <w:t>Održivost</w:t>
            </w:r>
          </w:p>
          <w:p w14:paraId="5CB78D54" w14:textId="77777777" w:rsidR="007E4756" w:rsidRPr="00BF13E2" w:rsidRDefault="007E4756" w:rsidP="007E4756">
            <w:pPr>
              <w:rPr>
                <w:rFonts w:ascii="Aptos" w:hAnsi="Aptos" w:cs="Calibri"/>
                <w:b/>
                <w:bCs/>
                <w:color w:val="FFFFFF" w:themeColor="background1"/>
                <w:sz w:val="22"/>
                <w:szCs w:val="22"/>
              </w:rPr>
            </w:pPr>
          </w:p>
        </w:tc>
        <w:tc>
          <w:tcPr>
            <w:tcW w:w="7320" w:type="dxa"/>
          </w:tcPr>
          <w:p w14:paraId="08B5AB6B" w14:textId="77777777" w:rsidR="007E4756" w:rsidRPr="00E35FBC" w:rsidRDefault="007E4756" w:rsidP="007E4756">
            <w:pPr>
              <w:jc w:val="both"/>
              <w:rPr>
                <w:rFonts w:ascii="Aptos" w:hAnsi="Aptos" w:cs="Calibri"/>
                <w:sz w:val="22"/>
                <w:szCs w:val="22"/>
              </w:rPr>
            </w:pPr>
            <w:r w:rsidRPr="00E35FBC">
              <w:rPr>
                <w:rFonts w:ascii="Aptos" w:hAnsi="Aptos" w:cs="Calibri"/>
                <w:sz w:val="22"/>
                <w:szCs w:val="22"/>
              </w:rPr>
              <w:t>Turizam će se razvijati u skladu s načelima održivog korištenja prirodnih i kulturnih resursa te poštivanja prostornog kapaciteta destinacije. Posebna se pažnja pridaje očuvanju ekološke ravnoteže, valorizaciji zaštićenih područja i promicanju odgovornog upravljanja prostorom, uz uvažavanje lokalnih specifičnosti.</w:t>
            </w:r>
          </w:p>
        </w:tc>
      </w:tr>
      <w:tr w:rsidR="007E4756" w:rsidRPr="00E35FBC" w14:paraId="570F2DDC" w14:textId="77777777" w:rsidTr="00BF13E2">
        <w:tc>
          <w:tcPr>
            <w:tcW w:w="1696" w:type="dxa"/>
            <w:shd w:val="clear" w:color="auto" w:fill="3A7C22" w:themeFill="accent6" w:themeFillShade="BF"/>
          </w:tcPr>
          <w:p w14:paraId="44F58440" w14:textId="77777777" w:rsidR="007E4756" w:rsidRPr="00BF13E2" w:rsidRDefault="007E4756" w:rsidP="007E4756">
            <w:pPr>
              <w:rPr>
                <w:rFonts w:ascii="Aptos" w:hAnsi="Aptos" w:cs="Calibri"/>
                <w:b/>
                <w:bCs/>
                <w:color w:val="FFFFFF" w:themeColor="background1"/>
                <w:sz w:val="22"/>
                <w:szCs w:val="22"/>
              </w:rPr>
            </w:pPr>
            <w:r w:rsidRPr="00BF13E2">
              <w:rPr>
                <w:rFonts w:ascii="Aptos" w:hAnsi="Aptos" w:cs="Calibri"/>
                <w:b/>
                <w:bCs/>
                <w:color w:val="FFFFFF" w:themeColor="background1"/>
                <w:sz w:val="22"/>
                <w:szCs w:val="22"/>
              </w:rPr>
              <w:t>Kvaliteta</w:t>
            </w:r>
          </w:p>
          <w:p w14:paraId="19DF74E7" w14:textId="77777777" w:rsidR="007E4756" w:rsidRPr="00BF13E2" w:rsidRDefault="007E4756" w:rsidP="007E4756">
            <w:pPr>
              <w:rPr>
                <w:rFonts w:ascii="Aptos" w:hAnsi="Aptos" w:cs="Calibri"/>
                <w:b/>
                <w:bCs/>
                <w:color w:val="FFFFFF" w:themeColor="background1"/>
                <w:sz w:val="22"/>
                <w:szCs w:val="22"/>
              </w:rPr>
            </w:pPr>
          </w:p>
        </w:tc>
        <w:tc>
          <w:tcPr>
            <w:tcW w:w="7320" w:type="dxa"/>
          </w:tcPr>
          <w:p w14:paraId="2C9479BE" w14:textId="77777777" w:rsidR="007E4756" w:rsidRPr="00E35FBC" w:rsidRDefault="007E4756" w:rsidP="007E4756">
            <w:pPr>
              <w:jc w:val="both"/>
              <w:rPr>
                <w:rFonts w:ascii="Aptos" w:hAnsi="Aptos" w:cs="Calibri"/>
                <w:sz w:val="22"/>
                <w:szCs w:val="22"/>
              </w:rPr>
            </w:pPr>
            <w:r w:rsidRPr="00E35FBC">
              <w:rPr>
                <w:rFonts w:ascii="Aptos" w:hAnsi="Aptos" w:cs="Calibri"/>
                <w:sz w:val="22"/>
                <w:szCs w:val="22"/>
              </w:rPr>
              <w:t>Povećanje kvalitete turističkih proizvoda i usluga ključno je za jačanje konkurentnosti destinacije. Usmjerenost na unapređenje standarda, razvoj autentičnih doživljaja i poticanje inovativnosti doprinosi stvaranju dodatne vrijednosti za posjetitelje i lokalnu zajednicu.</w:t>
            </w:r>
          </w:p>
        </w:tc>
      </w:tr>
      <w:tr w:rsidR="007E4756" w:rsidRPr="00E35FBC" w14:paraId="7FD9B7E5" w14:textId="77777777" w:rsidTr="00BF13E2">
        <w:tc>
          <w:tcPr>
            <w:tcW w:w="1696" w:type="dxa"/>
            <w:shd w:val="clear" w:color="auto" w:fill="3A7C22" w:themeFill="accent6" w:themeFillShade="BF"/>
          </w:tcPr>
          <w:p w14:paraId="7C5F47D4" w14:textId="77777777" w:rsidR="007E4756" w:rsidRPr="00BF13E2" w:rsidRDefault="007E4756" w:rsidP="007E4756">
            <w:pPr>
              <w:rPr>
                <w:rFonts w:ascii="Aptos" w:hAnsi="Aptos" w:cs="Calibri"/>
                <w:b/>
                <w:bCs/>
                <w:color w:val="FFFFFF" w:themeColor="background1"/>
                <w:sz w:val="22"/>
                <w:szCs w:val="22"/>
              </w:rPr>
            </w:pPr>
            <w:r w:rsidRPr="00BF13E2">
              <w:rPr>
                <w:rFonts w:ascii="Aptos" w:hAnsi="Aptos" w:cs="Calibri"/>
                <w:b/>
                <w:bCs/>
                <w:color w:val="FFFFFF" w:themeColor="background1"/>
                <w:sz w:val="22"/>
                <w:szCs w:val="22"/>
              </w:rPr>
              <w:lastRenderedPageBreak/>
              <w:t>Pristupačnost</w:t>
            </w:r>
          </w:p>
          <w:p w14:paraId="6E539A55" w14:textId="77777777" w:rsidR="007E4756" w:rsidRPr="00BF13E2" w:rsidRDefault="007E4756" w:rsidP="007E4756">
            <w:pPr>
              <w:rPr>
                <w:rFonts w:ascii="Aptos" w:hAnsi="Aptos" w:cs="Calibri"/>
                <w:b/>
                <w:bCs/>
                <w:color w:val="FFFFFF" w:themeColor="background1"/>
                <w:sz w:val="22"/>
                <w:szCs w:val="22"/>
              </w:rPr>
            </w:pPr>
          </w:p>
        </w:tc>
        <w:tc>
          <w:tcPr>
            <w:tcW w:w="7320" w:type="dxa"/>
          </w:tcPr>
          <w:p w14:paraId="185494B6" w14:textId="77777777" w:rsidR="007E4756" w:rsidRPr="00E35FBC" w:rsidRDefault="007E4756" w:rsidP="007E4756">
            <w:pPr>
              <w:jc w:val="both"/>
              <w:rPr>
                <w:rFonts w:ascii="Aptos" w:hAnsi="Aptos" w:cs="Calibri"/>
                <w:sz w:val="22"/>
                <w:szCs w:val="22"/>
              </w:rPr>
            </w:pPr>
            <w:r w:rsidRPr="00E35FBC">
              <w:rPr>
                <w:rFonts w:ascii="Aptos" w:hAnsi="Aptos" w:cs="Calibri"/>
                <w:sz w:val="22"/>
                <w:szCs w:val="22"/>
              </w:rPr>
              <w:t xml:space="preserve">Razvoj turizma podrazumijeva kontinuirano unapređenje fizičke i digitalne pristupačnosti destinacije, njenih sadržaja i usluga. Povećanje pristupačnosti doprinosi </w:t>
            </w:r>
            <w:proofErr w:type="spellStart"/>
            <w:r w:rsidRPr="00E35FBC">
              <w:rPr>
                <w:rFonts w:ascii="Aptos" w:hAnsi="Aptos" w:cs="Calibri"/>
                <w:sz w:val="22"/>
                <w:szCs w:val="22"/>
              </w:rPr>
              <w:t>uključivosti</w:t>
            </w:r>
            <w:proofErr w:type="spellEnd"/>
            <w:r w:rsidRPr="00E35FBC">
              <w:rPr>
                <w:rFonts w:ascii="Aptos" w:hAnsi="Aptos" w:cs="Calibri"/>
                <w:sz w:val="22"/>
                <w:szCs w:val="22"/>
              </w:rPr>
              <w:t xml:space="preserve"> i jednakom uživanju u turističkoj ponudi za sve skupine posjetitelja.</w:t>
            </w:r>
          </w:p>
        </w:tc>
      </w:tr>
      <w:tr w:rsidR="007E4756" w:rsidRPr="00E35FBC" w14:paraId="402D2388" w14:textId="77777777" w:rsidTr="00BF13E2">
        <w:tc>
          <w:tcPr>
            <w:tcW w:w="1696" w:type="dxa"/>
            <w:shd w:val="clear" w:color="auto" w:fill="3A7C22" w:themeFill="accent6" w:themeFillShade="BF"/>
          </w:tcPr>
          <w:p w14:paraId="5E70CBB8" w14:textId="77777777" w:rsidR="007E4756" w:rsidRPr="00BF13E2" w:rsidRDefault="007E4756" w:rsidP="007E4756">
            <w:pPr>
              <w:rPr>
                <w:rFonts w:ascii="Aptos" w:hAnsi="Aptos" w:cs="Calibri"/>
                <w:b/>
                <w:bCs/>
                <w:color w:val="FFFFFF" w:themeColor="background1"/>
                <w:sz w:val="22"/>
                <w:szCs w:val="22"/>
              </w:rPr>
            </w:pPr>
            <w:r w:rsidRPr="00BF13E2">
              <w:rPr>
                <w:rFonts w:ascii="Aptos" w:hAnsi="Aptos" w:cs="Calibri"/>
                <w:b/>
                <w:bCs/>
                <w:color w:val="FFFFFF" w:themeColor="background1"/>
                <w:sz w:val="22"/>
                <w:szCs w:val="22"/>
              </w:rPr>
              <w:t>Zadovoljstvo</w:t>
            </w:r>
          </w:p>
          <w:p w14:paraId="284431AE" w14:textId="77777777" w:rsidR="007E4756" w:rsidRPr="00BF13E2" w:rsidRDefault="007E4756" w:rsidP="007E4756">
            <w:pPr>
              <w:rPr>
                <w:rFonts w:ascii="Aptos" w:hAnsi="Aptos" w:cs="Calibri"/>
                <w:b/>
                <w:bCs/>
                <w:color w:val="FFFFFF" w:themeColor="background1"/>
                <w:sz w:val="22"/>
                <w:szCs w:val="22"/>
              </w:rPr>
            </w:pPr>
          </w:p>
        </w:tc>
        <w:tc>
          <w:tcPr>
            <w:tcW w:w="7320" w:type="dxa"/>
          </w:tcPr>
          <w:p w14:paraId="5B329FE6" w14:textId="77777777" w:rsidR="007E4756" w:rsidRPr="00E35FBC" w:rsidRDefault="007E4756" w:rsidP="007E4756">
            <w:pPr>
              <w:jc w:val="both"/>
              <w:rPr>
                <w:rFonts w:ascii="Aptos" w:hAnsi="Aptos" w:cs="Calibri"/>
                <w:sz w:val="22"/>
                <w:szCs w:val="22"/>
              </w:rPr>
            </w:pPr>
            <w:r w:rsidRPr="00E35FBC">
              <w:rPr>
                <w:rFonts w:ascii="Aptos" w:hAnsi="Aptos" w:cs="Calibri"/>
                <w:sz w:val="22"/>
                <w:szCs w:val="22"/>
              </w:rPr>
              <w:t>Turistički razvoj treba osigurati ravnotežu između koristi za lokalno stanovništvo i kvalitete doživljaja za posjetitelje. Uključivanje zajednice, očuvanje kulturnog identiteta i stvaranje pozitivne slike destinacije pridonose zadovoljstvu svih dionika i jačaju održivost turizma.</w:t>
            </w:r>
          </w:p>
        </w:tc>
      </w:tr>
      <w:tr w:rsidR="007E4756" w:rsidRPr="00E35FBC" w14:paraId="1A6088B2" w14:textId="77777777" w:rsidTr="00BF13E2">
        <w:tc>
          <w:tcPr>
            <w:tcW w:w="1696" w:type="dxa"/>
            <w:shd w:val="clear" w:color="auto" w:fill="3A7C22" w:themeFill="accent6" w:themeFillShade="BF"/>
          </w:tcPr>
          <w:p w14:paraId="1EB8DE3E" w14:textId="77777777" w:rsidR="007E4756" w:rsidRPr="00BF13E2" w:rsidRDefault="007E4756" w:rsidP="007E4756">
            <w:pPr>
              <w:rPr>
                <w:rFonts w:ascii="Aptos" w:hAnsi="Aptos" w:cs="Calibri"/>
                <w:b/>
                <w:bCs/>
                <w:color w:val="FFFFFF" w:themeColor="background1"/>
                <w:sz w:val="22"/>
                <w:szCs w:val="22"/>
              </w:rPr>
            </w:pPr>
            <w:r w:rsidRPr="00BF13E2">
              <w:rPr>
                <w:rFonts w:ascii="Aptos" w:hAnsi="Aptos" w:cs="Calibri"/>
                <w:b/>
                <w:bCs/>
                <w:color w:val="FFFFFF" w:themeColor="background1"/>
                <w:sz w:val="22"/>
                <w:szCs w:val="22"/>
              </w:rPr>
              <w:t>Sigurnost</w:t>
            </w:r>
          </w:p>
          <w:p w14:paraId="3532AF17" w14:textId="77777777" w:rsidR="007E4756" w:rsidRPr="00BF13E2" w:rsidRDefault="007E4756" w:rsidP="007E4756">
            <w:pPr>
              <w:rPr>
                <w:rFonts w:ascii="Aptos" w:hAnsi="Aptos" w:cs="Calibri"/>
                <w:b/>
                <w:bCs/>
                <w:color w:val="FFFFFF" w:themeColor="background1"/>
                <w:sz w:val="22"/>
                <w:szCs w:val="22"/>
              </w:rPr>
            </w:pPr>
          </w:p>
        </w:tc>
        <w:tc>
          <w:tcPr>
            <w:tcW w:w="7320" w:type="dxa"/>
          </w:tcPr>
          <w:p w14:paraId="7473D287" w14:textId="77777777" w:rsidR="007E4756" w:rsidRPr="00E35FBC" w:rsidRDefault="007E4756" w:rsidP="007E4756">
            <w:pPr>
              <w:jc w:val="both"/>
              <w:rPr>
                <w:rFonts w:ascii="Aptos" w:hAnsi="Aptos" w:cs="Calibri"/>
                <w:sz w:val="22"/>
                <w:szCs w:val="22"/>
              </w:rPr>
            </w:pPr>
            <w:r w:rsidRPr="00E35FBC">
              <w:rPr>
                <w:rFonts w:ascii="Aptos" w:hAnsi="Aptos" w:cs="Calibri"/>
                <w:sz w:val="22"/>
                <w:szCs w:val="22"/>
              </w:rPr>
              <w:t>Sigurnost posjetitelja i lokalnog stanovništva jedan je od temeljnih uvjeta za razvoj turizma. Visoka razina sigurnosti, uz stabilno i uređeno okruženje, pridonosi osjećaju povjerenja i ugodnog boravka u destinaciji.</w:t>
            </w:r>
          </w:p>
        </w:tc>
      </w:tr>
    </w:tbl>
    <w:p w14:paraId="0468CDB0" w14:textId="77777777" w:rsidR="007E4756" w:rsidRPr="00E35FBC" w:rsidRDefault="007E4756" w:rsidP="007E4756">
      <w:pPr>
        <w:rPr>
          <w:rFonts w:ascii="Aptos" w:hAnsi="Aptos"/>
        </w:rPr>
      </w:pPr>
    </w:p>
    <w:p w14:paraId="43A7952E"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Strateški ciljevi predstavljaju konkretizaciju vizije turističkog razvoja Brodsko-posavske županije te smjerove djelovanja koji proizlaze iz analize stanja, SWOT analize i načela održivog razvoja. Oni usmjeravaju razvojne napore u pet tematskih područja: ekonomski, kulturološki, ekološki, socijalni i infrastrukturni aspekt turizma.</w:t>
      </w:r>
    </w:p>
    <w:p w14:paraId="0F12E10D" w14:textId="2D6AD36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 xml:space="preserve">Formulirani su kako bi odražavali specifične potrebe i razvojne potencijale destinacije, odgovarali na uočene izazove te poticali realizaciju prepoznatih prilika. Svaki cilj doprinosi stvaranju uravnoteženog, </w:t>
      </w:r>
      <w:proofErr w:type="spellStart"/>
      <w:r w:rsidRPr="00E35FBC">
        <w:rPr>
          <w:rFonts w:ascii="Aptos" w:hAnsi="Aptos" w:cs="Calibri"/>
          <w:kern w:val="2"/>
          <w:sz w:val="22"/>
          <w:szCs w:val="22"/>
        </w:rPr>
        <w:t>uključivog</w:t>
      </w:r>
      <w:r w:rsidR="00767209">
        <w:rPr>
          <w:rFonts w:ascii="Aptos" w:hAnsi="Aptos" w:cs="Calibri"/>
          <w:kern w:val="2"/>
          <w:sz w:val="22"/>
          <w:szCs w:val="22"/>
        </w:rPr>
        <w:t>a</w:t>
      </w:r>
      <w:proofErr w:type="spellEnd"/>
      <w:r w:rsidRPr="00E35FBC">
        <w:rPr>
          <w:rFonts w:ascii="Aptos" w:hAnsi="Aptos" w:cs="Calibri"/>
          <w:kern w:val="2"/>
          <w:sz w:val="22"/>
          <w:szCs w:val="22"/>
        </w:rPr>
        <w:t xml:space="preserve"> i konkurentnog</w:t>
      </w:r>
      <w:r w:rsidR="00767209">
        <w:rPr>
          <w:rFonts w:ascii="Aptos" w:hAnsi="Aptos" w:cs="Calibri"/>
          <w:kern w:val="2"/>
          <w:sz w:val="22"/>
          <w:szCs w:val="22"/>
        </w:rPr>
        <w:t>a</w:t>
      </w:r>
      <w:r w:rsidRPr="00E35FBC">
        <w:rPr>
          <w:rFonts w:ascii="Aptos" w:hAnsi="Aptos" w:cs="Calibri"/>
          <w:kern w:val="2"/>
          <w:sz w:val="22"/>
          <w:szCs w:val="22"/>
        </w:rPr>
        <w:t xml:space="preserve"> turističkog sustava koji pridonosi razvoju županije i dobrobiti lokalne zajednice.</w:t>
      </w:r>
    </w:p>
    <w:tbl>
      <w:tblPr>
        <w:tblStyle w:val="Tablicareetke3-isticanje4"/>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00" w:firstRow="0" w:lastRow="0" w:firstColumn="0" w:lastColumn="0" w:noHBand="0" w:noVBand="1"/>
      </w:tblPr>
      <w:tblGrid>
        <w:gridCol w:w="1701"/>
        <w:gridCol w:w="7325"/>
      </w:tblGrid>
      <w:tr w:rsidR="007E4756" w:rsidRPr="00E35FBC" w14:paraId="7B5F5F30" w14:textId="77777777" w:rsidTr="00BF13E2">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3A7C22" w:themeFill="accent6" w:themeFillShade="BF"/>
            <w:vAlign w:val="center"/>
          </w:tcPr>
          <w:p w14:paraId="6250734E" w14:textId="77777777" w:rsidR="007E4756" w:rsidRPr="00BF13E2" w:rsidRDefault="007E4756" w:rsidP="007E4756">
            <w:pPr>
              <w:spacing w:line="276" w:lineRule="auto"/>
              <w:rPr>
                <w:rFonts w:ascii="Aptos" w:hAnsi="Aptos" w:cs="Calibri"/>
                <w:b/>
                <w:bCs/>
                <w:color w:val="FFFFFF" w:themeColor="background1"/>
              </w:rPr>
            </w:pPr>
            <w:r w:rsidRPr="00BF13E2">
              <w:rPr>
                <w:rFonts w:ascii="Aptos" w:hAnsi="Aptos" w:cs="Calibri"/>
                <w:b/>
                <w:bCs/>
                <w:color w:val="FFFFFF" w:themeColor="background1"/>
              </w:rPr>
              <w:t>Ekonomski ciljevi</w:t>
            </w:r>
          </w:p>
          <w:p w14:paraId="43647165" w14:textId="77777777" w:rsidR="007E4756" w:rsidRPr="00BF13E2" w:rsidRDefault="007E4756" w:rsidP="007E4756">
            <w:pPr>
              <w:spacing w:line="276" w:lineRule="auto"/>
              <w:rPr>
                <w:rFonts w:ascii="Aptos" w:hAnsi="Aptos" w:cs="Calibri"/>
                <w:bCs/>
                <w:color w:val="FFFFFF" w:themeColor="background1"/>
              </w:rPr>
            </w:pPr>
          </w:p>
        </w:tc>
        <w:tc>
          <w:tcPr>
            <w:tcW w:w="7325" w:type="dxa"/>
            <w:shd w:val="clear" w:color="auto" w:fill="FFFFFF" w:themeFill="background1"/>
          </w:tcPr>
          <w:p w14:paraId="7F5F0568" w14:textId="77777777" w:rsidR="007E4756" w:rsidRPr="00E35FBC" w:rsidRDefault="007E4756" w:rsidP="007E4756">
            <w:pPr>
              <w:spacing w:before="100" w:beforeAutospacing="1" w:after="100" w:afterAutospacing="1" w:line="276" w:lineRule="auto"/>
              <w:rPr>
                <w:rFonts w:ascii="Aptos" w:eastAsia="Times New Roman" w:hAnsi="Aptos" w:cs="Calibri"/>
                <w14:ligatures w14:val="none"/>
              </w:rPr>
            </w:pPr>
            <w:r w:rsidRPr="00E35FBC">
              <w:rPr>
                <w:rFonts w:ascii="Aptos" w:eastAsiaTheme="majorEastAsia" w:hAnsi="Aptos" w:cs="Calibri"/>
                <w14:ligatures w14:val="none"/>
              </w:rPr>
              <w:t>Povećati turističke prihode i broj radnih mjesta kroz rast dolazaka, produljenje boravka i raznovrsniju ponudu.</w:t>
            </w:r>
            <w:r w:rsidRPr="00E35FBC">
              <w:rPr>
                <w:rFonts w:ascii="Aptos" w:eastAsiaTheme="majorEastAsia" w:hAnsi="Aptos" w:cs="Calibri"/>
                <w:b/>
                <w:bCs/>
                <w14:ligatures w14:val="none"/>
              </w:rPr>
              <w:t xml:space="preserve"> </w:t>
            </w:r>
            <w:r w:rsidRPr="00E35FBC">
              <w:rPr>
                <w:rFonts w:ascii="Aptos" w:eastAsiaTheme="majorEastAsia" w:hAnsi="Aptos" w:cs="Calibri"/>
                <w14:ligatures w14:val="none"/>
              </w:rPr>
              <w:t>Održiv gospodarski razvoj temeljen je</w:t>
            </w:r>
            <w:r w:rsidRPr="00E35FBC">
              <w:rPr>
                <w:rFonts w:ascii="Aptos" w:eastAsiaTheme="majorEastAsia" w:hAnsi="Aptos" w:cs="Calibri"/>
                <w:i/>
                <w:iCs/>
                <w14:ligatures w14:val="none"/>
              </w:rPr>
              <w:t xml:space="preserve"> </w:t>
            </w:r>
            <w:r w:rsidRPr="00E35FBC">
              <w:rPr>
                <w:rFonts w:ascii="Aptos" w:eastAsiaTheme="majorEastAsia" w:hAnsi="Aptos" w:cs="Calibri"/>
                <w14:ligatures w14:val="none"/>
              </w:rPr>
              <w:t>na jačanju potrošnje i stvaranju dodane vrijednosti i smanjenju ovisnosti o tranzitnom i poslovnom turizmu.</w:t>
            </w:r>
          </w:p>
        </w:tc>
      </w:tr>
      <w:tr w:rsidR="007E4756" w:rsidRPr="00E35FBC" w14:paraId="107BD333" w14:textId="77777777" w:rsidTr="00BF13E2">
        <w:tc>
          <w:tcPr>
            <w:tcW w:w="1701" w:type="dxa"/>
            <w:shd w:val="clear" w:color="auto" w:fill="3A7C22" w:themeFill="accent6" w:themeFillShade="BF"/>
            <w:vAlign w:val="center"/>
          </w:tcPr>
          <w:p w14:paraId="14D3B0BF" w14:textId="77777777" w:rsidR="007E4756" w:rsidRPr="00BF13E2" w:rsidRDefault="007E4756" w:rsidP="007E4756">
            <w:pPr>
              <w:spacing w:line="276" w:lineRule="auto"/>
              <w:rPr>
                <w:rFonts w:ascii="Aptos" w:hAnsi="Aptos" w:cs="Calibri"/>
                <w:bCs/>
                <w:color w:val="FFFFFF" w:themeColor="background1"/>
              </w:rPr>
            </w:pPr>
            <w:r w:rsidRPr="00BF13E2">
              <w:rPr>
                <w:rFonts w:ascii="Aptos" w:hAnsi="Aptos" w:cs="Calibri"/>
                <w:b/>
                <w:bCs/>
                <w:color w:val="FFFFFF" w:themeColor="background1"/>
              </w:rPr>
              <w:t>Kulturološki ciljevi</w:t>
            </w:r>
          </w:p>
        </w:tc>
        <w:tc>
          <w:tcPr>
            <w:tcW w:w="7325" w:type="dxa"/>
            <w:shd w:val="clear" w:color="auto" w:fill="FFFFFF" w:themeFill="background1"/>
          </w:tcPr>
          <w:p w14:paraId="1830500D" w14:textId="77777777" w:rsidR="007E4756" w:rsidRPr="00E35FBC" w:rsidRDefault="007E4756" w:rsidP="007E4756">
            <w:pPr>
              <w:spacing w:before="100" w:beforeAutospacing="1" w:after="100" w:afterAutospacing="1" w:line="276" w:lineRule="auto"/>
              <w:rPr>
                <w:rFonts w:ascii="Aptos" w:eastAsia="Times New Roman" w:hAnsi="Aptos" w:cs="Calibri"/>
                <w14:ligatures w14:val="none"/>
              </w:rPr>
            </w:pPr>
            <w:r w:rsidRPr="00E35FBC">
              <w:rPr>
                <w:rFonts w:ascii="Aptos" w:eastAsiaTheme="majorEastAsia" w:hAnsi="Aptos" w:cs="Calibri"/>
                <w14:ligatures w14:val="none"/>
              </w:rPr>
              <w:t>Jačati identitet destinacije kroz prepoznatljivu kulturnu ponudu i prostornu disperziju turističke potražnje.</w:t>
            </w:r>
            <w:r w:rsidRPr="00E35FBC">
              <w:rPr>
                <w:rFonts w:ascii="Aptos" w:eastAsiaTheme="majorEastAsia" w:hAnsi="Aptos" w:cs="Calibri"/>
                <w:b/>
                <w:bCs/>
                <w14:ligatures w14:val="none"/>
              </w:rPr>
              <w:t xml:space="preserve"> </w:t>
            </w:r>
            <w:r w:rsidRPr="00E35FBC">
              <w:rPr>
                <w:rFonts w:ascii="Aptos" w:eastAsiaTheme="majorEastAsia" w:hAnsi="Aptos" w:cs="Calibri"/>
                <w14:ligatures w14:val="none"/>
              </w:rPr>
              <w:t>Urbana središta privlače turističke dolaske, ali se ponuda razvija i u okolnim područjima, čime se potiče disperzija potražnje i valorizacija lokalne baštine.</w:t>
            </w:r>
          </w:p>
        </w:tc>
      </w:tr>
      <w:tr w:rsidR="007E4756" w:rsidRPr="00E35FBC" w14:paraId="08A82724" w14:textId="77777777" w:rsidTr="00BF13E2">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3A7C22" w:themeFill="accent6" w:themeFillShade="BF"/>
            <w:vAlign w:val="center"/>
          </w:tcPr>
          <w:p w14:paraId="79620226" w14:textId="77777777" w:rsidR="007E4756" w:rsidRPr="00BF13E2" w:rsidRDefault="007E4756" w:rsidP="007E4756">
            <w:pPr>
              <w:spacing w:line="276" w:lineRule="auto"/>
              <w:rPr>
                <w:rFonts w:ascii="Aptos" w:hAnsi="Aptos"/>
                <w:color w:val="FFFFFF" w:themeColor="background1"/>
              </w:rPr>
            </w:pPr>
            <w:r w:rsidRPr="00BF13E2">
              <w:rPr>
                <w:rFonts w:ascii="Aptos" w:hAnsi="Aptos" w:cs="Calibri"/>
                <w:b/>
                <w:bCs/>
                <w:color w:val="FFFFFF" w:themeColor="background1"/>
              </w:rPr>
              <w:t>Ekološki ciljevi</w:t>
            </w:r>
          </w:p>
          <w:p w14:paraId="3FF9559B" w14:textId="77777777" w:rsidR="007E4756" w:rsidRPr="00BF13E2" w:rsidRDefault="007E4756" w:rsidP="007E4756">
            <w:pPr>
              <w:spacing w:line="276" w:lineRule="auto"/>
              <w:rPr>
                <w:rFonts w:ascii="Aptos" w:hAnsi="Aptos" w:cs="Calibri"/>
                <w:bCs/>
                <w:color w:val="FFFFFF" w:themeColor="background1"/>
              </w:rPr>
            </w:pPr>
          </w:p>
        </w:tc>
        <w:tc>
          <w:tcPr>
            <w:tcW w:w="7325" w:type="dxa"/>
            <w:shd w:val="clear" w:color="auto" w:fill="FFFFFF" w:themeFill="background1"/>
          </w:tcPr>
          <w:p w14:paraId="5B55E111" w14:textId="77777777" w:rsidR="007E4756" w:rsidRPr="00E35FBC" w:rsidRDefault="007E4756" w:rsidP="007E4756">
            <w:pPr>
              <w:spacing w:before="100" w:beforeAutospacing="1" w:after="100" w:afterAutospacing="1" w:line="276" w:lineRule="auto"/>
              <w:rPr>
                <w:rFonts w:ascii="Aptos" w:eastAsia="Times New Roman" w:hAnsi="Aptos" w:cs="Calibri"/>
                <w14:ligatures w14:val="none"/>
              </w:rPr>
            </w:pPr>
            <w:r w:rsidRPr="00E35FBC">
              <w:rPr>
                <w:rFonts w:ascii="Aptos" w:eastAsiaTheme="majorEastAsia" w:hAnsi="Aptos" w:cs="Calibri"/>
                <w14:ligatures w14:val="none"/>
              </w:rPr>
              <w:t>Osigurati razvoj turizma koji poštuje okolišne vrijednosti i promiče načela održivosti.</w:t>
            </w:r>
            <w:r w:rsidRPr="00E35FBC">
              <w:rPr>
                <w:rFonts w:ascii="Aptos" w:eastAsiaTheme="majorEastAsia" w:hAnsi="Aptos" w:cs="Calibri"/>
                <w:b/>
                <w:bCs/>
                <w14:ligatures w14:val="none"/>
              </w:rPr>
              <w:t xml:space="preserve"> </w:t>
            </w:r>
            <w:r w:rsidRPr="00E35FBC">
              <w:rPr>
                <w:rFonts w:ascii="Aptos" w:eastAsiaTheme="majorEastAsia" w:hAnsi="Aptos" w:cs="Calibri"/>
                <w14:ligatures w14:val="none"/>
              </w:rPr>
              <w:t>Naglasak je na odgovornom korištenju resursa i očuvanju prirodnih resursa kao temelja dugoročne atraktivnosti destinacije</w:t>
            </w:r>
            <w:r w:rsidRPr="00E35FBC">
              <w:rPr>
                <w:rFonts w:ascii="Aptos" w:eastAsiaTheme="majorEastAsia" w:hAnsi="Aptos" w:cs="Calibri"/>
                <w:b/>
                <w:bCs/>
                <w:i/>
                <w:iCs/>
                <w14:ligatures w14:val="none"/>
              </w:rPr>
              <w:t>.</w:t>
            </w:r>
          </w:p>
        </w:tc>
      </w:tr>
      <w:tr w:rsidR="007E4756" w:rsidRPr="00E35FBC" w14:paraId="06BDC643" w14:textId="77777777" w:rsidTr="00BF13E2">
        <w:tc>
          <w:tcPr>
            <w:tcW w:w="1701" w:type="dxa"/>
            <w:shd w:val="clear" w:color="auto" w:fill="3A7C22" w:themeFill="accent6" w:themeFillShade="BF"/>
            <w:vAlign w:val="center"/>
          </w:tcPr>
          <w:p w14:paraId="35F23B03" w14:textId="77777777" w:rsidR="007E4756" w:rsidRPr="00BF13E2" w:rsidRDefault="007E4756" w:rsidP="007E4756">
            <w:pPr>
              <w:spacing w:line="276" w:lineRule="auto"/>
              <w:rPr>
                <w:rFonts w:ascii="Aptos" w:hAnsi="Aptos"/>
                <w:color w:val="FFFFFF" w:themeColor="background1"/>
              </w:rPr>
            </w:pPr>
            <w:r w:rsidRPr="00BF13E2">
              <w:rPr>
                <w:rFonts w:ascii="Aptos" w:hAnsi="Aptos" w:cs="Calibri"/>
                <w:b/>
                <w:bCs/>
                <w:color w:val="FFFFFF" w:themeColor="background1"/>
              </w:rPr>
              <w:t>Socijalni ciljevi</w:t>
            </w:r>
          </w:p>
          <w:p w14:paraId="28CEBF01" w14:textId="77777777" w:rsidR="007E4756" w:rsidRPr="00BF13E2" w:rsidRDefault="007E4756" w:rsidP="007E4756">
            <w:pPr>
              <w:spacing w:line="276" w:lineRule="auto"/>
              <w:rPr>
                <w:rFonts w:ascii="Aptos" w:hAnsi="Aptos" w:cs="Calibri"/>
                <w:bCs/>
                <w:color w:val="FFFFFF" w:themeColor="background1"/>
              </w:rPr>
            </w:pPr>
          </w:p>
        </w:tc>
        <w:tc>
          <w:tcPr>
            <w:tcW w:w="7325" w:type="dxa"/>
            <w:shd w:val="clear" w:color="auto" w:fill="FFFFFF" w:themeFill="background1"/>
          </w:tcPr>
          <w:p w14:paraId="1E8245D5" w14:textId="77777777" w:rsidR="007E4756" w:rsidRPr="00E35FBC" w:rsidRDefault="007E4756" w:rsidP="007E4756">
            <w:pPr>
              <w:spacing w:before="100" w:beforeAutospacing="1" w:after="100" w:afterAutospacing="1" w:line="276" w:lineRule="auto"/>
              <w:rPr>
                <w:rFonts w:ascii="Aptos" w:eastAsia="Times New Roman" w:hAnsi="Aptos" w:cs="Calibri"/>
                <w:i/>
                <w:iCs/>
                <w:lang w:eastAsia="en-GB"/>
                <w14:ligatures w14:val="none"/>
              </w:rPr>
            </w:pPr>
            <w:r w:rsidRPr="00E35FBC">
              <w:rPr>
                <w:rFonts w:ascii="Aptos" w:eastAsiaTheme="majorEastAsia" w:hAnsi="Aptos" w:cs="Calibri"/>
                <w14:ligatures w14:val="none"/>
              </w:rPr>
              <w:t>Povećati koristi od turizma za lokalno stanovništvo kroz zapošljavanje, razvoj poduzetništva u turizmu i uključivanje u turistički lanac vrijednosti. Turizam doprinosi vitalnosti zajednice, osobito u manjim sredinama, kroz osnaživanje lokalnih inicijativa.</w:t>
            </w:r>
          </w:p>
        </w:tc>
      </w:tr>
      <w:tr w:rsidR="007E4756" w:rsidRPr="00E35FBC" w14:paraId="21AD88E6" w14:textId="77777777" w:rsidTr="00BF13E2">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3A7C22" w:themeFill="accent6" w:themeFillShade="BF"/>
            <w:vAlign w:val="center"/>
          </w:tcPr>
          <w:p w14:paraId="396BAF90" w14:textId="77777777" w:rsidR="007E4756" w:rsidRPr="00BF13E2" w:rsidRDefault="007E4756" w:rsidP="007E4756">
            <w:pPr>
              <w:spacing w:line="276" w:lineRule="auto"/>
              <w:rPr>
                <w:rFonts w:ascii="Aptos" w:hAnsi="Aptos"/>
                <w:color w:val="FFFFFF" w:themeColor="background1"/>
              </w:rPr>
            </w:pPr>
            <w:r w:rsidRPr="00BF13E2">
              <w:rPr>
                <w:rFonts w:ascii="Aptos" w:hAnsi="Aptos" w:cs="Calibri"/>
                <w:b/>
                <w:bCs/>
                <w:color w:val="FFFFFF" w:themeColor="background1"/>
              </w:rPr>
              <w:t>Infrastrukturni ciljevi</w:t>
            </w:r>
          </w:p>
          <w:p w14:paraId="733AFC21" w14:textId="77777777" w:rsidR="007E4756" w:rsidRPr="00BF13E2" w:rsidRDefault="007E4756" w:rsidP="007E4756">
            <w:pPr>
              <w:spacing w:line="276" w:lineRule="auto"/>
              <w:rPr>
                <w:rFonts w:ascii="Aptos" w:hAnsi="Aptos" w:cs="Calibri"/>
                <w:bCs/>
                <w:color w:val="FFFFFF" w:themeColor="background1"/>
              </w:rPr>
            </w:pPr>
          </w:p>
        </w:tc>
        <w:tc>
          <w:tcPr>
            <w:tcW w:w="7325" w:type="dxa"/>
            <w:shd w:val="clear" w:color="auto" w:fill="FFFFFF" w:themeFill="background1"/>
          </w:tcPr>
          <w:p w14:paraId="38E76F81" w14:textId="77777777" w:rsidR="007E4756" w:rsidRPr="00E35FBC" w:rsidRDefault="007E4756" w:rsidP="007E4756">
            <w:pPr>
              <w:spacing w:before="100" w:beforeAutospacing="1" w:after="100" w:afterAutospacing="1" w:line="276" w:lineRule="auto"/>
              <w:rPr>
                <w:rFonts w:ascii="Aptos" w:eastAsia="Times New Roman" w:hAnsi="Aptos" w:cs="Calibri"/>
                <w14:ligatures w14:val="none"/>
              </w:rPr>
            </w:pPr>
            <w:r w:rsidRPr="00E35FBC">
              <w:rPr>
                <w:rFonts w:ascii="Aptos" w:eastAsiaTheme="majorEastAsia" w:hAnsi="Aptos" w:cs="Calibri"/>
                <w14:ligatures w14:val="none"/>
              </w:rPr>
              <w:t>Unaprijediti pristupačnost, uređenost i informiranost destinacije kroz razvoj javne turističke infrastrukture.</w:t>
            </w:r>
            <w:r w:rsidRPr="00E35FBC">
              <w:rPr>
                <w:rFonts w:ascii="Aptos" w:eastAsia="Times New Roman" w:hAnsi="Aptos" w:cs="Calibri"/>
                <w:b/>
                <w:bCs/>
                <w14:ligatures w14:val="none"/>
              </w:rPr>
              <w:t xml:space="preserve"> </w:t>
            </w:r>
            <w:r w:rsidRPr="00E35FBC">
              <w:rPr>
                <w:rFonts w:ascii="Aptos" w:eastAsia="Times New Roman" w:hAnsi="Aptos" w:cs="Calibri"/>
                <w14:ligatures w14:val="none"/>
              </w:rPr>
              <w:t>P</w:t>
            </w:r>
            <w:r w:rsidRPr="00E35FBC">
              <w:rPr>
                <w:rFonts w:ascii="Aptos" w:eastAsiaTheme="majorEastAsia" w:hAnsi="Aptos" w:cs="Calibri"/>
                <w14:ligatures w14:val="none"/>
              </w:rPr>
              <w:t xml:space="preserve">oseban naglasak stavlja se na javne prostore i </w:t>
            </w:r>
            <w:proofErr w:type="spellStart"/>
            <w:r w:rsidRPr="00E35FBC">
              <w:rPr>
                <w:rFonts w:ascii="Aptos" w:eastAsiaTheme="majorEastAsia" w:hAnsi="Aptos" w:cs="Calibri"/>
                <w14:ligatures w14:val="none"/>
              </w:rPr>
              <w:t>podržavajuće</w:t>
            </w:r>
            <w:proofErr w:type="spellEnd"/>
            <w:r w:rsidRPr="00E35FBC">
              <w:rPr>
                <w:rFonts w:ascii="Aptos" w:eastAsiaTheme="majorEastAsia" w:hAnsi="Aptos" w:cs="Calibri"/>
                <w14:ligatures w14:val="none"/>
              </w:rPr>
              <w:t xml:space="preserve"> turističke resurse u ingerenciji Brodsko-posavske županije, u skladu s razvojnim mogućnostima i nadležnostima.</w:t>
            </w:r>
          </w:p>
        </w:tc>
      </w:tr>
    </w:tbl>
    <w:p w14:paraId="19699BA6" w14:textId="77777777" w:rsidR="007E4756" w:rsidRPr="00E35FBC" w:rsidRDefault="007E4756" w:rsidP="007E4756">
      <w:pPr>
        <w:spacing w:before="100" w:beforeAutospacing="1" w:after="100" w:afterAutospacing="1" w:line="240" w:lineRule="auto"/>
        <w:rPr>
          <w:rFonts w:ascii="Aptos" w:eastAsia="Times New Roman" w:hAnsi="Aptos" w:cs="Times New Roman"/>
          <w14:ligatures w14:val="none"/>
        </w:rPr>
      </w:pPr>
    </w:p>
    <w:p w14:paraId="0384FCB6" w14:textId="6152BADA" w:rsidR="007E4756" w:rsidRPr="00E35FBC" w:rsidRDefault="007E4756" w:rsidP="007E4756">
      <w:pPr>
        <w:pStyle w:val="Naslov2"/>
        <w:rPr>
          <w:rFonts w:ascii="Aptos" w:hAnsi="Aptos"/>
        </w:rPr>
      </w:pPr>
      <w:bookmarkStart w:id="53" w:name="_Toc199756640"/>
      <w:r w:rsidRPr="00E35FBC">
        <w:rPr>
          <w:rFonts w:ascii="Aptos" w:hAnsi="Aptos"/>
        </w:rPr>
        <w:lastRenderedPageBreak/>
        <w:t>7.2. Strateški pravac i prioriteti</w:t>
      </w:r>
      <w:bookmarkEnd w:id="53"/>
      <w:r w:rsidRPr="00E35FBC">
        <w:rPr>
          <w:rFonts w:ascii="Aptos" w:hAnsi="Aptos"/>
        </w:rPr>
        <w:t xml:space="preserve"> </w:t>
      </w:r>
    </w:p>
    <w:p w14:paraId="1FDF7795"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hAnsi="Aptos" w:cs="Calibri"/>
          <w:kern w:val="2"/>
          <w:sz w:val="22"/>
          <w:szCs w:val="22"/>
        </w:rPr>
        <w:t>U skladu s vizijom razvoja turizma i definiranim ciljevima, strateški pravac predstavlja okvir unutar kojeg se koordiniraju aktivnosti i usmjeravaju resursi kako bi se postigli željeni ciljevi, odnosno realizirala postavljena vizija.</w:t>
      </w:r>
    </w:p>
    <w:p w14:paraId="5AFB6213" w14:textId="77777777" w:rsidR="007E4756" w:rsidRPr="00E35FBC" w:rsidRDefault="007E4756" w:rsidP="007E4756">
      <w:pPr>
        <w:rPr>
          <w:rFonts w:ascii="Aptos" w:hAnsi="Aptos"/>
        </w:rPr>
      </w:pPr>
    </w:p>
    <w:p w14:paraId="78EE4FA9" w14:textId="77777777" w:rsidR="007E4756" w:rsidRPr="00E35FBC" w:rsidRDefault="007E4756" w:rsidP="00713414">
      <w:pPr>
        <w:shd w:val="clear" w:color="auto" w:fill="3A7C22" w:themeFill="accent6" w:themeFillShade="BF"/>
        <w:jc w:val="both"/>
        <w:rPr>
          <w:rFonts w:ascii="Aptos" w:hAnsi="Aptos" w:cs="Calibri"/>
          <w:b/>
          <w:bCs/>
          <w:color w:val="FFFFFF" w:themeColor="background1"/>
          <w:sz w:val="22"/>
          <w:szCs w:val="22"/>
        </w:rPr>
      </w:pPr>
      <w:r w:rsidRPr="00E35FBC">
        <w:rPr>
          <w:rFonts w:ascii="Aptos" w:hAnsi="Aptos" w:cs="Calibri"/>
          <w:b/>
          <w:bCs/>
          <w:color w:val="FFFFFF" w:themeColor="background1"/>
          <w:sz w:val="22"/>
          <w:szCs w:val="22"/>
        </w:rPr>
        <w:t>Strateški pravac:</w:t>
      </w:r>
    </w:p>
    <w:p w14:paraId="697301A6" w14:textId="77777777" w:rsidR="007E4756" w:rsidRPr="00E35FBC" w:rsidRDefault="007E4756" w:rsidP="00713414">
      <w:pPr>
        <w:shd w:val="clear" w:color="auto" w:fill="3A7C22" w:themeFill="accent6" w:themeFillShade="BF"/>
        <w:jc w:val="both"/>
        <w:rPr>
          <w:rFonts w:ascii="Aptos" w:hAnsi="Aptos" w:cs="Calibri"/>
          <w:b/>
          <w:bCs/>
          <w:color w:val="FFFFFF" w:themeColor="background1"/>
          <w:sz w:val="22"/>
          <w:szCs w:val="22"/>
        </w:rPr>
      </w:pPr>
      <w:r w:rsidRPr="00E35FBC">
        <w:rPr>
          <w:rFonts w:ascii="Aptos" w:hAnsi="Aptos" w:cs="Calibri"/>
          <w:b/>
          <w:bCs/>
          <w:color w:val="FFFFFF" w:themeColor="background1"/>
          <w:sz w:val="22"/>
          <w:szCs w:val="22"/>
        </w:rPr>
        <w:t>Razvoj konkurentne i održive turističke destinacije koja odgovorno koristi prirodne i kulturne resurse, osigurava kvalitetna i raznolika iskustva za posjetitelje te doprinosi razvoju lokalne zajednice.</w:t>
      </w:r>
    </w:p>
    <w:p w14:paraId="7C1335DC" w14:textId="77777777" w:rsidR="007E4756" w:rsidRPr="00E35FBC" w:rsidRDefault="007E4756" w:rsidP="007E4756">
      <w:pPr>
        <w:jc w:val="both"/>
        <w:rPr>
          <w:rFonts w:ascii="Aptos" w:hAnsi="Aptos" w:cs="Calibri"/>
          <w:sz w:val="22"/>
          <w:szCs w:val="22"/>
        </w:rPr>
      </w:pPr>
    </w:p>
    <w:p w14:paraId="08064318" w14:textId="77777777" w:rsidR="007E4756" w:rsidRPr="00E35FBC" w:rsidRDefault="007E4756" w:rsidP="007E4756">
      <w:pPr>
        <w:spacing w:after="100" w:afterAutospacing="1" w:line="276" w:lineRule="auto"/>
        <w:jc w:val="both"/>
        <w:rPr>
          <w:rFonts w:ascii="Aptos" w:hAnsi="Aptos" w:cs="Calibri"/>
          <w:kern w:val="2"/>
          <w:sz w:val="22"/>
          <w:szCs w:val="22"/>
        </w:rPr>
      </w:pPr>
      <w:r w:rsidRPr="00E35FBC">
        <w:rPr>
          <w:rFonts w:ascii="Aptos" w:eastAsia="Times New Roman" w:hAnsi="Aptos" w:cs="Calibri"/>
          <w:sz w:val="22"/>
          <w:szCs w:val="22"/>
          <w14:ligatures w14:val="none"/>
        </w:rPr>
        <w:t xml:space="preserve">Ovaj strateški pravac obuhvaća sve ključne dimenzije suvremenog upravljanja turizmom: očuvanje i </w:t>
      </w:r>
      <w:r w:rsidRPr="00E35FBC">
        <w:rPr>
          <w:rFonts w:ascii="Aptos" w:hAnsi="Aptos" w:cs="Calibri"/>
          <w:kern w:val="2"/>
          <w:sz w:val="22"/>
          <w:szCs w:val="22"/>
        </w:rPr>
        <w:t>valorizaciju resursa, razvoj raznolike ponude, podizanje kvalitete usluga i učinkovitiju promociju destinacije. Usmjeren je na stvaranje uravnoteženog i otpornog turističkog sustava koji povezuje lokalne posebnosti s potrebama tržišta te uključuje sve relevantne dionike – od županijske uprave i turističke zajednice, do poduzetnika i lokalnih zajednica.</w:t>
      </w:r>
    </w:p>
    <w:p w14:paraId="44590A75" w14:textId="77777777" w:rsidR="007E4756" w:rsidRPr="00E35FBC" w:rsidRDefault="007E4756" w:rsidP="007E4756">
      <w:pPr>
        <w:spacing w:after="100" w:afterAutospacing="1" w:line="276" w:lineRule="auto"/>
        <w:jc w:val="both"/>
        <w:rPr>
          <w:rFonts w:ascii="Aptos" w:eastAsia="Times New Roman" w:hAnsi="Aptos" w:cs="Calibri"/>
          <w:sz w:val="22"/>
          <w:szCs w:val="22"/>
          <w14:ligatures w14:val="none"/>
        </w:rPr>
      </w:pPr>
      <w:r w:rsidRPr="00E35FBC">
        <w:rPr>
          <w:rFonts w:ascii="Aptos" w:hAnsi="Aptos" w:cs="Calibri"/>
          <w:kern w:val="2"/>
          <w:sz w:val="22"/>
          <w:szCs w:val="22"/>
        </w:rPr>
        <w:t>Kako bi se strateški pravac ostvario na operativnoj razini, definirana su četiri prioritetna područja djelovanja koja odgovaraju ključnim razvojnim izazovima i mogućnostima destinacije. Svaki prioritet pokriva specifičan aspekt razvoja – od održive valorizacije resursa, preko kreiranja konkurentne ponude i podizanja standarda usluga, do učinkovitog upravljanja i pozicioniranja destinacije. Takva podjela omogućuje usklađeno djelovanje u različitim prostornim</w:t>
      </w:r>
      <w:r w:rsidRPr="00E35FBC">
        <w:rPr>
          <w:rFonts w:ascii="Aptos" w:eastAsia="Times New Roman" w:hAnsi="Aptos" w:cs="Calibri"/>
          <w:sz w:val="22"/>
          <w:szCs w:val="22"/>
          <w14:ligatures w14:val="none"/>
        </w:rPr>
        <w:t xml:space="preserve"> i tematskim kontekstima, čime se osigurava realizacija postavljenih ciljeva.</w:t>
      </w:r>
    </w:p>
    <w:p w14:paraId="53FA75A4" w14:textId="77777777" w:rsidR="007E4756" w:rsidRPr="00E35FBC" w:rsidRDefault="007E4756" w:rsidP="007E4756">
      <w:pPr>
        <w:jc w:val="both"/>
        <w:rPr>
          <w:rFonts w:ascii="Aptos" w:hAnsi="Aptos" w:cs="Calibri"/>
          <w:sz w:val="22"/>
          <w:szCs w:val="22"/>
        </w:rPr>
      </w:pPr>
      <w:r w:rsidRPr="00E35FBC">
        <w:rPr>
          <w:rFonts w:ascii="Aptos" w:hAnsi="Aptos" w:cs="Calibri"/>
          <w:b/>
          <w:bCs/>
          <w:sz w:val="22"/>
          <w:szCs w:val="22"/>
        </w:rPr>
        <w:t>Prioritet 1: Razvoj održivog turizma kroz integraciju kulturne i prirodne baštine</w:t>
      </w:r>
    </w:p>
    <w:p w14:paraId="4A7FEDF8" w14:textId="77777777" w:rsidR="007E4756" w:rsidRPr="00E35FBC" w:rsidRDefault="007E4756" w:rsidP="007E4756">
      <w:pPr>
        <w:spacing w:after="100" w:afterAutospacing="1" w:line="276" w:lineRule="auto"/>
        <w:jc w:val="both"/>
        <w:rPr>
          <w:rFonts w:ascii="Aptos" w:eastAsia="Times New Roman" w:hAnsi="Aptos" w:cs="Calibri"/>
          <w:sz w:val="22"/>
          <w:szCs w:val="22"/>
          <w14:ligatures w14:val="none"/>
        </w:rPr>
      </w:pPr>
      <w:r w:rsidRPr="00E35FBC">
        <w:rPr>
          <w:rFonts w:ascii="Aptos" w:eastAsia="Times New Roman" w:hAnsi="Aptos" w:cs="Calibri"/>
          <w:sz w:val="22"/>
          <w:szCs w:val="22"/>
          <w14:ligatures w14:val="none"/>
        </w:rPr>
        <w:t xml:space="preserve">Turistički razvoj temeljen na kulturnoj i prirodnoj baštini predstavlja trajnu vrijednost destinacije i podlogu za prepoznatljiv identitet. U ovom prioritetu naglasak je na aktivaciji vrijednih resursa – od urbanih kulturnih sadržaja do očuvanih prirodnih krajolika – kroz odgovornu interpretaciju, suvremenu prezentaciju i pristupačnu </w:t>
      </w:r>
      <w:r w:rsidRPr="00E35FBC">
        <w:rPr>
          <w:rFonts w:ascii="Aptos" w:hAnsi="Aptos" w:cs="Calibri"/>
          <w:kern w:val="2"/>
          <w:sz w:val="22"/>
          <w:szCs w:val="22"/>
        </w:rPr>
        <w:t>infrastrukturu</w:t>
      </w:r>
      <w:r w:rsidRPr="00E35FBC">
        <w:rPr>
          <w:rFonts w:ascii="Aptos" w:eastAsia="Times New Roman" w:hAnsi="Aptos" w:cs="Calibri"/>
          <w:sz w:val="22"/>
          <w:szCs w:val="22"/>
          <w14:ligatures w14:val="none"/>
        </w:rPr>
        <w:t>. Time se ne doprinosi samo jačanju ponude, već i ravnomjernijem razvoju cijelog područja županije, uvažavajući raznolikost njezinih krajolika i naselja.</w:t>
      </w:r>
    </w:p>
    <w:p w14:paraId="28D91152" w14:textId="77777777" w:rsidR="007E4756" w:rsidRPr="00E35FBC" w:rsidRDefault="007E4756" w:rsidP="007E4756">
      <w:pPr>
        <w:jc w:val="both"/>
        <w:rPr>
          <w:rFonts w:ascii="Aptos" w:hAnsi="Aptos" w:cs="Calibri"/>
          <w:sz w:val="22"/>
          <w:szCs w:val="22"/>
        </w:rPr>
      </w:pPr>
      <w:r w:rsidRPr="00E35FBC">
        <w:rPr>
          <w:rFonts w:ascii="Aptos" w:hAnsi="Aptos" w:cs="Calibri"/>
          <w:b/>
          <w:bCs/>
          <w:sz w:val="22"/>
          <w:szCs w:val="22"/>
        </w:rPr>
        <w:t>Prioritet 2: Unapređenje destinacijskog lanca vrijednosti kroz razvoj turističkih proizvoda</w:t>
      </w:r>
    </w:p>
    <w:p w14:paraId="2A7A428B" w14:textId="77777777" w:rsidR="007E4756" w:rsidRPr="00E35FBC" w:rsidRDefault="007E4756" w:rsidP="007E4756">
      <w:pPr>
        <w:spacing w:after="100" w:afterAutospacing="1" w:line="276" w:lineRule="auto"/>
        <w:jc w:val="both"/>
        <w:rPr>
          <w:rFonts w:ascii="Aptos" w:eastAsia="Times New Roman" w:hAnsi="Aptos" w:cs="Calibri"/>
          <w:sz w:val="22"/>
          <w:szCs w:val="22"/>
          <w14:ligatures w14:val="none"/>
        </w:rPr>
      </w:pPr>
      <w:r w:rsidRPr="00E35FBC">
        <w:rPr>
          <w:rFonts w:ascii="Aptos" w:eastAsia="Times New Roman" w:hAnsi="Aptos" w:cs="Calibri"/>
          <w:sz w:val="22"/>
          <w:szCs w:val="22"/>
          <w14:ligatures w14:val="none"/>
        </w:rPr>
        <w:t xml:space="preserve">Diversifikacija turističkih proizvoda ključno je sredstvo za produženje boravka i povećanje atraktivnosti destinacije tijekom cijele godine. Razvojem specijaliziranih doživljaja temeljenih na lokalnim posebnostima, kao i stvaranjem povezanih ruta i itinerera, dodatno se aktiviraju prostori izvan glavnih urbanih središta. Ovaj </w:t>
      </w:r>
      <w:r w:rsidRPr="00E35FBC">
        <w:rPr>
          <w:rFonts w:ascii="Aptos" w:hAnsi="Aptos" w:cs="Calibri"/>
          <w:kern w:val="2"/>
          <w:sz w:val="22"/>
          <w:szCs w:val="22"/>
        </w:rPr>
        <w:t>prioritet</w:t>
      </w:r>
      <w:r w:rsidRPr="00E35FBC">
        <w:rPr>
          <w:rFonts w:ascii="Aptos" w:eastAsia="Times New Roman" w:hAnsi="Aptos" w:cs="Calibri"/>
          <w:sz w:val="22"/>
          <w:szCs w:val="22"/>
          <w14:ligatures w14:val="none"/>
        </w:rPr>
        <w:t xml:space="preserve"> pridonosi dinamičnijem umrežavanju dionika, boljim prostornim vezama unutar destinacije te jačanju vidljivosti lokalne ponude kroz integrirane proizvode.</w:t>
      </w:r>
    </w:p>
    <w:p w14:paraId="2F579A7A" w14:textId="77777777" w:rsidR="007E4756" w:rsidRPr="00E35FBC" w:rsidRDefault="007E4756" w:rsidP="007E4756">
      <w:pPr>
        <w:jc w:val="both"/>
        <w:rPr>
          <w:rFonts w:ascii="Aptos" w:hAnsi="Aptos" w:cs="Calibri"/>
          <w:b/>
          <w:bCs/>
          <w:sz w:val="22"/>
          <w:szCs w:val="22"/>
        </w:rPr>
      </w:pPr>
      <w:r w:rsidRPr="00E35FBC">
        <w:rPr>
          <w:rFonts w:ascii="Aptos" w:hAnsi="Aptos" w:cs="Calibri"/>
          <w:b/>
          <w:bCs/>
          <w:sz w:val="22"/>
          <w:szCs w:val="22"/>
        </w:rPr>
        <w:t>Prioritet 3: Podizanje kvalitete smještajne i ugostiteljske ponude</w:t>
      </w:r>
    </w:p>
    <w:p w14:paraId="4ECDF4D7" w14:textId="77777777" w:rsidR="007E4756" w:rsidRPr="00E35FBC" w:rsidRDefault="007E4756" w:rsidP="007E4756">
      <w:pPr>
        <w:spacing w:after="100" w:afterAutospacing="1" w:line="276" w:lineRule="auto"/>
        <w:jc w:val="both"/>
        <w:rPr>
          <w:rFonts w:ascii="Aptos" w:eastAsia="Times New Roman" w:hAnsi="Aptos" w:cs="Calibri"/>
          <w:sz w:val="22"/>
          <w:szCs w:val="22"/>
          <w14:ligatures w14:val="none"/>
        </w:rPr>
      </w:pPr>
      <w:r w:rsidRPr="00E35FBC">
        <w:rPr>
          <w:rFonts w:ascii="Aptos" w:eastAsia="Times New Roman" w:hAnsi="Aptos" w:cs="Calibri"/>
          <w:sz w:val="22"/>
          <w:szCs w:val="22"/>
          <w14:ligatures w14:val="none"/>
        </w:rPr>
        <w:t xml:space="preserve">Konkurentnost destinacije sve se više mjeri kvalitetom boravka, usluga i autentičnosti doživljaja. Povećanje vidljivosti i standarda u sektoru smještaja i ugostiteljstva ima ključnu ulogu u stvaranju pozitivne percepcije destinacije, osobito kod posjetitelja koji borave dulje i traže sadržaje višeg standarda. Osnaživanjem ponude u različitim dijelovima županije, osobito onima u kojima se tek </w:t>
      </w:r>
      <w:r w:rsidRPr="00E35FBC">
        <w:rPr>
          <w:rFonts w:ascii="Aptos" w:eastAsia="Times New Roman" w:hAnsi="Aptos" w:cs="Calibri"/>
          <w:sz w:val="22"/>
          <w:szCs w:val="22"/>
          <w14:ligatures w14:val="none"/>
        </w:rPr>
        <w:lastRenderedPageBreak/>
        <w:t>razvijaju turističke inicijative, ovaj prioritet doprinosi ravnomjernijem teritorijalnom razvoju i lokalnom poduzetništvu.</w:t>
      </w:r>
    </w:p>
    <w:p w14:paraId="4E36B0A0" w14:textId="77777777" w:rsidR="007E4756" w:rsidRPr="00E35FBC" w:rsidRDefault="007E4756" w:rsidP="007E4756">
      <w:pPr>
        <w:jc w:val="both"/>
        <w:rPr>
          <w:rFonts w:ascii="Aptos" w:hAnsi="Aptos" w:cs="Calibri"/>
          <w:b/>
          <w:bCs/>
          <w:sz w:val="22"/>
          <w:szCs w:val="22"/>
        </w:rPr>
      </w:pPr>
      <w:r w:rsidRPr="00E35FBC">
        <w:rPr>
          <w:rFonts w:ascii="Aptos" w:hAnsi="Aptos" w:cs="Calibri"/>
          <w:b/>
          <w:bCs/>
          <w:sz w:val="22"/>
          <w:szCs w:val="22"/>
        </w:rPr>
        <w:t>Prioritet 4: Unapređenje upravljanja i promocije destinacije</w:t>
      </w:r>
    </w:p>
    <w:p w14:paraId="2322BFC5" w14:textId="77777777" w:rsidR="007E4756" w:rsidRPr="00E35FBC" w:rsidRDefault="007E4756" w:rsidP="007E4756">
      <w:pPr>
        <w:spacing w:after="100" w:afterAutospacing="1" w:line="276" w:lineRule="auto"/>
        <w:jc w:val="both"/>
        <w:rPr>
          <w:rFonts w:ascii="Aptos" w:eastAsia="Times New Roman" w:hAnsi="Aptos" w:cs="Calibri"/>
          <w:sz w:val="22"/>
          <w:szCs w:val="22"/>
          <w14:ligatures w14:val="none"/>
        </w:rPr>
      </w:pPr>
      <w:r w:rsidRPr="00E35FBC">
        <w:rPr>
          <w:rFonts w:ascii="Aptos" w:eastAsia="Times New Roman" w:hAnsi="Aptos" w:cs="Calibri"/>
          <w:sz w:val="22"/>
          <w:szCs w:val="22"/>
          <w14:ligatures w14:val="none"/>
        </w:rPr>
        <w:t>Suvremeni turizam zahtijeva sustavno i koordinirano upravljanje koje nadilazi lokalne granice i povezuje sve dionike kroz zajedničku viziju. Ovaj prioritet podrazumijeva razvoj učinkovitih alata promocije, jačanje kapaciteta destinacijskog menadžmenta i aktivnu suradnju među razinama turističkih zajednica. Promišljenom komunikacijom i strateškim pozicioniranjem na tržištu osigurava se veća prepoznatljivost destinacije i vidljivost njezine unutarnje raznolikosti.</w:t>
      </w:r>
    </w:p>
    <w:p w14:paraId="0723B3A6" w14:textId="77777777" w:rsidR="007E4756" w:rsidRPr="00E35FBC" w:rsidRDefault="007E4756" w:rsidP="007E4756">
      <w:pPr>
        <w:jc w:val="both"/>
        <w:rPr>
          <w:rFonts w:ascii="Aptos" w:hAnsi="Aptos" w:cs="Calibri"/>
          <w:sz w:val="22"/>
          <w:szCs w:val="22"/>
        </w:rPr>
      </w:pPr>
    </w:p>
    <w:p w14:paraId="7FAF9AED" w14:textId="44F09A69" w:rsidR="007E4756" w:rsidRPr="00E35FBC" w:rsidRDefault="007E4756" w:rsidP="007E4756">
      <w:pPr>
        <w:pStyle w:val="Naslov2"/>
        <w:rPr>
          <w:rFonts w:ascii="Aptos" w:hAnsi="Aptos"/>
        </w:rPr>
      </w:pPr>
      <w:bookmarkStart w:id="54" w:name="_Toc199756641"/>
      <w:r w:rsidRPr="00E35FBC">
        <w:rPr>
          <w:rFonts w:ascii="Aptos" w:hAnsi="Aptos"/>
        </w:rPr>
        <w:t>7.3. Specifični ciljevi povezani s prioritetima</w:t>
      </w:r>
      <w:bookmarkEnd w:id="54"/>
      <w:r w:rsidRPr="00E35FBC">
        <w:rPr>
          <w:rFonts w:ascii="Aptos" w:hAnsi="Aptos"/>
        </w:rPr>
        <w:t xml:space="preserve"> </w:t>
      </w:r>
    </w:p>
    <w:p w14:paraId="0ED77C13" w14:textId="77777777" w:rsidR="007E4756" w:rsidRPr="00E35FBC" w:rsidRDefault="007E4756" w:rsidP="007E4756">
      <w:pPr>
        <w:spacing w:after="100" w:afterAutospacing="1" w:line="276" w:lineRule="auto"/>
        <w:jc w:val="both"/>
        <w:rPr>
          <w:rFonts w:ascii="Aptos" w:eastAsia="Times New Roman" w:hAnsi="Aptos" w:cs="Calibri"/>
          <w:sz w:val="22"/>
          <w14:ligatures w14:val="none"/>
        </w:rPr>
      </w:pPr>
      <w:r w:rsidRPr="00E35FBC">
        <w:rPr>
          <w:rFonts w:ascii="Aptos" w:eastAsia="Times New Roman" w:hAnsi="Aptos" w:cs="Calibri"/>
          <w:sz w:val="22"/>
          <w14:ligatures w14:val="none"/>
        </w:rPr>
        <w:t xml:space="preserve">Specifični ciljevi predstavljaju konkretne smjernice koje proizlaze iz definiranih prioriteta. Oni određuju jasne razvojne zadatke koji su mjerljivi i ostvarivi u srednjoročnom razdoblju. Razrada ciljeva temelji se na potrebama destinacije, potencijalima za razvoj te smjernicama definiranim kroz analizu stanja i strateški pravac. Svaki specifični cilj usmjeren je na unapređenje određenog segmenta turističke ponude, infrastrukture ili promocije, čime se osigurava dosljedna implementacija strategije razvoja turizma. </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55"/>
        <w:gridCol w:w="7461"/>
      </w:tblGrid>
      <w:tr w:rsidR="007E4756" w:rsidRPr="00E35FBC" w14:paraId="1039D2DF" w14:textId="77777777" w:rsidTr="00713414">
        <w:tc>
          <w:tcPr>
            <w:tcW w:w="1555" w:type="dxa"/>
            <w:shd w:val="clear" w:color="auto" w:fill="3A7C22" w:themeFill="accent6" w:themeFillShade="BF"/>
            <w:vAlign w:val="center"/>
          </w:tcPr>
          <w:p w14:paraId="7BBF8FAF" w14:textId="77777777" w:rsidR="007E4756" w:rsidRPr="00E35FBC" w:rsidRDefault="007E4756" w:rsidP="007E4756">
            <w:pPr>
              <w:spacing w:after="100" w:afterAutospacing="1"/>
              <w:rPr>
                <w:rFonts w:ascii="Aptos" w:hAnsi="Aptos" w:cs="Calibri"/>
                <w:color w:val="FFFFFF" w:themeColor="background1"/>
                <w:sz w:val="20"/>
                <w:szCs w:val="20"/>
              </w:rPr>
            </w:pPr>
            <w:r w:rsidRPr="00E35FBC">
              <w:rPr>
                <w:rFonts w:ascii="Aptos" w:hAnsi="Aptos" w:cs="Calibri"/>
                <w:color w:val="FFFFFF" w:themeColor="background1"/>
                <w:sz w:val="20"/>
                <w:szCs w:val="20"/>
              </w:rPr>
              <w:t xml:space="preserve">Specifični cilj 1 </w:t>
            </w:r>
          </w:p>
        </w:tc>
        <w:tc>
          <w:tcPr>
            <w:tcW w:w="7461" w:type="dxa"/>
          </w:tcPr>
          <w:p w14:paraId="7EF821E9" w14:textId="77777777" w:rsidR="007E4756" w:rsidRPr="00E35FBC" w:rsidRDefault="007E4756" w:rsidP="007E4756">
            <w:pPr>
              <w:tabs>
                <w:tab w:val="left" w:pos="1371"/>
              </w:tabs>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Povećati atraktivnost i prepoznatljivost kulturne i prirodne baštine kroz razvoj infrastrukturnih kapaciteta.</w:t>
            </w:r>
          </w:p>
        </w:tc>
      </w:tr>
      <w:tr w:rsidR="007E4756" w:rsidRPr="00E35FBC" w14:paraId="7B19FBF4" w14:textId="77777777" w:rsidTr="00713414">
        <w:tc>
          <w:tcPr>
            <w:tcW w:w="1555" w:type="dxa"/>
            <w:shd w:val="clear" w:color="auto" w:fill="3A7C22" w:themeFill="accent6" w:themeFillShade="BF"/>
            <w:vAlign w:val="center"/>
          </w:tcPr>
          <w:p w14:paraId="155B65CB" w14:textId="77777777" w:rsidR="007E4756" w:rsidRPr="00E35FBC" w:rsidRDefault="007E4756" w:rsidP="007E4756">
            <w:pPr>
              <w:spacing w:after="100" w:afterAutospacing="1"/>
              <w:rPr>
                <w:rFonts w:ascii="Aptos" w:hAnsi="Aptos" w:cs="Calibri"/>
                <w:color w:val="FFFFFF" w:themeColor="background1"/>
                <w:sz w:val="20"/>
                <w:szCs w:val="20"/>
              </w:rPr>
            </w:pPr>
            <w:r w:rsidRPr="00E35FBC">
              <w:rPr>
                <w:rFonts w:ascii="Aptos" w:hAnsi="Aptos" w:cs="Calibri"/>
                <w:color w:val="FFFFFF" w:themeColor="background1"/>
                <w:sz w:val="20"/>
                <w:szCs w:val="20"/>
              </w:rPr>
              <w:t>Specifični cilj 2</w:t>
            </w:r>
          </w:p>
        </w:tc>
        <w:tc>
          <w:tcPr>
            <w:tcW w:w="7461" w:type="dxa"/>
          </w:tcPr>
          <w:p w14:paraId="6E5CD9BC"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Razviti i diversificirati portfelj turističkih proizvoda, čime će se produžiti boravak turista i povećati atraktivnost destinacije tijekom cijele godine.</w:t>
            </w:r>
          </w:p>
        </w:tc>
      </w:tr>
      <w:tr w:rsidR="007E4756" w:rsidRPr="00E35FBC" w14:paraId="45955DDB" w14:textId="77777777" w:rsidTr="00713414">
        <w:tc>
          <w:tcPr>
            <w:tcW w:w="1555" w:type="dxa"/>
            <w:shd w:val="clear" w:color="auto" w:fill="3A7C22" w:themeFill="accent6" w:themeFillShade="BF"/>
            <w:vAlign w:val="center"/>
          </w:tcPr>
          <w:p w14:paraId="2EE3A6D1" w14:textId="77777777" w:rsidR="007E4756" w:rsidRPr="00E35FBC" w:rsidRDefault="007E4756" w:rsidP="007E4756">
            <w:pPr>
              <w:spacing w:after="100" w:afterAutospacing="1"/>
              <w:rPr>
                <w:rFonts w:ascii="Aptos" w:hAnsi="Aptos" w:cs="Calibri"/>
                <w:color w:val="FFFFFF" w:themeColor="background1"/>
                <w:sz w:val="20"/>
                <w:szCs w:val="20"/>
              </w:rPr>
            </w:pPr>
            <w:r w:rsidRPr="00E35FBC">
              <w:rPr>
                <w:rFonts w:ascii="Aptos" w:hAnsi="Aptos" w:cs="Calibri"/>
                <w:color w:val="FFFFFF" w:themeColor="background1"/>
                <w:sz w:val="20"/>
                <w:szCs w:val="20"/>
              </w:rPr>
              <w:t xml:space="preserve">Specifični cilj 3 </w:t>
            </w:r>
          </w:p>
        </w:tc>
        <w:tc>
          <w:tcPr>
            <w:tcW w:w="7461" w:type="dxa"/>
          </w:tcPr>
          <w:p w14:paraId="6E837E68" w14:textId="77777777" w:rsidR="007E4756" w:rsidRPr="00E35FBC" w:rsidRDefault="007E4756" w:rsidP="007E4756">
            <w:pPr>
              <w:tabs>
                <w:tab w:val="left" w:pos="983"/>
              </w:tabs>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Podignuti standard smještajnih kapaciteta i ugostiteljske ponude u cilju povećanja zadovoljstva turista i konkurentnosti destinacije na tržištu.</w:t>
            </w:r>
          </w:p>
        </w:tc>
      </w:tr>
      <w:tr w:rsidR="007E4756" w:rsidRPr="00E35FBC" w14:paraId="551CBC97" w14:textId="77777777" w:rsidTr="00713414">
        <w:tc>
          <w:tcPr>
            <w:tcW w:w="1555" w:type="dxa"/>
            <w:shd w:val="clear" w:color="auto" w:fill="3A7C22" w:themeFill="accent6" w:themeFillShade="BF"/>
            <w:vAlign w:val="center"/>
          </w:tcPr>
          <w:p w14:paraId="0E3E80FD" w14:textId="77777777" w:rsidR="007E4756" w:rsidRPr="00E35FBC" w:rsidRDefault="007E4756" w:rsidP="007E4756">
            <w:pPr>
              <w:spacing w:after="100" w:afterAutospacing="1"/>
              <w:rPr>
                <w:rFonts w:ascii="Aptos" w:hAnsi="Aptos" w:cs="Calibri"/>
                <w:color w:val="FFFFFF" w:themeColor="background1"/>
                <w:sz w:val="20"/>
                <w:szCs w:val="20"/>
              </w:rPr>
            </w:pPr>
            <w:r w:rsidRPr="00E35FBC">
              <w:rPr>
                <w:rFonts w:ascii="Aptos" w:hAnsi="Aptos" w:cs="Calibri"/>
                <w:color w:val="FFFFFF" w:themeColor="background1"/>
                <w:sz w:val="20"/>
                <w:szCs w:val="20"/>
              </w:rPr>
              <w:t xml:space="preserve">Specifični cilj 4 </w:t>
            </w:r>
          </w:p>
        </w:tc>
        <w:tc>
          <w:tcPr>
            <w:tcW w:w="7461" w:type="dxa"/>
          </w:tcPr>
          <w:p w14:paraId="0EE72901"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Povećati učinkovitost upravljanja destinacijom kroz razvoj integrirane marketinške strategije i jačanje koordinacije između dionika.</w:t>
            </w:r>
          </w:p>
        </w:tc>
      </w:tr>
    </w:tbl>
    <w:p w14:paraId="4A7BD3A8" w14:textId="77777777" w:rsidR="007E4756" w:rsidRPr="00E35FBC" w:rsidRDefault="007E4756" w:rsidP="007E4756">
      <w:pPr>
        <w:spacing w:before="100" w:beforeAutospacing="1" w:after="100" w:afterAutospacing="1" w:line="276" w:lineRule="auto"/>
        <w:jc w:val="both"/>
        <w:rPr>
          <w:rFonts w:ascii="Aptos" w:eastAsia="Times New Roman" w:hAnsi="Aptos" w:cs="Calibri"/>
          <w:sz w:val="22"/>
          <w14:ligatures w14:val="none"/>
        </w:rPr>
      </w:pPr>
    </w:p>
    <w:p w14:paraId="0B73B5F7" w14:textId="3F1A42C6" w:rsidR="007E4756" w:rsidRPr="00E35FBC" w:rsidRDefault="007E4756" w:rsidP="007E4756">
      <w:pPr>
        <w:pStyle w:val="Naslov2"/>
        <w:rPr>
          <w:rFonts w:ascii="Aptos" w:hAnsi="Aptos"/>
        </w:rPr>
      </w:pPr>
      <w:bookmarkStart w:id="55" w:name="_Toc199756642"/>
      <w:r w:rsidRPr="00E35FBC">
        <w:rPr>
          <w:rFonts w:ascii="Aptos" w:hAnsi="Aptos"/>
        </w:rPr>
        <w:t>7.4. Mjere i aktivnosti</w:t>
      </w:r>
      <w:bookmarkEnd w:id="55"/>
    </w:p>
    <w:p w14:paraId="711887B7" w14:textId="77777777" w:rsidR="007E4756" w:rsidRPr="00E35FBC" w:rsidRDefault="007E4756" w:rsidP="007E4756">
      <w:pPr>
        <w:spacing w:line="276" w:lineRule="auto"/>
        <w:jc w:val="both"/>
        <w:rPr>
          <w:rFonts w:ascii="Aptos" w:eastAsia="Calibri" w:hAnsi="Aptos"/>
        </w:rPr>
      </w:pPr>
      <w:r w:rsidRPr="00E35FBC">
        <w:rPr>
          <w:rFonts w:ascii="Aptos" w:eastAsia="Calibri" w:hAnsi="Aptos"/>
        </w:rPr>
        <w:t>Ovo poglavlje donosi sažetak mjera i aktivnosti koje proizlaze iz prethodno definiranih strateških pravaca i prioriteta. One predstavljaju provedbeni okvir za postizanje ciljeva turističkog razvoja, osiguravajući konkretizaciju strateških usmjerenja kroz operativne korake. Mjere su tematski grupirane prema prioritetima te obuhvaćaju opis, aktivnosti, nositelje provedbe i izvore financiranja.</w:t>
      </w:r>
    </w:p>
    <w:p w14:paraId="551B6028" w14:textId="77777777" w:rsidR="007E4756" w:rsidRPr="00E35FBC" w:rsidRDefault="007E4756" w:rsidP="007E4756">
      <w:pPr>
        <w:spacing w:line="276" w:lineRule="auto"/>
        <w:jc w:val="both"/>
        <w:rPr>
          <w:rFonts w:ascii="Aptos" w:eastAsia="Calibri" w:hAnsi="Aptos"/>
        </w:rPr>
      </w:pPr>
    </w:p>
    <w:tbl>
      <w:tblPr>
        <w:tblW w:w="0" w:type="auto"/>
        <w:tblLook w:val="04A0" w:firstRow="1" w:lastRow="0" w:firstColumn="1" w:lastColumn="0" w:noHBand="0" w:noVBand="1"/>
      </w:tblPr>
      <w:tblGrid>
        <w:gridCol w:w="3295"/>
        <w:gridCol w:w="5410"/>
      </w:tblGrid>
      <w:tr w:rsidR="007E4756" w:rsidRPr="00190F87" w14:paraId="3120543E" w14:textId="77777777" w:rsidTr="00D2244C">
        <w:trPr>
          <w:trHeight w:val="280"/>
        </w:trPr>
        <w:tc>
          <w:tcPr>
            <w:tcW w:w="3295" w:type="dxa"/>
            <w:tcBorders>
              <w:top w:val="single" w:sz="4" w:space="0" w:color="auto"/>
              <w:bottom w:val="single" w:sz="4" w:space="0" w:color="auto"/>
            </w:tcBorders>
            <w:shd w:val="clear" w:color="auto" w:fill="F2F2F2" w:themeFill="background1" w:themeFillShade="F2"/>
          </w:tcPr>
          <w:p w14:paraId="1644AEEF" w14:textId="77777777" w:rsidR="007E4756" w:rsidRPr="00190F87" w:rsidRDefault="007E4756" w:rsidP="007E4756">
            <w:pPr>
              <w:spacing w:line="276" w:lineRule="auto"/>
              <w:rPr>
                <w:rFonts w:ascii="Aptos" w:hAnsi="Aptos" w:cs="Calibri"/>
                <w:b/>
                <w:bCs/>
                <w:sz w:val="20"/>
                <w:szCs w:val="20"/>
              </w:rPr>
            </w:pPr>
            <w:r w:rsidRPr="00190F87">
              <w:rPr>
                <w:rFonts w:ascii="Aptos" w:hAnsi="Aptos" w:cs="Calibri"/>
                <w:b/>
                <w:bCs/>
                <w:sz w:val="20"/>
                <w:szCs w:val="20"/>
              </w:rPr>
              <w:t>Prioritet</w:t>
            </w:r>
          </w:p>
        </w:tc>
        <w:tc>
          <w:tcPr>
            <w:tcW w:w="5410" w:type="dxa"/>
            <w:tcBorders>
              <w:top w:val="single" w:sz="4" w:space="0" w:color="auto"/>
              <w:bottom w:val="single" w:sz="4" w:space="0" w:color="auto"/>
            </w:tcBorders>
            <w:shd w:val="clear" w:color="auto" w:fill="F2F2F2" w:themeFill="background1" w:themeFillShade="F2"/>
          </w:tcPr>
          <w:p w14:paraId="63F7B67A" w14:textId="77777777" w:rsidR="007E4756" w:rsidRPr="00190F87" w:rsidRDefault="007E4756" w:rsidP="007E4756">
            <w:pPr>
              <w:spacing w:line="276" w:lineRule="auto"/>
              <w:rPr>
                <w:rFonts w:ascii="Aptos" w:hAnsi="Aptos" w:cs="Calibri"/>
                <w:b/>
                <w:bCs/>
                <w:sz w:val="20"/>
                <w:szCs w:val="20"/>
              </w:rPr>
            </w:pPr>
            <w:r w:rsidRPr="00190F87">
              <w:rPr>
                <w:rFonts w:ascii="Aptos" w:hAnsi="Aptos" w:cs="Calibri"/>
                <w:b/>
                <w:bCs/>
                <w:sz w:val="20"/>
                <w:szCs w:val="20"/>
              </w:rPr>
              <w:t>Mjera</w:t>
            </w:r>
          </w:p>
        </w:tc>
      </w:tr>
      <w:tr w:rsidR="007E4756" w:rsidRPr="00190F87" w14:paraId="3F9D7ABE" w14:textId="77777777" w:rsidTr="00D2244C">
        <w:trPr>
          <w:trHeight w:val="870"/>
        </w:trPr>
        <w:tc>
          <w:tcPr>
            <w:tcW w:w="3295" w:type="dxa"/>
            <w:tcBorders>
              <w:top w:val="single" w:sz="4" w:space="0" w:color="auto"/>
            </w:tcBorders>
          </w:tcPr>
          <w:p w14:paraId="404C93E8"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1. Razvoj održivog turizma kroz integraciju kulturne i prirodne baštine</w:t>
            </w:r>
          </w:p>
        </w:tc>
        <w:tc>
          <w:tcPr>
            <w:tcW w:w="5410" w:type="dxa"/>
            <w:tcBorders>
              <w:top w:val="single" w:sz="4" w:space="0" w:color="auto"/>
            </w:tcBorders>
          </w:tcPr>
          <w:p w14:paraId="54D30CC3"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1.1. Nastavak razvoja infrastrukture za posjetitelje u zaštićenim prirodnim područjima</w:t>
            </w:r>
          </w:p>
        </w:tc>
      </w:tr>
      <w:tr w:rsidR="007E4756" w:rsidRPr="00190F87" w14:paraId="0720C5A6" w14:textId="77777777" w:rsidTr="00D2244C">
        <w:trPr>
          <w:trHeight w:val="280"/>
        </w:trPr>
        <w:tc>
          <w:tcPr>
            <w:tcW w:w="3295" w:type="dxa"/>
          </w:tcPr>
          <w:p w14:paraId="177AA610" w14:textId="77777777" w:rsidR="007E4756" w:rsidRPr="00190F87" w:rsidRDefault="007E4756" w:rsidP="007E4756">
            <w:pPr>
              <w:spacing w:line="276" w:lineRule="auto"/>
              <w:rPr>
                <w:rFonts w:ascii="Aptos" w:hAnsi="Aptos" w:cs="Calibri"/>
                <w:sz w:val="20"/>
                <w:szCs w:val="20"/>
              </w:rPr>
            </w:pPr>
          </w:p>
        </w:tc>
        <w:tc>
          <w:tcPr>
            <w:tcW w:w="5410" w:type="dxa"/>
          </w:tcPr>
          <w:p w14:paraId="574181E3"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1.2. Poticanje održive valorizacije kulturne baštine</w:t>
            </w:r>
          </w:p>
        </w:tc>
      </w:tr>
      <w:tr w:rsidR="007E4756" w:rsidRPr="00190F87" w14:paraId="5C93101B" w14:textId="77777777" w:rsidTr="00D2244C">
        <w:trPr>
          <w:trHeight w:val="856"/>
        </w:trPr>
        <w:tc>
          <w:tcPr>
            <w:tcW w:w="3295" w:type="dxa"/>
            <w:tcBorders>
              <w:top w:val="single" w:sz="4" w:space="0" w:color="auto"/>
            </w:tcBorders>
          </w:tcPr>
          <w:p w14:paraId="0F4B1F2A"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lastRenderedPageBreak/>
              <w:t>2. Unapređenje destinacijskog lanca vrijednosti kroz razvoj turističkih proizvoda</w:t>
            </w:r>
          </w:p>
        </w:tc>
        <w:tc>
          <w:tcPr>
            <w:tcW w:w="5410" w:type="dxa"/>
            <w:tcBorders>
              <w:top w:val="single" w:sz="4" w:space="0" w:color="auto"/>
            </w:tcBorders>
          </w:tcPr>
          <w:p w14:paraId="4FF74807"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2.1. Podrška razvoju infrastrukture i sadržaja za aktivni turizam</w:t>
            </w:r>
          </w:p>
        </w:tc>
      </w:tr>
      <w:tr w:rsidR="007E4756" w:rsidRPr="00190F87" w14:paraId="46EA482D" w14:textId="77777777" w:rsidTr="00D2244C">
        <w:trPr>
          <w:trHeight w:val="525"/>
        </w:trPr>
        <w:tc>
          <w:tcPr>
            <w:tcW w:w="3295" w:type="dxa"/>
          </w:tcPr>
          <w:p w14:paraId="10DDB44D" w14:textId="77777777" w:rsidR="007E4756" w:rsidRPr="00190F87" w:rsidRDefault="007E4756" w:rsidP="007E4756">
            <w:pPr>
              <w:spacing w:line="276" w:lineRule="auto"/>
              <w:rPr>
                <w:rFonts w:ascii="Aptos" w:hAnsi="Aptos" w:cs="Calibri"/>
                <w:sz w:val="20"/>
                <w:szCs w:val="20"/>
              </w:rPr>
            </w:pPr>
          </w:p>
        </w:tc>
        <w:tc>
          <w:tcPr>
            <w:tcW w:w="5410" w:type="dxa"/>
          </w:tcPr>
          <w:p w14:paraId="245AB54E"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 xml:space="preserve">2.2. </w:t>
            </w:r>
            <w:r w:rsidRPr="00190F87">
              <w:rPr>
                <w:rFonts w:ascii="Aptos" w:eastAsia="Times New Roman" w:hAnsi="Aptos" w:cs="Calibri"/>
                <w:sz w:val="20"/>
                <w:szCs w:val="20"/>
                <w:lang w:eastAsia="en-GB"/>
                <w14:ligatures w14:val="none"/>
              </w:rPr>
              <w:t xml:space="preserve">Podrška razvoju ruralnog turizma kroz unapređenje događanja i uspostavu </w:t>
            </w:r>
            <w:proofErr w:type="spellStart"/>
            <w:r w:rsidRPr="00190F87">
              <w:rPr>
                <w:rFonts w:ascii="Aptos" w:eastAsia="Times New Roman" w:hAnsi="Aptos" w:cs="Calibri"/>
                <w:sz w:val="20"/>
                <w:szCs w:val="20"/>
                <w:lang w:eastAsia="en-GB"/>
                <w14:ligatures w14:val="none"/>
              </w:rPr>
              <w:t>posjetiteljskih</w:t>
            </w:r>
            <w:proofErr w:type="spellEnd"/>
            <w:r w:rsidRPr="00190F87">
              <w:rPr>
                <w:rFonts w:ascii="Aptos" w:eastAsia="Times New Roman" w:hAnsi="Aptos" w:cs="Calibri"/>
                <w:sz w:val="20"/>
                <w:szCs w:val="20"/>
                <w:lang w:eastAsia="en-GB"/>
                <w14:ligatures w14:val="none"/>
              </w:rPr>
              <w:t xml:space="preserve"> centara</w:t>
            </w:r>
          </w:p>
        </w:tc>
      </w:tr>
      <w:tr w:rsidR="007E4756" w:rsidRPr="00190F87" w14:paraId="51A6535E" w14:textId="77777777" w:rsidTr="00D2244C">
        <w:trPr>
          <w:trHeight w:val="870"/>
        </w:trPr>
        <w:tc>
          <w:tcPr>
            <w:tcW w:w="3295" w:type="dxa"/>
            <w:tcBorders>
              <w:top w:val="single" w:sz="4" w:space="0" w:color="auto"/>
            </w:tcBorders>
          </w:tcPr>
          <w:p w14:paraId="24DFD432"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3. Podizanje kvalitete smještajne i ugostiteljske ponude</w:t>
            </w:r>
          </w:p>
        </w:tc>
        <w:tc>
          <w:tcPr>
            <w:tcW w:w="5410" w:type="dxa"/>
            <w:tcBorders>
              <w:top w:val="single" w:sz="4" w:space="0" w:color="auto"/>
            </w:tcBorders>
          </w:tcPr>
          <w:p w14:paraId="39DC4094"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 xml:space="preserve">3.1. </w:t>
            </w:r>
            <w:r w:rsidRPr="00190F87">
              <w:rPr>
                <w:rFonts w:ascii="Aptos" w:eastAsia="Times New Roman" w:hAnsi="Aptos" w:cs="Calibri"/>
                <w:sz w:val="20"/>
                <w:szCs w:val="20"/>
                <w:lang w:eastAsia="en-GB"/>
                <w14:ligatures w14:val="none"/>
              </w:rPr>
              <w:t xml:space="preserve">Unapređenje </w:t>
            </w:r>
            <w:proofErr w:type="spellStart"/>
            <w:r w:rsidRPr="00190F87">
              <w:rPr>
                <w:rFonts w:ascii="Aptos" w:eastAsia="Times New Roman" w:hAnsi="Aptos" w:cs="Calibri"/>
                <w:sz w:val="20"/>
                <w:szCs w:val="20"/>
                <w:lang w:eastAsia="en-GB"/>
                <w14:ligatures w14:val="none"/>
              </w:rPr>
              <w:t>enogastronomskih</w:t>
            </w:r>
            <w:proofErr w:type="spellEnd"/>
            <w:r w:rsidRPr="00190F87">
              <w:rPr>
                <w:rFonts w:ascii="Aptos" w:eastAsia="Times New Roman" w:hAnsi="Aptos" w:cs="Calibri"/>
                <w:sz w:val="20"/>
                <w:szCs w:val="20"/>
                <w:lang w:eastAsia="en-GB"/>
                <w14:ligatures w14:val="none"/>
              </w:rPr>
              <w:t xml:space="preserve"> iskustava kroz podizanje standarda i promociju lokalnih proizvoda</w:t>
            </w:r>
          </w:p>
        </w:tc>
      </w:tr>
      <w:tr w:rsidR="007E4756" w:rsidRPr="00190F87" w14:paraId="24EBE99D" w14:textId="77777777" w:rsidTr="00D2244C">
        <w:trPr>
          <w:trHeight w:val="575"/>
        </w:trPr>
        <w:tc>
          <w:tcPr>
            <w:tcW w:w="3295" w:type="dxa"/>
            <w:tcBorders>
              <w:bottom w:val="single" w:sz="4" w:space="0" w:color="auto"/>
            </w:tcBorders>
          </w:tcPr>
          <w:p w14:paraId="74D922AC" w14:textId="77777777" w:rsidR="007E4756" w:rsidRPr="00190F87" w:rsidRDefault="007E4756" w:rsidP="007E4756">
            <w:pPr>
              <w:spacing w:line="276" w:lineRule="auto"/>
              <w:rPr>
                <w:rFonts w:ascii="Aptos" w:hAnsi="Aptos" w:cs="Calibri"/>
                <w:sz w:val="20"/>
                <w:szCs w:val="20"/>
              </w:rPr>
            </w:pPr>
          </w:p>
        </w:tc>
        <w:tc>
          <w:tcPr>
            <w:tcW w:w="5410" w:type="dxa"/>
            <w:tcBorders>
              <w:bottom w:val="single" w:sz="4" w:space="0" w:color="auto"/>
            </w:tcBorders>
          </w:tcPr>
          <w:p w14:paraId="49142568"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 xml:space="preserve">3.2. Promicanje standarda kvalitete i </w:t>
            </w:r>
            <w:proofErr w:type="spellStart"/>
            <w:r w:rsidRPr="00190F87">
              <w:rPr>
                <w:rFonts w:ascii="Aptos" w:hAnsi="Aptos" w:cs="Calibri"/>
                <w:sz w:val="20"/>
                <w:szCs w:val="20"/>
              </w:rPr>
              <w:t>ekocertificiranja</w:t>
            </w:r>
            <w:proofErr w:type="spellEnd"/>
            <w:r w:rsidRPr="00190F87">
              <w:rPr>
                <w:rFonts w:ascii="Aptos" w:hAnsi="Aptos" w:cs="Calibri"/>
                <w:sz w:val="20"/>
                <w:szCs w:val="20"/>
              </w:rPr>
              <w:t xml:space="preserve"> u smještajnim kapacitetima</w:t>
            </w:r>
          </w:p>
        </w:tc>
      </w:tr>
      <w:tr w:rsidR="007E4756" w:rsidRPr="00190F87" w14:paraId="79176F09" w14:textId="77777777" w:rsidTr="00D2244C">
        <w:trPr>
          <w:trHeight w:val="856"/>
        </w:trPr>
        <w:tc>
          <w:tcPr>
            <w:tcW w:w="3295" w:type="dxa"/>
            <w:tcBorders>
              <w:top w:val="single" w:sz="4" w:space="0" w:color="auto"/>
            </w:tcBorders>
          </w:tcPr>
          <w:p w14:paraId="096DF5EB"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4. Unapređenje upravljanja i promocije destinacije</w:t>
            </w:r>
          </w:p>
        </w:tc>
        <w:tc>
          <w:tcPr>
            <w:tcW w:w="5410" w:type="dxa"/>
            <w:tcBorders>
              <w:top w:val="single" w:sz="4" w:space="0" w:color="auto"/>
            </w:tcBorders>
          </w:tcPr>
          <w:p w14:paraId="5A7FEF98" w14:textId="77777777" w:rsidR="007E4756" w:rsidRPr="00190F87" w:rsidRDefault="007E4756" w:rsidP="007E4756">
            <w:pPr>
              <w:spacing w:line="276" w:lineRule="auto"/>
              <w:rPr>
                <w:rFonts w:ascii="Aptos" w:hAnsi="Aptos" w:cs="Calibri"/>
                <w:sz w:val="20"/>
                <w:szCs w:val="20"/>
              </w:rPr>
            </w:pPr>
            <w:r w:rsidRPr="00190F87">
              <w:rPr>
                <w:rFonts w:ascii="Aptos" w:hAnsi="Aptos" w:cs="Calibri"/>
                <w:sz w:val="20"/>
                <w:szCs w:val="20"/>
              </w:rPr>
              <w:t xml:space="preserve">4.1. </w:t>
            </w:r>
            <w:r w:rsidRPr="00190F87">
              <w:rPr>
                <w:rFonts w:ascii="Aptos" w:eastAsia="Times New Roman" w:hAnsi="Aptos" w:cs="Calibri"/>
                <w:sz w:val="20"/>
                <w:szCs w:val="20"/>
                <w:lang w:eastAsia="en-GB"/>
                <w14:ligatures w14:val="none"/>
              </w:rPr>
              <w:t>Podizanje razine svijesti o potencijalima turizma kroz internu komunikaciju i sinergiju s komplementarnim sektorima</w:t>
            </w:r>
          </w:p>
        </w:tc>
      </w:tr>
      <w:tr w:rsidR="007E4756" w:rsidRPr="00190F87" w14:paraId="0FBA241D" w14:textId="77777777" w:rsidTr="00D2244C">
        <w:trPr>
          <w:trHeight w:val="1151"/>
        </w:trPr>
        <w:tc>
          <w:tcPr>
            <w:tcW w:w="3295" w:type="dxa"/>
            <w:tcBorders>
              <w:bottom w:val="single" w:sz="4" w:space="0" w:color="auto"/>
            </w:tcBorders>
          </w:tcPr>
          <w:p w14:paraId="130B9DCA" w14:textId="77777777" w:rsidR="007E4756" w:rsidRPr="00190F87" w:rsidRDefault="007E4756" w:rsidP="007E4756">
            <w:pPr>
              <w:spacing w:line="276" w:lineRule="auto"/>
              <w:rPr>
                <w:rFonts w:ascii="Aptos" w:hAnsi="Aptos" w:cs="Calibri"/>
                <w:sz w:val="20"/>
                <w:szCs w:val="20"/>
              </w:rPr>
            </w:pPr>
          </w:p>
        </w:tc>
        <w:tc>
          <w:tcPr>
            <w:tcW w:w="5410" w:type="dxa"/>
            <w:tcBorders>
              <w:bottom w:val="single" w:sz="4" w:space="0" w:color="auto"/>
            </w:tcBorders>
          </w:tcPr>
          <w:p w14:paraId="3FB1090D" w14:textId="77777777" w:rsidR="007E4756" w:rsidRPr="00190F87" w:rsidRDefault="007E4756" w:rsidP="007E4756">
            <w:pPr>
              <w:spacing w:line="276" w:lineRule="auto"/>
              <w:rPr>
                <w:rFonts w:ascii="Aptos" w:eastAsia="Times New Roman" w:hAnsi="Aptos" w:cs="Calibri"/>
                <w:sz w:val="20"/>
                <w:szCs w:val="20"/>
                <w:lang w:eastAsia="en-GB"/>
                <w14:ligatures w14:val="none"/>
              </w:rPr>
            </w:pPr>
            <w:r w:rsidRPr="00190F87">
              <w:rPr>
                <w:rFonts w:ascii="Aptos" w:hAnsi="Aptos" w:cs="Calibri"/>
                <w:sz w:val="20"/>
                <w:szCs w:val="20"/>
              </w:rPr>
              <w:t xml:space="preserve">4.2. </w:t>
            </w:r>
            <w:r w:rsidRPr="00190F87">
              <w:rPr>
                <w:rFonts w:ascii="Aptos" w:eastAsia="Times New Roman" w:hAnsi="Aptos" w:cs="Calibri"/>
                <w:sz w:val="20"/>
                <w:szCs w:val="20"/>
                <w:lang w:eastAsia="en-GB"/>
                <w14:ligatures w14:val="none"/>
              </w:rPr>
              <w:t>Uspostava sustava za praćenje pokazatelja održivosti razvoja turizma</w:t>
            </w:r>
          </w:p>
          <w:p w14:paraId="05B51A2F" w14:textId="77777777" w:rsidR="007E4756" w:rsidRPr="00190F87" w:rsidRDefault="007E4756" w:rsidP="007E4756">
            <w:pPr>
              <w:spacing w:line="276" w:lineRule="auto"/>
              <w:rPr>
                <w:rFonts w:ascii="Aptos" w:hAnsi="Aptos" w:cs="Calibri"/>
                <w:sz w:val="20"/>
                <w:szCs w:val="20"/>
              </w:rPr>
            </w:pPr>
            <w:r w:rsidRPr="00190F87">
              <w:rPr>
                <w:rFonts w:ascii="Aptos" w:eastAsia="Times New Roman" w:hAnsi="Aptos" w:cs="Calibri"/>
                <w:sz w:val="20"/>
                <w:szCs w:val="20"/>
                <w:lang w:eastAsia="en-GB"/>
                <w14:ligatures w14:val="none"/>
              </w:rPr>
              <w:t>4.3. Jačanje turističkog brenda županije kroz razvoj identiteta i ciljanu promociju</w:t>
            </w:r>
          </w:p>
        </w:tc>
      </w:tr>
    </w:tbl>
    <w:p w14:paraId="7308385C" w14:textId="77777777" w:rsidR="007E4756" w:rsidRPr="00E35FBC" w:rsidRDefault="007E4756" w:rsidP="007E4756">
      <w:pPr>
        <w:spacing w:line="276" w:lineRule="auto"/>
        <w:jc w:val="both"/>
        <w:rPr>
          <w:rFonts w:ascii="Aptos" w:hAnsi="Aptos"/>
        </w:rPr>
      </w:pPr>
    </w:p>
    <w:p w14:paraId="1D671ABC" w14:textId="7710A8DD" w:rsidR="007E4756" w:rsidRPr="00E35FBC" w:rsidRDefault="007E4756" w:rsidP="00713414">
      <w:pPr>
        <w:keepNext/>
        <w:keepLines/>
        <w:spacing w:before="120" w:line="240" w:lineRule="auto"/>
        <w:outlineLvl w:val="3"/>
        <w:rPr>
          <w:rFonts w:ascii="Aptos" w:eastAsiaTheme="majorEastAsia" w:hAnsi="Aptos" w:cstheme="majorBidi"/>
          <w:b/>
          <w:i/>
          <w:iCs/>
          <w:color w:val="000000" w:themeColor="text1"/>
          <w:sz w:val="22"/>
          <w:szCs w:val="22"/>
        </w:rPr>
      </w:pPr>
      <w:r w:rsidRPr="00E35FBC">
        <w:rPr>
          <w:rFonts w:ascii="Aptos" w:eastAsiaTheme="majorEastAsia" w:hAnsi="Aptos" w:cstheme="majorBidi"/>
          <w:b/>
          <w:i/>
          <w:iCs/>
          <w:color w:val="000000" w:themeColor="text1"/>
          <w:sz w:val="22"/>
          <w:szCs w:val="22"/>
        </w:rPr>
        <w:t>M</w:t>
      </w:r>
      <w:r w:rsidR="00430033" w:rsidRPr="00E35FBC">
        <w:rPr>
          <w:rFonts w:ascii="Aptos" w:eastAsiaTheme="majorEastAsia" w:hAnsi="Aptos" w:cstheme="majorBidi"/>
          <w:b/>
          <w:i/>
          <w:iCs/>
          <w:color w:val="000000" w:themeColor="text1"/>
          <w:sz w:val="22"/>
          <w:szCs w:val="22"/>
        </w:rPr>
        <w:t>JERA</w:t>
      </w:r>
      <w:r w:rsidRPr="00E35FBC">
        <w:rPr>
          <w:rFonts w:ascii="Aptos" w:eastAsiaTheme="majorEastAsia" w:hAnsi="Aptos" w:cstheme="majorBidi"/>
          <w:b/>
          <w:i/>
          <w:iCs/>
          <w:color w:val="000000" w:themeColor="text1"/>
          <w:sz w:val="22"/>
          <w:szCs w:val="22"/>
        </w:rPr>
        <w:t xml:space="preserve"> 1.1. </w:t>
      </w:r>
      <w:r w:rsidRPr="00E35FBC">
        <w:rPr>
          <w:rFonts w:ascii="Aptos" w:eastAsia="Times New Roman" w:hAnsi="Aptos" w:cstheme="majorBidi"/>
          <w:b/>
          <w:i/>
          <w:iCs/>
          <w:color w:val="000000" w:themeColor="text1"/>
          <w:sz w:val="22"/>
          <w:szCs w:val="22"/>
          <w:lang w:eastAsia="hr-HR"/>
        </w:rPr>
        <w:t>Nastavak razvoja infrastrukture za posjetitelje u zaštićenim prirodnim područjima</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712F7AF5" w14:textId="77777777" w:rsidTr="00D2244C">
        <w:tc>
          <w:tcPr>
            <w:tcW w:w="1694" w:type="dxa"/>
          </w:tcPr>
          <w:p w14:paraId="177954C6"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b/>
                <w:bCs/>
                <w:sz w:val="20"/>
                <w:szCs w:val="20"/>
              </w:rPr>
              <w:t xml:space="preserve">Prioritet </w:t>
            </w:r>
          </w:p>
        </w:tc>
        <w:tc>
          <w:tcPr>
            <w:tcW w:w="7332" w:type="dxa"/>
          </w:tcPr>
          <w:p w14:paraId="24B5E56E"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sz w:val="20"/>
                <w:szCs w:val="20"/>
              </w:rPr>
              <w:t>1.</w:t>
            </w:r>
            <w:r w:rsidRPr="00E35FBC">
              <w:rPr>
                <w:rFonts w:ascii="Aptos" w:hAnsi="Aptos" w:cs="Calibri"/>
                <w:b/>
                <w:bCs/>
                <w:sz w:val="20"/>
                <w:szCs w:val="20"/>
              </w:rPr>
              <w:t xml:space="preserve"> </w:t>
            </w:r>
            <w:r w:rsidRPr="00E35FBC">
              <w:rPr>
                <w:rFonts w:ascii="Aptos" w:hAnsi="Aptos" w:cs="Calibri"/>
                <w:sz w:val="20"/>
                <w:szCs w:val="20"/>
              </w:rPr>
              <w:t>Razvoj održivog turizma kroz integraciju kulturne i prirodne baštine</w:t>
            </w:r>
          </w:p>
        </w:tc>
      </w:tr>
      <w:tr w:rsidR="007E4756" w:rsidRPr="00E35FBC" w14:paraId="5B488591" w14:textId="77777777" w:rsidTr="00713414">
        <w:tc>
          <w:tcPr>
            <w:tcW w:w="1694" w:type="dxa"/>
            <w:shd w:val="clear" w:color="auto" w:fill="3A7C22" w:themeFill="accent6" w:themeFillShade="BF"/>
          </w:tcPr>
          <w:p w14:paraId="458D0C94"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1.1.</w:t>
            </w:r>
          </w:p>
        </w:tc>
        <w:tc>
          <w:tcPr>
            <w:tcW w:w="7332" w:type="dxa"/>
            <w:shd w:val="clear" w:color="auto" w:fill="3A7C22" w:themeFill="accent6" w:themeFillShade="BF"/>
          </w:tcPr>
          <w:p w14:paraId="4F28621B"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Nastavak razvoja infrastrukture za posjetitelje u zaštićenim prirodnim područjima</w:t>
            </w:r>
          </w:p>
        </w:tc>
      </w:tr>
      <w:tr w:rsidR="007E4756" w:rsidRPr="00E35FBC" w14:paraId="44B029DC" w14:textId="77777777" w:rsidTr="00D2244C">
        <w:tc>
          <w:tcPr>
            <w:tcW w:w="1694" w:type="dxa"/>
          </w:tcPr>
          <w:p w14:paraId="0838EAC3"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0A930193"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 xml:space="preserve">Povećati atraktivnost i prepoznatljivost kulturne i prirodne baštine. </w:t>
            </w:r>
          </w:p>
        </w:tc>
      </w:tr>
      <w:tr w:rsidR="007E4756" w:rsidRPr="00E35FBC" w14:paraId="703463F5" w14:textId="77777777" w:rsidTr="00D2244C">
        <w:tc>
          <w:tcPr>
            <w:tcW w:w="9026" w:type="dxa"/>
            <w:gridSpan w:val="2"/>
          </w:tcPr>
          <w:p w14:paraId="3542C55F"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Razvoj održivog turizma u Brodsko-posavskoj županiji, temeljen na prirodnoj baštini, zahtijeva stalnu izgradnju i modernizaciju infrastrukture koja omogućava lakši pristup i bolju prezentaciju zaštićenih područja uz rijeku Savu. Ova mjera usmjerena je na nastavak aktivnosti Javne ustanove za zaštitu prirode u opremanju lokaliteta i podizanju standarda infrastrukture, s naglaskom na projekte "Putom naših predaka", "Tragovima prošlosti do pristupačne i atraktivne </w:t>
            </w:r>
            <w:proofErr w:type="spellStart"/>
            <w:r w:rsidRPr="00E35FBC">
              <w:rPr>
                <w:rFonts w:ascii="Aptos" w:hAnsi="Aptos" w:cs="Calibri"/>
                <w:sz w:val="20"/>
                <w:szCs w:val="20"/>
              </w:rPr>
              <w:t>Pljuskare</w:t>
            </w:r>
            <w:proofErr w:type="spellEnd"/>
            <w:r w:rsidRPr="00E35FBC">
              <w:rPr>
                <w:rFonts w:ascii="Aptos" w:hAnsi="Aptos" w:cs="Calibri"/>
                <w:sz w:val="20"/>
                <w:szCs w:val="20"/>
              </w:rPr>
              <w:t>" te "Centar prirodnih vrijednosti – Šetnicom kroz poplavljeni kraj".</w:t>
            </w:r>
          </w:p>
          <w:p w14:paraId="5D9AAF4B"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Aktivnosti unutar ove mjere obuhvaćaju proširenje i modernizaciju pristupnih puteva, izgradnju novih interpretacijskih centara, postavljanje informativnih i edukativnih ploča te integraciju interaktivnih sadržaja za posjetitelje. Cilj je stvoriti održivu infrastrukturu koja ne samo da olakšava pristup turistima, već i osigurava održivo korištenje prirodnih resursa. Sve aktivnosti bit će provedene uz pažljivo očuvanje ekološke ravnoteže, uz minimiziranje negativnog utjecaja na okoliš.</w:t>
            </w:r>
          </w:p>
          <w:p w14:paraId="1243ABA9"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Očekivani učinci ove mjere su:</w:t>
            </w:r>
          </w:p>
          <w:p w14:paraId="491D3CF3"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povećanje pristupačnosti i kvalitete turističke ponude u zaštićenim područjima</w:t>
            </w:r>
          </w:p>
          <w:p w14:paraId="01B805DB"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unapređenje edukacije posjetitelja o važnosti očuvanja prirodne baštine</w:t>
            </w:r>
          </w:p>
          <w:p w14:paraId="0BC5524B"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poticanje održivog turizma i smanjenje negativnog utjecaja na prirodu</w:t>
            </w:r>
          </w:p>
          <w:p w14:paraId="2BF2AF69"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povećanje broja posjetitelja i ravnomjernija distribucija turističkog prometa kroz županiju.</w:t>
            </w:r>
          </w:p>
          <w:p w14:paraId="18402767"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Mjera doprinosi strateškom cilju jer omogućuje daljnji razvoj infrastrukture za valorizaciju prirodnih resursa i turističkih atrakcija te doprinosi održivom i ravnomjernom razvoju turizma u svim dijelovima županije.</w:t>
            </w:r>
          </w:p>
        </w:tc>
      </w:tr>
      <w:tr w:rsidR="007E4756" w:rsidRPr="00E35FBC" w14:paraId="35820427" w14:textId="77777777" w:rsidTr="00D2244C">
        <w:tc>
          <w:tcPr>
            <w:tcW w:w="9026" w:type="dxa"/>
            <w:gridSpan w:val="2"/>
          </w:tcPr>
          <w:p w14:paraId="24EBA5C7"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b/>
                <w:bCs/>
                <w:sz w:val="20"/>
                <w:szCs w:val="20"/>
              </w:rPr>
              <w:t>Aktivnosti</w:t>
            </w:r>
          </w:p>
          <w:p w14:paraId="7F439795"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Proširenje i obnova pristupnih puteva i staza u zaštićenim prirodnim područjima</w:t>
            </w:r>
          </w:p>
          <w:p w14:paraId="5F1B3C98"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Razvoj i opremanje novih interpretacijskih centara s edukativnim sadržajem</w:t>
            </w:r>
          </w:p>
          <w:p w14:paraId="32F06AA9"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lastRenderedPageBreak/>
              <w:t>Postavljanje informativnih i edukativnih ploča, uključujući interaktivne elemente</w:t>
            </w:r>
          </w:p>
          <w:p w14:paraId="4C38AE42"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Razvijanje i implementacija novih sadržaja za posjetitelje koji promiču održivi turizam i očuvanje prirodnih resursa</w:t>
            </w:r>
          </w:p>
        </w:tc>
      </w:tr>
      <w:tr w:rsidR="007E4756" w:rsidRPr="00E35FBC" w14:paraId="787192E2" w14:textId="77777777" w:rsidTr="00D2244C">
        <w:tc>
          <w:tcPr>
            <w:tcW w:w="1694" w:type="dxa"/>
          </w:tcPr>
          <w:p w14:paraId="57E60E67"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lastRenderedPageBreak/>
              <w:t>Nositelji provedbe</w:t>
            </w:r>
          </w:p>
        </w:tc>
        <w:tc>
          <w:tcPr>
            <w:tcW w:w="7332" w:type="dxa"/>
            <w:vAlign w:val="center"/>
          </w:tcPr>
          <w:p w14:paraId="2FC37523"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 xml:space="preserve">Javna ustanova Natura </w:t>
            </w:r>
            <w:proofErr w:type="spellStart"/>
            <w:r w:rsidRPr="00E35FBC">
              <w:rPr>
                <w:rFonts w:ascii="Aptos" w:hAnsi="Aptos" w:cs="Calibri"/>
                <w:sz w:val="20"/>
                <w:szCs w:val="20"/>
              </w:rPr>
              <w:t>Slavonica</w:t>
            </w:r>
            <w:proofErr w:type="spellEnd"/>
            <w:r w:rsidRPr="00E35FBC">
              <w:rPr>
                <w:rFonts w:ascii="Aptos" w:hAnsi="Aptos" w:cs="Calibri"/>
                <w:sz w:val="20"/>
                <w:szCs w:val="20"/>
              </w:rPr>
              <w:t xml:space="preserve"> u suradnji s općinama </w:t>
            </w:r>
            <w:proofErr w:type="spellStart"/>
            <w:r w:rsidRPr="00E35FBC">
              <w:rPr>
                <w:rFonts w:ascii="Aptos" w:hAnsi="Aptos" w:cs="Calibri"/>
                <w:sz w:val="20"/>
                <w:szCs w:val="20"/>
              </w:rPr>
              <w:t>Oprisavci</w:t>
            </w:r>
            <w:proofErr w:type="spellEnd"/>
            <w:r w:rsidRPr="00E35FBC">
              <w:rPr>
                <w:rFonts w:ascii="Aptos" w:hAnsi="Aptos" w:cs="Calibri"/>
                <w:sz w:val="20"/>
                <w:szCs w:val="20"/>
              </w:rPr>
              <w:t xml:space="preserve">, </w:t>
            </w:r>
            <w:proofErr w:type="spellStart"/>
            <w:r w:rsidRPr="00E35FBC">
              <w:rPr>
                <w:rFonts w:ascii="Aptos" w:hAnsi="Aptos" w:cs="Calibri"/>
                <w:sz w:val="20"/>
                <w:szCs w:val="20"/>
              </w:rPr>
              <w:t>Podcrkavlje</w:t>
            </w:r>
            <w:proofErr w:type="spellEnd"/>
            <w:r w:rsidRPr="00E35FBC">
              <w:rPr>
                <w:rFonts w:ascii="Aptos" w:hAnsi="Aptos" w:cs="Calibri"/>
                <w:sz w:val="20"/>
                <w:szCs w:val="20"/>
              </w:rPr>
              <w:t xml:space="preserve">, </w:t>
            </w:r>
            <w:proofErr w:type="spellStart"/>
            <w:r w:rsidRPr="00E35FBC">
              <w:rPr>
                <w:rFonts w:ascii="Aptos" w:hAnsi="Aptos" w:cs="Calibri"/>
                <w:sz w:val="20"/>
                <w:szCs w:val="20"/>
              </w:rPr>
              <w:t>Bebrina</w:t>
            </w:r>
            <w:proofErr w:type="spellEnd"/>
            <w:r w:rsidRPr="00E35FBC">
              <w:rPr>
                <w:rFonts w:ascii="Aptos" w:hAnsi="Aptos" w:cs="Calibri"/>
                <w:sz w:val="20"/>
                <w:szCs w:val="20"/>
              </w:rPr>
              <w:t xml:space="preserve"> i Sikirevci</w:t>
            </w:r>
          </w:p>
        </w:tc>
      </w:tr>
      <w:tr w:rsidR="007E4756" w:rsidRPr="00E35FBC" w14:paraId="02E12934" w14:textId="77777777" w:rsidTr="00D2244C">
        <w:tc>
          <w:tcPr>
            <w:tcW w:w="1694" w:type="dxa"/>
          </w:tcPr>
          <w:p w14:paraId="381CD9C5"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45DB232C"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Proračun Javne ustanove, proračuni Općina, EU fondovi (npr. Europski fond za regionalni razvoj), nacionalni izvori.</w:t>
            </w:r>
          </w:p>
        </w:tc>
      </w:tr>
    </w:tbl>
    <w:p w14:paraId="12F657AE" w14:textId="77777777" w:rsidR="007E4756" w:rsidRPr="00E35FBC" w:rsidRDefault="007E4756" w:rsidP="007E4756">
      <w:pPr>
        <w:spacing w:line="276" w:lineRule="auto"/>
        <w:jc w:val="both"/>
        <w:rPr>
          <w:rFonts w:ascii="Aptos" w:hAnsi="Aptos"/>
        </w:rPr>
      </w:pPr>
    </w:p>
    <w:p w14:paraId="0F8E7300" w14:textId="2EF0EDE7" w:rsidR="007E4756" w:rsidRPr="00E35FBC" w:rsidRDefault="007E4756" w:rsidP="007E4756">
      <w:pPr>
        <w:keepNext/>
        <w:keepLines/>
        <w:spacing w:before="120" w:line="240" w:lineRule="auto"/>
        <w:outlineLvl w:val="3"/>
        <w:rPr>
          <w:rFonts w:ascii="Aptos" w:eastAsiaTheme="majorEastAsia" w:hAnsi="Aptos" w:cstheme="majorBidi"/>
          <w:b/>
          <w:i/>
          <w:iCs/>
          <w:color w:val="000000" w:themeColor="text1"/>
        </w:rPr>
      </w:pPr>
      <w:r w:rsidRPr="00E35FBC">
        <w:rPr>
          <w:rFonts w:ascii="Aptos" w:eastAsiaTheme="majorEastAsia" w:hAnsi="Aptos" w:cs="Calibri"/>
          <w:b/>
          <w:i/>
          <w:iCs/>
          <w:color w:val="000000" w:themeColor="text1"/>
          <w:sz w:val="22"/>
          <w:szCs w:val="22"/>
        </w:rPr>
        <w:t>M</w:t>
      </w:r>
      <w:r w:rsidR="00F960BE" w:rsidRPr="00E35FBC">
        <w:rPr>
          <w:rFonts w:ascii="Aptos" w:eastAsiaTheme="majorEastAsia" w:hAnsi="Aptos" w:cs="Calibri"/>
          <w:b/>
          <w:i/>
          <w:iCs/>
          <w:color w:val="000000" w:themeColor="text1"/>
          <w:sz w:val="22"/>
          <w:szCs w:val="22"/>
        </w:rPr>
        <w:t>JERA</w:t>
      </w:r>
      <w:r w:rsidRPr="00E35FBC">
        <w:rPr>
          <w:rFonts w:ascii="Aptos" w:eastAsiaTheme="majorEastAsia" w:hAnsi="Aptos" w:cs="Calibri"/>
          <w:b/>
          <w:i/>
          <w:iCs/>
          <w:color w:val="000000" w:themeColor="text1"/>
          <w:sz w:val="22"/>
          <w:szCs w:val="22"/>
        </w:rPr>
        <w:t xml:space="preserve"> 1.2. </w:t>
      </w:r>
      <w:r w:rsidRPr="00E35FBC">
        <w:rPr>
          <w:rFonts w:ascii="Aptos" w:eastAsiaTheme="majorEastAsia" w:hAnsi="Aptos" w:cstheme="majorBidi"/>
          <w:b/>
          <w:i/>
          <w:iCs/>
          <w:color w:val="000000" w:themeColor="text1"/>
        </w:rPr>
        <w:t>Poticanje održive valorizacije kulturne baštine</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5CA3FF4F" w14:textId="77777777" w:rsidTr="00D2244C">
        <w:tc>
          <w:tcPr>
            <w:tcW w:w="1694" w:type="dxa"/>
          </w:tcPr>
          <w:p w14:paraId="66DE87BC" w14:textId="77777777" w:rsidR="007E4756" w:rsidRPr="00E35FBC" w:rsidRDefault="007E4756" w:rsidP="007E4756">
            <w:pPr>
              <w:spacing w:line="276" w:lineRule="auto"/>
              <w:jc w:val="both"/>
              <w:rPr>
                <w:rFonts w:ascii="Aptos" w:hAnsi="Aptos" w:cs="Calibri"/>
                <w:b/>
                <w:bCs/>
                <w:sz w:val="20"/>
                <w:szCs w:val="20"/>
              </w:rPr>
            </w:pPr>
            <w:bookmarkStart w:id="56" w:name="_Hlk195262838"/>
            <w:r w:rsidRPr="00E35FBC">
              <w:rPr>
                <w:rFonts w:ascii="Aptos" w:hAnsi="Aptos" w:cs="Calibri"/>
                <w:b/>
                <w:bCs/>
                <w:sz w:val="20"/>
                <w:szCs w:val="20"/>
              </w:rPr>
              <w:t xml:space="preserve">Prioritet </w:t>
            </w:r>
          </w:p>
        </w:tc>
        <w:tc>
          <w:tcPr>
            <w:tcW w:w="7332" w:type="dxa"/>
          </w:tcPr>
          <w:p w14:paraId="020A351B"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sz w:val="20"/>
                <w:szCs w:val="20"/>
              </w:rPr>
              <w:t>1.</w:t>
            </w:r>
            <w:r w:rsidRPr="00E35FBC">
              <w:rPr>
                <w:rFonts w:ascii="Aptos" w:hAnsi="Aptos" w:cs="Calibri"/>
                <w:b/>
                <w:bCs/>
                <w:sz w:val="20"/>
                <w:szCs w:val="20"/>
              </w:rPr>
              <w:t xml:space="preserve"> </w:t>
            </w:r>
            <w:r w:rsidRPr="00E35FBC">
              <w:rPr>
                <w:rFonts w:ascii="Aptos" w:hAnsi="Aptos" w:cs="Calibri"/>
                <w:sz w:val="20"/>
                <w:szCs w:val="20"/>
              </w:rPr>
              <w:t>Razvoj održivog turizma kroz integraciju kulturne i prirodne baštine</w:t>
            </w:r>
          </w:p>
        </w:tc>
      </w:tr>
      <w:tr w:rsidR="00713414" w:rsidRPr="00E35FBC" w14:paraId="4657AAB0" w14:textId="77777777" w:rsidTr="00713414">
        <w:tc>
          <w:tcPr>
            <w:tcW w:w="1694" w:type="dxa"/>
            <w:shd w:val="clear" w:color="auto" w:fill="3A7C22" w:themeFill="accent6" w:themeFillShade="BF"/>
          </w:tcPr>
          <w:p w14:paraId="1A8663E1"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1.2.</w:t>
            </w:r>
          </w:p>
        </w:tc>
        <w:tc>
          <w:tcPr>
            <w:tcW w:w="7332" w:type="dxa"/>
            <w:shd w:val="clear" w:color="auto" w:fill="3A7C22" w:themeFill="accent6" w:themeFillShade="BF"/>
          </w:tcPr>
          <w:p w14:paraId="30B2619E"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Poticanje održive valorizacije kulturne baštine</w:t>
            </w:r>
          </w:p>
        </w:tc>
      </w:tr>
      <w:tr w:rsidR="007E4756" w:rsidRPr="00E35FBC" w14:paraId="7CD3E3A5" w14:textId="77777777" w:rsidTr="00D2244C">
        <w:tc>
          <w:tcPr>
            <w:tcW w:w="1694" w:type="dxa"/>
          </w:tcPr>
          <w:p w14:paraId="2C3BF5EF"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13569D0E"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Povećati atraktivnost i prepoznatljivost kulturne i prirodne baštine.</w:t>
            </w:r>
          </w:p>
        </w:tc>
      </w:tr>
      <w:tr w:rsidR="007E4756" w:rsidRPr="00E35FBC" w14:paraId="267A9062" w14:textId="77777777" w:rsidTr="00D2244C">
        <w:tc>
          <w:tcPr>
            <w:tcW w:w="9026" w:type="dxa"/>
            <w:gridSpan w:val="2"/>
          </w:tcPr>
          <w:p w14:paraId="67D12EAB"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Mjera je usmjerena na poticanje ulaganja u objekte kulturne baštine na području Brodsko-posavske županije, uključujući njihovu zaštitu, obnovu, održavanje te opremanje sadržajima koji omogućuju bolju turističku valorizaciju. Cilj je osigurati spremnost objekata za prihvat posjetitelja te uvesti nove ili proširiti postojeće turističke sadržaje. Županija će kroz ovu mjeru poticati lokalne jedinice na korištenje dostupnih nacionalnih i EU fondova za obnovu i očuvanje kulturnih objekata, poput Kule </w:t>
            </w:r>
            <w:proofErr w:type="spellStart"/>
            <w:r w:rsidRPr="00E35FBC">
              <w:rPr>
                <w:rFonts w:ascii="Aptos" w:hAnsi="Aptos" w:cs="Calibri"/>
                <w:sz w:val="20"/>
                <w:szCs w:val="20"/>
              </w:rPr>
              <w:t>Zapolje</w:t>
            </w:r>
            <w:proofErr w:type="spellEnd"/>
            <w:r w:rsidRPr="00E35FBC">
              <w:rPr>
                <w:rFonts w:ascii="Aptos" w:hAnsi="Aptos" w:cs="Calibri"/>
                <w:sz w:val="20"/>
                <w:szCs w:val="20"/>
              </w:rPr>
              <w:t>, Kulturno-turističkog centra Rešetari, Vodenice, Slavonske kuće, projekta „Putujemo u povijest“ te Uređenja centra 427. Županija i Turistička zajednica Brodsko-posavske županije imat će ulogu koordinatora, pružajući podršku općinama i gradovima u procesu pripreme projekata, informiranja o dostupnim izvorima financiranja te poticanju suradnje javnog i privatnog sektora.</w:t>
            </w:r>
          </w:p>
          <w:p w14:paraId="5EF84E87"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Očekivani učinci ove mjere su:</w:t>
            </w:r>
          </w:p>
          <w:p w14:paraId="76E98D45"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veći broj obnovljenih i turistički valoriziranih objekata kulturne baštine</w:t>
            </w:r>
          </w:p>
          <w:p w14:paraId="78DD9669"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podizanje kvalitete turističke infrastrukture namijenjene posjetiteljima kulturnih atrakcija</w:t>
            </w:r>
          </w:p>
          <w:p w14:paraId="67E02E35"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povećanje atraktivnosti destinacije na temelju unaprijeđene kulturne ponude</w:t>
            </w:r>
          </w:p>
          <w:p w14:paraId="1E598F08"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bolja dostupnost kulturnih resursa i ravnomjernija turistička valorizacija širom županije.</w:t>
            </w:r>
          </w:p>
          <w:p w14:paraId="6CD0EF55"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Mjera doprinosi specifičnom cilju jer omogućuje dugoročno očuvanje kulturne baštine kroz obnovu i razvoj turističke infrastrukture, čime se povećava njezina dostupnost, atraktivnost i konkurentnost destinacije.</w:t>
            </w:r>
          </w:p>
        </w:tc>
      </w:tr>
      <w:tr w:rsidR="007E4756" w:rsidRPr="00E35FBC" w14:paraId="4E7E6DE5" w14:textId="77777777" w:rsidTr="00BF13E2">
        <w:trPr>
          <w:trHeight w:val="2702"/>
        </w:trPr>
        <w:tc>
          <w:tcPr>
            <w:tcW w:w="9026" w:type="dxa"/>
            <w:gridSpan w:val="2"/>
          </w:tcPr>
          <w:p w14:paraId="4701C6DC"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b/>
                <w:bCs/>
                <w:sz w:val="20"/>
                <w:szCs w:val="20"/>
              </w:rPr>
              <w:t>Aktivnosti</w:t>
            </w:r>
          </w:p>
          <w:p w14:paraId="2A36B5CC"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Pružanje informacija i stručne pomoći gradovima i općinama u prijavi na nacionalne i EU fondove za obnovu kulturne baštine</w:t>
            </w:r>
          </w:p>
          <w:p w14:paraId="0FE91EB7"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Organizacija edukacija i radionica o mogućnostima financiranja obnove kulturnih objekata i razvoju sadržaja za posjetitelje</w:t>
            </w:r>
          </w:p>
          <w:p w14:paraId="7D4C1085"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Podrška gradovima i općinama u pripremi projektne dokumentacije za obnovu kulturne baštine</w:t>
            </w:r>
          </w:p>
          <w:p w14:paraId="6A22A770"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Koordinacija s relevantnim institucijama i privatnim sektorom u razvoju turističkih sadržaja vezanih za objekte kulturne baštine</w:t>
            </w:r>
          </w:p>
        </w:tc>
      </w:tr>
      <w:tr w:rsidR="007E4756" w:rsidRPr="00E35FBC" w14:paraId="56428ED5" w14:textId="77777777" w:rsidTr="00D2244C">
        <w:tc>
          <w:tcPr>
            <w:tcW w:w="1694" w:type="dxa"/>
          </w:tcPr>
          <w:p w14:paraId="634ACDD8"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Nositelji provedbe</w:t>
            </w:r>
          </w:p>
        </w:tc>
        <w:tc>
          <w:tcPr>
            <w:tcW w:w="7332" w:type="dxa"/>
            <w:vAlign w:val="center"/>
          </w:tcPr>
          <w:p w14:paraId="47C7C7A3"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Brodsko-posavska županija u suradnji s JLU</w:t>
            </w:r>
          </w:p>
        </w:tc>
      </w:tr>
      <w:tr w:rsidR="007E4756" w:rsidRPr="00E35FBC" w14:paraId="034D8D29" w14:textId="77777777" w:rsidTr="00D2244C">
        <w:tc>
          <w:tcPr>
            <w:tcW w:w="1694" w:type="dxa"/>
          </w:tcPr>
          <w:p w14:paraId="526E5A51"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6E8BC691"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 xml:space="preserve">Proračun Brodsko-posavske županije, proračun Turističke zajednice Brodsko-posavske županije </w:t>
            </w:r>
          </w:p>
        </w:tc>
      </w:tr>
      <w:bookmarkEnd w:id="56"/>
    </w:tbl>
    <w:p w14:paraId="512D0156" w14:textId="77777777" w:rsidR="007E4756" w:rsidRPr="00E35FBC" w:rsidRDefault="007E4756" w:rsidP="007E4756">
      <w:pPr>
        <w:spacing w:line="276" w:lineRule="auto"/>
        <w:jc w:val="both"/>
        <w:rPr>
          <w:rFonts w:ascii="Aptos" w:hAnsi="Aptos"/>
        </w:rPr>
      </w:pPr>
    </w:p>
    <w:p w14:paraId="469916DD" w14:textId="36A06C36" w:rsidR="007E4756" w:rsidRPr="00E35FBC" w:rsidRDefault="007E4756" w:rsidP="007E4756">
      <w:pPr>
        <w:keepNext/>
        <w:keepLines/>
        <w:spacing w:before="120" w:line="240" w:lineRule="auto"/>
        <w:ind w:left="288"/>
        <w:outlineLvl w:val="3"/>
        <w:rPr>
          <w:rFonts w:ascii="Aptos" w:eastAsiaTheme="majorEastAsia" w:hAnsi="Aptos" w:cstheme="majorBidi"/>
          <w:b/>
          <w:i/>
          <w:iCs/>
          <w:color w:val="000000" w:themeColor="text1"/>
        </w:rPr>
      </w:pPr>
      <w:r w:rsidRPr="00E35FBC">
        <w:rPr>
          <w:rFonts w:ascii="Aptos" w:eastAsiaTheme="majorEastAsia" w:hAnsi="Aptos" w:cstheme="majorBidi"/>
          <w:b/>
          <w:i/>
          <w:iCs/>
          <w:color w:val="000000" w:themeColor="text1"/>
        </w:rPr>
        <w:lastRenderedPageBreak/>
        <w:t>M</w:t>
      </w:r>
      <w:r w:rsidR="00F960BE" w:rsidRPr="00E35FBC">
        <w:rPr>
          <w:rFonts w:ascii="Aptos" w:eastAsiaTheme="majorEastAsia" w:hAnsi="Aptos" w:cstheme="majorBidi"/>
          <w:b/>
          <w:i/>
          <w:iCs/>
          <w:color w:val="000000" w:themeColor="text1"/>
        </w:rPr>
        <w:t>JERA</w:t>
      </w:r>
      <w:r w:rsidRPr="00E35FBC">
        <w:rPr>
          <w:rFonts w:ascii="Aptos" w:eastAsiaTheme="majorEastAsia" w:hAnsi="Aptos" w:cstheme="majorBidi"/>
          <w:b/>
          <w:i/>
          <w:iCs/>
          <w:color w:val="000000" w:themeColor="text1"/>
        </w:rPr>
        <w:t xml:space="preserve"> 2.1.</w:t>
      </w:r>
      <w:r w:rsidRPr="00E35FBC">
        <w:rPr>
          <w:rFonts w:ascii="Aptos" w:eastAsiaTheme="majorEastAsia" w:hAnsi="Aptos" w:cs="Calibri"/>
          <w:bCs/>
          <w:i/>
          <w:iCs/>
          <w:color w:val="000000" w:themeColor="text1"/>
          <w:sz w:val="22"/>
          <w:szCs w:val="22"/>
        </w:rPr>
        <w:t xml:space="preserve"> </w:t>
      </w:r>
      <w:r w:rsidRPr="00BF13E2">
        <w:rPr>
          <w:rFonts w:ascii="Aptos" w:eastAsiaTheme="majorEastAsia" w:hAnsi="Aptos" w:cs="Calibri"/>
          <w:b/>
          <w:i/>
          <w:iCs/>
          <w:color w:val="000000" w:themeColor="text1"/>
          <w:sz w:val="22"/>
          <w:szCs w:val="22"/>
        </w:rPr>
        <w:t>Podrška razvoju infrastrukture i sadržaja za aktivni turizam</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7F79A9CC" w14:textId="77777777" w:rsidTr="00D2244C">
        <w:tc>
          <w:tcPr>
            <w:tcW w:w="1694" w:type="dxa"/>
          </w:tcPr>
          <w:p w14:paraId="7A0EE5DD"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b/>
                <w:bCs/>
                <w:sz w:val="20"/>
                <w:szCs w:val="20"/>
              </w:rPr>
              <w:t xml:space="preserve">Prioritet </w:t>
            </w:r>
          </w:p>
        </w:tc>
        <w:tc>
          <w:tcPr>
            <w:tcW w:w="7332" w:type="dxa"/>
          </w:tcPr>
          <w:p w14:paraId="2895375D"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2. Unapređenje destinacijskog lanca vrijednosti kroz razvoj turističkih proizvoda</w:t>
            </w:r>
          </w:p>
        </w:tc>
      </w:tr>
      <w:tr w:rsidR="00713414" w:rsidRPr="00E35FBC" w14:paraId="6852EA35" w14:textId="77777777" w:rsidTr="00713414">
        <w:tc>
          <w:tcPr>
            <w:tcW w:w="1694" w:type="dxa"/>
            <w:shd w:val="clear" w:color="auto" w:fill="3A7C22" w:themeFill="accent6" w:themeFillShade="BF"/>
          </w:tcPr>
          <w:p w14:paraId="7973EE18"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2.1.</w:t>
            </w:r>
          </w:p>
        </w:tc>
        <w:tc>
          <w:tcPr>
            <w:tcW w:w="7332" w:type="dxa"/>
            <w:shd w:val="clear" w:color="auto" w:fill="3A7C22" w:themeFill="accent6" w:themeFillShade="BF"/>
          </w:tcPr>
          <w:p w14:paraId="6F81F9A4"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Podrška razvoju infrastrukture i sadržaja za aktivni turizam</w:t>
            </w:r>
          </w:p>
        </w:tc>
      </w:tr>
      <w:tr w:rsidR="007E4756" w:rsidRPr="00E35FBC" w14:paraId="08273EAC" w14:textId="77777777" w:rsidTr="00D2244C">
        <w:tc>
          <w:tcPr>
            <w:tcW w:w="1694" w:type="dxa"/>
          </w:tcPr>
          <w:p w14:paraId="4FEFE72B"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41843663"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Razviti i diversificirati portfelj turističkih proizvoda</w:t>
            </w:r>
          </w:p>
        </w:tc>
      </w:tr>
      <w:tr w:rsidR="007E4756" w:rsidRPr="00E35FBC" w14:paraId="446C4A3B" w14:textId="77777777" w:rsidTr="00D2244C">
        <w:tc>
          <w:tcPr>
            <w:tcW w:w="9026" w:type="dxa"/>
            <w:gridSpan w:val="2"/>
          </w:tcPr>
          <w:p w14:paraId="649C03A1"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Ova mjera usmjerena je na poticanje razvoja infrastrukture i sadržaja za aktivni turizam na području cijele Brodsko-posavske županije. Mjera uključuje podršku projektima koji unapređuju postojeću ili stvaraju novu sportsko-rekreacijsku infrastrukturu, biciklističke, pješačke i konjičke staze te druge sadržaje povezane s aktivnim i rekreativnim turizmom. Cilj je povećati atraktivnost destinacije, produžiti boravak turista te potaknuti dodatnu turističku potrošnju.</w:t>
            </w:r>
          </w:p>
          <w:p w14:paraId="50442BB4"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Primjeri postojećih inicijativa kojima će se kroz ovu mjeru dati daljnja podrška su projekti poput Sportsko-rekreacijske zone „</w:t>
            </w:r>
            <w:proofErr w:type="spellStart"/>
            <w:r w:rsidRPr="00E35FBC">
              <w:rPr>
                <w:rFonts w:ascii="Aptos" w:hAnsi="Aptos" w:cs="Calibri"/>
                <w:sz w:val="20"/>
                <w:szCs w:val="20"/>
              </w:rPr>
              <w:t>Alabarica</w:t>
            </w:r>
            <w:proofErr w:type="spellEnd"/>
            <w:r w:rsidRPr="00E35FBC">
              <w:rPr>
                <w:rFonts w:ascii="Aptos" w:hAnsi="Aptos" w:cs="Calibri"/>
                <w:sz w:val="20"/>
                <w:szCs w:val="20"/>
              </w:rPr>
              <w:t>” Donji Andrijevci, projekta biciklističko-pješačko-konjičke staze „</w:t>
            </w:r>
            <w:proofErr w:type="spellStart"/>
            <w:r w:rsidRPr="00E35FBC">
              <w:rPr>
                <w:rFonts w:ascii="Aptos" w:hAnsi="Aptos" w:cs="Calibri"/>
                <w:sz w:val="20"/>
                <w:szCs w:val="20"/>
              </w:rPr>
              <w:t>Mrsulja</w:t>
            </w:r>
            <w:proofErr w:type="spellEnd"/>
            <w:r w:rsidRPr="00E35FBC">
              <w:rPr>
                <w:rFonts w:ascii="Aptos" w:hAnsi="Aptos" w:cs="Calibri"/>
                <w:sz w:val="20"/>
                <w:szCs w:val="20"/>
              </w:rPr>
              <w:t xml:space="preserve"> Sikirevci” te projekta „Planinska općina Rešetari”. Kroz ovu mjeru, županija i turistička zajednica pružaju podršku lokalnim jedinicama i privatnom sektoru u korištenju dostupnih nacionalnih i EU fondova te u promociji aktivnog turizma kao važnog dijela županijske turističke ponude.</w:t>
            </w:r>
          </w:p>
          <w:p w14:paraId="624D67AA"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Očekivani učinci ove mjere su:</w:t>
            </w:r>
          </w:p>
          <w:p w14:paraId="4E8EC557"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povećanje broja i kvalitete infrastrukturnih sadržaja za aktivni turizam</w:t>
            </w:r>
          </w:p>
          <w:p w14:paraId="5635799D"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jačanje prepoznatljivosti županije kao destinacije za aktivni i rekreativni turizam</w:t>
            </w:r>
          </w:p>
          <w:p w14:paraId="5C876229"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povećanje broja turista zainteresiranih za aktivan odmor i produženje njihova boravka</w:t>
            </w:r>
          </w:p>
          <w:p w14:paraId="50CDAED6"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povećanje ulaganja kroz korištenje nacionalnih i EU fondova za infrastrukturu aktivnog turizma.</w:t>
            </w:r>
          </w:p>
          <w:p w14:paraId="7DB92FD0"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Mjera doprinosi specifičnom cilju kroz razvoj i diversifikaciju turističkih proizvoda temeljenih na aktivnom turizmu, čime se obogaćuje turistička ponuda destinacije.</w:t>
            </w:r>
          </w:p>
        </w:tc>
      </w:tr>
      <w:tr w:rsidR="007E4756" w:rsidRPr="00E35FBC" w14:paraId="289F4105" w14:textId="77777777" w:rsidTr="00D2244C">
        <w:tc>
          <w:tcPr>
            <w:tcW w:w="9026" w:type="dxa"/>
            <w:gridSpan w:val="2"/>
          </w:tcPr>
          <w:p w14:paraId="09688317"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b/>
                <w:bCs/>
                <w:sz w:val="20"/>
                <w:szCs w:val="20"/>
              </w:rPr>
              <w:t>Aktivnosti</w:t>
            </w:r>
          </w:p>
          <w:p w14:paraId="0979D20A"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Poticanje i podrška općinama i gradovima u pripremi projekata za razvoj infrastrukture aktivnog turizma</w:t>
            </w:r>
          </w:p>
          <w:p w14:paraId="217B8474"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Organizacija edukacija i radionica o mogućnostima financiranja sportsko-rekreacijskih sadržaja putem EU-ovih i nacionalnih fondova</w:t>
            </w:r>
          </w:p>
          <w:p w14:paraId="1A95202C"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Koordinacija zajedničke promocije projekata aktivnog turizma na razini županije</w:t>
            </w:r>
          </w:p>
          <w:p w14:paraId="65FFFD24"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Poticanje partnerstva između lokalnih zajednica, udruga, privatnog sektora i turističkih zajednica za realizaciju projekata aktivnog turizma</w:t>
            </w:r>
          </w:p>
        </w:tc>
      </w:tr>
      <w:tr w:rsidR="007E4756" w:rsidRPr="00E35FBC" w14:paraId="34068F1E" w14:textId="77777777" w:rsidTr="00D2244C">
        <w:tc>
          <w:tcPr>
            <w:tcW w:w="1694" w:type="dxa"/>
          </w:tcPr>
          <w:p w14:paraId="008E28B9"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Nositelji provedbe</w:t>
            </w:r>
          </w:p>
        </w:tc>
        <w:tc>
          <w:tcPr>
            <w:tcW w:w="7332" w:type="dxa"/>
            <w:vAlign w:val="center"/>
          </w:tcPr>
          <w:p w14:paraId="68BCF4C1"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Brodsko-posavska županija u suradnji s JLU</w:t>
            </w:r>
          </w:p>
        </w:tc>
      </w:tr>
      <w:tr w:rsidR="007E4756" w:rsidRPr="00E35FBC" w14:paraId="6D209B5B" w14:textId="77777777" w:rsidTr="00D2244C">
        <w:tc>
          <w:tcPr>
            <w:tcW w:w="1694" w:type="dxa"/>
          </w:tcPr>
          <w:p w14:paraId="7AAD52A1"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6647D76F"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 xml:space="preserve">Proračun Brodsko-posavske županije, proračun Turističke zajednice Brodsko-posavske županije </w:t>
            </w:r>
          </w:p>
        </w:tc>
      </w:tr>
    </w:tbl>
    <w:p w14:paraId="16F4F0B1" w14:textId="77777777" w:rsidR="007E4756" w:rsidRPr="00E35FBC" w:rsidRDefault="007E4756" w:rsidP="007E4756">
      <w:pPr>
        <w:spacing w:line="276" w:lineRule="auto"/>
        <w:jc w:val="both"/>
        <w:rPr>
          <w:rFonts w:ascii="Aptos" w:hAnsi="Aptos"/>
        </w:rPr>
      </w:pPr>
    </w:p>
    <w:p w14:paraId="4DC268E0" w14:textId="195EC675" w:rsidR="007E4756" w:rsidRPr="00E35FBC" w:rsidRDefault="007E4756" w:rsidP="00713414">
      <w:pPr>
        <w:keepNext/>
        <w:keepLines/>
        <w:spacing w:before="120" w:line="240" w:lineRule="auto"/>
        <w:outlineLvl w:val="3"/>
        <w:rPr>
          <w:rFonts w:ascii="Aptos" w:eastAsiaTheme="majorEastAsia" w:hAnsi="Aptos" w:cstheme="majorBidi"/>
          <w:b/>
          <w:i/>
          <w:iCs/>
          <w:color w:val="000000" w:themeColor="text1"/>
        </w:rPr>
      </w:pPr>
      <w:r w:rsidRPr="00E35FBC">
        <w:rPr>
          <w:rFonts w:ascii="Aptos" w:eastAsiaTheme="majorEastAsia" w:hAnsi="Aptos" w:cstheme="majorBidi"/>
          <w:b/>
          <w:i/>
          <w:iCs/>
          <w:color w:val="000000" w:themeColor="text1"/>
        </w:rPr>
        <w:t>M</w:t>
      </w:r>
      <w:r w:rsidR="00F960BE" w:rsidRPr="00E35FBC">
        <w:rPr>
          <w:rFonts w:ascii="Aptos" w:eastAsiaTheme="majorEastAsia" w:hAnsi="Aptos" w:cstheme="majorBidi"/>
          <w:b/>
          <w:i/>
          <w:iCs/>
          <w:color w:val="000000" w:themeColor="text1"/>
        </w:rPr>
        <w:t>JERA</w:t>
      </w:r>
      <w:r w:rsidRPr="00E35FBC">
        <w:rPr>
          <w:rFonts w:ascii="Aptos" w:eastAsiaTheme="majorEastAsia" w:hAnsi="Aptos" w:cstheme="majorBidi"/>
          <w:b/>
          <w:i/>
          <w:iCs/>
          <w:color w:val="000000" w:themeColor="text1"/>
        </w:rPr>
        <w:t xml:space="preserve"> 2.2.</w:t>
      </w:r>
      <w:r w:rsidRPr="00E35FBC">
        <w:rPr>
          <w:rFonts w:ascii="Aptos" w:eastAsia="Times New Roman" w:hAnsi="Aptos" w:cstheme="majorBidi"/>
          <w:b/>
          <w:i/>
          <w:iCs/>
          <w:color w:val="000000" w:themeColor="text1"/>
          <w:lang w:eastAsia="en-GB"/>
        </w:rPr>
        <w:t xml:space="preserve"> Podrška razvoju ruralnog turizma kroz unapređenje događanja i uspostavu </w:t>
      </w:r>
      <w:proofErr w:type="spellStart"/>
      <w:r w:rsidRPr="00E35FBC">
        <w:rPr>
          <w:rFonts w:ascii="Aptos" w:eastAsia="Times New Roman" w:hAnsi="Aptos" w:cstheme="majorBidi"/>
          <w:b/>
          <w:i/>
          <w:iCs/>
          <w:color w:val="000000" w:themeColor="text1"/>
          <w:lang w:eastAsia="en-GB"/>
        </w:rPr>
        <w:t>posjetiteljskih</w:t>
      </w:r>
      <w:proofErr w:type="spellEnd"/>
      <w:r w:rsidRPr="00E35FBC">
        <w:rPr>
          <w:rFonts w:ascii="Aptos" w:eastAsia="Times New Roman" w:hAnsi="Aptos" w:cstheme="majorBidi"/>
          <w:b/>
          <w:i/>
          <w:iCs/>
          <w:color w:val="000000" w:themeColor="text1"/>
          <w:lang w:eastAsia="en-GB"/>
        </w:rPr>
        <w:t xml:space="preserve"> centara</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190E020E" w14:textId="77777777" w:rsidTr="00D2244C">
        <w:tc>
          <w:tcPr>
            <w:tcW w:w="1694" w:type="dxa"/>
          </w:tcPr>
          <w:p w14:paraId="363E4A85"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b/>
                <w:bCs/>
                <w:sz w:val="20"/>
                <w:szCs w:val="20"/>
              </w:rPr>
              <w:t xml:space="preserve">Prioritet </w:t>
            </w:r>
          </w:p>
        </w:tc>
        <w:tc>
          <w:tcPr>
            <w:tcW w:w="7332" w:type="dxa"/>
          </w:tcPr>
          <w:p w14:paraId="0EBD8E6F"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2. Unapređenje destinacijskog lanca vrijednosti kroz razvoj turističkih proizvoda</w:t>
            </w:r>
          </w:p>
        </w:tc>
      </w:tr>
      <w:tr w:rsidR="00713414" w:rsidRPr="00E35FBC" w14:paraId="7D2B0AD2" w14:textId="77777777" w:rsidTr="00713414">
        <w:tc>
          <w:tcPr>
            <w:tcW w:w="1694" w:type="dxa"/>
            <w:shd w:val="clear" w:color="auto" w:fill="3A7C22" w:themeFill="accent6" w:themeFillShade="BF"/>
          </w:tcPr>
          <w:p w14:paraId="4971A2BC"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2.2.</w:t>
            </w:r>
          </w:p>
        </w:tc>
        <w:tc>
          <w:tcPr>
            <w:tcW w:w="7332" w:type="dxa"/>
            <w:shd w:val="clear" w:color="auto" w:fill="3A7C22" w:themeFill="accent6" w:themeFillShade="BF"/>
          </w:tcPr>
          <w:p w14:paraId="277CE35C" w14:textId="77777777" w:rsidR="007E4756" w:rsidRPr="00E35FBC" w:rsidRDefault="007E4756" w:rsidP="007E4756">
            <w:pPr>
              <w:spacing w:before="100" w:beforeAutospacing="1" w:after="100" w:afterAutospacing="1" w:line="240" w:lineRule="auto"/>
              <w:rPr>
                <w:rFonts w:ascii="Aptos" w:hAnsi="Aptos" w:cs="Calibri"/>
                <w:color w:val="FFFFFF" w:themeColor="background1"/>
                <w:sz w:val="20"/>
                <w:szCs w:val="20"/>
                <w:lang w:eastAsia="en-GB"/>
              </w:rPr>
            </w:pPr>
            <w:r w:rsidRPr="00E35FBC">
              <w:rPr>
                <w:rFonts w:ascii="Aptos" w:hAnsi="Aptos" w:cs="Calibri"/>
                <w:color w:val="FFFFFF" w:themeColor="background1"/>
                <w:sz w:val="20"/>
                <w:szCs w:val="20"/>
                <w:lang w:eastAsia="en-GB"/>
              </w:rPr>
              <w:t xml:space="preserve">Podrška razvoju ruralnog turizma kroz unapređenje događanja i uspostavu </w:t>
            </w:r>
            <w:proofErr w:type="spellStart"/>
            <w:r w:rsidRPr="00E35FBC">
              <w:rPr>
                <w:rFonts w:ascii="Aptos" w:hAnsi="Aptos" w:cs="Calibri"/>
                <w:color w:val="FFFFFF" w:themeColor="background1"/>
                <w:sz w:val="20"/>
                <w:szCs w:val="20"/>
                <w:lang w:eastAsia="en-GB"/>
              </w:rPr>
              <w:t>posjetiteljskih</w:t>
            </w:r>
            <w:proofErr w:type="spellEnd"/>
            <w:r w:rsidRPr="00E35FBC">
              <w:rPr>
                <w:rFonts w:ascii="Aptos" w:hAnsi="Aptos" w:cs="Calibri"/>
                <w:color w:val="FFFFFF" w:themeColor="background1"/>
                <w:sz w:val="20"/>
                <w:szCs w:val="20"/>
                <w:lang w:eastAsia="en-GB"/>
              </w:rPr>
              <w:t xml:space="preserve"> centara</w:t>
            </w:r>
          </w:p>
        </w:tc>
      </w:tr>
      <w:tr w:rsidR="007E4756" w:rsidRPr="00E35FBC" w14:paraId="16598D37" w14:textId="77777777" w:rsidTr="00D2244C">
        <w:tc>
          <w:tcPr>
            <w:tcW w:w="1694" w:type="dxa"/>
          </w:tcPr>
          <w:p w14:paraId="774B28A6"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19636D01"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Razviti i diversificirati portfelj turističkih proizvoda</w:t>
            </w:r>
          </w:p>
        </w:tc>
      </w:tr>
      <w:tr w:rsidR="007E4756" w:rsidRPr="00E35FBC" w14:paraId="03400FDF" w14:textId="77777777" w:rsidTr="00D2244C">
        <w:tc>
          <w:tcPr>
            <w:tcW w:w="9026" w:type="dxa"/>
            <w:gridSpan w:val="2"/>
          </w:tcPr>
          <w:p w14:paraId="048B4642"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lastRenderedPageBreak/>
              <w:t xml:space="preserve">Ova mjera usmjerena je na poticanje razvoja ruralnog turizma, prepoznatog kao ključni segment destinacijske ponude, kroz dva komplementarna aspekta: unapređenje događanja u ruralnim područjima te razvoj </w:t>
            </w:r>
            <w:proofErr w:type="spellStart"/>
            <w:r w:rsidRPr="00E35FBC">
              <w:rPr>
                <w:rFonts w:ascii="Aptos" w:hAnsi="Aptos" w:cs="Calibri"/>
                <w:sz w:val="20"/>
                <w:szCs w:val="20"/>
              </w:rPr>
              <w:t>posjetiteljskih</w:t>
            </w:r>
            <w:proofErr w:type="spellEnd"/>
            <w:r w:rsidRPr="00E35FBC">
              <w:rPr>
                <w:rFonts w:ascii="Aptos" w:hAnsi="Aptos" w:cs="Calibri"/>
                <w:sz w:val="20"/>
                <w:szCs w:val="20"/>
              </w:rPr>
              <w:t xml:space="preserve"> centara koji služe kao centralne točke za integrirani doživljaj.</w:t>
            </w:r>
          </w:p>
          <w:p w14:paraId="6E130C32"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Iako se u ruralnim prostorima već realiziraju brojna događanja koja slave lokalnu tradiciju i običaje, postoji potreba za njihovim sistematskim unapređenjem - kroz profesionalizaciju organizacije, bolju promociju i uključivanje u širi turistički kontekst. Paralelno s tim, razvoj </w:t>
            </w:r>
            <w:proofErr w:type="spellStart"/>
            <w:r w:rsidRPr="00E35FBC">
              <w:rPr>
                <w:rFonts w:ascii="Aptos" w:hAnsi="Aptos" w:cs="Calibri"/>
                <w:sz w:val="20"/>
                <w:szCs w:val="20"/>
              </w:rPr>
              <w:t>posjetiteljskih</w:t>
            </w:r>
            <w:proofErr w:type="spellEnd"/>
            <w:r w:rsidRPr="00E35FBC">
              <w:rPr>
                <w:rFonts w:ascii="Aptos" w:hAnsi="Aptos" w:cs="Calibri"/>
                <w:sz w:val="20"/>
                <w:szCs w:val="20"/>
              </w:rPr>
              <w:t xml:space="preserve"> centara osigurava da se pristupi kulturnim, etnografskim i prirodnim sadržajima prezentiraju na koordiniran i atraktivan način te da postanu fokalna točka posjete.</w:t>
            </w:r>
          </w:p>
          <w:p w14:paraId="6BC7B92C"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Ova mjera, dakle, kombinira poticaj za organizaciju i promociju visokokvalitetnih događanja u ruralnim područjima s razvojem </w:t>
            </w:r>
            <w:proofErr w:type="spellStart"/>
            <w:r w:rsidRPr="00E35FBC">
              <w:rPr>
                <w:rFonts w:ascii="Aptos" w:hAnsi="Aptos" w:cs="Calibri"/>
                <w:sz w:val="20"/>
                <w:szCs w:val="20"/>
              </w:rPr>
              <w:t>posjetiteljskih</w:t>
            </w:r>
            <w:proofErr w:type="spellEnd"/>
            <w:r w:rsidRPr="00E35FBC">
              <w:rPr>
                <w:rFonts w:ascii="Aptos" w:hAnsi="Aptos" w:cs="Calibri"/>
                <w:sz w:val="20"/>
                <w:szCs w:val="20"/>
              </w:rPr>
              <w:t xml:space="preserve"> centara, čime se doprinosi ravnomjernijoj distribuciji turističkog prometa i povećanju ukupne atraktivnosti destinacije.</w:t>
            </w:r>
          </w:p>
          <w:p w14:paraId="6817B31C"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Očekivani učinci ove mjere su:</w:t>
            </w:r>
          </w:p>
          <w:p w14:paraId="703F2930"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povećanje kvalitete i profesionalnosti događanja u ruralnim prostorima</w:t>
            </w:r>
          </w:p>
          <w:p w14:paraId="421C057B"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viši stupanj integracije atrakcija u ruralnom prostoru Županije u tematske turističke proizvode </w:t>
            </w:r>
          </w:p>
          <w:p w14:paraId="480B2104"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razvoj </w:t>
            </w:r>
            <w:proofErr w:type="spellStart"/>
            <w:r w:rsidRPr="00E35FBC">
              <w:rPr>
                <w:rFonts w:ascii="Aptos" w:hAnsi="Aptos" w:cs="Calibri"/>
                <w:sz w:val="20"/>
                <w:szCs w:val="20"/>
              </w:rPr>
              <w:t>posjetiteljskih</w:t>
            </w:r>
            <w:proofErr w:type="spellEnd"/>
            <w:r w:rsidRPr="00E35FBC">
              <w:rPr>
                <w:rFonts w:ascii="Aptos" w:hAnsi="Aptos" w:cs="Calibri"/>
                <w:sz w:val="20"/>
                <w:szCs w:val="20"/>
              </w:rPr>
              <w:t xml:space="preserve"> centara kao centralnih točaka za prezentaciju lokalnih sadržaja</w:t>
            </w:r>
          </w:p>
          <w:p w14:paraId="6DFE6E6B"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produženje boravka turista i povećanje njihove potrošnje kroz bogatije iskustvo </w:t>
            </w:r>
          </w:p>
          <w:p w14:paraId="54DEE226"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jačanje međusobne suradnje dionika u turizmu.</w:t>
            </w:r>
          </w:p>
          <w:p w14:paraId="0596BF93"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Mjera doprinosi specifičnom cilju jer, kroz unapređenje događanja i razvoj </w:t>
            </w:r>
            <w:proofErr w:type="spellStart"/>
            <w:r w:rsidRPr="00E35FBC">
              <w:rPr>
                <w:rFonts w:ascii="Aptos" w:hAnsi="Aptos" w:cs="Calibri"/>
                <w:sz w:val="20"/>
                <w:szCs w:val="20"/>
              </w:rPr>
              <w:t>posjetiteljskih</w:t>
            </w:r>
            <w:proofErr w:type="spellEnd"/>
            <w:r w:rsidRPr="00E35FBC">
              <w:rPr>
                <w:rFonts w:ascii="Aptos" w:hAnsi="Aptos" w:cs="Calibri"/>
                <w:sz w:val="20"/>
                <w:szCs w:val="20"/>
              </w:rPr>
              <w:t xml:space="preserve"> centara, omogućuje bolju valorizaciju ruralnih sadržaja i atrakcija te stvara čvrstu osnovu za povećanje posjeta i ostvarivanje ekonomskih koristi rod turizma u ruralnim područjima županije.</w:t>
            </w:r>
          </w:p>
        </w:tc>
      </w:tr>
      <w:tr w:rsidR="007E4756" w:rsidRPr="00E35FBC" w14:paraId="739D9495" w14:textId="77777777" w:rsidTr="00D2244C">
        <w:tc>
          <w:tcPr>
            <w:tcW w:w="9026" w:type="dxa"/>
            <w:gridSpan w:val="2"/>
          </w:tcPr>
          <w:p w14:paraId="4BAD8A98" w14:textId="77777777" w:rsidR="007E4756" w:rsidRPr="00E35FBC" w:rsidRDefault="007E4756" w:rsidP="007E4756">
            <w:pPr>
              <w:spacing w:before="240" w:line="276" w:lineRule="auto"/>
              <w:jc w:val="both"/>
              <w:rPr>
                <w:rFonts w:ascii="Aptos" w:hAnsi="Aptos" w:cs="Calibri"/>
                <w:sz w:val="20"/>
                <w:szCs w:val="20"/>
              </w:rPr>
            </w:pPr>
            <w:r w:rsidRPr="00E35FBC">
              <w:rPr>
                <w:rFonts w:ascii="Aptos" w:hAnsi="Aptos" w:cs="Calibri"/>
                <w:b/>
                <w:bCs/>
                <w:sz w:val="20"/>
                <w:szCs w:val="20"/>
              </w:rPr>
              <w:t>Aktivnosti</w:t>
            </w:r>
          </w:p>
          <w:p w14:paraId="5BAAC5FB"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 xml:space="preserve">Organizacija edukacija i radionica za lokalne organizatore događanja, s naglaskom na turističko </w:t>
            </w:r>
            <w:proofErr w:type="spellStart"/>
            <w:r w:rsidRPr="00E35FBC">
              <w:rPr>
                <w:rFonts w:ascii="Aptos" w:hAnsi="Aptos" w:cs="Calibri"/>
                <w:sz w:val="20"/>
                <w:szCs w:val="20"/>
              </w:rPr>
              <w:t>brendiranje</w:t>
            </w:r>
            <w:proofErr w:type="spellEnd"/>
            <w:r w:rsidRPr="00E35FBC">
              <w:rPr>
                <w:rFonts w:ascii="Aptos" w:hAnsi="Aptos" w:cs="Calibri"/>
                <w:sz w:val="20"/>
                <w:szCs w:val="20"/>
              </w:rPr>
              <w:t xml:space="preserve"> i kvalitetu organizacije</w:t>
            </w:r>
          </w:p>
          <w:p w14:paraId="417A1A15"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 xml:space="preserve">Pružanje podrške pri izradi projektnih prijedloga za razvoj ili unapređenje </w:t>
            </w:r>
            <w:proofErr w:type="spellStart"/>
            <w:r w:rsidRPr="00E35FBC">
              <w:rPr>
                <w:rFonts w:ascii="Aptos" w:hAnsi="Aptos" w:cs="Calibri"/>
                <w:sz w:val="20"/>
                <w:szCs w:val="20"/>
              </w:rPr>
              <w:t>posjetiteljskih</w:t>
            </w:r>
            <w:proofErr w:type="spellEnd"/>
            <w:r w:rsidRPr="00E35FBC">
              <w:rPr>
                <w:rFonts w:ascii="Aptos" w:hAnsi="Aptos" w:cs="Calibri"/>
                <w:sz w:val="20"/>
                <w:szCs w:val="20"/>
              </w:rPr>
              <w:t xml:space="preserve"> centara</w:t>
            </w:r>
          </w:p>
          <w:p w14:paraId="044760B0"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 xml:space="preserve">Koordinacija zajedničkih promotivnih kampanja koje integriraju ruralna događanja i </w:t>
            </w:r>
            <w:proofErr w:type="spellStart"/>
            <w:r w:rsidRPr="00E35FBC">
              <w:rPr>
                <w:rFonts w:ascii="Aptos" w:hAnsi="Aptos" w:cs="Calibri"/>
                <w:sz w:val="20"/>
                <w:szCs w:val="20"/>
              </w:rPr>
              <w:t>posjetiteljske</w:t>
            </w:r>
            <w:proofErr w:type="spellEnd"/>
            <w:r w:rsidRPr="00E35FBC">
              <w:rPr>
                <w:rFonts w:ascii="Aptos" w:hAnsi="Aptos" w:cs="Calibri"/>
                <w:sz w:val="20"/>
                <w:szCs w:val="20"/>
              </w:rPr>
              <w:t xml:space="preserve"> centre kao jedinstvenu turističku ponudu</w:t>
            </w:r>
          </w:p>
          <w:p w14:paraId="4154F73C"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Poticanje suradnje između lokalnih vlasti, kulturnih udruga i privatnog sektora u razvoju integriranih ruralnih turističkih proizvoda</w:t>
            </w:r>
          </w:p>
        </w:tc>
      </w:tr>
      <w:tr w:rsidR="007E4756" w:rsidRPr="00E35FBC" w14:paraId="08E99622" w14:textId="77777777" w:rsidTr="00D2244C">
        <w:tc>
          <w:tcPr>
            <w:tcW w:w="1694" w:type="dxa"/>
          </w:tcPr>
          <w:p w14:paraId="7F5A0585"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Nositelji provedbe</w:t>
            </w:r>
          </w:p>
        </w:tc>
        <w:tc>
          <w:tcPr>
            <w:tcW w:w="7332" w:type="dxa"/>
            <w:vAlign w:val="center"/>
          </w:tcPr>
          <w:p w14:paraId="3B92C703"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Turistička zajednica Brodsko-posavske županije</w:t>
            </w:r>
          </w:p>
        </w:tc>
      </w:tr>
      <w:tr w:rsidR="007E4756" w:rsidRPr="00E35FBC" w14:paraId="13719E63" w14:textId="77777777" w:rsidTr="00D2244C">
        <w:tc>
          <w:tcPr>
            <w:tcW w:w="1694" w:type="dxa"/>
          </w:tcPr>
          <w:p w14:paraId="04315A3E"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745F9F5D"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Proračun Brodsko-posavske županije, proračun Turističke zajednice Brodsko-posavske županije</w:t>
            </w:r>
          </w:p>
        </w:tc>
      </w:tr>
    </w:tbl>
    <w:p w14:paraId="08D5E926" w14:textId="77777777" w:rsidR="007E4756" w:rsidRDefault="007E4756" w:rsidP="007E4756">
      <w:pPr>
        <w:spacing w:line="276" w:lineRule="auto"/>
        <w:jc w:val="both"/>
        <w:rPr>
          <w:rFonts w:ascii="Aptos" w:hAnsi="Aptos"/>
        </w:rPr>
      </w:pPr>
    </w:p>
    <w:p w14:paraId="3903D819" w14:textId="77777777" w:rsidR="00BF13E2" w:rsidRDefault="00BF13E2" w:rsidP="007E4756">
      <w:pPr>
        <w:spacing w:line="276" w:lineRule="auto"/>
        <w:jc w:val="both"/>
        <w:rPr>
          <w:rFonts w:ascii="Aptos" w:hAnsi="Aptos"/>
        </w:rPr>
      </w:pPr>
    </w:p>
    <w:p w14:paraId="2AB9AE98" w14:textId="77777777" w:rsidR="00BF13E2" w:rsidRDefault="00BF13E2" w:rsidP="007E4756">
      <w:pPr>
        <w:spacing w:line="276" w:lineRule="auto"/>
        <w:jc w:val="both"/>
        <w:rPr>
          <w:rFonts w:ascii="Aptos" w:hAnsi="Aptos"/>
        </w:rPr>
      </w:pPr>
    </w:p>
    <w:p w14:paraId="3448AA92" w14:textId="77777777" w:rsidR="00BF13E2" w:rsidRDefault="00BF13E2" w:rsidP="007E4756">
      <w:pPr>
        <w:spacing w:line="276" w:lineRule="auto"/>
        <w:jc w:val="both"/>
        <w:rPr>
          <w:rFonts w:ascii="Aptos" w:hAnsi="Aptos"/>
        </w:rPr>
      </w:pPr>
    </w:p>
    <w:p w14:paraId="253CE954" w14:textId="77777777" w:rsidR="00BF13E2" w:rsidRDefault="00BF13E2" w:rsidP="007E4756">
      <w:pPr>
        <w:spacing w:line="276" w:lineRule="auto"/>
        <w:jc w:val="both"/>
        <w:rPr>
          <w:rFonts w:ascii="Aptos" w:hAnsi="Aptos"/>
        </w:rPr>
      </w:pPr>
    </w:p>
    <w:p w14:paraId="431E34C5" w14:textId="77777777" w:rsidR="00BF13E2" w:rsidRPr="00E35FBC" w:rsidRDefault="00BF13E2" w:rsidP="007E4756">
      <w:pPr>
        <w:spacing w:line="276" w:lineRule="auto"/>
        <w:jc w:val="both"/>
        <w:rPr>
          <w:rFonts w:ascii="Aptos" w:hAnsi="Aptos"/>
        </w:rPr>
      </w:pPr>
    </w:p>
    <w:p w14:paraId="115E1E97" w14:textId="6C2D5713" w:rsidR="007E4756" w:rsidRPr="00E35FBC" w:rsidRDefault="007E4756" w:rsidP="00713414">
      <w:pPr>
        <w:keepNext/>
        <w:keepLines/>
        <w:spacing w:before="120" w:line="240" w:lineRule="auto"/>
        <w:outlineLvl w:val="3"/>
        <w:rPr>
          <w:rFonts w:ascii="Aptos" w:eastAsiaTheme="majorEastAsia" w:hAnsi="Aptos" w:cstheme="majorBidi"/>
          <w:b/>
          <w:i/>
          <w:iCs/>
          <w:color w:val="000000" w:themeColor="text1"/>
        </w:rPr>
      </w:pPr>
      <w:r w:rsidRPr="00E35FBC">
        <w:rPr>
          <w:rFonts w:ascii="Aptos" w:eastAsiaTheme="majorEastAsia" w:hAnsi="Aptos" w:cstheme="majorBidi"/>
          <w:b/>
          <w:i/>
          <w:iCs/>
          <w:color w:val="000000" w:themeColor="text1"/>
        </w:rPr>
        <w:lastRenderedPageBreak/>
        <w:t>M</w:t>
      </w:r>
      <w:r w:rsidR="00F960BE" w:rsidRPr="00E35FBC">
        <w:rPr>
          <w:rFonts w:ascii="Aptos" w:eastAsiaTheme="majorEastAsia" w:hAnsi="Aptos" w:cstheme="majorBidi"/>
          <w:b/>
          <w:i/>
          <w:iCs/>
          <w:color w:val="000000" w:themeColor="text1"/>
        </w:rPr>
        <w:t>JERA</w:t>
      </w:r>
      <w:r w:rsidRPr="00E35FBC">
        <w:rPr>
          <w:rFonts w:ascii="Aptos" w:eastAsiaTheme="majorEastAsia" w:hAnsi="Aptos" w:cstheme="majorBidi"/>
          <w:b/>
          <w:i/>
          <w:iCs/>
          <w:color w:val="000000" w:themeColor="text1"/>
        </w:rPr>
        <w:t xml:space="preserve"> 3.1. </w:t>
      </w:r>
      <w:r w:rsidRPr="00E35FBC">
        <w:rPr>
          <w:rFonts w:ascii="Aptos" w:eastAsia="Times New Roman" w:hAnsi="Aptos" w:cstheme="majorBidi"/>
          <w:b/>
          <w:i/>
          <w:iCs/>
          <w:color w:val="000000" w:themeColor="text1"/>
          <w:lang w:eastAsia="en-GB"/>
        </w:rPr>
        <w:t xml:space="preserve">Unapređenje </w:t>
      </w:r>
      <w:proofErr w:type="spellStart"/>
      <w:r w:rsidRPr="00E35FBC">
        <w:rPr>
          <w:rFonts w:ascii="Aptos" w:eastAsia="Times New Roman" w:hAnsi="Aptos" w:cstheme="majorBidi"/>
          <w:b/>
          <w:i/>
          <w:iCs/>
          <w:color w:val="000000" w:themeColor="text1"/>
          <w:lang w:eastAsia="en-GB"/>
        </w:rPr>
        <w:t>enogastronomskih</w:t>
      </w:r>
      <w:proofErr w:type="spellEnd"/>
      <w:r w:rsidRPr="00E35FBC">
        <w:rPr>
          <w:rFonts w:ascii="Aptos" w:eastAsia="Times New Roman" w:hAnsi="Aptos" w:cstheme="majorBidi"/>
          <w:b/>
          <w:i/>
          <w:iCs/>
          <w:color w:val="000000" w:themeColor="text1"/>
          <w:lang w:eastAsia="en-GB"/>
        </w:rPr>
        <w:t xml:space="preserve"> iskustava kroz podizanje standarda i promociju lokalnih proizvoda</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7C2C95F4" w14:textId="77777777" w:rsidTr="00D2244C">
        <w:tc>
          <w:tcPr>
            <w:tcW w:w="1694" w:type="dxa"/>
          </w:tcPr>
          <w:p w14:paraId="62C83AC7"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b/>
                <w:bCs/>
                <w:sz w:val="20"/>
                <w:szCs w:val="20"/>
              </w:rPr>
              <w:t xml:space="preserve">Prioritet </w:t>
            </w:r>
          </w:p>
        </w:tc>
        <w:tc>
          <w:tcPr>
            <w:tcW w:w="7332" w:type="dxa"/>
          </w:tcPr>
          <w:p w14:paraId="3683DFC7" w14:textId="77777777" w:rsidR="007E4756" w:rsidRPr="00E35FBC" w:rsidRDefault="007E4756" w:rsidP="007E4756">
            <w:pPr>
              <w:jc w:val="both"/>
              <w:rPr>
                <w:rFonts w:ascii="Aptos" w:hAnsi="Aptos" w:cs="Calibri"/>
                <w:sz w:val="20"/>
                <w:szCs w:val="20"/>
              </w:rPr>
            </w:pPr>
            <w:r w:rsidRPr="00E35FBC">
              <w:rPr>
                <w:rFonts w:ascii="Aptos" w:hAnsi="Aptos" w:cs="Calibri"/>
                <w:sz w:val="20"/>
                <w:szCs w:val="20"/>
              </w:rPr>
              <w:t>3. Podizanje kvalitete smještajne i ugostiteljske ponude</w:t>
            </w:r>
          </w:p>
        </w:tc>
      </w:tr>
      <w:tr w:rsidR="00713414" w:rsidRPr="00E35FBC" w14:paraId="48C1B2E0" w14:textId="77777777" w:rsidTr="00713414">
        <w:tc>
          <w:tcPr>
            <w:tcW w:w="1694" w:type="dxa"/>
            <w:shd w:val="clear" w:color="auto" w:fill="3A7C22" w:themeFill="accent6" w:themeFillShade="BF"/>
          </w:tcPr>
          <w:p w14:paraId="5581A87A"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3.1.</w:t>
            </w:r>
          </w:p>
        </w:tc>
        <w:tc>
          <w:tcPr>
            <w:tcW w:w="7332" w:type="dxa"/>
            <w:shd w:val="clear" w:color="auto" w:fill="3A7C22" w:themeFill="accent6" w:themeFillShade="BF"/>
          </w:tcPr>
          <w:p w14:paraId="6A292D74" w14:textId="77777777" w:rsidR="007E4756" w:rsidRPr="00E35FBC" w:rsidRDefault="007E4756" w:rsidP="007E4756">
            <w:pPr>
              <w:spacing w:before="100" w:beforeAutospacing="1" w:after="100" w:afterAutospacing="1" w:line="240" w:lineRule="auto"/>
              <w:rPr>
                <w:rFonts w:ascii="Aptos" w:hAnsi="Aptos" w:cs="Calibri"/>
                <w:color w:val="FFFFFF" w:themeColor="background1"/>
                <w:sz w:val="20"/>
                <w:szCs w:val="20"/>
                <w:lang w:eastAsia="en-GB"/>
              </w:rPr>
            </w:pPr>
            <w:r w:rsidRPr="00E35FBC">
              <w:rPr>
                <w:rFonts w:ascii="Aptos" w:hAnsi="Aptos" w:cs="Calibri"/>
                <w:color w:val="FFFFFF" w:themeColor="background1"/>
                <w:sz w:val="20"/>
                <w:szCs w:val="20"/>
                <w:lang w:eastAsia="en-GB"/>
              </w:rPr>
              <w:t xml:space="preserve">Unapređenje </w:t>
            </w:r>
            <w:proofErr w:type="spellStart"/>
            <w:r w:rsidRPr="00E35FBC">
              <w:rPr>
                <w:rFonts w:ascii="Aptos" w:hAnsi="Aptos" w:cs="Calibri"/>
                <w:color w:val="FFFFFF" w:themeColor="background1"/>
                <w:sz w:val="20"/>
                <w:szCs w:val="20"/>
                <w:lang w:eastAsia="en-GB"/>
              </w:rPr>
              <w:t>enogastronomskih</w:t>
            </w:r>
            <w:proofErr w:type="spellEnd"/>
            <w:r w:rsidRPr="00E35FBC">
              <w:rPr>
                <w:rFonts w:ascii="Aptos" w:hAnsi="Aptos" w:cs="Calibri"/>
                <w:color w:val="FFFFFF" w:themeColor="background1"/>
                <w:sz w:val="20"/>
                <w:szCs w:val="20"/>
                <w:lang w:eastAsia="en-GB"/>
              </w:rPr>
              <w:t xml:space="preserve"> iskustava kroz podizanje standarda i promociju lokalnih proizvoda </w:t>
            </w:r>
          </w:p>
        </w:tc>
      </w:tr>
      <w:tr w:rsidR="007E4756" w:rsidRPr="00E35FBC" w14:paraId="312B3D68" w14:textId="77777777" w:rsidTr="00D2244C">
        <w:tc>
          <w:tcPr>
            <w:tcW w:w="1694" w:type="dxa"/>
          </w:tcPr>
          <w:p w14:paraId="49F81F41"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4ED3DF52"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Podignuti standard smještajnih kapaciteta i ugostiteljske ponude</w:t>
            </w:r>
          </w:p>
        </w:tc>
      </w:tr>
      <w:tr w:rsidR="007E4756" w:rsidRPr="00E35FBC" w14:paraId="5ECD99E3" w14:textId="77777777" w:rsidTr="00D2244C">
        <w:tc>
          <w:tcPr>
            <w:tcW w:w="9026" w:type="dxa"/>
            <w:gridSpan w:val="2"/>
          </w:tcPr>
          <w:p w14:paraId="62DF98D8"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Razvoj </w:t>
            </w:r>
            <w:proofErr w:type="spellStart"/>
            <w:r w:rsidRPr="00E35FBC">
              <w:rPr>
                <w:rFonts w:ascii="Aptos" w:hAnsi="Aptos" w:cs="Calibri"/>
                <w:sz w:val="20"/>
                <w:szCs w:val="20"/>
              </w:rPr>
              <w:t>enogastronomskog</w:t>
            </w:r>
            <w:proofErr w:type="spellEnd"/>
            <w:r w:rsidRPr="00E35FBC">
              <w:rPr>
                <w:rFonts w:ascii="Aptos" w:hAnsi="Aptos" w:cs="Calibri"/>
                <w:sz w:val="20"/>
                <w:szCs w:val="20"/>
              </w:rPr>
              <w:t xml:space="preserve"> turizma u Brodsko-posavskoj županiji temelji se na bogatoj tradiciji slavonske kuhinje, vrhunskim vinima te događanjima posvećenim </w:t>
            </w:r>
            <w:proofErr w:type="spellStart"/>
            <w:r w:rsidRPr="00E35FBC">
              <w:rPr>
                <w:rFonts w:ascii="Aptos" w:hAnsi="Aptos" w:cs="Calibri"/>
                <w:sz w:val="20"/>
                <w:szCs w:val="20"/>
              </w:rPr>
              <w:t>enogastronomiji</w:t>
            </w:r>
            <w:proofErr w:type="spellEnd"/>
            <w:r w:rsidRPr="00E35FBC">
              <w:rPr>
                <w:rFonts w:ascii="Aptos" w:hAnsi="Aptos" w:cs="Calibri"/>
                <w:sz w:val="20"/>
                <w:szCs w:val="20"/>
              </w:rPr>
              <w:t xml:space="preserve"> i poljoprivrednoj tradiciji. Unatoč postojećem prepoznavanju lokalnih proizvoda, primjećuje se potreba za povećanjem standarda prezentacije i usklađivanjem ponude s modernim trendovima – s naglaskom na zdravu prehranu i raznolike dijetetske režime.</w:t>
            </w:r>
          </w:p>
          <w:p w14:paraId="36F77D0C" w14:textId="0C2BBCB0"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Ova mjera se usmjerava na modernizaciju vizualne i senzorne prezentacije jela, usvajanje inovativnih tehnika prezentacije i prilagodbu suvremenim trendovima – uključujući orijentaciju na zdravu prehranu, uvođenje noviteta prilagođenih različitim dijetetskim potrebama te povećanje informiranosti korisnika o zdravim, autentičnim prehrambenim proizvodima. Provođenje tematskih radionica – organiziranje edukativnih seminara i praktičnih radionica namijenjenih ugostiteljima i ljubiteljima gastronomije, s ciljem podizanja profesionalnih standarda u pripremi, prezentaciji i promociji lokalnih kulinarskih proizvoda, ključno je za realizaciju postavljenog cilja.</w:t>
            </w:r>
          </w:p>
          <w:p w14:paraId="4F850263"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Očekivani učinci ove mjere su:</w:t>
            </w:r>
          </w:p>
          <w:p w14:paraId="3CB95F50"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povećanje prepoznatljivosti slavonske kuhinje i vinske tradicije kroz dosljednu i kvalitetnu prezentaciju</w:t>
            </w:r>
          </w:p>
          <w:p w14:paraId="2E8A679D"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podizanje standarda ugostiteljskih usluga s naglaskom na zdravu prehranu i suvremene kulinarske trendove</w:t>
            </w:r>
          </w:p>
          <w:p w14:paraId="0EB5CCED"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profesionalizacija ugostiteljskog sektora kroz edukaciju i primjenu modela oznake kvalitete</w:t>
            </w:r>
          </w:p>
          <w:p w14:paraId="6F83603C"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 xml:space="preserve">jačanje konkurentnosti destinacije kao </w:t>
            </w:r>
            <w:proofErr w:type="spellStart"/>
            <w:r w:rsidRPr="00E35FBC">
              <w:rPr>
                <w:rFonts w:ascii="Aptos" w:hAnsi="Aptos" w:cs="Calibri"/>
                <w:sz w:val="20"/>
                <w:szCs w:val="20"/>
              </w:rPr>
              <w:t>enogastronomskog</w:t>
            </w:r>
            <w:proofErr w:type="spellEnd"/>
            <w:r w:rsidRPr="00E35FBC">
              <w:rPr>
                <w:rFonts w:ascii="Aptos" w:hAnsi="Aptos" w:cs="Calibri"/>
                <w:sz w:val="20"/>
                <w:szCs w:val="20"/>
              </w:rPr>
              <w:t xml:space="preserve"> odredišta te poticanje produženja boravka turista.</w:t>
            </w:r>
          </w:p>
          <w:p w14:paraId="1E0FCA38"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Mjera doprinosi specifičnom cilju jer omogućuje sustavno podizanje kvalitete ugostiteljske ponude i snažnije pozicioniranje lokalne </w:t>
            </w:r>
            <w:proofErr w:type="spellStart"/>
            <w:r w:rsidRPr="00E35FBC">
              <w:rPr>
                <w:rFonts w:ascii="Aptos" w:hAnsi="Aptos" w:cs="Calibri"/>
                <w:sz w:val="20"/>
                <w:szCs w:val="20"/>
              </w:rPr>
              <w:t>enogastronomije</w:t>
            </w:r>
            <w:proofErr w:type="spellEnd"/>
            <w:r w:rsidRPr="00E35FBC">
              <w:rPr>
                <w:rFonts w:ascii="Aptos" w:hAnsi="Aptos" w:cs="Calibri"/>
                <w:sz w:val="20"/>
                <w:szCs w:val="20"/>
              </w:rPr>
              <w:t xml:space="preserve"> kao prepoznatljivog turističkog resursa. S tim se ne samo unapređuje doživljaj posjetitelja, nego i potiče korištenje lokalno proizvedenih namirnica, čime se osnažuju veze između turizma i lokalnog gospodarstva.</w:t>
            </w:r>
          </w:p>
        </w:tc>
      </w:tr>
      <w:tr w:rsidR="007E4756" w:rsidRPr="00E35FBC" w14:paraId="49ACAFBB" w14:textId="77777777" w:rsidTr="00D2244C">
        <w:tc>
          <w:tcPr>
            <w:tcW w:w="9026" w:type="dxa"/>
            <w:gridSpan w:val="2"/>
          </w:tcPr>
          <w:p w14:paraId="1095879D" w14:textId="77777777" w:rsidR="007E4756" w:rsidRPr="00E35FBC" w:rsidRDefault="007E4756" w:rsidP="007E4756">
            <w:pPr>
              <w:spacing w:before="240" w:line="276" w:lineRule="auto"/>
              <w:jc w:val="both"/>
              <w:rPr>
                <w:rFonts w:ascii="Aptos" w:hAnsi="Aptos" w:cs="Calibri"/>
                <w:sz w:val="20"/>
                <w:szCs w:val="20"/>
              </w:rPr>
            </w:pPr>
            <w:r w:rsidRPr="00E35FBC">
              <w:rPr>
                <w:rFonts w:ascii="Aptos" w:hAnsi="Aptos" w:cs="Calibri"/>
                <w:b/>
                <w:bCs/>
                <w:sz w:val="20"/>
                <w:szCs w:val="20"/>
              </w:rPr>
              <w:t>Aktivnosti</w:t>
            </w:r>
          </w:p>
          <w:p w14:paraId="538045F6"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Organizacija edukacija i stručnih radionica za ugostitelje usmjerenih na suvremene trendove u pripremi i prezentaciji hrane</w:t>
            </w:r>
          </w:p>
          <w:p w14:paraId="7B08C37C"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Razvoj i promocija programa kvalifikacije / oznake kvalitete za </w:t>
            </w:r>
            <w:proofErr w:type="spellStart"/>
            <w:r w:rsidRPr="00E35FBC">
              <w:rPr>
                <w:rFonts w:ascii="Aptos" w:hAnsi="Aptos" w:cs="Calibri"/>
                <w:sz w:val="20"/>
                <w:szCs w:val="20"/>
              </w:rPr>
              <w:t>enogastronomske</w:t>
            </w:r>
            <w:proofErr w:type="spellEnd"/>
            <w:r w:rsidRPr="00E35FBC">
              <w:rPr>
                <w:rFonts w:ascii="Aptos" w:hAnsi="Aptos" w:cs="Calibri"/>
                <w:sz w:val="20"/>
                <w:szCs w:val="20"/>
              </w:rPr>
              <w:t xml:space="preserve"> proizvode u suradnji s Cehom ugostitelja</w:t>
            </w:r>
          </w:p>
          <w:p w14:paraId="1A405313"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Podrška u izradi i pripremi projektnih prijedloga za pristup EU-ovim i nacionalnim fondovima namijenjenim modernizaciji ugostiteljskih kapaciteta</w:t>
            </w:r>
          </w:p>
          <w:p w14:paraId="30BFD074"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Koordinacija zajedničkih promotivnih kampanja koje ističu jedinstvenost slavonske kuhinje, vina i lokalnih gastronomskih proizvoda</w:t>
            </w:r>
          </w:p>
        </w:tc>
      </w:tr>
      <w:tr w:rsidR="007E4756" w:rsidRPr="00E35FBC" w14:paraId="4E68330F" w14:textId="77777777" w:rsidTr="00D2244C">
        <w:tc>
          <w:tcPr>
            <w:tcW w:w="1694" w:type="dxa"/>
          </w:tcPr>
          <w:p w14:paraId="00DE7E9E"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Nositelji provedbe</w:t>
            </w:r>
          </w:p>
        </w:tc>
        <w:tc>
          <w:tcPr>
            <w:tcW w:w="7332" w:type="dxa"/>
            <w:vAlign w:val="center"/>
          </w:tcPr>
          <w:p w14:paraId="72AC132A"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Turistička zajednica Brodsko-posavske županije, Ceh ugostitelja</w:t>
            </w:r>
          </w:p>
        </w:tc>
      </w:tr>
      <w:tr w:rsidR="007E4756" w:rsidRPr="00E35FBC" w14:paraId="43E90694" w14:textId="77777777" w:rsidTr="00D2244C">
        <w:tc>
          <w:tcPr>
            <w:tcW w:w="1694" w:type="dxa"/>
          </w:tcPr>
          <w:p w14:paraId="0E7BB51F"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3AE0249A"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Proračun Brodsko-posavske županije, proračun Turističke zajednice Brodsko-posavske županije</w:t>
            </w:r>
          </w:p>
        </w:tc>
      </w:tr>
    </w:tbl>
    <w:p w14:paraId="01A9D1B2" w14:textId="5898293B" w:rsidR="007E4756" w:rsidRPr="00E35FBC" w:rsidRDefault="007E4756" w:rsidP="007E4756">
      <w:pPr>
        <w:keepNext/>
        <w:keepLines/>
        <w:spacing w:before="120" w:line="240" w:lineRule="auto"/>
        <w:outlineLvl w:val="3"/>
        <w:rPr>
          <w:rFonts w:ascii="Aptos" w:eastAsiaTheme="majorEastAsia" w:hAnsi="Aptos" w:cstheme="majorBidi"/>
          <w:b/>
          <w:i/>
          <w:iCs/>
          <w:color w:val="000000" w:themeColor="text1"/>
        </w:rPr>
      </w:pPr>
      <w:r w:rsidRPr="00E35FBC">
        <w:rPr>
          <w:rFonts w:ascii="Aptos" w:eastAsiaTheme="majorEastAsia" w:hAnsi="Aptos" w:cstheme="majorBidi"/>
          <w:b/>
          <w:i/>
          <w:iCs/>
          <w:color w:val="000000" w:themeColor="text1"/>
        </w:rPr>
        <w:lastRenderedPageBreak/>
        <w:t>M</w:t>
      </w:r>
      <w:r w:rsidR="00F960BE" w:rsidRPr="00E35FBC">
        <w:rPr>
          <w:rFonts w:ascii="Aptos" w:eastAsiaTheme="majorEastAsia" w:hAnsi="Aptos" w:cstheme="majorBidi"/>
          <w:b/>
          <w:i/>
          <w:iCs/>
          <w:color w:val="000000" w:themeColor="text1"/>
        </w:rPr>
        <w:t>JERA</w:t>
      </w:r>
      <w:r w:rsidRPr="00E35FBC">
        <w:rPr>
          <w:rFonts w:ascii="Aptos" w:eastAsiaTheme="majorEastAsia" w:hAnsi="Aptos" w:cstheme="majorBidi"/>
          <w:b/>
          <w:i/>
          <w:iCs/>
          <w:color w:val="000000" w:themeColor="text1"/>
        </w:rPr>
        <w:t xml:space="preserve"> 3.2.  Promicanje standarda kvalitete i </w:t>
      </w:r>
      <w:proofErr w:type="spellStart"/>
      <w:r w:rsidRPr="00E35FBC">
        <w:rPr>
          <w:rFonts w:ascii="Aptos" w:eastAsiaTheme="majorEastAsia" w:hAnsi="Aptos" w:cstheme="majorBidi"/>
          <w:b/>
          <w:i/>
          <w:iCs/>
          <w:color w:val="000000" w:themeColor="text1"/>
        </w:rPr>
        <w:t>ekocertificiranja</w:t>
      </w:r>
      <w:proofErr w:type="spellEnd"/>
      <w:r w:rsidRPr="00E35FBC">
        <w:rPr>
          <w:rFonts w:ascii="Aptos" w:eastAsiaTheme="majorEastAsia" w:hAnsi="Aptos" w:cstheme="majorBidi"/>
          <w:b/>
          <w:i/>
          <w:iCs/>
          <w:color w:val="000000" w:themeColor="text1"/>
        </w:rPr>
        <w:t xml:space="preserve"> u smještajnim kapacitetima</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3290FDB7" w14:textId="77777777" w:rsidTr="00D2244C">
        <w:tc>
          <w:tcPr>
            <w:tcW w:w="1694" w:type="dxa"/>
          </w:tcPr>
          <w:p w14:paraId="6ADE5980"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b/>
                <w:bCs/>
                <w:sz w:val="20"/>
                <w:szCs w:val="20"/>
              </w:rPr>
              <w:t xml:space="preserve">Prioritet </w:t>
            </w:r>
          </w:p>
        </w:tc>
        <w:tc>
          <w:tcPr>
            <w:tcW w:w="7332" w:type="dxa"/>
          </w:tcPr>
          <w:p w14:paraId="6F1C7A69"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3. Podizanje kvalitete smještajne i ugostiteljske ponude</w:t>
            </w:r>
          </w:p>
        </w:tc>
      </w:tr>
      <w:tr w:rsidR="00713414" w:rsidRPr="00E35FBC" w14:paraId="37ABE837" w14:textId="77777777" w:rsidTr="00713414">
        <w:tc>
          <w:tcPr>
            <w:tcW w:w="1694" w:type="dxa"/>
            <w:shd w:val="clear" w:color="auto" w:fill="3A7C22" w:themeFill="accent6" w:themeFillShade="BF"/>
          </w:tcPr>
          <w:p w14:paraId="7F621AC9"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3.2.</w:t>
            </w:r>
          </w:p>
        </w:tc>
        <w:tc>
          <w:tcPr>
            <w:tcW w:w="7332" w:type="dxa"/>
            <w:shd w:val="clear" w:color="auto" w:fill="3A7C22" w:themeFill="accent6" w:themeFillShade="BF"/>
          </w:tcPr>
          <w:p w14:paraId="71AA91E5" w14:textId="77777777" w:rsidR="007E4756" w:rsidRPr="00E35FBC" w:rsidRDefault="007E4756" w:rsidP="007E4756">
            <w:pPr>
              <w:spacing w:before="100" w:beforeAutospacing="1" w:after="100" w:afterAutospacing="1" w:line="240" w:lineRule="auto"/>
              <w:rPr>
                <w:rFonts w:ascii="Aptos" w:hAnsi="Aptos" w:cs="Calibri"/>
                <w:color w:val="FFFFFF" w:themeColor="background1"/>
                <w:sz w:val="20"/>
                <w:szCs w:val="20"/>
                <w:lang w:eastAsia="en-GB"/>
              </w:rPr>
            </w:pPr>
            <w:r w:rsidRPr="00E35FBC">
              <w:rPr>
                <w:rFonts w:ascii="Aptos" w:hAnsi="Aptos" w:cs="Calibri"/>
                <w:color w:val="FFFFFF" w:themeColor="background1"/>
                <w:sz w:val="20"/>
                <w:szCs w:val="20"/>
              </w:rPr>
              <w:t xml:space="preserve">Promicanje standarda kvalitete i </w:t>
            </w:r>
            <w:proofErr w:type="spellStart"/>
            <w:r w:rsidRPr="00E35FBC">
              <w:rPr>
                <w:rFonts w:ascii="Aptos" w:hAnsi="Aptos" w:cs="Calibri"/>
                <w:color w:val="FFFFFF" w:themeColor="background1"/>
                <w:sz w:val="20"/>
                <w:szCs w:val="20"/>
              </w:rPr>
              <w:t>ekocertificiranja</w:t>
            </w:r>
            <w:proofErr w:type="spellEnd"/>
            <w:r w:rsidRPr="00E35FBC">
              <w:rPr>
                <w:rFonts w:ascii="Aptos" w:hAnsi="Aptos" w:cs="Calibri"/>
                <w:color w:val="FFFFFF" w:themeColor="background1"/>
                <w:sz w:val="20"/>
                <w:szCs w:val="20"/>
              </w:rPr>
              <w:t xml:space="preserve"> u smještajnim kapacitetima</w:t>
            </w:r>
          </w:p>
        </w:tc>
      </w:tr>
      <w:tr w:rsidR="007E4756" w:rsidRPr="00E35FBC" w14:paraId="5290C972" w14:textId="77777777" w:rsidTr="00D2244C">
        <w:tc>
          <w:tcPr>
            <w:tcW w:w="1694" w:type="dxa"/>
          </w:tcPr>
          <w:p w14:paraId="58F860B8"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4BA34B69"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Podignuti standard smještajnih kapaciteta i ugostiteljske ponude</w:t>
            </w:r>
          </w:p>
        </w:tc>
      </w:tr>
      <w:tr w:rsidR="007E4756" w:rsidRPr="00E35FBC" w14:paraId="7187CA07" w14:textId="77777777" w:rsidTr="00D2244C">
        <w:tc>
          <w:tcPr>
            <w:tcW w:w="9026" w:type="dxa"/>
            <w:gridSpan w:val="2"/>
          </w:tcPr>
          <w:p w14:paraId="178CED23"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Ova mjera usmjerena je na podizanje kvalitete usluga u smještajnim objektima, s posebnim fokusom na obiteljski smještaj, koji bilježi najveći rast u Županiji. S obzirom na to da vlasnici tih objekata često nemaju dovoljno iskustva u turističkom poslovanju, cilj mjere je uvesti i promovirati visoke standarde kvalitete usluga, prvenstveno kroz primjenu ekoloških standarda i </w:t>
            </w:r>
            <w:proofErr w:type="spellStart"/>
            <w:r w:rsidRPr="00E35FBC">
              <w:rPr>
                <w:rFonts w:ascii="Aptos" w:hAnsi="Aptos" w:cs="Calibri"/>
                <w:sz w:val="20"/>
                <w:szCs w:val="20"/>
              </w:rPr>
              <w:t>ekocertifikata</w:t>
            </w:r>
            <w:proofErr w:type="spellEnd"/>
            <w:r w:rsidRPr="00E35FBC">
              <w:rPr>
                <w:rFonts w:ascii="Aptos" w:hAnsi="Aptos" w:cs="Calibri"/>
                <w:sz w:val="20"/>
                <w:szCs w:val="20"/>
              </w:rPr>
              <w:t xml:space="preserve"> (poput EU Eco-</w:t>
            </w:r>
            <w:proofErr w:type="spellStart"/>
            <w:r w:rsidRPr="00E35FBC">
              <w:rPr>
                <w:rFonts w:ascii="Aptos" w:hAnsi="Aptos" w:cs="Calibri"/>
                <w:sz w:val="20"/>
                <w:szCs w:val="20"/>
              </w:rPr>
              <w:t>label</w:t>
            </w:r>
            <w:proofErr w:type="spellEnd"/>
            <w:r w:rsidRPr="00E35FBC">
              <w:rPr>
                <w:rFonts w:ascii="Aptos" w:hAnsi="Aptos" w:cs="Calibri"/>
                <w:sz w:val="20"/>
                <w:szCs w:val="20"/>
              </w:rPr>
              <w:t>).</w:t>
            </w:r>
          </w:p>
          <w:p w14:paraId="14721F93"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Mjera podrazumijeva diseminaciju informacija o </w:t>
            </w:r>
            <w:proofErr w:type="spellStart"/>
            <w:r w:rsidRPr="00E35FBC">
              <w:rPr>
                <w:rFonts w:ascii="Aptos" w:hAnsi="Aptos" w:cs="Calibri"/>
                <w:sz w:val="20"/>
                <w:szCs w:val="20"/>
              </w:rPr>
              <w:t>benfitima</w:t>
            </w:r>
            <w:proofErr w:type="spellEnd"/>
            <w:r w:rsidRPr="00E35FBC">
              <w:rPr>
                <w:rFonts w:ascii="Aptos" w:hAnsi="Aptos" w:cs="Calibri"/>
                <w:sz w:val="20"/>
                <w:szCs w:val="20"/>
              </w:rPr>
              <w:t xml:space="preserve"> certificiranja te podršku pri procesu certificiranja. Uz to, osigurava se i pomoć u korištenju digitalnih alata za promociju objekata, s naglaskom na važnost prezentacije, ne samo samog smještajnog objekta, već i destinacije u cjelini, budući da internetske stranice često služe kao glavni izvor informacija za potencijalne posjetitelje.</w:t>
            </w:r>
          </w:p>
          <w:p w14:paraId="7932054B"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Očekivani učinci ove mjere su:</w:t>
            </w:r>
          </w:p>
          <w:p w14:paraId="0F02059C"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podizanje kvalitete pruženih usluga u smještajnim objektima, s posebnim naglaskom na obiteljski sektor</w:t>
            </w:r>
          </w:p>
          <w:p w14:paraId="5B9DF2C9"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povećanje primjene ekoloških standarda, što dovodi do uvođenja </w:t>
            </w:r>
            <w:proofErr w:type="spellStart"/>
            <w:r w:rsidRPr="00E35FBC">
              <w:rPr>
                <w:rFonts w:ascii="Aptos" w:hAnsi="Aptos" w:cs="Calibri"/>
                <w:sz w:val="20"/>
                <w:szCs w:val="20"/>
              </w:rPr>
              <w:t>ekocertifikata</w:t>
            </w:r>
            <w:proofErr w:type="spellEnd"/>
            <w:r w:rsidRPr="00E35FBC">
              <w:rPr>
                <w:rFonts w:ascii="Aptos" w:hAnsi="Aptos" w:cs="Calibri"/>
                <w:sz w:val="20"/>
                <w:szCs w:val="20"/>
              </w:rPr>
              <w:t xml:space="preserve"> i jačanja ekološke održivosti objekata</w:t>
            </w:r>
          </w:p>
          <w:p w14:paraId="5577DCF0"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bolja digitalna prezentacija smještajnih objekata i destinacije, što doprinosi većoj prepoznatljivosti i konkurentnosti na tržištu</w:t>
            </w:r>
          </w:p>
          <w:p w14:paraId="7263CDCF"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edukacija i profesionalizacija vlasnika objekata kroz primjenu suvremenih turističkih standarda i digitalnih alata.</w:t>
            </w:r>
          </w:p>
          <w:p w14:paraId="79DB6A3E"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Mjera doprinosi specifičnom cilju jer stvara poticajno okruženje za usvajanje visokih standarda u smještajnom sektoru, povećava ekološku svijest i osnažuje digitalnu promociju, čime se podiže cjelokupna kvaliteta turističke ponude destinacije. </w:t>
            </w:r>
          </w:p>
        </w:tc>
      </w:tr>
      <w:tr w:rsidR="007E4756" w:rsidRPr="00E35FBC" w14:paraId="701E1049" w14:textId="77777777" w:rsidTr="00D2244C">
        <w:tc>
          <w:tcPr>
            <w:tcW w:w="9026" w:type="dxa"/>
            <w:gridSpan w:val="2"/>
          </w:tcPr>
          <w:p w14:paraId="015E51FA"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b/>
                <w:bCs/>
                <w:sz w:val="20"/>
                <w:szCs w:val="20"/>
              </w:rPr>
              <w:t>Aktivnosti</w:t>
            </w:r>
          </w:p>
          <w:p w14:paraId="1A7B98CC" w14:textId="77777777" w:rsidR="007E4756" w:rsidRPr="00E35FBC" w:rsidRDefault="007E4756" w:rsidP="008B65CE">
            <w:pPr>
              <w:numPr>
                <w:ilvl w:val="0"/>
                <w:numId w:val="74"/>
              </w:numPr>
              <w:spacing w:line="276" w:lineRule="auto"/>
              <w:jc w:val="both"/>
              <w:rPr>
                <w:rFonts w:ascii="Aptos" w:hAnsi="Aptos" w:cs="Calibri"/>
                <w:sz w:val="20"/>
                <w:szCs w:val="20"/>
              </w:rPr>
            </w:pPr>
            <w:r w:rsidRPr="00E35FBC">
              <w:rPr>
                <w:rFonts w:ascii="Aptos" w:hAnsi="Aptos" w:cs="Calibri"/>
                <w:sz w:val="20"/>
                <w:szCs w:val="20"/>
              </w:rPr>
              <w:t xml:space="preserve">Izrada i distribucija informativnih materijala koji objašnjavaju procedure i benefite dobivanja </w:t>
            </w:r>
            <w:proofErr w:type="spellStart"/>
            <w:r w:rsidRPr="00E35FBC">
              <w:rPr>
                <w:rFonts w:ascii="Aptos" w:hAnsi="Aptos" w:cs="Calibri"/>
                <w:sz w:val="20"/>
                <w:szCs w:val="20"/>
              </w:rPr>
              <w:t>ekocertifikata</w:t>
            </w:r>
            <w:proofErr w:type="spellEnd"/>
            <w:r w:rsidRPr="00E35FBC">
              <w:rPr>
                <w:rFonts w:ascii="Aptos" w:hAnsi="Aptos" w:cs="Calibri"/>
                <w:sz w:val="20"/>
                <w:szCs w:val="20"/>
              </w:rPr>
              <w:t xml:space="preserve"> (npr. EU Eco-</w:t>
            </w:r>
            <w:proofErr w:type="spellStart"/>
            <w:r w:rsidRPr="00E35FBC">
              <w:rPr>
                <w:rFonts w:ascii="Aptos" w:hAnsi="Aptos" w:cs="Calibri"/>
                <w:sz w:val="20"/>
                <w:szCs w:val="20"/>
              </w:rPr>
              <w:t>label</w:t>
            </w:r>
            <w:proofErr w:type="spellEnd"/>
            <w:r w:rsidRPr="00E35FBC">
              <w:rPr>
                <w:rFonts w:ascii="Aptos" w:hAnsi="Aptos" w:cs="Calibri"/>
                <w:sz w:val="20"/>
                <w:szCs w:val="20"/>
              </w:rPr>
              <w:t xml:space="preserve">) popraćena </w:t>
            </w:r>
            <w:proofErr w:type="spellStart"/>
            <w:r w:rsidRPr="00E35FBC">
              <w:rPr>
                <w:rFonts w:ascii="Aptos" w:hAnsi="Aptos" w:cs="Calibri"/>
                <w:sz w:val="20"/>
                <w:szCs w:val="20"/>
              </w:rPr>
              <w:t>radionicima</w:t>
            </w:r>
            <w:proofErr w:type="spellEnd"/>
            <w:r w:rsidRPr="00E35FBC">
              <w:rPr>
                <w:rFonts w:ascii="Aptos" w:hAnsi="Aptos" w:cs="Calibri"/>
                <w:sz w:val="20"/>
                <w:szCs w:val="20"/>
              </w:rPr>
              <w:t>/edukacijama</w:t>
            </w:r>
          </w:p>
          <w:p w14:paraId="12A18DB3"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Pružanje podrške pri izradi projektne dokumentacije za pristup EU i nacionalnim fondovima usmjerenim na modernizaciju i certificiranje smještajnih objekata</w:t>
            </w:r>
          </w:p>
          <w:p w14:paraId="5AC5C4DC"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Savjetodavna podrška u usvajanju digitalnih alata za modernu prezentaciju smještajnih objekata i destinacije na mrežnim stranicama i društvenim mrežama</w:t>
            </w:r>
          </w:p>
        </w:tc>
      </w:tr>
      <w:tr w:rsidR="007E4756" w:rsidRPr="00E35FBC" w14:paraId="373B7FF4" w14:textId="77777777" w:rsidTr="00D2244C">
        <w:tc>
          <w:tcPr>
            <w:tcW w:w="1694" w:type="dxa"/>
          </w:tcPr>
          <w:p w14:paraId="4C63B94E"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Nositelji provedbe</w:t>
            </w:r>
          </w:p>
        </w:tc>
        <w:tc>
          <w:tcPr>
            <w:tcW w:w="7332" w:type="dxa"/>
            <w:vAlign w:val="center"/>
          </w:tcPr>
          <w:p w14:paraId="28C8B7AF"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Turistička zajednica Brodsko-posavske županije</w:t>
            </w:r>
          </w:p>
        </w:tc>
      </w:tr>
      <w:tr w:rsidR="007E4756" w:rsidRPr="00E35FBC" w14:paraId="4E6F5C8A" w14:textId="77777777" w:rsidTr="00D2244C">
        <w:tc>
          <w:tcPr>
            <w:tcW w:w="1694" w:type="dxa"/>
          </w:tcPr>
          <w:p w14:paraId="00A88325"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5BBBCB33"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Proračun Brodsko-posavske županije, proračun Turističke zajednice Brodsko-posavske županije</w:t>
            </w:r>
          </w:p>
        </w:tc>
      </w:tr>
    </w:tbl>
    <w:p w14:paraId="213DE67D" w14:textId="77777777" w:rsidR="007E4756" w:rsidRDefault="007E4756" w:rsidP="007E4756">
      <w:pPr>
        <w:spacing w:after="160" w:line="278" w:lineRule="auto"/>
        <w:rPr>
          <w:rFonts w:ascii="Aptos" w:hAnsi="Aptos" w:cs="Calibri"/>
          <w:sz w:val="22"/>
          <w:szCs w:val="22"/>
        </w:rPr>
      </w:pPr>
    </w:p>
    <w:p w14:paraId="619EFE06" w14:textId="77777777" w:rsidR="00190F87" w:rsidRDefault="00190F87" w:rsidP="007E4756">
      <w:pPr>
        <w:spacing w:after="160" w:line="278" w:lineRule="auto"/>
        <w:rPr>
          <w:rFonts w:ascii="Aptos" w:hAnsi="Aptos" w:cs="Calibri"/>
          <w:sz w:val="22"/>
          <w:szCs w:val="22"/>
        </w:rPr>
      </w:pPr>
    </w:p>
    <w:p w14:paraId="06D5D23A" w14:textId="77777777" w:rsidR="00190F87" w:rsidRDefault="00190F87" w:rsidP="007E4756">
      <w:pPr>
        <w:spacing w:after="160" w:line="278" w:lineRule="auto"/>
        <w:rPr>
          <w:rFonts w:ascii="Aptos" w:hAnsi="Aptos" w:cs="Calibri"/>
          <w:sz w:val="22"/>
          <w:szCs w:val="22"/>
        </w:rPr>
      </w:pPr>
    </w:p>
    <w:p w14:paraId="08E9E8AB" w14:textId="77777777" w:rsidR="00190F87" w:rsidRDefault="00190F87" w:rsidP="007E4756">
      <w:pPr>
        <w:spacing w:after="160" w:line="278" w:lineRule="auto"/>
        <w:rPr>
          <w:rFonts w:ascii="Aptos" w:hAnsi="Aptos" w:cs="Calibri"/>
          <w:sz w:val="22"/>
          <w:szCs w:val="22"/>
        </w:rPr>
      </w:pPr>
    </w:p>
    <w:p w14:paraId="7336ACE3" w14:textId="77777777" w:rsidR="00190F87" w:rsidRPr="00E35FBC" w:rsidRDefault="00190F87" w:rsidP="007E4756">
      <w:pPr>
        <w:spacing w:after="160" w:line="278" w:lineRule="auto"/>
        <w:rPr>
          <w:rFonts w:ascii="Aptos" w:hAnsi="Aptos" w:cs="Calibri"/>
          <w:sz w:val="22"/>
          <w:szCs w:val="22"/>
        </w:rPr>
      </w:pPr>
    </w:p>
    <w:p w14:paraId="5EC00068" w14:textId="78674B02" w:rsidR="007E4756" w:rsidRPr="00E35FBC" w:rsidRDefault="007E4756" w:rsidP="007E4756">
      <w:pPr>
        <w:keepNext/>
        <w:keepLines/>
        <w:spacing w:before="120" w:line="240" w:lineRule="auto"/>
        <w:outlineLvl w:val="3"/>
        <w:rPr>
          <w:rFonts w:ascii="Aptos" w:eastAsiaTheme="majorEastAsia" w:hAnsi="Aptos" w:cstheme="majorBidi"/>
          <w:b/>
          <w:i/>
          <w:iCs/>
          <w:color w:val="000000" w:themeColor="text1"/>
        </w:rPr>
      </w:pPr>
      <w:r w:rsidRPr="00E35FBC">
        <w:rPr>
          <w:rFonts w:ascii="Aptos" w:eastAsiaTheme="majorEastAsia" w:hAnsi="Aptos" w:cstheme="majorBidi"/>
          <w:b/>
          <w:i/>
          <w:iCs/>
          <w:color w:val="000000" w:themeColor="text1"/>
        </w:rPr>
        <w:lastRenderedPageBreak/>
        <w:t>MJERA 4.1. Podizanje razine svijesti o potencijalima turizma</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5B9A3D90" w14:textId="77777777" w:rsidTr="00D2244C">
        <w:tc>
          <w:tcPr>
            <w:tcW w:w="1694" w:type="dxa"/>
          </w:tcPr>
          <w:p w14:paraId="06DC7C10"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b/>
                <w:bCs/>
                <w:sz w:val="20"/>
                <w:szCs w:val="20"/>
              </w:rPr>
              <w:t xml:space="preserve">Prioritet </w:t>
            </w:r>
          </w:p>
        </w:tc>
        <w:tc>
          <w:tcPr>
            <w:tcW w:w="7332" w:type="dxa"/>
          </w:tcPr>
          <w:p w14:paraId="539022F7"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4. Unapređenje upravljanja i promocije destinacije</w:t>
            </w:r>
          </w:p>
        </w:tc>
      </w:tr>
      <w:tr w:rsidR="00713414" w:rsidRPr="00E35FBC" w14:paraId="48C971AC" w14:textId="77777777" w:rsidTr="00713414">
        <w:tc>
          <w:tcPr>
            <w:tcW w:w="1694" w:type="dxa"/>
            <w:shd w:val="clear" w:color="auto" w:fill="3A7C22" w:themeFill="accent6" w:themeFillShade="BF"/>
          </w:tcPr>
          <w:p w14:paraId="4738A35D"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4.1.</w:t>
            </w:r>
          </w:p>
        </w:tc>
        <w:tc>
          <w:tcPr>
            <w:tcW w:w="7332" w:type="dxa"/>
            <w:shd w:val="clear" w:color="auto" w:fill="3A7C22" w:themeFill="accent6" w:themeFillShade="BF"/>
          </w:tcPr>
          <w:p w14:paraId="62E00FC2" w14:textId="77777777" w:rsidR="007E4756" w:rsidRPr="00E35FBC" w:rsidRDefault="007E4756" w:rsidP="007E4756">
            <w:pPr>
              <w:spacing w:before="100" w:beforeAutospacing="1" w:after="100" w:afterAutospacing="1" w:line="240" w:lineRule="auto"/>
              <w:rPr>
                <w:rFonts w:ascii="Aptos" w:hAnsi="Aptos" w:cs="Calibri"/>
                <w:color w:val="FFFFFF" w:themeColor="background1"/>
                <w:sz w:val="20"/>
                <w:szCs w:val="20"/>
                <w:lang w:eastAsia="en-GB"/>
              </w:rPr>
            </w:pPr>
            <w:r w:rsidRPr="00E35FBC">
              <w:rPr>
                <w:rFonts w:ascii="Aptos" w:hAnsi="Aptos" w:cs="Calibri"/>
                <w:color w:val="FFFFFF" w:themeColor="background1"/>
                <w:sz w:val="20"/>
                <w:szCs w:val="20"/>
                <w:lang w:eastAsia="en-GB"/>
              </w:rPr>
              <w:t>Podizanje razine svijesti o potencijalima turizma kroz internu komunikaciju i sinergiju s komplementarnim sektorima</w:t>
            </w:r>
          </w:p>
        </w:tc>
      </w:tr>
      <w:tr w:rsidR="007E4756" w:rsidRPr="00E35FBC" w14:paraId="185F2203" w14:textId="77777777" w:rsidTr="00D2244C">
        <w:tc>
          <w:tcPr>
            <w:tcW w:w="1694" w:type="dxa"/>
          </w:tcPr>
          <w:p w14:paraId="731AB869"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632187AF"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 xml:space="preserve">Povećati učinkovitost upravljanja destinacijom </w:t>
            </w:r>
          </w:p>
        </w:tc>
      </w:tr>
      <w:tr w:rsidR="007E4756" w:rsidRPr="00E35FBC" w14:paraId="76168E39" w14:textId="77777777" w:rsidTr="00D2244C">
        <w:tc>
          <w:tcPr>
            <w:tcW w:w="9026" w:type="dxa"/>
            <w:gridSpan w:val="2"/>
          </w:tcPr>
          <w:p w14:paraId="14A893FA"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Ova mjera usmjerena je na razvoj interne komunikacijske strategije kojom se podiže razina svijesti među dionicima posredno uključenima u turizam – primjerice, trgovina, poljoprivreda, prijevoz te kulturni i kreativni sektor i slično. Cilj ove mjere je povećati razumijevanje i prepoznavanje koristi koje turizam donosi zajednici te stvoriti dodatne sinergije koje će omogućiti kapitaliziranje na prilikama koje pruža turistička aktivnost županije.  </w:t>
            </w:r>
          </w:p>
          <w:p w14:paraId="22418ADB"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Očekivani učinci ove mjere su:</w:t>
            </w:r>
          </w:p>
          <w:p w14:paraId="4778AD67"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povećanje kohezije među različitim sektorima</w:t>
            </w:r>
          </w:p>
          <w:p w14:paraId="7BA12AF2"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 xml:space="preserve">stvaranje novih investicijskih prilika i poticaja za razvoj te općenito </w:t>
            </w:r>
          </w:p>
          <w:p w14:paraId="70F980A5"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lang w:eastAsia="en-GB"/>
              </w:rPr>
            </w:pPr>
            <w:r w:rsidRPr="00E35FBC">
              <w:rPr>
                <w:rFonts w:ascii="Aptos" w:hAnsi="Aptos" w:cs="Calibri"/>
                <w:sz w:val="20"/>
                <w:szCs w:val="20"/>
              </w:rPr>
              <w:t>prepoznavanje doprinosa turizma u širem društvenom i gospodarskom kontekstu.</w:t>
            </w:r>
          </w:p>
          <w:p w14:paraId="2EC9282A" w14:textId="77777777" w:rsidR="007E4756" w:rsidRPr="00E35FBC" w:rsidRDefault="007E4756" w:rsidP="007E4756">
            <w:pPr>
              <w:spacing w:before="100" w:beforeAutospacing="1" w:after="100" w:afterAutospacing="1" w:line="276" w:lineRule="auto"/>
              <w:jc w:val="both"/>
              <w:rPr>
                <w:rFonts w:ascii="Aptos" w:hAnsi="Aptos" w:cs="Calibri"/>
                <w:sz w:val="20"/>
                <w:szCs w:val="20"/>
                <w:lang w:eastAsia="en-GB"/>
              </w:rPr>
            </w:pPr>
            <w:r w:rsidRPr="00E35FBC">
              <w:rPr>
                <w:rFonts w:ascii="Aptos" w:hAnsi="Aptos" w:cs="Calibri"/>
                <w:sz w:val="20"/>
                <w:szCs w:val="20"/>
              </w:rPr>
              <w:t xml:space="preserve">Mjera doprinosi specifičnom cilju jer povećava svijest dionika iz drugih sektora o prednostima turizma, čime se osigurava bolja suradnja i jače iskorištavanje turizma kao poluge cjelokupnoga gospodarskog i društvenog razvoja.  </w:t>
            </w:r>
          </w:p>
        </w:tc>
      </w:tr>
      <w:tr w:rsidR="007E4756" w:rsidRPr="00E35FBC" w14:paraId="4F148292" w14:textId="77777777" w:rsidTr="00D2244C">
        <w:tc>
          <w:tcPr>
            <w:tcW w:w="9026" w:type="dxa"/>
            <w:gridSpan w:val="2"/>
          </w:tcPr>
          <w:p w14:paraId="5A5B1F09"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b/>
                <w:bCs/>
                <w:sz w:val="20"/>
                <w:szCs w:val="20"/>
              </w:rPr>
              <w:t>Aktivnosti</w:t>
            </w:r>
          </w:p>
          <w:p w14:paraId="74C27FB2"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Razviti i distribuirati promotivne i edukativne materijale koji ilustriraju koristi turizma za očuvanje kulturne i prirodne baštine, razvoj komplementarnih djelatnosti te pozitivne učinke na lokalnu zajednicu</w:t>
            </w:r>
          </w:p>
          <w:p w14:paraId="64A9D14A"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 xml:space="preserve">Stvoriti </w:t>
            </w:r>
            <w:r w:rsidRPr="00E35FBC">
              <w:rPr>
                <w:rFonts w:ascii="Aptos" w:hAnsi="Aptos" w:cs="Calibri"/>
                <w:i/>
                <w:iCs/>
                <w:sz w:val="20"/>
                <w:szCs w:val="20"/>
              </w:rPr>
              <w:t>online</w:t>
            </w:r>
            <w:r w:rsidRPr="00E35FBC">
              <w:rPr>
                <w:rFonts w:ascii="Aptos" w:hAnsi="Aptos" w:cs="Calibri"/>
                <w:sz w:val="20"/>
                <w:szCs w:val="20"/>
              </w:rPr>
              <w:t xml:space="preserve"> platformu ili portal kojim će se omogućiti razmjena iskustava, informacija i inicijativa između dionika iz različitih sektora, potičući suradnju</w:t>
            </w:r>
          </w:p>
          <w:p w14:paraId="61CEE703"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Poticati formiranje klastera i partnerskih mreža između turističkog sektora i predstavnika komplementarnih industrija, osiguravajući zajedničke promotivne kampanje i projekte</w:t>
            </w:r>
          </w:p>
          <w:p w14:paraId="598143D7"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Podržavati i promovirati pilot-projekte koji demonstriraju pozitivne sinergije između turizma i drugih sektora, koristeći digitalne kampanje, tiskane materijale i događanja</w:t>
            </w:r>
          </w:p>
        </w:tc>
      </w:tr>
      <w:tr w:rsidR="007E4756" w:rsidRPr="00E35FBC" w14:paraId="12F97DAD" w14:textId="77777777" w:rsidTr="00D2244C">
        <w:tc>
          <w:tcPr>
            <w:tcW w:w="1694" w:type="dxa"/>
          </w:tcPr>
          <w:p w14:paraId="60E1F15B"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Nositelji provedbe</w:t>
            </w:r>
          </w:p>
        </w:tc>
        <w:tc>
          <w:tcPr>
            <w:tcW w:w="7332" w:type="dxa"/>
            <w:vAlign w:val="center"/>
          </w:tcPr>
          <w:p w14:paraId="56F5137D"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Turistička zajednica Brodsko-posavske županije, Brodsko-posavska županija</w:t>
            </w:r>
          </w:p>
        </w:tc>
      </w:tr>
      <w:tr w:rsidR="007E4756" w:rsidRPr="00E35FBC" w14:paraId="45889CB4" w14:textId="77777777" w:rsidTr="00D2244C">
        <w:tc>
          <w:tcPr>
            <w:tcW w:w="1694" w:type="dxa"/>
          </w:tcPr>
          <w:p w14:paraId="08571278"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0F6C370D"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Proračun Brodsko-posavske županije, proračun Turističke zajednice Brodsko-posavske županije</w:t>
            </w:r>
          </w:p>
        </w:tc>
      </w:tr>
    </w:tbl>
    <w:p w14:paraId="24F07AF6" w14:textId="77777777" w:rsidR="007E4756" w:rsidRPr="00E35FBC" w:rsidRDefault="007E4756" w:rsidP="007E4756">
      <w:pPr>
        <w:spacing w:after="160" w:line="278" w:lineRule="auto"/>
        <w:rPr>
          <w:rFonts w:ascii="Aptos" w:hAnsi="Aptos" w:cs="Calibri"/>
          <w:sz w:val="22"/>
          <w:szCs w:val="22"/>
        </w:rPr>
      </w:pPr>
    </w:p>
    <w:p w14:paraId="38A9F37A" w14:textId="77777777" w:rsidR="007E4756" w:rsidRPr="00E35FBC" w:rsidRDefault="007E4756" w:rsidP="007E4756">
      <w:pPr>
        <w:spacing w:after="160" w:line="278" w:lineRule="auto"/>
        <w:rPr>
          <w:rFonts w:ascii="Aptos" w:hAnsi="Aptos" w:cs="Calibri"/>
          <w:sz w:val="22"/>
          <w:szCs w:val="22"/>
        </w:rPr>
      </w:pPr>
    </w:p>
    <w:p w14:paraId="6AEE6D6E" w14:textId="2DB58EA1" w:rsidR="007E4756" w:rsidRPr="00E35FBC" w:rsidRDefault="007E4756" w:rsidP="007E4756">
      <w:pPr>
        <w:keepNext/>
        <w:keepLines/>
        <w:spacing w:before="120" w:line="240" w:lineRule="auto"/>
        <w:outlineLvl w:val="3"/>
        <w:rPr>
          <w:rFonts w:ascii="Aptos" w:eastAsiaTheme="majorEastAsia" w:hAnsi="Aptos" w:cstheme="majorBidi"/>
          <w:b/>
          <w:i/>
          <w:iCs/>
          <w:color w:val="000000" w:themeColor="text1"/>
        </w:rPr>
      </w:pPr>
      <w:r w:rsidRPr="00E35FBC">
        <w:rPr>
          <w:rFonts w:ascii="Aptos" w:eastAsiaTheme="majorEastAsia" w:hAnsi="Aptos" w:cstheme="majorBidi"/>
          <w:b/>
          <w:i/>
          <w:iCs/>
          <w:color w:val="000000" w:themeColor="text1"/>
        </w:rPr>
        <w:t>MJERA 4.2. Uspostava sustava za praćenje pokazatelja održivosti razvoja turizma</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03C90CD5" w14:textId="77777777" w:rsidTr="00D2244C">
        <w:tc>
          <w:tcPr>
            <w:tcW w:w="1694" w:type="dxa"/>
          </w:tcPr>
          <w:p w14:paraId="57E8F432"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b/>
                <w:bCs/>
                <w:sz w:val="20"/>
                <w:szCs w:val="20"/>
              </w:rPr>
              <w:t xml:space="preserve">Prioritet </w:t>
            </w:r>
          </w:p>
        </w:tc>
        <w:tc>
          <w:tcPr>
            <w:tcW w:w="7332" w:type="dxa"/>
          </w:tcPr>
          <w:p w14:paraId="1EECF6E9"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4. Unapređenje upravljanja i promocije destinacije</w:t>
            </w:r>
          </w:p>
        </w:tc>
      </w:tr>
      <w:tr w:rsidR="00713414" w:rsidRPr="00E35FBC" w14:paraId="0F193D6D" w14:textId="77777777" w:rsidTr="00713414">
        <w:tc>
          <w:tcPr>
            <w:tcW w:w="1694" w:type="dxa"/>
            <w:shd w:val="clear" w:color="auto" w:fill="3A7C22" w:themeFill="accent6" w:themeFillShade="BF"/>
          </w:tcPr>
          <w:p w14:paraId="52FE0618"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4.2.</w:t>
            </w:r>
          </w:p>
        </w:tc>
        <w:tc>
          <w:tcPr>
            <w:tcW w:w="7332" w:type="dxa"/>
            <w:shd w:val="clear" w:color="auto" w:fill="3A7C22" w:themeFill="accent6" w:themeFillShade="BF"/>
          </w:tcPr>
          <w:p w14:paraId="763CA1D4" w14:textId="77777777" w:rsidR="007E4756" w:rsidRPr="00E35FBC" w:rsidRDefault="007E4756" w:rsidP="007E4756">
            <w:pPr>
              <w:spacing w:before="100" w:beforeAutospacing="1" w:after="100" w:afterAutospacing="1" w:line="240" w:lineRule="auto"/>
              <w:rPr>
                <w:rFonts w:ascii="Aptos" w:hAnsi="Aptos" w:cs="Calibri"/>
                <w:color w:val="FFFFFF" w:themeColor="background1"/>
                <w:sz w:val="20"/>
                <w:szCs w:val="20"/>
                <w:lang w:eastAsia="en-GB"/>
              </w:rPr>
            </w:pPr>
            <w:r w:rsidRPr="00E35FBC">
              <w:rPr>
                <w:rFonts w:ascii="Aptos" w:hAnsi="Aptos" w:cs="Calibri"/>
                <w:color w:val="FFFFFF" w:themeColor="background1"/>
                <w:sz w:val="20"/>
                <w:szCs w:val="20"/>
                <w:lang w:eastAsia="en-GB"/>
              </w:rPr>
              <w:t>Uspostava sustava za praćenje pokazatelja održivosti razvoja turizma</w:t>
            </w:r>
          </w:p>
        </w:tc>
      </w:tr>
      <w:tr w:rsidR="007E4756" w:rsidRPr="00E35FBC" w14:paraId="2CC1A39C" w14:textId="77777777" w:rsidTr="00D2244C">
        <w:tc>
          <w:tcPr>
            <w:tcW w:w="1694" w:type="dxa"/>
          </w:tcPr>
          <w:p w14:paraId="5656385E"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44BD49B6"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 xml:space="preserve">Povećati učinkovitost upravljanja destinacijom </w:t>
            </w:r>
          </w:p>
        </w:tc>
      </w:tr>
      <w:tr w:rsidR="007E4756" w:rsidRPr="00E35FBC" w14:paraId="44A71225" w14:textId="77777777" w:rsidTr="00D2244C">
        <w:tc>
          <w:tcPr>
            <w:tcW w:w="9026" w:type="dxa"/>
            <w:gridSpan w:val="2"/>
          </w:tcPr>
          <w:p w14:paraId="1BAE5F02"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Mjera je usmjerena na uspostavu strukturiranog sustava za praćenje, obradu i tumačenje pokazatelja održivosti razvoja turizma u Brodsko-posavskoj županiji. Sustavno praćenje ključnih pokazatelja omogućit će praćenje utjecaja turizma na okoliš, zajednicu i gospodarstvo, ali i informirano donošenje odluka o razvoju, promociji i usmjeravanju turističkih aktivnosti. Mjera predviđa povezivanje s dionicima koji već prikupljaju relevantne podatke, kao i izgradnju digitalnog alata za internu upotrebu.</w:t>
            </w:r>
          </w:p>
          <w:p w14:paraId="0B7F8035"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Očekivani učinci ove mjere su:</w:t>
            </w:r>
          </w:p>
          <w:p w14:paraId="356638BD"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lastRenderedPageBreak/>
              <w:t>uspostava transparentnog i dostupnog sustava za praćenje turističke održivosti</w:t>
            </w:r>
          </w:p>
          <w:p w14:paraId="2D9B6914"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redovito prikupljanje i obrada podataka prema definiranim pokazateljima</w:t>
            </w:r>
          </w:p>
          <w:p w14:paraId="3E1AE381"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jača koordinacija između TZ-a, jedinica lokalne samouprave i sektorskih institucija</w:t>
            </w:r>
          </w:p>
          <w:p w14:paraId="2896B165"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povećana sposobnost destinacije za strateško planiranje i evaluaciju učinaka.</w:t>
            </w:r>
          </w:p>
          <w:p w14:paraId="382027E3"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b/>
                <w:bCs/>
                <w:sz w:val="20"/>
                <w:szCs w:val="20"/>
              </w:rPr>
              <w:t xml:space="preserve">Mjera </w:t>
            </w:r>
            <w:r w:rsidRPr="00E35FBC">
              <w:rPr>
                <w:rFonts w:ascii="Aptos" w:hAnsi="Aptos" w:cs="Calibri"/>
                <w:sz w:val="20"/>
                <w:szCs w:val="20"/>
              </w:rPr>
              <w:t>doprinosi specifičnom cilju jer jača turistički brend destinacije kroz sustavni razvoj identiteta, ciljanu promociju i učinkovitu komunikaciju prema ciljanim tržištima. Time se povećava vidljivost, atraktivnost i konkurentnost županije, što izravno utječe na učinkovitost upravljanja destinacijom.</w:t>
            </w:r>
          </w:p>
        </w:tc>
      </w:tr>
      <w:tr w:rsidR="007E4756" w:rsidRPr="00E35FBC" w14:paraId="50C8E317" w14:textId="77777777" w:rsidTr="00D2244C">
        <w:tc>
          <w:tcPr>
            <w:tcW w:w="9026" w:type="dxa"/>
            <w:gridSpan w:val="2"/>
          </w:tcPr>
          <w:p w14:paraId="586FF7BF"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b/>
                <w:bCs/>
                <w:sz w:val="20"/>
                <w:szCs w:val="20"/>
              </w:rPr>
              <w:lastRenderedPageBreak/>
              <w:t>Aktivnosti</w:t>
            </w:r>
          </w:p>
          <w:p w14:paraId="5A804037"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Uspostava jednostavne digitalne platforme za unos, praćenje i analizu podataka</w:t>
            </w:r>
          </w:p>
          <w:p w14:paraId="052C520E"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Redovita suradnja s dionicima (Županija, TZ, lokalna samouprava, institucije)</w:t>
            </w:r>
          </w:p>
          <w:p w14:paraId="10548EEC"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Izrada periodičnih izvješća o stanju održivosti i njihova distribucija relevantnim akterima</w:t>
            </w:r>
          </w:p>
          <w:p w14:paraId="16FBB12E"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Edukacija djelatnika i dionika o korištenju sustava i tumačenju rezultata</w:t>
            </w:r>
          </w:p>
        </w:tc>
      </w:tr>
      <w:tr w:rsidR="007E4756" w:rsidRPr="00E35FBC" w14:paraId="275E6FDD" w14:textId="77777777" w:rsidTr="00D2244C">
        <w:tc>
          <w:tcPr>
            <w:tcW w:w="1694" w:type="dxa"/>
          </w:tcPr>
          <w:p w14:paraId="45BCB7BB"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Nositelji provedbe</w:t>
            </w:r>
          </w:p>
        </w:tc>
        <w:tc>
          <w:tcPr>
            <w:tcW w:w="7332" w:type="dxa"/>
            <w:vAlign w:val="center"/>
          </w:tcPr>
          <w:p w14:paraId="73E15A9F"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Turistička zajednica Brodsko-posavske županije, Brodsko-posavska županija</w:t>
            </w:r>
          </w:p>
        </w:tc>
      </w:tr>
      <w:tr w:rsidR="007E4756" w:rsidRPr="00E35FBC" w14:paraId="255365C3" w14:textId="77777777" w:rsidTr="00D2244C">
        <w:tc>
          <w:tcPr>
            <w:tcW w:w="1694" w:type="dxa"/>
          </w:tcPr>
          <w:p w14:paraId="6CF62C8D"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3B181110"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Proračun Brodsko-posavske županije, proračun Turističke zajednice Brodsko-posavske županije</w:t>
            </w:r>
          </w:p>
        </w:tc>
      </w:tr>
    </w:tbl>
    <w:p w14:paraId="0B73A03E" w14:textId="77777777" w:rsidR="007E4756" w:rsidRPr="00E35FBC" w:rsidRDefault="007E4756" w:rsidP="007E4756">
      <w:pPr>
        <w:spacing w:after="160" w:line="278" w:lineRule="auto"/>
        <w:rPr>
          <w:rFonts w:ascii="Aptos" w:hAnsi="Aptos" w:cs="Calibri"/>
          <w:sz w:val="22"/>
          <w:szCs w:val="22"/>
        </w:rPr>
      </w:pPr>
    </w:p>
    <w:p w14:paraId="6DD7190D" w14:textId="292D768E" w:rsidR="007E4756" w:rsidRPr="00E35FBC" w:rsidRDefault="007E4756" w:rsidP="007E4756">
      <w:pPr>
        <w:keepNext/>
        <w:keepLines/>
        <w:spacing w:before="120" w:line="240" w:lineRule="auto"/>
        <w:outlineLvl w:val="3"/>
        <w:rPr>
          <w:rFonts w:ascii="Aptos" w:eastAsiaTheme="majorEastAsia" w:hAnsi="Aptos" w:cstheme="majorBidi"/>
          <w:b/>
          <w:i/>
          <w:iCs/>
          <w:color w:val="000000" w:themeColor="text1"/>
        </w:rPr>
      </w:pPr>
      <w:r w:rsidRPr="00E35FBC">
        <w:rPr>
          <w:rFonts w:ascii="Aptos" w:eastAsiaTheme="majorEastAsia" w:hAnsi="Aptos" w:cstheme="majorBidi"/>
          <w:b/>
          <w:i/>
          <w:iCs/>
          <w:color w:val="000000" w:themeColor="text1"/>
        </w:rPr>
        <w:t>MJERA 4.3. Jačanje turističkog brenda županije kroz strateški razvoj identiteta i ciljanu promociju</w:t>
      </w: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4"/>
        <w:gridCol w:w="7332"/>
      </w:tblGrid>
      <w:tr w:rsidR="007E4756" w:rsidRPr="00E35FBC" w14:paraId="6B24244A" w14:textId="77777777" w:rsidTr="00D2244C">
        <w:tc>
          <w:tcPr>
            <w:tcW w:w="1694" w:type="dxa"/>
          </w:tcPr>
          <w:p w14:paraId="6FE90034" w14:textId="77777777" w:rsidR="007E4756" w:rsidRPr="00E35FBC" w:rsidRDefault="007E4756" w:rsidP="007E4756">
            <w:pPr>
              <w:spacing w:line="276" w:lineRule="auto"/>
              <w:jc w:val="both"/>
              <w:rPr>
                <w:rFonts w:ascii="Aptos" w:hAnsi="Aptos" w:cs="Calibri"/>
                <w:b/>
                <w:bCs/>
                <w:sz w:val="20"/>
                <w:szCs w:val="20"/>
              </w:rPr>
            </w:pPr>
            <w:r w:rsidRPr="00E35FBC">
              <w:rPr>
                <w:rFonts w:ascii="Aptos" w:hAnsi="Aptos" w:cs="Calibri"/>
                <w:b/>
                <w:bCs/>
                <w:sz w:val="20"/>
                <w:szCs w:val="20"/>
              </w:rPr>
              <w:t xml:space="preserve">Prioritet </w:t>
            </w:r>
          </w:p>
        </w:tc>
        <w:tc>
          <w:tcPr>
            <w:tcW w:w="7332" w:type="dxa"/>
          </w:tcPr>
          <w:p w14:paraId="58B9CE17"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4. Unapređenje upravljanja i promocije destinacije</w:t>
            </w:r>
          </w:p>
        </w:tc>
      </w:tr>
      <w:tr w:rsidR="00713414" w:rsidRPr="00E35FBC" w14:paraId="0C2D7C00" w14:textId="77777777" w:rsidTr="00713414">
        <w:tc>
          <w:tcPr>
            <w:tcW w:w="1694" w:type="dxa"/>
            <w:shd w:val="clear" w:color="auto" w:fill="3A7C22" w:themeFill="accent6" w:themeFillShade="BF"/>
          </w:tcPr>
          <w:p w14:paraId="64912636" w14:textId="77777777" w:rsidR="007E4756" w:rsidRPr="00E35FBC" w:rsidRDefault="007E4756" w:rsidP="007E4756">
            <w:pPr>
              <w:spacing w:line="276" w:lineRule="auto"/>
              <w:jc w:val="both"/>
              <w:rPr>
                <w:rFonts w:ascii="Aptos" w:hAnsi="Aptos" w:cs="Calibri"/>
                <w:color w:val="FFFFFF" w:themeColor="background1"/>
                <w:sz w:val="20"/>
                <w:szCs w:val="20"/>
              </w:rPr>
            </w:pPr>
            <w:r w:rsidRPr="00E35FBC">
              <w:rPr>
                <w:rFonts w:ascii="Aptos" w:hAnsi="Aptos" w:cs="Calibri"/>
                <w:color w:val="FFFFFF" w:themeColor="background1"/>
                <w:sz w:val="20"/>
                <w:szCs w:val="20"/>
              </w:rPr>
              <w:t>Mjera 4.3.</w:t>
            </w:r>
          </w:p>
        </w:tc>
        <w:tc>
          <w:tcPr>
            <w:tcW w:w="7332" w:type="dxa"/>
            <w:shd w:val="clear" w:color="auto" w:fill="3A7C22" w:themeFill="accent6" w:themeFillShade="BF"/>
          </w:tcPr>
          <w:p w14:paraId="2F73E539" w14:textId="77777777" w:rsidR="007E4756" w:rsidRPr="00E35FBC" w:rsidRDefault="007E4756" w:rsidP="007E4756">
            <w:pPr>
              <w:spacing w:before="100" w:beforeAutospacing="1" w:after="100" w:afterAutospacing="1" w:line="240" w:lineRule="auto"/>
              <w:rPr>
                <w:rFonts w:ascii="Aptos" w:hAnsi="Aptos" w:cs="Calibri"/>
                <w:color w:val="FFFFFF" w:themeColor="background1"/>
                <w:sz w:val="20"/>
                <w:szCs w:val="20"/>
                <w:lang w:eastAsia="en-GB"/>
              </w:rPr>
            </w:pPr>
            <w:r w:rsidRPr="00E35FBC">
              <w:rPr>
                <w:rFonts w:ascii="Aptos" w:hAnsi="Aptos" w:cs="Calibri"/>
                <w:color w:val="FFFFFF" w:themeColor="background1"/>
                <w:sz w:val="20"/>
                <w:szCs w:val="20"/>
                <w:lang w:eastAsia="en-GB"/>
              </w:rPr>
              <w:t>Jačanje turističkog brenda županije kroz razvoj identiteta i ciljanu promociju</w:t>
            </w:r>
          </w:p>
        </w:tc>
      </w:tr>
      <w:tr w:rsidR="007E4756" w:rsidRPr="00E35FBC" w14:paraId="1DA3B232" w14:textId="77777777" w:rsidTr="00D2244C">
        <w:tc>
          <w:tcPr>
            <w:tcW w:w="1694" w:type="dxa"/>
          </w:tcPr>
          <w:p w14:paraId="47FAB9A2"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Specifični cilj</w:t>
            </w:r>
          </w:p>
        </w:tc>
        <w:tc>
          <w:tcPr>
            <w:tcW w:w="7332" w:type="dxa"/>
          </w:tcPr>
          <w:p w14:paraId="78B04714"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 xml:space="preserve">Povećati učinkovitost upravljanja destinacijom </w:t>
            </w:r>
          </w:p>
        </w:tc>
      </w:tr>
      <w:tr w:rsidR="007E4756" w:rsidRPr="00E35FBC" w14:paraId="62A86CE7" w14:textId="77777777" w:rsidTr="00D2244C">
        <w:tc>
          <w:tcPr>
            <w:tcW w:w="9026" w:type="dxa"/>
            <w:gridSpan w:val="2"/>
          </w:tcPr>
          <w:p w14:paraId="2BF7D93E"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Ova mjera usmjerena je na jačanje prepoznatljivog turističkog brenda Brodsko-posavske županije koji će jasno komunicirati specifične vrijednosti i identitet destinacije. </w:t>
            </w:r>
            <w:proofErr w:type="spellStart"/>
            <w:r w:rsidRPr="00E35FBC">
              <w:rPr>
                <w:rFonts w:ascii="Aptos" w:hAnsi="Aptos" w:cs="Calibri"/>
                <w:sz w:val="20"/>
                <w:szCs w:val="20"/>
              </w:rPr>
              <w:t>Brendiranje</w:t>
            </w:r>
            <w:proofErr w:type="spellEnd"/>
            <w:r w:rsidRPr="00E35FBC">
              <w:rPr>
                <w:rFonts w:ascii="Aptos" w:hAnsi="Aptos" w:cs="Calibri"/>
                <w:sz w:val="20"/>
                <w:szCs w:val="20"/>
              </w:rPr>
              <w:t xml:space="preserve"> podrazumijeva usklađeno oblikovanje vizualnog identiteta, ton komunikacije, ključne poruke i narativ koji reflektira autentičnost prostora, kulturnu i prirodnu raznolikost te kvalitetu života.</w:t>
            </w:r>
          </w:p>
          <w:p w14:paraId="5E55F863"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 xml:space="preserve">Mjera uključuje i osmišljavanje plana promocije kojim se osigurava dosljedna, kontinuirana i tržišno relevantna promocija – kako na domaćem, tako i na međunarodnim tržištima. Uz klasične oblike promocije, poseban će se naglasak staviti na digitalni marketing, suradnju s medijima i </w:t>
            </w:r>
            <w:proofErr w:type="spellStart"/>
            <w:r w:rsidRPr="00E35FBC">
              <w:rPr>
                <w:rFonts w:ascii="Aptos" w:hAnsi="Aptos" w:cs="Calibri"/>
                <w:i/>
                <w:iCs/>
                <w:sz w:val="20"/>
                <w:szCs w:val="20"/>
              </w:rPr>
              <w:t>influencerima</w:t>
            </w:r>
            <w:proofErr w:type="spellEnd"/>
            <w:r w:rsidRPr="00E35FBC">
              <w:rPr>
                <w:rFonts w:ascii="Aptos" w:hAnsi="Aptos" w:cs="Calibri"/>
                <w:sz w:val="20"/>
                <w:szCs w:val="20"/>
              </w:rPr>
              <w:t xml:space="preserve">, razvoj ciljanih kampanja te promociju kroz tematske proizvode i manifestacije. </w:t>
            </w:r>
          </w:p>
          <w:p w14:paraId="2326D824" w14:textId="77777777" w:rsidR="007E4756" w:rsidRPr="00E35FBC" w:rsidRDefault="007E4756" w:rsidP="007E4756">
            <w:pPr>
              <w:spacing w:before="100" w:beforeAutospacing="1" w:line="276" w:lineRule="auto"/>
              <w:jc w:val="both"/>
              <w:rPr>
                <w:rFonts w:ascii="Aptos" w:hAnsi="Aptos" w:cs="Calibri"/>
                <w:sz w:val="20"/>
                <w:szCs w:val="20"/>
              </w:rPr>
            </w:pPr>
            <w:r w:rsidRPr="00E35FBC">
              <w:rPr>
                <w:rFonts w:ascii="Aptos" w:hAnsi="Aptos" w:cs="Calibri"/>
                <w:sz w:val="20"/>
                <w:szCs w:val="20"/>
              </w:rPr>
              <w:t>Očekivani učinci ove mjere su:</w:t>
            </w:r>
          </w:p>
          <w:p w14:paraId="243E9F51"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jasnije pozicioniranje Brodsko-posavske županije na turističkoj karti Hrvatske i regije.</w:t>
            </w:r>
          </w:p>
          <w:p w14:paraId="1172AFC9"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Prepoznatljiv vizualni i komunikacijski identitet destinacije.</w:t>
            </w:r>
          </w:p>
          <w:p w14:paraId="77CE5ED3"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Povećanje broja dolazaka i produljenje boravka posjetitelja kroz privlačnu prezentaciju ključnih vrijednosti destinacije.</w:t>
            </w:r>
          </w:p>
          <w:p w14:paraId="4318B652"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Veća prisutnost županije na digitalnim platformama, društvenim mrežama i u medijima.</w:t>
            </w:r>
          </w:p>
          <w:p w14:paraId="26173066" w14:textId="77777777" w:rsidR="007E4756" w:rsidRPr="00E35FBC" w:rsidRDefault="007E4756" w:rsidP="007E4756">
            <w:p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Mjera doprinosi strateškom cilju tako što se kroz sustavan razvoj brenda i promocije, povećava se profesionalnost, koherentnost i učinkovitost upravljanja destinacijom na razini županije – što dugoročno jača njezinu konkurentnost, atraktivnost i održivost.</w:t>
            </w:r>
          </w:p>
        </w:tc>
      </w:tr>
      <w:tr w:rsidR="007E4756" w:rsidRPr="00E35FBC" w14:paraId="5A127FFF" w14:textId="77777777" w:rsidTr="00D2244C">
        <w:tc>
          <w:tcPr>
            <w:tcW w:w="9026" w:type="dxa"/>
            <w:gridSpan w:val="2"/>
          </w:tcPr>
          <w:p w14:paraId="7266CE6E"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b/>
                <w:bCs/>
                <w:sz w:val="20"/>
                <w:szCs w:val="20"/>
              </w:rPr>
              <w:t>Aktivnosti</w:t>
            </w:r>
          </w:p>
          <w:p w14:paraId="6D0A3D1B" w14:textId="71D58E6E" w:rsidR="007E4756" w:rsidRPr="00E35FBC" w:rsidRDefault="00EF0005"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 xml:space="preserve">Jačanje brenda Brodsko-posavske županije kao turističke destinacije </w:t>
            </w:r>
          </w:p>
          <w:p w14:paraId="3CD72B6C"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lastRenderedPageBreak/>
              <w:t>Izrada promotivne strategije: definiranje ciljanih tržišta, promotivnih alata i distribucijskih kanala</w:t>
            </w:r>
          </w:p>
          <w:p w14:paraId="25A99664" w14:textId="399AAD88"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Digitalna promocija putem kampanja na društvenim mrežama, oglašavanja na relevantnim portalima, e-mail marketing, </w:t>
            </w:r>
            <w:r w:rsidR="00EC52D8" w:rsidRPr="00EC52D8">
              <w:rPr>
                <w:rFonts w:ascii="Aptos" w:hAnsi="Aptos" w:cs="Calibri"/>
                <w:sz w:val="20"/>
                <w:szCs w:val="20"/>
              </w:rPr>
              <w:t>pričanje priča</w:t>
            </w:r>
            <w:r w:rsidR="00EC52D8">
              <w:rPr>
                <w:rFonts w:ascii="Aptos" w:hAnsi="Aptos" w:cs="Calibri"/>
                <w:i/>
                <w:iCs/>
                <w:sz w:val="20"/>
                <w:szCs w:val="20"/>
              </w:rPr>
              <w:t xml:space="preserve"> </w:t>
            </w:r>
            <w:r w:rsidRPr="00E35FBC">
              <w:rPr>
                <w:rFonts w:ascii="Aptos" w:hAnsi="Aptos" w:cs="Calibri"/>
                <w:sz w:val="20"/>
                <w:szCs w:val="20"/>
              </w:rPr>
              <w:t>kroz digitalne formate</w:t>
            </w:r>
          </w:p>
          <w:p w14:paraId="75FB5118"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Sudjelovanje na sajmovima i B2B događanjima kako bi se povećala vidljivost i uspostavila suradnja s turoperatorima i medijima</w:t>
            </w:r>
          </w:p>
          <w:p w14:paraId="4562EC98" w14:textId="77777777" w:rsidR="007E4756" w:rsidRPr="00E35FBC" w:rsidRDefault="007E4756" w:rsidP="008B65CE">
            <w:pPr>
              <w:numPr>
                <w:ilvl w:val="0"/>
                <w:numId w:val="74"/>
              </w:numPr>
              <w:spacing w:before="100" w:beforeAutospacing="1" w:after="100" w:afterAutospacing="1" w:line="276" w:lineRule="auto"/>
              <w:jc w:val="both"/>
              <w:rPr>
                <w:rFonts w:ascii="Aptos" w:hAnsi="Aptos" w:cs="Calibri"/>
                <w:sz w:val="20"/>
                <w:szCs w:val="20"/>
              </w:rPr>
            </w:pPr>
            <w:r w:rsidRPr="00E35FBC">
              <w:rPr>
                <w:rFonts w:ascii="Aptos" w:hAnsi="Aptos" w:cs="Calibri"/>
                <w:sz w:val="20"/>
                <w:szCs w:val="20"/>
              </w:rPr>
              <w:t xml:space="preserve">Suradnja s </w:t>
            </w:r>
            <w:proofErr w:type="spellStart"/>
            <w:r w:rsidRPr="00E35FBC">
              <w:rPr>
                <w:rFonts w:ascii="Aptos" w:hAnsi="Aptos" w:cs="Calibri"/>
                <w:i/>
                <w:iCs/>
                <w:sz w:val="20"/>
                <w:szCs w:val="20"/>
              </w:rPr>
              <w:t>influencerima</w:t>
            </w:r>
            <w:proofErr w:type="spellEnd"/>
            <w:r w:rsidRPr="00E35FBC">
              <w:rPr>
                <w:rFonts w:ascii="Aptos" w:hAnsi="Aptos" w:cs="Calibri"/>
                <w:sz w:val="20"/>
                <w:szCs w:val="20"/>
              </w:rPr>
              <w:t xml:space="preserve"> i medijima uz razvoj programa dolazaka i studijskih putovanja za relevantne ambasadore brenda</w:t>
            </w:r>
          </w:p>
          <w:p w14:paraId="7F1B6C31" w14:textId="77777777" w:rsidR="007E4756" w:rsidRPr="00E35FBC" w:rsidRDefault="007E4756" w:rsidP="008B65CE">
            <w:pPr>
              <w:numPr>
                <w:ilvl w:val="0"/>
                <w:numId w:val="74"/>
              </w:numPr>
              <w:spacing w:after="100" w:afterAutospacing="1" w:line="276" w:lineRule="auto"/>
              <w:jc w:val="both"/>
              <w:rPr>
                <w:rFonts w:ascii="Aptos" w:hAnsi="Aptos" w:cs="Calibri"/>
                <w:sz w:val="20"/>
                <w:szCs w:val="20"/>
              </w:rPr>
            </w:pPr>
            <w:r w:rsidRPr="00E35FBC">
              <w:rPr>
                <w:rFonts w:ascii="Aptos" w:hAnsi="Aptos" w:cs="Calibri"/>
                <w:sz w:val="20"/>
                <w:szCs w:val="20"/>
              </w:rPr>
              <w:t xml:space="preserve">Kreiranje promotivnih materijala: katalozi, </w:t>
            </w:r>
            <w:proofErr w:type="spellStart"/>
            <w:r w:rsidRPr="00E35FBC">
              <w:rPr>
                <w:rFonts w:ascii="Aptos" w:hAnsi="Aptos" w:cs="Calibri"/>
                <w:sz w:val="20"/>
                <w:szCs w:val="20"/>
              </w:rPr>
              <w:t>videomaterijali</w:t>
            </w:r>
            <w:proofErr w:type="spellEnd"/>
            <w:r w:rsidRPr="00E35FBC">
              <w:rPr>
                <w:rFonts w:ascii="Aptos" w:hAnsi="Aptos" w:cs="Calibri"/>
                <w:sz w:val="20"/>
                <w:szCs w:val="20"/>
              </w:rPr>
              <w:t>, brošure i interaktivni sadržaji temeljeni na brendu</w:t>
            </w:r>
          </w:p>
        </w:tc>
      </w:tr>
      <w:tr w:rsidR="007E4756" w:rsidRPr="00E35FBC" w14:paraId="3466417B" w14:textId="77777777" w:rsidTr="00D2244C">
        <w:tc>
          <w:tcPr>
            <w:tcW w:w="1694" w:type="dxa"/>
          </w:tcPr>
          <w:p w14:paraId="12C53E91"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lastRenderedPageBreak/>
              <w:t>Nositelji provedbe</w:t>
            </w:r>
          </w:p>
        </w:tc>
        <w:tc>
          <w:tcPr>
            <w:tcW w:w="7332" w:type="dxa"/>
            <w:vAlign w:val="center"/>
          </w:tcPr>
          <w:p w14:paraId="33FE0DDA" w14:textId="77777777" w:rsidR="007E4756" w:rsidRPr="00E35FBC" w:rsidRDefault="007E4756" w:rsidP="007E4756">
            <w:pPr>
              <w:spacing w:line="276" w:lineRule="auto"/>
              <w:rPr>
                <w:rFonts w:ascii="Aptos" w:hAnsi="Aptos" w:cs="Calibri"/>
                <w:sz w:val="20"/>
                <w:szCs w:val="20"/>
              </w:rPr>
            </w:pPr>
            <w:r w:rsidRPr="00E35FBC">
              <w:rPr>
                <w:rFonts w:ascii="Aptos" w:hAnsi="Aptos" w:cs="Calibri"/>
                <w:sz w:val="20"/>
                <w:szCs w:val="20"/>
              </w:rPr>
              <w:t xml:space="preserve">Turistička zajednica Brodsko-posavske županije </w:t>
            </w:r>
          </w:p>
        </w:tc>
      </w:tr>
      <w:tr w:rsidR="007E4756" w:rsidRPr="00E35FBC" w14:paraId="61C4E31A" w14:textId="77777777" w:rsidTr="00D2244C">
        <w:tc>
          <w:tcPr>
            <w:tcW w:w="1694" w:type="dxa"/>
          </w:tcPr>
          <w:p w14:paraId="51EAEAFE" w14:textId="77777777" w:rsidR="007E4756" w:rsidRPr="00E35FBC" w:rsidRDefault="007E4756" w:rsidP="007E4756">
            <w:pPr>
              <w:spacing w:line="276" w:lineRule="auto"/>
              <w:jc w:val="both"/>
              <w:rPr>
                <w:rFonts w:ascii="Aptos" w:hAnsi="Aptos" w:cs="Calibri"/>
                <w:sz w:val="20"/>
                <w:szCs w:val="20"/>
              </w:rPr>
            </w:pPr>
            <w:r w:rsidRPr="00E35FBC">
              <w:rPr>
                <w:rFonts w:ascii="Aptos" w:hAnsi="Aptos" w:cs="Calibri"/>
                <w:sz w:val="20"/>
                <w:szCs w:val="20"/>
              </w:rPr>
              <w:t>Izvori financiranja</w:t>
            </w:r>
          </w:p>
        </w:tc>
        <w:tc>
          <w:tcPr>
            <w:tcW w:w="7332" w:type="dxa"/>
            <w:vAlign w:val="center"/>
          </w:tcPr>
          <w:p w14:paraId="3C45EDE9" w14:textId="77777777" w:rsidR="007E4756" w:rsidRPr="00E35FBC" w:rsidRDefault="007E4756" w:rsidP="007E4756">
            <w:pPr>
              <w:spacing w:line="276" w:lineRule="auto"/>
              <w:rPr>
                <w:rFonts w:ascii="Aptos" w:hAnsi="Aptos" w:cs="Calibri"/>
                <w:b/>
                <w:bCs/>
                <w:sz w:val="20"/>
                <w:szCs w:val="20"/>
              </w:rPr>
            </w:pPr>
            <w:r w:rsidRPr="00E35FBC">
              <w:rPr>
                <w:rFonts w:ascii="Aptos" w:hAnsi="Aptos" w:cs="Calibri"/>
                <w:sz w:val="20"/>
                <w:szCs w:val="20"/>
              </w:rPr>
              <w:t>Proračun Turističke zajednice Brodsko-posavske županije</w:t>
            </w:r>
          </w:p>
        </w:tc>
      </w:tr>
    </w:tbl>
    <w:p w14:paraId="59494605" w14:textId="77777777" w:rsidR="007E4756" w:rsidRPr="00E35FBC" w:rsidRDefault="007E4756" w:rsidP="007E4756">
      <w:pPr>
        <w:spacing w:after="160" w:line="278" w:lineRule="auto"/>
        <w:rPr>
          <w:rFonts w:ascii="Aptos" w:hAnsi="Aptos"/>
        </w:rPr>
      </w:pPr>
    </w:p>
    <w:p w14:paraId="6B100508" w14:textId="77777777" w:rsidR="007E4756" w:rsidRPr="00E35FBC" w:rsidRDefault="007E4756" w:rsidP="007E4756">
      <w:pPr>
        <w:spacing w:after="160" w:line="259" w:lineRule="auto"/>
        <w:rPr>
          <w:rFonts w:ascii="Aptos" w:hAnsi="Aptos"/>
          <w:kern w:val="2"/>
          <w:sz w:val="22"/>
          <w:szCs w:val="22"/>
        </w:rPr>
      </w:pPr>
    </w:p>
    <w:p w14:paraId="609DEE3A" w14:textId="6470EFFA" w:rsidR="007E4756" w:rsidRPr="00E35FBC" w:rsidRDefault="007E4756">
      <w:pPr>
        <w:spacing w:after="160" w:line="278" w:lineRule="auto"/>
        <w:rPr>
          <w:rFonts w:ascii="Aptos" w:hAnsi="Aptos"/>
          <w:kern w:val="2"/>
          <w:sz w:val="22"/>
          <w:szCs w:val="22"/>
        </w:rPr>
      </w:pPr>
      <w:r w:rsidRPr="00E35FBC">
        <w:rPr>
          <w:rFonts w:ascii="Aptos" w:hAnsi="Aptos"/>
          <w:kern w:val="2"/>
          <w:sz w:val="22"/>
          <w:szCs w:val="22"/>
        </w:rPr>
        <w:br w:type="page"/>
      </w:r>
    </w:p>
    <w:p w14:paraId="5BB325AE" w14:textId="77777777" w:rsidR="007E4756" w:rsidRPr="00E35FBC" w:rsidRDefault="007E4756" w:rsidP="007E4756">
      <w:pPr>
        <w:spacing w:after="160" w:line="259" w:lineRule="auto"/>
        <w:rPr>
          <w:rFonts w:ascii="Aptos" w:hAnsi="Aptos"/>
          <w:kern w:val="2"/>
          <w:sz w:val="22"/>
          <w:szCs w:val="22"/>
        </w:rPr>
      </w:pPr>
    </w:p>
    <w:p w14:paraId="3A539604" w14:textId="0C144393" w:rsidR="007E4756" w:rsidRPr="00E35FBC" w:rsidRDefault="007E4756" w:rsidP="007E4756">
      <w:pPr>
        <w:pStyle w:val="Naslov1"/>
        <w:rPr>
          <w:rFonts w:ascii="Aptos" w:hAnsi="Aptos"/>
        </w:rPr>
      </w:pPr>
      <w:bookmarkStart w:id="57" w:name="_Toc199756643"/>
      <w:r w:rsidRPr="00E35FBC">
        <w:rPr>
          <w:rFonts w:ascii="Aptos" w:hAnsi="Aptos"/>
        </w:rPr>
        <w:t>8. SMJERNICE I PREPORUKE ZA DIONIKE RAZVOJA</w:t>
      </w:r>
      <w:bookmarkEnd w:id="57"/>
      <w:r w:rsidRPr="00E35FBC">
        <w:rPr>
          <w:rFonts w:ascii="Aptos" w:hAnsi="Aptos"/>
        </w:rPr>
        <w:t xml:space="preserve"> </w:t>
      </w:r>
    </w:p>
    <w:p w14:paraId="715EAA4F" w14:textId="4C33A6C5" w:rsidR="007E4756" w:rsidRPr="00E35FBC" w:rsidRDefault="007E4756" w:rsidP="007E4756">
      <w:pPr>
        <w:spacing w:after="160" w:line="259" w:lineRule="auto"/>
        <w:jc w:val="both"/>
        <w:rPr>
          <w:rFonts w:ascii="Aptos" w:hAnsi="Aptos"/>
          <w:kern w:val="2"/>
          <w:sz w:val="22"/>
          <w:szCs w:val="22"/>
        </w:rPr>
      </w:pPr>
      <w:r w:rsidRPr="00E35FBC">
        <w:rPr>
          <w:rFonts w:ascii="Aptos" w:hAnsi="Aptos"/>
          <w:kern w:val="2"/>
          <w:sz w:val="22"/>
          <w:szCs w:val="22"/>
        </w:rPr>
        <w:t>Uspješnost provedbe plana upravljanja usko je vezana za zajednički i koordinirani rad dionika za koj</w:t>
      </w:r>
      <w:r w:rsidR="00E16007" w:rsidRPr="00E35FBC">
        <w:rPr>
          <w:rFonts w:ascii="Aptos" w:hAnsi="Aptos"/>
          <w:kern w:val="2"/>
          <w:sz w:val="22"/>
          <w:szCs w:val="22"/>
        </w:rPr>
        <w:t>i</w:t>
      </w:r>
      <w:r w:rsidRPr="00E35FBC">
        <w:rPr>
          <w:rFonts w:ascii="Aptos" w:hAnsi="Aptos"/>
          <w:kern w:val="2"/>
          <w:sz w:val="22"/>
          <w:szCs w:val="22"/>
        </w:rPr>
        <w:t xml:space="preserve"> je potrebno osigurati redovitu komunikaciju</w:t>
      </w:r>
      <w:r w:rsidR="00E16007" w:rsidRPr="00E35FBC">
        <w:rPr>
          <w:rFonts w:ascii="Aptos" w:hAnsi="Aptos"/>
          <w:kern w:val="2"/>
          <w:sz w:val="22"/>
          <w:szCs w:val="22"/>
        </w:rPr>
        <w:t>. T</w:t>
      </w:r>
      <w:r w:rsidRPr="00E35FBC">
        <w:rPr>
          <w:rFonts w:ascii="Aptos" w:hAnsi="Aptos"/>
          <w:kern w:val="2"/>
          <w:sz w:val="22"/>
          <w:szCs w:val="22"/>
        </w:rPr>
        <w:t>ijekom implementacij</w:t>
      </w:r>
      <w:r w:rsidR="00FF7A7E" w:rsidRPr="00E35FBC">
        <w:rPr>
          <w:rFonts w:ascii="Aptos" w:hAnsi="Aptos"/>
          <w:kern w:val="2"/>
          <w:sz w:val="22"/>
          <w:szCs w:val="22"/>
        </w:rPr>
        <w:t>e</w:t>
      </w:r>
      <w:r w:rsidR="00E16007" w:rsidRPr="00E35FBC">
        <w:rPr>
          <w:rFonts w:ascii="Aptos" w:hAnsi="Aptos"/>
          <w:kern w:val="2"/>
          <w:sz w:val="22"/>
          <w:szCs w:val="22"/>
        </w:rPr>
        <w:t xml:space="preserve"> plana nužno je</w:t>
      </w:r>
      <w:r w:rsidRPr="00E35FBC">
        <w:rPr>
          <w:rFonts w:ascii="Aptos" w:hAnsi="Aptos"/>
          <w:kern w:val="2"/>
          <w:sz w:val="22"/>
          <w:szCs w:val="22"/>
        </w:rPr>
        <w:t xml:space="preserve"> uskladiti aktivnosti, sukladno djelokrugu rada, zadacima i ovlastima</w:t>
      </w:r>
      <w:r w:rsidR="00E16007" w:rsidRPr="00E35FBC">
        <w:rPr>
          <w:rFonts w:ascii="Aptos" w:hAnsi="Aptos"/>
          <w:kern w:val="2"/>
          <w:sz w:val="22"/>
          <w:szCs w:val="22"/>
        </w:rPr>
        <w:t xml:space="preserve"> pojedinih dionika</w:t>
      </w:r>
      <w:r w:rsidRPr="00E35FBC">
        <w:rPr>
          <w:rFonts w:ascii="Aptos" w:hAnsi="Aptos"/>
          <w:kern w:val="2"/>
          <w:sz w:val="22"/>
          <w:szCs w:val="22"/>
        </w:rPr>
        <w:t xml:space="preserve">. Svaki od dionika treba razumjeti svoju ulogu u planu upravljanja i aktivno se uključiti u sve procese, što će biti moguće jedino </w:t>
      </w:r>
      <w:r w:rsidR="00F67E3E" w:rsidRPr="00E35FBC">
        <w:rPr>
          <w:rFonts w:ascii="Aptos" w:hAnsi="Aptos"/>
          <w:kern w:val="2"/>
          <w:sz w:val="22"/>
          <w:szCs w:val="22"/>
        </w:rPr>
        <w:t xml:space="preserve">uz </w:t>
      </w:r>
      <w:r w:rsidRPr="00E35FBC">
        <w:rPr>
          <w:rFonts w:ascii="Aptos" w:hAnsi="Aptos"/>
          <w:kern w:val="2"/>
          <w:sz w:val="22"/>
          <w:szCs w:val="22"/>
        </w:rPr>
        <w:t xml:space="preserve">stalnu suradnju i razmjenu informacija. U nastavku se daju smjernice i preporuke za dionike. </w:t>
      </w:r>
    </w:p>
    <w:p w14:paraId="57B889FD" w14:textId="3B9E089C" w:rsidR="007E4756" w:rsidRPr="00E35FBC" w:rsidRDefault="007E4756" w:rsidP="00D825D6">
      <w:pPr>
        <w:pStyle w:val="Naslov2"/>
        <w:rPr>
          <w:rFonts w:ascii="Aptos" w:hAnsi="Aptos"/>
        </w:rPr>
      </w:pPr>
      <w:bookmarkStart w:id="58" w:name="_Toc199756644"/>
      <w:r w:rsidRPr="00E35FBC">
        <w:rPr>
          <w:rFonts w:ascii="Aptos" w:hAnsi="Aptos"/>
        </w:rPr>
        <w:t>8.1. Smjernice i preporuke po skupinama dionika</w:t>
      </w:r>
      <w:bookmarkEnd w:id="58"/>
    </w:p>
    <w:p w14:paraId="5D92A153" w14:textId="77777777" w:rsidR="007E4756" w:rsidRPr="00E35FBC" w:rsidRDefault="007E4756" w:rsidP="007E4756">
      <w:pPr>
        <w:spacing w:after="160" w:line="259" w:lineRule="auto"/>
        <w:rPr>
          <w:rFonts w:ascii="Aptos" w:hAnsi="Aptos"/>
          <w:b/>
          <w:bCs/>
          <w:kern w:val="2"/>
          <w:sz w:val="22"/>
          <w:szCs w:val="22"/>
        </w:rPr>
      </w:pPr>
      <w:r w:rsidRPr="00E35FBC">
        <w:rPr>
          <w:rFonts w:ascii="Aptos" w:hAnsi="Aptos"/>
          <w:b/>
          <w:bCs/>
          <w:kern w:val="2"/>
          <w:sz w:val="22"/>
          <w:szCs w:val="22"/>
        </w:rPr>
        <w:t>Jedinice lokalne i područne (regionalne) samouprave</w:t>
      </w:r>
    </w:p>
    <w:p w14:paraId="5D43D500" w14:textId="77777777" w:rsidR="007E4756" w:rsidRPr="00E35FBC" w:rsidRDefault="007E4756" w:rsidP="007E4756">
      <w:pPr>
        <w:spacing w:after="160" w:line="259" w:lineRule="auto"/>
        <w:jc w:val="both"/>
        <w:rPr>
          <w:rFonts w:ascii="Aptos" w:hAnsi="Aptos"/>
          <w:kern w:val="2"/>
          <w:sz w:val="22"/>
          <w:szCs w:val="22"/>
        </w:rPr>
      </w:pPr>
      <w:r w:rsidRPr="00E35FBC">
        <w:rPr>
          <w:rFonts w:ascii="Aptos" w:hAnsi="Aptos"/>
          <w:kern w:val="2"/>
          <w:sz w:val="22"/>
          <w:szCs w:val="22"/>
        </w:rPr>
        <w:t xml:space="preserve">Djelokrug poslova i nadležnosti jedinica lokalnih i područnih (regionalnih) samouprava velikim je dijelom usmjeren na podizanje kvalitete života lokalnog stanovništva. Općine i Gradovi imaju u svom djelokrugu poslova, među ostalim, uređenje naselja i stanovanje, prostorno i urbanističko planiranje, komunalno gospodarstvo, zaštitu i unapređenje prirodnog okoliša, promet u svom području i drugo, dok Županije brinu o prostornom i urbanističkom planiranju, prometu i prometnoj infrastrukturi, održavanju javnih cesta i drugim poslovima. </w:t>
      </w:r>
    </w:p>
    <w:p w14:paraId="0E4F57C4" w14:textId="77777777" w:rsidR="007E4756" w:rsidRPr="00E35FBC" w:rsidRDefault="007E4756" w:rsidP="007E4756">
      <w:pPr>
        <w:spacing w:after="160" w:line="259" w:lineRule="auto"/>
        <w:jc w:val="both"/>
        <w:rPr>
          <w:rFonts w:ascii="Aptos" w:hAnsi="Aptos"/>
          <w:kern w:val="2"/>
          <w:sz w:val="22"/>
          <w:szCs w:val="22"/>
        </w:rPr>
      </w:pPr>
      <w:r w:rsidRPr="00E35FBC">
        <w:rPr>
          <w:rFonts w:ascii="Aptos" w:hAnsi="Aptos"/>
          <w:kern w:val="2"/>
          <w:sz w:val="22"/>
          <w:szCs w:val="22"/>
        </w:rPr>
        <w:t xml:space="preserve">S obzirom na ulogu jedinice područne (regionalne) samouprave važno je da ona u svoje ostale razvojne dokumente integrira prioritete iz ovog Plana, da aktivno razvija i podržava infrastrukturu koja je potrebna za turistički razvoj, da štiti prirodnu i kulturnu baštinu, unapređuje kvalitetu javnih prostora, unapređuje promet i zajedno s drugim dionicima pridonosi realizaciji planiranih projekata. </w:t>
      </w:r>
    </w:p>
    <w:p w14:paraId="14E6A9DC" w14:textId="77777777" w:rsidR="007E4756" w:rsidRPr="00E35FBC" w:rsidRDefault="007E4756" w:rsidP="007E4756">
      <w:pPr>
        <w:spacing w:after="160" w:line="259" w:lineRule="auto"/>
        <w:jc w:val="both"/>
        <w:rPr>
          <w:rFonts w:ascii="Aptos" w:hAnsi="Aptos"/>
          <w:b/>
          <w:bCs/>
          <w:kern w:val="2"/>
          <w:sz w:val="22"/>
          <w:szCs w:val="22"/>
        </w:rPr>
      </w:pPr>
      <w:r w:rsidRPr="00E35FBC">
        <w:rPr>
          <w:rFonts w:ascii="Aptos" w:hAnsi="Aptos"/>
          <w:b/>
          <w:bCs/>
          <w:kern w:val="2"/>
          <w:sz w:val="22"/>
          <w:szCs w:val="22"/>
        </w:rPr>
        <w:t>Turističke zajednice</w:t>
      </w:r>
    </w:p>
    <w:p w14:paraId="700F247A" w14:textId="2BF2C034" w:rsidR="007E4756" w:rsidRPr="00E35FBC" w:rsidRDefault="007E4756" w:rsidP="007E4756">
      <w:pPr>
        <w:spacing w:after="160" w:line="259" w:lineRule="auto"/>
        <w:jc w:val="both"/>
        <w:rPr>
          <w:rFonts w:ascii="Aptos" w:hAnsi="Aptos"/>
          <w:kern w:val="2"/>
          <w:sz w:val="22"/>
          <w:szCs w:val="22"/>
        </w:rPr>
      </w:pPr>
      <w:r w:rsidRPr="00E35FBC">
        <w:rPr>
          <w:rFonts w:ascii="Aptos" w:hAnsi="Aptos"/>
          <w:kern w:val="2"/>
          <w:sz w:val="22"/>
          <w:szCs w:val="22"/>
        </w:rPr>
        <w:t>Prema Zakonu o turizmu (156/2023) uloga turističkih zajednica je upravljanje destinacijom i marketing. Konkretno, obveze u upravljanju odnose se na integrirano upravljanje destinacijom na temelju plana upravljanja, upravljanje turističkim  tokovima, suradnj</w:t>
      </w:r>
      <w:r w:rsidR="00E16007" w:rsidRPr="00E35FBC">
        <w:rPr>
          <w:rFonts w:ascii="Aptos" w:hAnsi="Aptos"/>
          <w:kern w:val="2"/>
          <w:sz w:val="22"/>
          <w:szCs w:val="22"/>
        </w:rPr>
        <w:t>u</w:t>
      </w:r>
      <w:r w:rsidRPr="00E35FBC">
        <w:rPr>
          <w:rFonts w:ascii="Aptos" w:hAnsi="Aptos"/>
          <w:kern w:val="2"/>
          <w:sz w:val="22"/>
          <w:szCs w:val="22"/>
        </w:rPr>
        <w:t xml:space="preserve"> s jedinicama lokalne i područne (regionalne) samouprave u unapređenju razvoja destinacije, suradnj</w:t>
      </w:r>
      <w:r w:rsidR="00E16007" w:rsidRPr="00E35FBC">
        <w:rPr>
          <w:rFonts w:ascii="Aptos" w:hAnsi="Aptos"/>
          <w:kern w:val="2"/>
          <w:sz w:val="22"/>
          <w:szCs w:val="22"/>
        </w:rPr>
        <w:t>u</w:t>
      </w:r>
      <w:r w:rsidRPr="00E35FBC">
        <w:rPr>
          <w:rFonts w:ascii="Aptos" w:hAnsi="Aptos"/>
          <w:kern w:val="2"/>
          <w:sz w:val="22"/>
          <w:szCs w:val="22"/>
        </w:rPr>
        <w:t xml:space="preserve"> s tijelom državne uprave nadležnom za turizam u razvoju turističke politike i podrška drugim tijelima državne uprave u poslovima od značaja za razvoj destinacije. </w:t>
      </w:r>
    </w:p>
    <w:p w14:paraId="0FF74812" w14:textId="77777777" w:rsidR="007E4756" w:rsidRPr="00E35FBC" w:rsidRDefault="007E4756" w:rsidP="007E4756">
      <w:pPr>
        <w:spacing w:after="160" w:line="259" w:lineRule="auto"/>
        <w:jc w:val="both"/>
        <w:rPr>
          <w:rFonts w:ascii="Aptos" w:hAnsi="Aptos"/>
          <w:kern w:val="2"/>
          <w:sz w:val="22"/>
          <w:szCs w:val="22"/>
        </w:rPr>
      </w:pPr>
      <w:r w:rsidRPr="00E35FBC">
        <w:rPr>
          <w:rFonts w:ascii="Aptos" w:hAnsi="Aptos"/>
          <w:kern w:val="2"/>
          <w:sz w:val="22"/>
          <w:szCs w:val="22"/>
        </w:rPr>
        <w:t>Djelokrug regionalne turističke zajednice, što je važno za ovaj plan, odnosi se na:</w:t>
      </w:r>
    </w:p>
    <w:p w14:paraId="1C9495CF" w14:textId="77777777" w:rsidR="007E4756" w:rsidRPr="00E35FBC" w:rsidRDefault="007E4756" w:rsidP="008B65CE">
      <w:pPr>
        <w:numPr>
          <w:ilvl w:val="0"/>
          <w:numId w:val="75"/>
        </w:numPr>
        <w:spacing w:after="160" w:line="259" w:lineRule="auto"/>
        <w:contextualSpacing/>
        <w:jc w:val="both"/>
        <w:rPr>
          <w:rFonts w:ascii="Aptos" w:hAnsi="Aptos"/>
          <w:kern w:val="2"/>
          <w:sz w:val="22"/>
          <w:szCs w:val="22"/>
        </w:rPr>
      </w:pPr>
      <w:r w:rsidRPr="00E35FBC">
        <w:rPr>
          <w:rFonts w:ascii="Aptos" w:hAnsi="Aptos"/>
          <w:kern w:val="2"/>
          <w:sz w:val="22"/>
          <w:szCs w:val="22"/>
        </w:rPr>
        <w:t>strateško planiranje i razvoj</w:t>
      </w:r>
    </w:p>
    <w:p w14:paraId="0B43F3AE" w14:textId="77777777" w:rsidR="007E4756" w:rsidRPr="00E35FBC" w:rsidRDefault="007E4756" w:rsidP="008B65CE">
      <w:pPr>
        <w:numPr>
          <w:ilvl w:val="0"/>
          <w:numId w:val="75"/>
        </w:numPr>
        <w:spacing w:after="160" w:line="259" w:lineRule="auto"/>
        <w:contextualSpacing/>
        <w:jc w:val="both"/>
        <w:rPr>
          <w:rFonts w:ascii="Aptos" w:hAnsi="Aptos"/>
          <w:kern w:val="2"/>
          <w:sz w:val="22"/>
          <w:szCs w:val="22"/>
        </w:rPr>
      </w:pPr>
      <w:r w:rsidRPr="00E35FBC">
        <w:rPr>
          <w:rFonts w:ascii="Aptos" w:hAnsi="Aptos"/>
          <w:kern w:val="2"/>
          <w:sz w:val="22"/>
          <w:szCs w:val="22"/>
        </w:rPr>
        <w:t>upravljanje sustavom turizma</w:t>
      </w:r>
    </w:p>
    <w:p w14:paraId="48E806A5" w14:textId="77777777" w:rsidR="007E4756" w:rsidRDefault="007E4756" w:rsidP="008B65CE">
      <w:pPr>
        <w:numPr>
          <w:ilvl w:val="0"/>
          <w:numId w:val="75"/>
        </w:numPr>
        <w:spacing w:after="160" w:line="259" w:lineRule="auto"/>
        <w:contextualSpacing/>
        <w:jc w:val="both"/>
        <w:rPr>
          <w:rFonts w:ascii="Aptos" w:hAnsi="Aptos"/>
          <w:kern w:val="2"/>
          <w:sz w:val="22"/>
          <w:szCs w:val="22"/>
        </w:rPr>
      </w:pPr>
      <w:r w:rsidRPr="00E35FBC">
        <w:rPr>
          <w:rFonts w:ascii="Aptos" w:hAnsi="Aptos"/>
          <w:kern w:val="2"/>
          <w:sz w:val="22"/>
          <w:szCs w:val="22"/>
        </w:rPr>
        <w:t>informacije i istraživanje te marketing.</w:t>
      </w:r>
    </w:p>
    <w:p w14:paraId="7B378FA1" w14:textId="77777777" w:rsidR="00B339D7" w:rsidRPr="00E35FBC" w:rsidRDefault="00B339D7" w:rsidP="00B339D7">
      <w:pPr>
        <w:spacing w:after="160" w:line="259" w:lineRule="auto"/>
        <w:ind w:left="720"/>
        <w:contextualSpacing/>
        <w:jc w:val="both"/>
        <w:rPr>
          <w:rFonts w:ascii="Aptos" w:hAnsi="Aptos"/>
          <w:kern w:val="2"/>
          <w:sz w:val="22"/>
          <w:szCs w:val="22"/>
        </w:rPr>
      </w:pPr>
    </w:p>
    <w:p w14:paraId="0853B6C5" w14:textId="77777777" w:rsidR="007E4756" w:rsidRPr="00E35FBC" w:rsidRDefault="007E4756" w:rsidP="007E4756">
      <w:pPr>
        <w:spacing w:after="160" w:line="259" w:lineRule="auto"/>
        <w:jc w:val="both"/>
        <w:rPr>
          <w:rFonts w:ascii="Aptos" w:hAnsi="Aptos"/>
          <w:kern w:val="2"/>
          <w:sz w:val="22"/>
          <w:szCs w:val="22"/>
        </w:rPr>
      </w:pPr>
      <w:r w:rsidRPr="00E35FBC">
        <w:rPr>
          <w:rFonts w:ascii="Aptos" w:hAnsi="Aptos"/>
          <w:kern w:val="2"/>
          <w:sz w:val="22"/>
          <w:szCs w:val="22"/>
        </w:rPr>
        <w:t xml:space="preserve">Uloga Turističke zajednica ponajviše je vezana za provedbu mjera vezanih za razvoj turističkih proizvoda i promocije. Sukladno tome, Turistička zajednica treba koordinirati dionike i poticati razvoj turističkih proizvoda na području Brodsko-posavske županije, promovirati brend destinacije, provoditi edukacije dionika i omogućiti što bolju suradnju i komunikaciju među njima. Također, Turistička zajednica Brodsko-posavske županije treba osigurati kontinuirano praćenje pokazatelja održivosti i provoditi izvještavanje. </w:t>
      </w:r>
    </w:p>
    <w:p w14:paraId="0E975A58" w14:textId="77777777" w:rsidR="007E4756" w:rsidRPr="00E35FBC" w:rsidRDefault="007E4756" w:rsidP="007E4756">
      <w:pPr>
        <w:spacing w:after="160" w:line="259" w:lineRule="auto"/>
        <w:jc w:val="both"/>
        <w:rPr>
          <w:rFonts w:ascii="Aptos" w:hAnsi="Aptos"/>
          <w:kern w:val="2"/>
          <w:sz w:val="22"/>
          <w:szCs w:val="22"/>
        </w:rPr>
      </w:pPr>
    </w:p>
    <w:p w14:paraId="5F718CFA" w14:textId="77777777" w:rsidR="007E4756" w:rsidRPr="00E35FBC" w:rsidRDefault="007E4756" w:rsidP="007E4756">
      <w:pPr>
        <w:spacing w:after="160" w:line="259" w:lineRule="auto"/>
        <w:jc w:val="both"/>
        <w:rPr>
          <w:rFonts w:ascii="Aptos" w:hAnsi="Aptos"/>
          <w:b/>
          <w:bCs/>
          <w:kern w:val="2"/>
          <w:sz w:val="22"/>
          <w:szCs w:val="22"/>
        </w:rPr>
      </w:pPr>
      <w:r w:rsidRPr="00E35FBC">
        <w:rPr>
          <w:rFonts w:ascii="Aptos" w:hAnsi="Aptos"/>
          <w:b/>
          <w:bCs/>
          <w:kern w:val="2"/>
          <w:sz w:val="22"/>
          <w:szCs w:val="22"/>
        </w:rPr>
        <w:t>Ostali dionici u turizmu i upravljanju turizmom u destinaciji</w:t>
      </w:r>
    </w:p>
    <w:p w14:paraId="223A36B4" w14:textId="77777777" w:rsidR="007E4756" w:rsidRPr="00E35FBC" w:rsidRDefault="007E4756" w:rsidP="007E4756">
      <w:pPr>
        <w:spacing w:after="160" w:line="259" w:lineRule="auto"/>
        <w:jc w:val="both"/>
        <w:rPr>
          <w:rFonts w:ascii="Aptos" w:hAnsi="Aptos"/>
          <w:kern w:val="2"/>
          <w:sz w:val="22"/>
          <w:szCs w:val="22"/>
        </w:rPr>
      </w:pPr>
      <w:r w:rsidRPr="00E35FBC">
        <w:rPr>
          <w:rFonts w:ascii="Aptos" w:hAnsi="Aptos"/>
          <w:kern w:val="2"/>
          <w:sz w:val="22"/>
          <w:szCs w:val="22"/>
        </w:rPr>
        <w:t>Ostali dionici također imaju važnu ulogu u provedbi plana i podupiranju turističkog razvoja. To se odnosi na:</w:t>
      </w:r>
    </w:p>
    <w:p w14:paraId="2E514FBD" w14:textId="77777777" w:rsidR="007E4756" w:rsidRPr="00E35FBC" w:rsidRDefault="007E4756" w:rsidP="008B65CE">
      <w:pPr>
        <w:numPr>
          <w:ilvl w:val="0"/>
          <w:numId w:val="75"/>
        </w:numPr>
        <w:spacing w:after="160" w:line="259" w:lineRule="auto"/>
        <w:contextualSpacing/>
        <w:jc w:val="both"/>
        <w:rPr>
          <w:rFonts w:ascii="Aptos" w:hAnsi="Aptos"/>
          <w:kern w:val="2"/>
          <w:sz w:val="22"/>
          <w:szCs w:val="22"/>
        </w:rPr>
      </w:pPr>
      <w:r w:rsidRPr="00E35FBC">
        <w:rPr>
          <w:rFonts w:ascii="Aptos" w:hAnsi="Aptos"/>
          <w:kern w:val="2"/>
          <w:sz w:val="22"/>
          <w:szCs w:val="22"/>
        </w:rPr>
        <w:t>privatni sektor i poduzetnike u turizmu</w:t>
      </w:r>
    </w:p>
    <w:p w14:paraId="006CCFEB" w14:textId="77777777" w:rsidR="007E4756" w:rsidRPr="00E35FBC" w:rsidRDefault="007E4756" w:rsidP="008B65CE">
      <w:pPr>
        <w:numPr>
          <w:ilvl w:val="0"/>
          <w:numId w:val="75"/>
        </w:numPr>
        <w:spacing w:after="160" w:line="259" w:lineRule="auto"/>
        <w:contextualSpacing/>
        <w:jc w:val="both"/>
        <w:rPr>
          <w:rFonts w:ascii="Aptos" w:hAnsi="Aptos"/>
          <w:kern w:val="2"/>
          <w:sz w:val="22"/>
          <w:szCs w:val="22"/>
        </w:rPr>
      </w:pPr>
      <w:r w:rsidRPr="00E35FBC">
        <w:rPr>
          <w:rFonts w:ascii="Aptos" w:hAnsi="Aptos"/>
          <w:kern w:val="2"/>
          <w:sz w:val="22"/>
          <w:szCs w:val="22"/>
        </w:rPr>
        <w:t>civilno društvo, kulturne, sportske i obrazovne institucije</w:t>
      </w:r>
    </w:p>
    <w:p w14:paraId="69711E12" w14:textId="77777777" w:rsidR="007E4756" w:rsidRPr="00E35FBC" w:rsidRDefault="007E4756" w:rsidP="008B65CE">
      <w:pPr>
        <w:numPr>
          <w:ilvl w:val="0"/>
          <w:numId w:val="75"/>
        </w:numPr>
        <w:spacing w:after="160" w:line="259" w:lineRule="auto"/>
        <w:contextualSpacing/>
        <w:jc w:val="both"/>
        <w:rPr>
          <w:rFonts w:ascii="Aptos" w:hAnsi="Aptos"/>
          <w:kern w:val="2"/>
          <w:sz w:val="22"/>
          <w:szCs w:val="22"/>
        </w:rPr>
      </w:pPr>
      <w:r w:rsidRPr="00E35FBC">
        <w:rPr>
          <w:rFonts w:ascii="Aptos" w:hAnsi="Aptos"/>
          <w:kern w:val="2"/>
          <w:sz w:val="22"/>
          <w:szCs w:val="22"/>
        </w:rPr>
        <w:t>lokalno stanovništvo.</w:t>
      </w:r>
    </w:p>
    <w:p w14:paraId="339B7F1E" w14:textId="77777777" w:rsidR="007E4756" w:rsidRPr="00E35FBC" w:rsidRDefault="007E4756" w:rsidP="007E4756">
      <w:pPr>
        <w:spacing w:after="160" w:line="259" w:lineRule="auto"/>
        <w:jc w:val="both"/>
        <w:rPr>
          <w:rFonts w:ascii="Aptos" w:hAnsi="Aptos"/>
          <w:kern w:val="2"/>
          <w:sz w:val="22"/>
          <w:szCs w:val="22"/>
        </w:rPr>
      </w:pPr>
      <w:r w:rsidRPr="00E35FBC">
        <w:rPr>
          <w:rFonts w:ascii="Aptos" w:hAnsi="Aptos"/>
          <w:kern w:val="2"/>
          <w:sz w:val="22"/>
          <w:szCs w:val="22"/>
        </w:rPr>
        <w:t>Svi dionici i opća javnost trebaju biti upoznati s planom i aktivnostima na njegovoj provedbi. To se može osigurati kroz radionice, ankete, okrugle stolove i druge aktivnosti internog marketinga.</w:t>
      </w:r>
    </w:p>
    <w:p w14:paraId="6F687A63" w14:textId="77777777" w:rsidR="007E4756" w:rsidRPr="00E35FBC" w:rsidRDefault="007E4756" w:rsidP="007E4756">
      <w:pPr>
        <w:spacing w:after="160" w:line="259" w:lineRule="auto"/>
        <w:jc w:val="both"/>
        <w:rPr>
          <w:rFonts w:ascii="Aptos" w:hAnsi="Aptos"/>
          <w:kern w:val="2"/>
          <w:sz w:val="22"/>
          <w:szCs w:val="22"/>
        </w:rPr>
      </w:pPr>
      <w:r w:rsidRPr="00E35FBC">
        <w:rPr>
          <w:rFonts w:ascii="Aptos" w:hAnsi="Aptos"/>
          <w:b/>
          <w:bCs/>
          <w:kern w:val="2"/>
          <w:sz w:val="22"/>
          <w:szCs w:val="22"/>
        </w:rPr>
        <w:t>Privatni sektor i poduzetnici u turizmu</w:t>
      </w:r>
      <w:r w:rsidRPr="00E35FBC">
        <w:rPr>
          <w:rFonts w:ascii="Aptos" w:hAnsi="Aptos"/>
          <w:kern w:val="2"/>
          <w:sz w:val="22"/>
          <w:szCs w:val="22"/>
        </w:rPr>
        <w:t xml:space="preserve">: privatni sektor i poduzetnici odgovorni su za stvaranje ponude koja podržava smjer razvoja turizma i posebno održivost razvoja. Također, važni su za gradnju imidža destinacije te svojim djelovanjem trebaju podržavati ciljeve razvoja. Zbog toga je važno da kontinuirano ulažu u kvalitetu svoje ponude da je inoviraju sukladno zahtjevima tržišta i da proizvodi koje stvaraju odgovaraju na trendove potražnje. Dodatno, kad je riječ o komunikaciji s tržištem, svoje aktivnosti trebaju uskladiti s Turističkom zajednicom Brodsko-posavske županije te tako jačati i stvarati zajednički brend. </w:t>
      </w:r>
    </w:p>
    <w:p w14:paraId="162C15AA" w14:textId="77777777" w:rsidR="007E4756" w:rsidRPr="00E35FBC" w:rsidRDefault="007E4756" w:rsidP="007E4756">
      <w:pPr>
        <w:spacing w:after="160" w:line="259" w:lineRule="auto"/>
        <w:jc w:val="both"/>
        <w:rPr>
          <w:rFonts w:ascii="Aptos" w:hAnsi="Aptos"/>
          <w:kern w:val="2"/>
          <w:sz w:val="22"/>
          <w:szCs w:val="22"/>
        </w:rPr>
      </w:pPr>
      <w:r w:rsidRPr="00E35FBC">
        <w:rPr>
          <w:rFonts w:ascii="Aptos" w:hAnsi="Aptos"/>
          <w:b/>
          <w:bCs/>
          <w:kern w:val="2"/>
          <w:sz w:val="22"/>
          <w:szCs w:val="22"/>
        </w:rPr>
        <w:t xml:space="preserve">Civilno društvo, kulturne, sportske i obrazovne institucije: </w:t>
      </w:r>
      <w:r w:rsidRPr="00E35FBC">
        <w:rPr>
          <w:rFonts w:ascii="Aptos" w:hAnsi="Aptos"/>
          <w:kern w:val="2"/>
          <w:sz w:val="22"/>
          <w:szCs w:val="22"/>
        </w:rPr>
        <w:t xml:space="preserve">riječ je o dionicima koji također imaju važnu ulogu u stvaranju destinacijskog lanca vrijednosti i svojim aktivnostima pridonose ukupnoj kvaliteti turističkih sadržaja. Kulturni sektor ima važnu ulogu u interpretaciji kulturnih atrakcija, kreiranju manifestacija i cjelokupne turističke ponude. Sportski sektor i udruge razvijaju aktivnosti za mogućnost aktivnog odmora u destinaciji. Obrazovne institucije nužne su za kvalitetu obrazovanja i poticanje mladih za uključivanje u aktivnosti vezanih za turizam. </w:t>
      </w:r>
    </w:p>
    <w:p w14:paraId="3447CB3D" w14:textId="77777777" w:rsidR="007E4756" w:rsidRDefault="007E4756" w:rsidP="007E4756">
      <w:pPr>
        <w:spacing w:after="160" w:line="259" w:lineRule="auto"/>
        <w:jc w:val="both"/>
        <w:rPr>
          <w:rFonts w:ascii="Aptos" w:hAnsi="Aptos"/>
          <w:kern w:val="2"/>
          <w:sz w:val="22"/>
          <w:szCs w:val="22"/>
        </w:rPr>
      </w:pPr>
      <w:r w:rsidRPr="00E35FBC">
        <w:rPr>
          <w:rFonts w:ascii="Aptos" w:hAnsi="Aptos"/>
          <w:b/>
          <w:bCs/>
          <w:kern w:val="2"/>
          <w:sz w:val="22"/>
          <w:szCs w:val="22"/>
        </w:rPr>
        <w:t xml:space="preserve">Lokalno stanovništvo: </w:t>
      </w:r>
      <w:r w:rsidRPr="00E35FBC">
        <w:rPr>
          <w:rFonts w:ascii="Aptos" w:hAnsi="Aptos"/>
          <w:kern w:val="2"/>
          <w:sz w:val="22"/>
          <w:szCs w:val="22"/>
        </w:rPr>
        <w:t>bez lokalnog stanovništva nije moguće ostvariti turistički razvoj jer ono oblikuje identitet destinacije i gradi njenu autentičnost.</w:t>
      </w:r>
      <w:r w:rsidRPr="00E35FBC">
        <w:rPr>
          <w:rFonts w:ascii="Aptos" w:hAnsi="Aptos"/>
          <w:b/>
          <w:bCs/>
          <w:kern w:val="2"/>
          <w:sz w:val="22"/>
          <w:szCs w:val="22"/>
        </w:rPr>
        <w:t xml:space="preserve"> </w:t>
      </w:r>
      <w:r w:rsidRPr="00E35FBC">
        <w:rPr>
          <w:rFonts w:ascii="Aptos" w:hAnsi="Aptos"/>
          <w:kern w:val="2"/>
          <w:sz w:val="22"/>
          <w:szCs w:val="22"/>
        </w:rPr>
        <w:t>Dodatno,</w:t>
      </w:r>
      <w:r w:rsidRPr="00E35FBC">
        <w:rPr>
          <w:rFonts w:ascii="Aptos" w:hAnsi="Aptos"/>
          <w:b/>
          <w:bCs/>
          <w:kern w:val="2"/>
          <w:sz w:val="22"/>
          <w:szCs w:val="22"/>
        </w:rPr>
        <w:t xml:space="preserve"> </w:t>
      </w:r>
      <w:r w:rsidRPr="00E35FBC">
        <w:rPr>
          <w:rFonts w:ascii="Aptos" w:hAnsi="Aptos"/>
          <w:kern w:val="2"/>
          <w:sz w:val="22"/>
          <w:szCs w:val="22"/>
        </w:rPr>
        <w:t xml:space="preserve">gostoljubivost lokalnog stanovništva jedan je od glavnih činitelja ukupnog zadovoljstva gostiju boravkom u nekoj destinaciji. Zbog toga je nužno lokalno stanovništvo informirati o Planu, uključiti ga u rasprave i savjetovanja te poticati stanovnike da promoviraju svoju destinaciju i kroz kontakt s turistima pridonose kvaliteti njihova boravka. </w:t>
      </w:r>
    </w:p>
    <w:p w14:paraId="46C35FB0" w14:textId="77777777" w:rsidR="00B339D7" w:rsidRPr="00E35FBC" w:rsidRDefault="00B339D7" w:rsidP="007E4756">
      <w:pPr>
        <w:spacing w:after="160" w:line="259" w:lineRule="auto"/>
        <w:jc w:val="both"/>
        <w:rPr>
          <w:rFonts w:ascii="Aptos" w:hAnsi="Aptos"/>
          <w:kern w:val="2"/>
          <w:sz w:val="22"/>
          <w:szCs w:val="22"/>
        </w:rPr>
      </w:pPr>
    </w:p>
    <w:p w14:paraId="414CAAA4" w14:textId="684DD66B" w:rsidR="007E4756" w:rsidRPr="00E35FBC" w:rsidRDefault="007E4756" w:rsidP="00D825D6">
      <w:pPr>
        <w:pStyle w:val="Naslov2"/>
        <w:rPr>
          <w:rFonts w:ascii="Aptos" w:hAnsi="Aptos"/>
        </w:rPr>
      </w:pPr>
      <w:bookmarkStart w:id="59" w:name="_Toc199756645"/>
      <w:r w:rsidRPr="00E35FBC">
        <w:rPr>
          <w:rFonts w:ascii="Aptos" w:hAnsi="Aptos"/>
        </w:rPr>
        <w:t>8.2. Smjernice i preporuke za učinkovitu provedbu Plana</w:t>
      </w:r>
      <w:bookmarkEnd w:id="59"/>
      <w:r w:rsidRPr="00E35FBC">
        <w:rPr>
          <w:rFonts w:ascii="Aptos" w:hAnsi="Aptos"/>
        </w:rPr>
        <w:t xml:space="preserve"> </w:t>
      </w:r>
    </w:p>
    <w:p w14:paraId="353B3A5C" w14:textId="77777777" w:rsidR="007E4756" w:rsidRPr="00E35FBC" w:rsidRDefault="007E4756" w:rsidP="007E4756">
      <w:pPr>
        <w:spacing w:after="160" w:line="259" w:lineRule="auto"/>
        <w:rPr>
          <w:rFonts w:ascii="Aptos" w:hAnsi="Aptos"/>
          <w:kern w:val="2"/>
          <w:sz w:val="22"/>
          <w:szCs w:val="22"/>
        </w:rPr>
      </w:pPr>
    </w:p>
    <w:p w14:paraId="3C3A9AA9" w14:textId="77777777" w:rsidR="007E4756" w:rsidRPr="00E35FBC" w:rsidRDefault="007E4756" w:rsidP="007E4756">
      <w:pPr>
        <w:spacing w:before="100" w:beforeAutospacing="1" w:after="100" w:afterAutospacing="1" w:line="276" w:lineRule="auto"/>
        <w:jc w:val="both"/>
        <w:rPr>
          <w:rFonts w:ascii="Aptos" w:eastAsia="Times New Roman" w:hAnsi="Aptos" w:cs="Times New Roman"/>
          <w:sz w:val="22"/>
          <w:szCs w:val="22"/>
          <w:lang w:eastAsia="en-GB"/>
          <w14:ligatures w14:val="none"/>
        </w:rPr>
      </w:pPr>
      <w:r w:rsidRPr="00E35FBC">
        <w:rPr>
          <w:rFonts w:ascii="Aptos" w:eastAsia="Times New Roman" w:hAnsi="Aptos" w:cs="Times New Roman"/>
          <w:sz w:val="22"/>
          <w:szCs w:val="22"/>
          <w:lang w:eastAsia="en-GB"/>
          <w14:ligatures w14:val="none"/>
        </w:rPr>
        <w:t>Za uspješnu provedbu Plana upravljanja ključno je osigurati učinkovite mehanizme suradnje, kapacitete i resurse kako bi se postigli željeni ciljevi turističkog razvoja.  U tom kontekstu preporučuje se:</w:t>
      </w:r>
    </w:p>
    <w:p w14:paraId="2F4C2AEC" w14:textId="77777777" w:rsidR="007E4756" w:rsidRPr="00E35FBC" w:rsidRDefault="007E4756" w:rsidP="008B65CE">
      <w:pPr>
        <w:numPr>
          <w:ilvl w:val="0"/>
          <w:numId w:val="76"/>
        </w:numPr>
        <w:spacing w:before="100" w:beforeAutospacing="1" w:after="100" w:afterAutospacing="1" w:line="276" w:lineRule="auto"/>
        <w:jc w:val="both"/>
        <w:rPr>
          <w:rFonts w:ascii="Aptos" w:eastAsia="Times New Roman" w:hAnsi="Aptos" w:cs="Times New Roman"/>
          <w:sz w:val="22"/>
          <w:szCs w:val="22"/>
          <w:lang w:eastAsia="en-GB"/>
          <w14:ligatures w14:val="none"/>
        </w:rPr>
      </w:pPr>
      <w:r w:rsidRPr="00E35FBC">
        <w:rPr>
          <w:rFonts w:ascii="Aptos" w:eastAsia="Times New Roman" w:hAnsi="Aptos" w:cs="Times New Roman"/>
          <w:sz w:val="22"/>
          <w:szCs w:val="22"/>
          <w:lang w:eastAsia="en-GB"/>
          <w14:ligatures w14:val="none"/>
        </w:rPr>
        <w:t>uspostava koordinacijskog tijela koje će okupljati predstavnike ključnih dionika (javnog, privatnog i civilnog sektora) te imati odgovornost za planiranje, praćenje i usklađivanje provedbenih aktivnosti</w:t>
      </w:r>
    </w:p>
    <w:p w14:paraId="18177E4C" w14:textId="77777777" w:rsidR="007E4756" w:rsidRPr="00E35FBC" w:rsidRDefault="007E4756" w:rsidP="008B65CE">
      <w:pPr>
        <w:numPr>
          <w:ilvl w:val="0"/>
          <w:numId w:val="76"/>
        </w:numPr>
        <w:spacing w:before="100" w:beforeAutospacing="1" w:after="100" w:afterAutospacing="1" w:line="276" w:lineRule="auto"/>
        <w:jc w:val="both"/>
        <w:rPr>
          <w:rFonts w:ascii="Aptos" w:eastAsia="Times New Roman" w:hAnsi="Aptos" w:cs="Times New Roman"/>
          <w:sz w:val="22"/>
          <w:szCs w:val="22"/>
          <w:lang w:eastAsia="en-GB"/>
          <w14:ligatures w14:val="none"/>
        </w:rPr>
      </w:pPr>
      <w:r w:rsidRPr="00E35FBC">
        <w:rPr>
          <w:rFonts w:ascii="Aptos" w:eastAsia="Times New Roman" w:hAnsi="Aptos" w:cs="Times New Roman"/>
          <w:sz w:val="22"/>
          <w:szCs w:val="22"/>
          <w:lang w:eastAsia="en-GB"/>
          <w14:ligatures w14:val="none"/>
        </w:rPr>
        <w:t>razvoj sustava edukacije i prijenosa znanja, s naglaskom na interpretaciju baštine, unapređenje kvalitete usluge, primjenu digitalnih alata te jačanje kapaciteta za održivo upravljanje turizmom</w:t>
      </w:r>
    </w:p>
    <w:p w14:paraId="5854E5ED" w14:textId="77777777" w:rsidR="007E4756" w:rsidRPr="00E35FBC" w:rsidRDefault="007E4756" w:rsidP="008B65CE">
      <w:pPr>
        <w:numPr>
          <w:ilvl w:val="0"/>
          <w:numId w:val="76"/>
        </w:numPr>
        <w:spacing w:before="100" w:beforeAutospacing="1" w:after="100" w:afterAutospacing="1" w:line="276" w:lineRule="auto"/>
        <w:jc w:val="both"/>
        <w:rPr>
          <w:rFonts w:ascii="Aptos" w:eastAsia="Times New Roman" w:hAnsi="Aptos" w:cs="Times New Roman"/>
          <w:sz w:val="22"/>
          <w:szCs w:val="22"/>
          <w:lang w:eastAsia="en-GB"/>
          <w14:ligatures w14:val="none"/>
        </w:rPr>
      </w:pPr>
      <w:r w:rsidRPr="00E35FBC">
        <w:rPr>
          <w:rFonts w:ascii="Aptos" w:eastAsia="Times New Roman" w:hAnsi="Aptos" w:cs="Times New Roman"/>
          <w:sz w:val="22"/>
          <w:szCs w:val="22"/>
          <w:lang w:eastAsia="en-GB"/>
          <w14:ligatures w14:val="none"/>
        </w:rPr>
        <w:lastRenderedPageBreak/>
        <w:t>povezivanje postojećih inicijativa i projekata s ciljevima i aktivnostima iz Plana, kako bi se potaknula sinergija među dionicima i osiguralo učinkovitije korištenje postojećih resursa.</w:t>
      </w:r>
    </w:p>
    <w:p w14:paraId="39919253" w14:textId="24E1F62D" w:rsidR="007E4756" w:rsidRPr="00E35FBC" w:rsidRDefault="007E4756" w:rsidP="00B339D7">
      <w:pPr>
        <w:jc w:val="both"/>
        <w:rPr>
          <w:rFonts w:ascii="Aptos" w:eastAsia="Times New Roman" w:hAnsi="Aptos" w:cs="Times New Roman"/>
          <w:sz w:val="22"/>
          <w:szCs w:val="22"/>
          <w:lang w:eastAsia="en-GB"/>
          <w14:ligatures w14:val="none"/>
        </w:rPr>
      </w:pPr>
      <w:r w:rsidRPr="00E35FBC">
        <w:rPr>
          <w:rFonts w:ascii="Aptos" w:eastAsia="Times New Roman" w:hAnsi="Aptos" w:cs="Times New Roman"/>
          <w:sz w:val="22"/>
          <w:szCs w:val="22"/>
          <w:lang w:eastAsia="en-GB"/>
          <w14:ligatures w14:val="none"/>
        </w:rPr>
        <w:t>Ukoliko se tijekom provedbe utvrdi da pojedine aktivnosti, mjere ili ciljevi Plana ne odgovaraju stvarnim potrebama, okolnostima na terenu ili novonastalim izazovima (npr. promjene u tržišnim trendovima, okolišnim ili društvenim uvjetima), potrebno je predvidjeti mogućnost pravovremene revizije Plana, odnosno, njegovu prilagodbu i napraviti izmjenu plana upravljanja destinacijom.</w:t>
      </w:r>
    </w:p>
    <w:p w14:paraId="2940BE57" w14:textId="77777777" w:rsidR="007E4756" w:rsidRPr="00E35FBC" w:rsidRDefault="007E4756" w:rsidP="007E4756">
      <w:pPr>
        <w:rPr>
          <w:rFonts w:ascii="Aptos" w:eastAsia="Times New Roman" w:hAnsi="Aptos" w:cs="Times New Roman"/>
          <w:sz w:val="22"/>
          <w:szCs w:val="22"/>
          <w:lang w:eastAsia="en-GB"/>
          <w14:ligatures w14:val="none"/>
        </w:rPr>
      </w:pPr>
    </w:p>
    <w:p w14:paraId="3919BCB7" w14:textId="52804BCD" w:rsidR="00E66E17" w:rsidRPr="00E35FBC" w:rsidRDefault="00E66E17">
      <w:pPr>
        <w:spacing w:after="160" w:line="278" w:lineRule="auto"/>
        <w:rPr>
          <w:rFonts w:ascii="Aptos" w:eastAsia="Times New Roman" w:hAnsi="Aptos" w:cs="Times New Roman"/>
          <w:sz w:val="22"/>
          <w:szCs w:val="22"/>
          <w:lang w:eastAsia="en-GB"/>
          <w14:ligatures w14:val="none"/>
        </w:rPr>
      </w:pPr>
      <w:r w:rsidRPr="00E35FBC">
        <w:rPr>
          <w:rFonts w:ascii="Aptos" w:eastAsia="Times New Roman" w:hAnsi="Aptos" w:cs="Times New Roman"/>
          <w:sz w:val="22"/>
          <w:szCs w:val="22"/>
          <w:lang w:eastAsia="en-GB"/>
          <w14:ligatures w14:val="none"/>
        </w:rPr>
        <w:br w:type="page"/>
      </w:r>
    </w:p>
    <w:p w14:paraId="5CDB8547" w14:textId="110FBCF4" w:rsidR="00E66E17" w:rsidRPr="00E35FBC" w:rsidRDefault="00E66E17" w:rsidP="00713414">
      <w:pPr>
        <w:pStyle w:val="Naslov1"/>
        <w:rPr>
          <w:rFonts w:asciiTheme="minorHAnsi" w:hAnsiTheme="minorHAnsi"/>
        </w:rPr>
      </w:pPr>
      <w:bookmarkStart w:id="60" w:name="_Toc199756646"/>
      <w:r w:rsidRPr="00E35FBC">
        <w:rPr>
          <w:rFonts w:asciiTheme="minorHAnsi" w:hAnsiTheme="minorHAnsi"/>
        </w:rPr>
        <w:lastRenderedPageBreak/>
        <w:t>9. PROJEKTI</w:t>
      </w:r>
      <w:bookmarkEnd w:id="60"/>
      <w:r w:rsidRPr="00E35FBC">
        <w:rPr>
          <w:rFonts w:asciiTheme="minorHAnsi" w:hAnsiTheme="minorHAnsi"/>
        </w:rPr>
        <w:t xml:space="preserve"> </w:t>
      </w:r>
    </w:p>
    <w:p w14:paraId="2534FE1A" w14:textId="79CE271B" w:rsidR="00E66E17" w:rsidRPr="00E35FBC" w:rsidRDefault="00E66E17" w:rsidP="00713414">
      <w:pPr>
        <w:pStyle w:val="Naslov2"/>
      </w:pPr>
      <w:bookmarkStart w:id="61" w:name="_Toc195035659"/>
      <w:bookmarkStart w:id="62" w:name="_Toc199756647"/>
      <w:r w:rsidRPr="00E35FBC">
        <w:t>9.1. Projekti koji pridonose provedbi mjera potrebnih za doprinos ostvarenju pokazatelja održivosti</w:t>
      </w:r>
      <w:bookmarkEnd w:id="61"/>
      <w:bookmarkEnd w:id="62"/>
      <w:r w:rsidRPr="00E35FBC">
        <w:t xml:space="preserve"> </w:t>
      </w:r>
    </w:p>
    <w:p w14:paraId="63FB27F5" w14:textId="77777777" w:rsidR="00AF0A60" w:rsidRPr="00E35FBC" w:rsidRDefault="00AF0A60" w:rsidP="00E66E17">
      <w:pPr>
        <w:spacing w:after="160" w:line="276" w:lineRule="auto"/>
        <w:rPr>
          <w:kern w:val="2"/>
          <w:sz w:val="22"/>
          <w:szCs w:val="22"/>
        </w:rPr>
      </w:pPr>
    </w:p>
    <w:p w14:paraId="7D04EC41" w14:textId="6EA5A6C1" w:rsidR="00E66E17" w:rsidRPr="00E35FBC" w:rsidRDefault="00AF0A60" w:rsidP="00E66E17">
      <w:pPr>
        <w:spacing w:after="160" w:line="276" w:lineRule="auto"/>
        <w:rPr>
          <w:rFonts w:ascii="Aptos" w:hAnsi="Aptos"/>
          <w:kern w:val="2"/>
          <w:sz w:val="22"/>
          <w:szCs w:val="22"/>
        </w:rPr>
      </w:pPr>
      <w:r w:rsidRPr="00E35FBC">
        <w:rPr>
          <w:rFonts w:ascii="Aptos" w:hAnsi="Aptos"/>
          <w:kern w:val="2"/>
          <w:sz w:val="22"/>
          <w:szCs w:val="22"/>
        </w:rPr>
        <w:t xml:space="preserve">U nastavku je popis projekata koji pridonose provedbi mjera potrebnih za doprinos ostvarenju pokazatelja održivosti. </w:t>
      </w: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7041"/>
      </w:tblGrid>
      <w:tr w:rsidR="00E66E17" w:rsidRPr="00E35FBC" w14:paraId="2D01BA4E" w14:textId="77777777" w:rsidTr="00D2244C">
        <w:tc>
          <w:tcPr>
            <w:tcW w:w="1985" w:type="dxa"/>
            <w:shd w:val="clear" w:color="auto" w:fill="FFFFFF" w:themeFill="background1"/>
          </w:tcPr>
          <w:p w14:paraId="40E87E63"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Prioritet </w:t>
            </w:r>
          </w:p>
        </w:tc>
        <w:tc>
          <w:tcPr>
            <w:tcW w:w="7041" w:type="dxa"/>
            <w:shd w:val="clear" w:color="auto" w:fill="FFFFFF" w:themeFill="background1"/>
          </w:tcPr>
          <w:p w14:paraId="324570B6" w14:textId="77777777" w:rsidR="00E66E17" w:rsidRPr="00E35FBC" w:rsidRDefault="00E66E17" w:rsidP="00E66E17">
            <w:pPr>
              <w:spacing w:line="240" w:lineRule="auto"/>
              <w:rPr>
                <w:rFonts w:ascii="Aptos" w:hAnsi="Aptos"/>
              </w:rPr>
            </w:pPr>
            <w:r w:rsidRPr="00E35FBC">
              <w:rPr>
                <w:rFonts w:ascii="Aptos" w:hAnsi="Aptos"/>
              </w:rPr>
              <w:t xml:space="preserve">1. Razvoj održivog turizma kroz integraciju kulturne i prirodne baštine </w:t>
            </w:r>
          </w:p>
        </w:tc>
      </w:tr>
      <w:tr w:rsidR="00E66E17" w:rsidRPr="00E35FBC" w14:paraId="4B7628C9" w14:textId="77777777" w:rsidTr="00D2244C">
        <w:tc>
          <w:tcPr>
            <w:tcW w:w="1985" w:type="dxa"/>
            <w:shd w:val="clear" w:color="auto" w:fill="FFFFFF" w:themeFill="background1"/>
          </w:tcPr>
          <w:p w14:paraId="3655010D"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Mjera </w:t>
            </w:r>
          </w:p>
        </w:tc>
        <w:tc>
          <w:tcPr>
            <w:tcW w:w="7041" w:type="dxa"/>
            <w:shd w:val="clear" w:color="auto" w:fill="FFFFFF" w:themeFill="background1"/>
          </w:tcPr>
          <w:p w14:paraId="76162AD5" w14:textId="77777777" w:rsidR="00E66E17" w:rsidRPr="00E35FBC" w:rsidRDefault="00E66E17" w:rsidP="00E66E17">
            <w:pPr>
              <w:spacing w:line="240" w:lineRule="auto"/>
              <w:rPr>
                <w:rFonts w:ascii="Aptos" w:hAnsi="Aptos"/>
              </w:rPr>
            </w:pPr>
            <w:r w:rsidRPr="00E35FBC">
              <w:rPr>
                <w:rFonts w:ascii="Aptos" w:hAnsi="Aptos"/>
              </w:rPr>
              <w:t xml:space="preserve">1.1. Nastavak razvoja infrastrukture za posjetitelje u zaštićenim prirodnim područjima </w:t>
            </w:r>
          </w:p>
        </w:tc>
      </w:tr>
      <w:tr w:rsidR="00813FF7" w:rsidRPr="00813FF7" w14:paraId="4C19E46C" w14:textId="77777777" w:rsidTr="00813FF7">
        <w:tc>
          <w:tcPr>
            <w:tcW w:w="1985" w:type="dxa"/>
            <w:shd w:val="clear" w:color="auto" w:fill="3A7C22" w:themeFill="accent6" w:themeFillShade="BF"/>
          </w:tcPr>
          <w:p w14:paraId="0F078728" w14:textId="77777777" w:rsidR="00E66E17" w:rsidRPr="00813FF7" w:rsidRDefault="00E66E17" w:rsidP="00E66E17">
            <w:pPr>
              <w:tabs>
                <w:tab w:val="center" w:pos="2221"/>
              </w:tabs>
              <w:spacing w:line="240" w:lineRule="auto"/>
              <w:rPr>
                <w:rFonts w:ascii="Aptos" w:hAnsi="Aptos"/>
                <w:b/>
                <w:bCs/>
                <w:color w:val="FFFFFF" w:themeColor="background1"/>
              </w:rPr>
            </w:pPr>
            <w:r w:rsidRPr="00813FF7">
              <w:rPr>
                <w:rFonts w:ascii="Aptos" w:hAnsi="Aptos"/>
                <w:b/>
                <w:bCs/>
                <w:color w:val="FFFFFF" w:themeColor="background1"/>
              </w:rPr>
              <w:t>Naziv projekta</w:t>
            </w:r>
            <w:r w:rsidRPr="00813FF7">
              <w:rPr>
                <w:rFonts w:ascii="Aptos" w:hAnsi="Aptos"/>
                <w:b/>
                <w:bCs/>
                <w:color w:val="FFFFFF" w:themeColor="background1"/>
              </w:rPr>
              <w:tab/>
            </w:r>
          </w:p>
        </w:tc>
        <w:tc>
          <w:tcPr>
            <w:tcW w:w="7041" w:type="dxa"/>
            <w:shd w:val="clear" w:color="auto" w:fill="3A7C22" w:themeFill="accent6" w:themeFillShade="BF"/>
          </w:tcPr>
          <w:p w14:paraId="2ED8BEBB"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Putom naših predaka</w:t>
            </w:r>
          </w:p>
        </w:tc>
      </w:tr>
      <w:tr w:rsidR="00E66E17" w:rsidRPr="00E35FBC" w14:paraId="7D05C4D0" w14:textId="77777777" w:rsidTr="00D2244C">
        <w:tc>
          <w:tcPr>
            <w:tcW w:w="1985" w:type="dxa"/>
          </w:tcPr>
          <w:p w14:paraId="185CF0EF"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041" w:type="dxa"/>
          </w:tcPr>
          <w:p w14:paraId="4093B14E" w14:textId="16EC42FB" w:rsidR="00E66E17" w:rsidRPr="00E35FBC" w:rsidRDefault="00E66E17" w:rsidP="00E66E17">
            <w:pPr>
              <w:spacing w:line="240" w:lineRule="auto"/>
              <w:jc w:val="both"/>
              <w:rPr>
                <w:rFonts w:ascii="Aptos" w:hAnsi="Aptos"/>
              </w:rPr>
            </w:pPr>
            <w:r w:rsidRPr="00E35FBC">
              <w:rPr>
                <w:rFonts w:ascii="Aptos" w:hAnsi="Aptos"/>
              </w:rPr>
              <w:t xml:space="preserve">Značajni krajobraz </w:t>
            </w:r>
            <w:proofErr w:type="spellStart"/>
            <w:r w:rsidRPr="00E35FBC">
              <w:rPr>
                <w:rFonts w:ascii="Aptos" w:hAnsi="Aptos"/>
              </w:rPr>
              <w:t>Gajna</w:t>
            </w:r>
            <w:proofErr w:type="spellEnd"/>
            <w:r w:rsidRPr="00E35FBC">
              <w:rPr>
                <w:rFonts w:ascii="Aptos" w:hAnsi="Aptos"/>
              </w:rPr>
              <w:t xml:space="preserve"> - tipični </w:t>
            </w:r>
            <w:proofErr w:type="spellStart"/>
            <w:r w:rsidRPr="00E35FBC">
              <w:rPr>
                <w:rFonts w:ascii="Aptos" w:hAnsi="Aptos"/>
              </w:rPr>
              <w:t>prisavski</w:t>
            </w:r>
            <w:proofErr w:type="spellEnd"/>
            <w:r w:rsidRPr="00E35FBC">
              <w:rPr>
                <w:rFonts w:ascii="Aptos" w:hAnsi="Aptos"/>
              </w:rPr>
              <w:t xml:space="preserve"> poplavni pašnjak, koji danas predstavlja svojevrsnu arku za autohtone hrvatske pasmine poput slavonsko-srijemskog </w:t>
            </w:r>
            <w:proofErr w:type="spellStart"/>
            <w:r w:rsidRPr="00E35FBC">
              <w:rPr>
                <w:rFonts w:ascii="Aptos" w:hAnsi="Aptos"/>
              </w:rPr>
              <w:t>podolskog</w:t>
            </w:r>
            <w:proofErr w:type="spellEnd"/>
            <w:r w:rsidRPr="00E35FBC">
              <w:rPr>
                <w:rFonts w:ascii="Aptos" w:hAnsi="Aptos"/>
              </w:rPr>
              <w:t xml:space="preserve"> goveda, hrvatskog</w:t>
            </w:r>
            <w:r w:rsidR="002E25FE" w:rsidRPr="00E35FBC">
              <w:rPr>
                <w:rFonts w:ascii="Aptos" w:hAnsi="Aptos"/>
              </w:rPr>
              <w:t>a</w:t>
            </w:r>
            <w:r w:rsidRPr="00E35FBC">
              <w:rPr>
                <w:rFonts w:ascii="Aptos" w:hAnsi="Aptos"/>
              </w:rPr>
              <w:t xml:space="preserve"> posavskog konja, crne slavonske svinje, hrvatskoga ovčara. </w:t>
            </w:r>
            <w:proofErr w:type="spellStart"/>
            <w:r w:rsidRPr="00E35FBC">
              <w:rPr>
                <w:rFonts w:ascii="Aptos" w:hAnsi="Aptos"/>
              </w:rPr>
              <w:t>Gajna</w:t>
            </w:r>
            <w:proofErr w:type="spellEnd"/>
            <w:r w:rsidRPr="00E35FBC">
              <w:rPr>
                <w:rFonts w:ascii="Aptos" w:hAnsi="Aptos"/>
              </w:rPr>
              <w:t xml:space="preserve"> s tradicijskom gradnjom i svom stokom čini sliku nekadašnje Slavonije. No, u određenim dijelovima godine pašnjaci poplave do te mjere da se Stanu na </w:t>
            </w:r>
            <w:proofErr w:type="spellStart"/>
            <w:r w:rsidRPr="00E35FBC">
              <w:rPr>
                <w:rFonts w:ascii="Aptos" w:hAnsi="Aptos"/>
              </w:rPr>
              <w:t>Gajni</w:t>
            </w:r>
            <w:proofErr w:type="spellEnd"/>
            <w:r w:rsidRPr="00E35FBC">
              <w:rPr>
                <w:rFonts w:ascii="Aptos" w:hAnsi="Aptos"/>
              </w:rPr>
              <w:t xml:space="preserve"> ne može prići, </w:t>
            </w:r>
            <w:r w:rsidR="003F421A" w:rsidRPr="00E35FBC">
              <w:rPr>
                <w:rFonts w:ascii="Aptos" w:hAnsi="Aptos"/>
              </w:rPr>
              <w:t xml:space="preserve">tj. </w:t>
            </w:r>
            <w:r w:rsidRPr="00E35FBC">
              <w:rPr>
                <w:rFonts w:ascii="Aptos" w:hAnsi="Aptos"/>
              </w:rPr>
              <w:t>ne može se krenuti ni</w:t>
            </w:r>
            <w:r w:rsidR="002503C0" w:rsidRPr="00E35FBC">
              <w:rPr>
                <w:rFonts w:ascii="Aptos" w:hAnsi="Aptos"/>
              </w:rPr>
              <w:t>ti</w:t>
            </w:r>
            <w:r w:rsidRPr="00E35FBC">
              <w:rPr>
                <w:rFonts w:ascii="Aptos" w:hAnsi="Aptos"/>
              </w:rPr>
              <w:t xml:space="preserve"> na jednu stranu. Stoga</w:t>
            </w:r>
            <w:r w:rsidR="007F72C8" w:rsidRPr="00E35FBC">
              <w:rPr>
                <w:rFonts w:ascii="Aptos" w:hAnsi="Aptos"/>
              </w:rPr>
              <w:t xml:space="preserve"> se </w:t>
            </w:r>
            <w:r w:rsidRPr="00E35FBC">
              <w:rPr>
                <w:rFonts w:ascii="Aptos" w:hAnsi="Aptos"/>
              </w:rPr>
              <w:t>došl</w:t>
            </w:r>
            <w:r w:rsidR="007F72C8" w:rsidRPr="00E35FBC">
              <w:rPr>
                <w:rFonts w:ascii="Aptos" w:hAnsi="Aptos"/>
              </w:rPr>
              <w:t>o</w:t>
            </w:r>
            <w:r w:rsidRPr="00E35FBC">
              <w:rPr>
                <w:rFonts w:ascii="Aptos" w:hAnsi="Aptos"/>
              </w:rPr>
              <w:t xml:space="preserve"> do ideje izgradnje šetnice</w:t>
            </w:r>
            <w:r w:rsidR="002503C0" w:rsidRPr="00E35FBC">
              <w:rPr>
                <w:rFonts w:ascii="Aptos" w:hAnsi="Aptos"/>
              </w:rPr>
              <w:t xml:space="preserve"> </w:t>
            </w:r>
            <w:r w:rsidRPr="00E35FBC">
              <w:rPr>
                <w:rFonts w:ascii="Aptos" w:hAnsi="Aptos"/>
              </w:rPr>
              <w:t xml:space="preserve">koja bi se protezala jednim dijelom područja, a završavala bi kružnim podestom gdje bi bilo mjesto za fotografiranje i sl. </w:t>
            </w:r>
            <w:r w:rsidR="00FD0274" w:rsidRPr="00E35FBC">
              <w:rPr>
                <w:rFonts w:ascii="Aptos" w:hAnsi="Aptos"/>
              </w:rPr>
              <w:t>Iako je</w:t>
            </w:r>
            <w:r w:rsidRPr="00E35FBC">
              <w:rPr>
                <w:rFonts w:ascii="Aptos" w:hAnsi="Aptos"/>
              </w:rPr>
              <w:t xml:space="preserve"> riječ o zaštićenome prirodnom području, </w:t>
            </w:r>
            <w:r w:rsidR="00FD0274" w:rsidRPr="00E35FBC">
              <w:rPr>
                <w:rFonts w:ascii="Aptos" w:hAnsi="Aptos"/>
              </w:rPr>
              <w:t xml:space="preserve">želi se </w:t>
            </w:r>
            <w:r w:rsidRPr="00E35FBC">
              <w:rPr>
                <w:rFonts w:ascii="Aptos" w:hAnsi="Aptos"/>
              </w:rPr>
              <w:t xml:space="preserve">privući posjetitelje i omogućiti im pristup i obilazak barem dijela lokaliteta (kada je neprohodno zbog poplave), </w:t>
            </w:r>
            <w:r w:rsidR="00FD0274" w:rsidRPr="00E35FBC">
              <w:rPr>
                <w:rFonts w:ascii="Aptos" w:hAnsi="Aptos"/>
              </w:rPr>
              <w:t>kako bi se pokušala</w:t>
            </w:r>
            <w:r w:rsidRPr="00E35FBC">
              <w:rPr>
                <w:rFonts w:ascii="Aptos" w:hAnsi="Aptos"/>
              </w:rPr>
              <w:t xml:space="preserve"> razviti predodžb</w:t>
            </w:r>
            <w:r w:rsidR="00FD0274" w:rsidRPr="00E35FBC">
              <w:rPr>
                <w:rFonts w:ascii="Aptos" w:hAnsi="Aptos"/>
              </w:rPr>
              <w:t>a</w:t>
            </w:r>
            <w:r w:rsidRPr="00E35FBC">
              <w:rPr>
                <w:rFonts w:ascii="Aptos" w:hAnsi="Aptos"/>
              </w:rPr>
              <w:t xml:space="preserve"> kako je izgledao život predaka, ali </w:t>
            </w:r>
            <w:r w:rsidR="003F421A" w:rsidRPr="00E35FBC">
              <w:rPr>
                <w:rFonts w:ascii="Aptos" w:hAnsi="Aptos"/>
              </w:rPr>
              <w:t xml:space="preserve">i kako bi se </w:t>
            </w:r>
            <w:r w:rsidRPr="00E35FBC">
              <w:rPr>
                <w:rFonts w:ascii="Aptos" w:hAnsi="Aptos"/>
              </w:rPr>
              <w:t>vid</w:t>
            </w:r>
            <w:r w:rsidR="003F421A" w:rsidRPr="00E35FBC">
              <w:rPr>
                <w:rFonts w:ascii="Aptos" w:hAnsi="Aptos"/>
              </w:rPr>
              <w:t>jelo</w:t>
            </w:r>
            <w:r w:rsidRPr="00E35FBC">
              <w:rPr>
                <w:rFonts w:ascii="Aptos" w:hAnsi="Aptos"/>
              </w:rPr>
              <w:t xml:space="preserve"> da i dan danas pojedinci obavljaju gotovo iste djelatnosti.</w:t>
            </w:r>
          </w:p>
        </w:tc>
      </w:tr>
      <w:tr w:rsidR="00E66E17" w:rsidRPr="00E35FBC" w14:paraId="2576B5AD" w14:textId="77777777" w:rsidTr="00D2244C">
        <w:tc>
          <w:tcPr>
            <w:tcW w:w="1985" w:type="dxa"/>
          </w:tcPr>
          <w:p w14:paraId="615C6AB4"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041" w:type="dxa"/>
          </w:tcPr>
          <w:p w14:paraId="2846ACA7" w14:textId="77777777" w:rsidR="00E66E17" w:rsidRPr="00E35FBC" w:rsidRDefault="00E66E17" w:rsidP="00E66E17">
            <w:pPr>
              <w:spacing w:line="240" w:lineRule="auto"/>
              <w:jc w:val="both"/>
              <w:rPr>
                <w:rFonts w:ascii="Aptos" w:hAnsi="Aptos"/>
                <w:iCs/>
              </w:rPr>
            </w:pPr>
            <w:r w:rsidRPr="00E35FBC">
              <w:rPr>
                <w:rFonts w:ascii="Aptos" w:hAnsi="Aptos"/>
                <w:iCs/>
              </w:rPr>
              <w:t xml:space="preserve">Višestruke su dobrobiti ovoga projekta - od očuvanja prirodne baštine, obogaćivanja turističke ponude Brodsko-posavske županije i unaprjeđenje </w:t>
            </w:r>
            <w:r w:rsidR="00955B0D" w:rsidRPr="00E35FBC">
              <w:rPr>
                <w:rFonts w:ascii="Aptos" w:hAnsi="Aptos"/>
                <w:iCs/>
              </w:rPr>
              <w:t>turističke</w:t>
            </w:r>
            <w:r w:rsidRPr="00E35FBC">
              <w:rPr>
                <w:rFonts w:ascii="Aptos" w:hAnsi="Aptos"/>
                <w:iCs/>
              </w:rPr>
              <w:t xml:space="preserve"> infrastrukture, mogućnosti ponude edukacija koje bi provodili zaposlenici Javne ustanove Natura </w:t>
            </w:r>
            <w:proofErr w:type="spellStart"/>
            <w:r w:rsidRPr="00E35FBC">
              <w:rPr>
                <w:rFonts w:ascii="Aptos" w:hAnsi="Aptos"/>
                <w:iCs/>
              </w:rPr>
              <w:t>Slavonica</w:t>
            </w:r>
            <w:proofErr w:type="spellEnd"/>
            <w:r w:rsidRPr="00E35FBC">
              <w:rPr>
                <w:rFonts w:ascii="Aptos" w:hAnsi="Aptos"/>
                <w:iCs/>
              </w:rPr>
              <w:t>, povećanje vrijednosti toga zaštićenoga krajobraznog područja</w:t>
            </w:r>
            <w:r w:rsidR="00B91C69" w:rsidRPr="00E35FBC">
              <w:rPr>
                <w:rFonts w:ascii="Aptos" w:hAnsi="Aptos"/>
                <w:iCs/>
              </w:rPr>
              <w:t>,</w:t>
            </w:r>
            <w:r w:rsidR="002E25FE" w:rsidRPr="00E35FBC">
              <w:rPr>
                <w:rFonts w:ascii="Aptos" w:hAnsi="Aptos"/>
                <w:iCs/>
              </w:rPr>
              <w:t xml:space="preserve"> a s</w:t>
            </w:r>
            <w:r w:rsidRPr="00E35FBC">
              <w:rPr>
                <w:rFonts w:ascii="Aptos" w:hAnsi="Aptos"/>
                <w:iCs/>
              </w:rPr>
              <w:t>ve u svrhu povezivanja čovjeka s</w:t>
            </w:r>
            <w:r w:rsidR="002E25FE" w:rsidRPr="00E35FBC">
              <w:rPr>
                <w:rFonts w:ascii="Aptos" w:hAnsi="Aptos"/>
                <w:iCs/>
              </w:rPr>
              <w:t>a</w:t>
            </w:r>
            <w:r w:rsidRPr="00E35FBC">
              <w:rPr>
                <w:rFonts w:ascii="Aptos" w:hAnsi="Aptos"/>
                <w:iCs/>
              </w:rPr>
              <w:t xml:space="preserve"> (zaštićenom) prirodom. Iako su zaštićena, takva područja nisu zabranjena niti zatvorena ljudima, ali potrebno je omogućiti im bolji pristup.</w:t>
            </w:r>
          </w:p>
          <w:p w14:paraId="31766112" w14:textId="57A15198" w:rsidR="003065D5" w:rsidRPr="00E35FBC" w:rsidRDefault="003065D5" w:rsidP="00E66E17">
            <w:pPr>
              <w:spacing w:line="240" w:lineRule="auto"/>
              <w:jc w:val="both"/>
              <w:rPr>
                <w:rFonts w:ascii="Aptos" w:hAnsi="Aptos"/>
                <w:iCs/>
              </w:rPr>
            </w:pPr>
            <w:r w:rsidRPr="00E35FBC">
              <w:rPr>
                <w:rFonts w:ascii="Aptos" w:hAnsi="Aptos"/>
                <w:iCs/>
              </w:rPr>
              <w:t xml:space="preserve">Ovim projektom dolazi do razvoja novih turističkih i edukativnih sadržaja. Šetnica bi se integrirala u širu </w:t>
            </w:r>
            <w:r w:rsidR="00F95B6D" w:rsidRPr="00E35FBC">
              <w:rPr>
                <w:rFonts w:ascii="Aptos" w:hAnsi="Aptos"/>
                <w:iCs/>
              </w:rPr>
              <w:t>ponudu destinacije. Također bi se kroz projekt osigura</w:t>
            </w:r>
            <w:r w:rsidR="00E659CD" w:rsidRPr="00E35FBC">
              <w:rPr>
                <w:rFonts w:ascii="Aptos" w:hAnsi="Aptos"/>
                <w:iCs/>
              </w:rPr>
              <w:t>l</w:t>
            </w:r>
            <w:r w:rsidR="00F95B6D" w:rsidRPr="00E35FBC">
              <w:rPr>
                <w:rFonts w:ascii="Aptos" w:hAnsi="Aptos"/>
                <w:iCs/>
              </w:rPr>
              <w:t xml:space="preserve">o trajno upravljanje i financiranje potrebno za očuvanje šetnice i zaštićenog područja, </w:t>
            </w:r>
            <w:r w:rsidR="00CC79CA" w:rsidRPr="00E35FBC">
              <w:rPr>
                <w:rFonts w:ascii="Aptos" w:hAnsi="Aptos"/>
                <w:iCs/>
              </w:rPr>
              <w:t xml:space="preserve">uključujući i potencijalno širenje staze, </w:t>
            </w:r>
            <w:r w:rsidR="00CC79CA" w:rsidRPr="00E35FBC">
              <w:rPr>
                <w:rFonts w:ascii="Aptos" w:hAnsi="Aptos"/>
              </w:rPr>
              <w:t>dodavanje novih sadržaja ili izrada novih edukativnih programa. Osigura</w:t>
            </w:r>
            <w:r w:rsidR="00822469" w:rsidRPr="00E35FBC">
              <w:rPr>
                <w:rFonts w:ascii="Aptos" w:hAnsi="Aptos"/>
              </w:rPr>
              <w:t>o</w:t>
            </w:r>
            <w:r w:rsidR="00CC79CA" w:rsidRPr="00E35FBC">
              <w:rPr>
                <w:rFonts w:ascii="Aptos" w:hAnsi="Aptos"/>
              </w:rPr>
              <w:t xml:space="preserve"> bi se i kontinuirani rad na inovacijama koje bi poboljšale iskustvo posjetitelja.  </w:t>
            </w:r>
          </w:p>
        </w:tc>
      </w:tr>
      <w:tr w:rsidR="00E66E17" w:rsidRPr="00E35FBC" w14:paraId="025F8D2C" w14:textId="77777777" w:rsidTr="00D2244C">
        <w:tc>
          <w:tcPr>
            <w:tcW w:w="1985" w:type="dxa"/>
          </w:tcPr>
          <w:p w14:paraId="562461EC"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041" w:type="dxa"/>
          </w:tcPr>
          <w:p w14:paraId="4CCD7DCA" w14:textId="513D439E" w:rsidR="00E66E17" w:rsidRPr="00E35FBC" w:rsidRDefault="00E66E17" w:rsidP="00E66E17">
            <w:pPr>
              <w:spacing w:line="240" w:lineRule="auto"/>
              <w:jc w:val="both"/>
              <w:rPr>
                <w:rFonts w:ascii="Aptos" w:hAnsi="Aptos"/>
              </w:rPr>
            </w:pPr>
            <w:r w:rsidRPr="00E35FBC">
              <w:rPr>
                <w:rFonts w:ascii="Aptos" w:hAnsi="Aptos"/>
              </w:rPr>
              <w:t>P</w:t>
            </w:r>
            <w:r w:rsidR="00CC79CA" w:rsidRPr="00E35FBC">
              <w:rPr>
                <w:rFonts w:ascii="Aptos" w:hAnsi="Aptos"/>
              </w:rPr>
              <w:t xml:space="preserve">rojekt bi pridonio </w:t>
            </w:r>
            <w:r w:rsidR="00AF4C39" w:rsidRPr="00E35FBC">
              <w:rPr>
                <w:rFonts w:ascii="Aptos" w:hAnsi="Aptos"/>
              </w:rPr>
              <w:t xml:space="preserve">zadovoljstvu </w:t>
            </w:r>
            <w:r w:rsidR="00CC68E3" w:rsidRPr="00E35FBC">
              <w:rPr>
                <w:rFonts w:ascii="Aptos" w:hAnsi="Aptos"/>
              </w:rPr>
              <w:t xml:space="preserve">cjelokupnom boravku u destinaciji, </w:t>
            </w:r>
            <w:r w:rsidR="0099709B" w:rsidRPr="00E35FBC">
              <w:rPr>
                <w:rFonts w:ascii="Aptos" w:hAnsi="Aptos"/>
              </w:rPr>
              <w:t xml:space="preserve">povećanju broja atrakcija u destinaciji, </w:t>
            </w:r>
            <w:r w:rsidR="00CC68E3" w:rsidRPr="00E35FBC">
              <w:rPr>
                <w:rFonts w:ascii="Aptos" w:hAnsi="Aptos"/>
              </w:rPr>
              <w:t>zadovoljstvu lokalnog stanovništva turizmom</w:t>
            </w:r>
            <w:r w:rsidR="00163836" w:rsidRPr="00E35FBC">
              <w:rPr>
                <w:rFonts w:ascii="Aptos" w:hAnsi="Aptos"/>
              </w:rPr>
              <w:t xml:space="preserve"> i prosječnoj duljini boravka u destinaciji.</w:t>
            </w:r>
          </w:p>
        </w:tc>
      </w:tr>
      <w:tr w:rsidR="00E66E17" w:rsidRPr="00E35FBC" w14:paraId="511F3119" w14:textId="77777777" w:rsidTr="00D2244C">
        <w:tc>
          <w:tcPr>
            <w:tcW w:w="1985" w:type="dxa"/>
          </w:tcPr>
          <w:p w14:paraId="26B77BD8"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041" w:type="dxa"/>
          </w:tcPr>
          <w:p w14:paraId="6816E369" w14:textId="77777777" w:rsidR="00E66E17" w:rsidRPr="00E35FBC" w:rsidRDefault="00E66E17" w:rsidP="00E66E17">
            <w:pPr>
              <w:spacing w:line="240" w:lineRule="auto"/>
              <w:jc w:val="both"/>
              <w:rPr>
                <w:rFonts w:ascii="Aptos" w:hAnsi="Aptos"/>
              </w:rPr>
            </w:pPr>
            <w:r w:rsidRPr="00E35FBC">
              <w:rPr>
                <w:rFonts w:ascii="Aptos" w:hAnsi="Aptos"/>
              </w:rPr>
              <w:t xml:space="preserve">Javna ustanova za upravljanje zaštićenim dijelovima prirode Brodsko-posavske županije - Natura </w:t>
            </w:r>
            <w:proofErr w:type="spellStart"/>
            <w:r w:rsidRPr="00E35FBC">
              <w:rPr>
                <w:rFonts w:ascii="Aptos" w:hAnsi="Aptos"/>
              </w:rPr>
              <w:t>Slavonica</w:t>
            </w:r>
            <w:proofErr w:type="spellEnd"/>
          </w:p>
        </w:tc>
      </w:tr>
      <w:tr w:rsidR="00E66E17" w:rsidRPr="00E35FBC" w14:paraId="67505E41" w14:textId="77777777" w:rsidTr="00D2244C">
        <w:tc>
          <w:tcPr>
            <w:tcW w:w="1985" w:type="dxa"/>
          </w:tcPr>
          <w:p w14:paraId="34AB72E2"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041" w:type="dxa"/>
          </w:tcPr>
          <w:p w14:paraId="30632A09" w14:textId="77777777" w:rsidR="00E66E17" w:rsidRPr="00E35FBC" w:rsidRDefault="00E66E17" w:rsidP="00E66E17">
            <w:pPr>
              <w:spacing w:line="240" w:lineRule="auto"/>
              <w:jc w:val="both"/>
              <w:rPr>
                <w:rFonts w:ascii="Aptos" w:hAnsi="Aptos"/>
              </w:rPr>
            </w:pPr>
            <w:r w:rsidRPr="00E35FBC">
              <w:rPr>
                <w:rFonts w:ascii="Aptos" w:hAnsi="Aptos"/>
              </w:rPr>
              <w:t xml:space="preserve">Općina </w:t>
            </w:r>
            <w:proofErr w:type="spellStart"/>
            <w:r w:rsidRPr="00E35FBC">
              <w:rPr>
                <w:rFonts w:ascii="Aptos" w:hAnsi="Aptos"/>
              </w:rPr>
              <w:t>Oprisavci</w:t>
            </w:r>
            <w:proofErr w:type="spellEnd"/>
            <w:r w:rsidRPr="00E35FBC">
              <w:rPr>
                <w:rFonts w:ascii="Aptos" w:hAnsi="Aptos"/>
              </w:rPr>
              <w:t xml:space="preserve">, značajni krajobraz </w:t>
            </w:r>
            <w:proofErr w:type="spellStart"/>
            <w:r w:rsidRPr="00E35FBC">
              <w:rPr>
                <w:rFonts w:ascii="Aptos" w:hAnsi="Aptos"/>
              </w:rPr>
              <w:t>Gajna</w:t>
            </w:r>
            <w:proofErr w:type="spellEnd"/>
          </w:p>
        </w:tc>
      </w:tr>
      <w:tr w:rsidR="00E66E17" w:rsidRPr="00E35FBC" w14:paraId="1E65D74E" w14:textId="77777777" w:rsidTr="00D2244C">
        <w:tc>
          <w:tcPr>
            <w:tcW w:w="1985" w:type="dxa"/>
          </w:tcPr>
          <w:p w14:paraId="113CCC4B"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041" w:type="dxa"/>
          </w:tcPr>
          <w:p w14:paraId="64760334" w14:textId="77777777" w:rsidR="00E66E17" w:rsidRPr="00E35FBC" w:rsidRDefault="00E66E17" w:rsidP="00E66E17">
            <w:pPr>
              <w:spacing w:line="240" w:lineRule="auto"/>
              <w:jc w:val="both"/>
              <w:rPr>
                <w:rFonts w:ascii="Aptos" w:hAnsi="Aptos"/>
              </w:rPr>
            </w:pPr>
            <w:r w:rsidRPr="00E35FBC">
              <w:rPr>
                <w:rFonts w:ascii="Aptos" w:hAnsi="Aptos"/>
              </w:rPr>
              <w:t>Početak provedbe projekta ovisi o raspoloživim sredstvima.</w:t>
            </w:r>
          </w:p>
        </w:tc>
      </w:tr>
      <w:tr w:rsidR="00E66E17" w:rsidRPr="00E35FBC" w14:paraId="25A848DF" w14:textId="77777777" w:rsidTr="00D2244C">
        <w:tc>
          <w:tcPr>
            <w:tcW w:w="1985" w:type="dxa"/>
          </w:tcPr>
          <w:p w14:paraId="44019703"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041" w:type="dxa"/>
          </w:tcPr>
          <w:p w14:paraId="0C0B3977" w14:textId="77777777" w:rsidR="00E66E17" w:rsidRPr="00E35FBC" w:rsidRDefault="00E66E17" w:rsidP="00E66E17">
            <w:pPr>
              <w:spacing w:line="240" w:lineRule="auto"/>
              <w:jc w:val="both"/>
              <w:rPr>
                <w:rFonts w:ascii="Aptos" w:hAnsi="Aptos"/>
              </w:rPr>
            </w:pPr>
            <w:r w:rsidRPr="00E35FBC">
              <w:rPr>
                <w:rFonts w:ascii="Aptos" w:hAnsi="Aptos"/>
              </w:rPr>
              <w:t>Planirani završetak provedbe projekta bio bi u roku dvije godine od početka radova, jer svi radovi ovise o vremenskim uvjetima i stanju na pašnjaku.</w:t>
            </w:r>
          </w:p>
        </w:tc>
      </w:tr>
      <w:tr w:rsidR="00E66E17" w:rsidRPr="00E35FBC" w14:paraId="46458659" w14:textId="77777777" w:rsidTr="00D2244C">
        <w:tc>
          <w:tcPr>
            <w:tcW w:w="1985" w:type="dxa"/>
          </w:tcPr>
          <w:p w14:paraId="44006728"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041" w:type="dxa"/>
          </w:tcPr>
          <w:p w14:paraId="5E8242B2" w14:textId="6CEDCAEA" w:rsidR="00E66E17" w:rsidRPr="00E35FBC" w:rsidRDefault="00E66E17" w:rsidP="00E66E17">
            <w:pPr>
              <w:spacing w:line="240" w:lineRule="auto"/>
              <w:jc w:val="both"/>
              <w:rPr>
                <w:rFonts w:ascii="Aptos" w:hAnsi="Aptos"/>
              </w:rPr>
            </w:pPr>
            <w:r w:rsidRPr="00E35FBC">
              <w:rPr>
                <w:rFonts w:ascii="Aptos" w:hAnsi="Aptos"/>
              </w:rPr>
              <w:t xml:space="preserve">Za početak </w:t>
            </w:r>
            <w:r w:rsidR="002E25FE" w:rsidRPr="00E35FBC">
              <w:rPr>
                <w:rFonts w:ascii="Aptos" w:hAnsi="Aptos"/>
              </w:rPr>
              <w:t xml:space="preserve">je </w:t>
            </w:r>
            <w:r w:rsidRPr="00E35FBC">
              <w:rPr>
                <w:rFonts w:ascii="Aptos" w:hAnsi="Aptos"/>
              </w:rPr>
              <w:t xml:space="preserve">bila </w:t>
            </w:r>
            <w:r w:rsidR="002E25FE" w:rsidRPr="00E35FBC">
              <w:rPr>
                <w:rFonts w:ascii="Aptos" w:hAnsi="Aptos"/>
              </w:rPr>
              <w:t>k</w:t>
            </w:r>
            <w:r w:rsidRPr="00E35FBC">
              <w:rPr>
                <w:rFonts w:ascii="Aptos" w:hAnsi="Aptos"/>
              </w:rPr>
              <w:t xml:space="preserve">ljučna ideja te je projekt trenutno u idejnoj fazi. Potom </w:t>
            </w:r>
            <w:r w:rsidR="004B32D5" w:rsidRPr="00E35FBC">
              <w:rPr>
                <w:rFonts w:ascii="Aptos" w:hAnsi="Aptos"/>
              </w:rPr>
              <w:t xml:space="preserve">bi se krenulo s </w:t>
            </w:r>
            <w:r w:rsidRPr="00E35FBC">
              <w:rPr>
                <w:rFonts w:ascii="Aptos" w:hAnsi="Aptos"/>
              </w:rPr>
              <w:t>planiranjem i izradom projektne dokumentacije</w:t>
            </w:r>
            <w:r w:rsidR="009C53CF" w:rsidRPr="00E35FBC">
              <w:rPr>
                <w:rFonts w:ascii="Aptos" w:hAnsi="Aptos"/>
              </w:rPr>
              <w:t xml:space="preserve"> uz</w:t>
            </w:r>
            <w:r w:rsidRPr="00E35FBC">
              <w:rPr>
                <w:rFonts w:ascii="Aptos" w:hAnsi="Aptos"/>
              </w:rPr>
              <w:t xml:space="preserve"> osigurava</w:t>
            </w:r>
            <w:r w:rsidR="001B2E7B" w:rsidRPr="00E35FBC">
              <w:rPr>
                <w:rFonts w:ascii="Aptos" w:hAnsi="Aptos"/>
              </w:rPr>
              <w:t>nje</w:t>
            </w:r>
            <w:r w:rsidR="009C53CF" w:rsidRPr="00E35FBC">
              <w:rPr>
                <w:rFonts w:ascii="Aptos" w:hAnsi="Aptos"/>
              </w:rPr>
              <w:t xml:space="preserve"> </w:t>
            </w:r>
            <w:r w:rsidRPr="00E35FBC">
              <w:rPr>
                <w:rFonts w:ascii="Aptos" w:hAnsi="Aptos"/>
              </w:rPr>
              <w:lastRenderedPageBreak/>
              <w:t>potrebn</w:t>
            </w:r>
            <w:r w:rsidR="009C53CF" w:rsidRPr="00E35FBC">
              <w:rPr>
                <w:rFonts w:ascii="Aptos" w:hAnsi="Aptos"/>
              </w:rPr>
              <w:t>ih</w:t>
            </w:r>
            <w:r w:rsidRPr="00E35FBC">
              <w:rPr>
                <w:rFonts w:ascii="Aptos" w:hAnsi="Aptos"/>
              </w:rPr>
              <w:t xml:space="preserve"> novčan</w:t>
            </w:r>
            <w:r w:rsidR="009C53CF" w:rsidRPr="00E35FBC">
              <w:rPr>
                <w:rFonts w:ascii="Aptos" w:hAnsi="Aptos"/>
              </w:rPr>
              <w:t>ih</w:t>
            </w:r>
            <w:r w:rsidRPr="00E35FBC">
              <w:rPr>
                <w:rFonts w:ascii="Aptos" w:hAnsi="Aptos"/>
              </w:rPr>
              <w:t xml:space="preserve"> i druga sredst</w:t>
            </w:r>
            <w:r w:rsidR="009C53CF" w:rsidRPr="00E35FBC">
              <w:rPr>
                <w:rFonts w:ascii="Aptos" w:hAnsi="Aptos"/>
              </w:rPr>
              <w:t>a</w:t>
            </w:r>
            <w:r w:rsidRPr="00E35FBC">
              <w:rPr>
                <w:rFonts w:ascii="Aptos" w:hAnsi="Aptos"/>
              </w:rPr>
              <w:t>va. Vrlo je ključan trenutak odabira izvođača radova i sam početak izgradnje šetnice te kontinuirano kontroliranje kvalitete. A po završetku izgradnje važno je održavati infrastrukturu.</w:t>
            </w:r>
          </w:p>
        </w:tc>
      </w:tr>
      <w:tr w:rsidR="00E66E17" w:rsidRPr="00E35FBC" w14:paraId="7980F602" w14:textId="77777777" w:rsidTr="00D2244C">
        <w:tc>
          <w:tcPr>
            <w:tcW w:w="1985" w:type="dxa"/>
          </w:tcPr>
          <w:p w14:paraId="743FDC72" w14:textId="77777777" w:rsidR="00E66E17" w:rsidRPr="00E35FBC" w:rsidRDefault="00E66E17" w:rsidP="00E66E17">
            <w:pPr>
              <w:spacing w:line="240" w:lineRule="auto"/>
              <w:rPr>
                <w:rFonts w:ascii="Aptos" w:hAnsi="Aptos"/>
              </w:rPr>
            </w:pPr>
            <w:r w:rsidRPr="00E35FBC">
              <w:rPr>
                <w:rFonts w:ascii="Aptos" w:hAnsi="Aptos"/>
              </w:rPr>
              <w:lastRenderedPageBreak/>
              <w:t xml:space="preserve">Planirani rokovi postignuća ključnih točaka ostvarenja projekta </w:t>
            </w:r>
          </w:p>
        </w:tc>
        <w:tc>
          <w:tcPr>
            <w:tcW w:w="7041" w:type="dxa"/>
          </w:tcPr>
          <w:p w14:paraId="50F8F2A1" w14:textId="6FC40DB6" w:rsidR="00E66E17" w:rsidRPr="00E35FBC" w:rsidRDefault="00E66E17" w:rsidP="00E66E17">
            <w:pPr>
              <w:spacing w:line="240" w:lineRule="auto"/>
              <w:jc w:val="both"/>
              <w:rPr>
                <w:rFonts w:ascii="Aptos" w:hAnsi="Aptos"/>
              </w:rPr>
            </w:pPr>
            <w:r w:rsidRPr="00E35FBC">
              <w:rPr>
                <w:rFonts w:ascii="Aptos" w:hAnsi="Aptos"/>
              </w:rPr>
              <w:t xml:space="preserve">U ovoj fazi </w:t>
            </w:r>
            <w:r w:rsidR="007F72C8" w:rsidRPr="00E35FBC">
              <w:rPr>
                <w:rFonts w:ascii="Aptos" w:hAnsi="Aptos"/>
              </w:rPr>
              <w:t xml:space="preserve">se </w:t>
            </w:r>
            <w:r w:rsidRPr="00E35FBC">
              <w:rPr>
                <w:rFonts w:ascii="Aptos" w:hAnsi="Aptos"/>
              </w:rPr>
              <w:t>ne mo</w:t>
            </w:r>
            <w:r w:rsidR="007F72C8" w:rsidRPr="00E35FBC">
              <w:rPr>
                <w:rFonts w:ascii="Aptos" w:hAnsi="Aptos"/>
              </w:rPr>
              <w:t>gu</w:t>
            </w:r>
            <w:r w:rsidRPr="00E35FBC">
              <w:rPr>
                <w:rFonts w:ascii="Aptos" w:hAnsi="Aptos"/>
              </w:rPr>
              <w:t xml:space="preserve"> konkretizirati rokov</w:t>
            </w:r>
            <w:r w:rsidR="007F72C8" w:rsidRPr="00E35FBC">
              <w:rPr>
                <w:rFonts w:ascii="Aptos" w:hAnsi="Aptos"/>
              </w:rPr>
              <w:t>i</w:t>
            </w:r>
            <w:r w:rsidRPr="00E35FBC">
              <w:rPr>
                <w:rFonts w:ascii="Aptos" w:hAnsi="Aptos"/>
              </w:rPr>
              <w:t>.</w:t>
            </w:r>
          </w:p>
        </w:tc>
      </w:tr>
      <w:tr w:rsidR="00E66E17" w:rsidRPr="00E35FBC" w14:paraId="13AF00D7" w14:textId="77777777" w:rsidTr="00D2244C">
        <w:tc>
          <w:tcPr>
            <w:tcW w:w="1985" w:type="dxa"/>
          </w:tcPr>
          <w:p w14:paraId="636A9DAA"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041" w:type="dxa"/>
          </w:tcPr>
          <w:p w14:paraId="0C2F752D" w14:textId="77777777" w:rsidR="00E66E17" w:rsidRPr="00E35FBC" w:rsidRDefault="00E66E17" w:rsidP="00E66E17">
            <w:pPr>
              <w:spacing w:line="240" w:lineRule="auto"/>
              <w:jc w:val="both"/>
              <w:rPr>
                <w:rFonts w:ascii="Aptos" w:hAnsi="Aptos"/>
              </w:rPr>
            </w:pPr>
            <w:r w:rsidRPr="00E35FBC">
              <w:rPr>
                <w:rFonts w:ascii="Aptos" w:hAnsi="Aptos"/>
              </w:rPr>
              <w:t>280.000,00 €</w:t>
            </w:r>
          </w:p>
        </w:tc>
      </w:tr>
      <w:tr w:rsidR="00E66E17" w:rsidRPr="00E35FBC" w14:paraId="56F467A3" w14:textId="77777777" w:rsidTr="00D2244C">
        <w:tc>
          <w:tcPr>
            <w:tcW w:w="1985" w:type="dxa"/>
          </w:tcPr>
          <w:p w14:paraId="3BBFE224"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041" w:type="dxa"/>
          </w:tcPr>
          <w:p w14:paraId="4B535518" w14:textId="77777777" w:rsidR="00E66E17" w:rsidRPr="00E35FBC" w:rsidRDefault="00E66E17" w:rsidP="00E66E17">
            <w:pPr>
              <w:spacing w:line="240" w:lineRule="auto"/>
              <w:jc w:val="both"/>
              <w:rPr>
                <w:rFonts w:ascii="Aptos" w:hAnsi="Aptos"/>
              </w:rPr>
            </w:pPr>
            <w:r w:rsidRPr="00E35FBC">
              <w:rPr>
                <w:rFonts w:ascii="Aptos" w:hAnsi="Aptos"/>
              </w:rPr>
              <w:t>Vlastito financiranje moguće je u udjelu od 10 % od ukupnoga iznosa.</w:t>
            </w:r>
          </w:p>
        </w:tc>
      </w:tr>
      <w:tr w:rsidR="00E66E17" w:rsidRPr="00E35FBC" w14:paraId="70FB8BCF" w14:textId="77777777" w:rsidTr="00D2244C">
        <w:tc>
          <w:tcPr>
            <w:tcW w:w="1985" w:type="dxa"/>
          </w:tcPr>
          <w:p w14:paraId="7938C3F5"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041" w:type="dxa"/>
          </w:tcPr>
          <w:p w14:paraId="11C295DA" w14:textId="022ACB7F" w:rsidR="00E66E17" w:rsidRPr="00E35FBC" w:rsidRDefault="00E66E17" w:rsidP="00E66E17">
            <w:pPr>
              <w:spacing w:line="240" w:lineRule="auto"/>
              <w:jc w:val="both"/>
              <w:rPr>
                <w:rFonts w:ascii="Aptos" w:hAnsi="Aptos"/>
              </w:rPr>
            </w:pPr>
            <w:r w:rsidRPr="00E35FBC">
              <w:rPr>
                <w:rFonts w:ascii="Aptos" w:hAnsi="Aptos"/>
              </w:rPr>
              <w:t>EU fon</w:t>
            </w:r>
            <w:r w:rsidR="002E25FE" w:rsidRPr="00E35FBC">
              <w:rPr>
                <w:rFonts w:ascii="Aptos" w:hAnsi="Aptos"/>
              </w:rPr>
              <w:t>d</w:t>
            </w:r>
            <w:r w:rsidRPr="00E35FBC">
              <w:rPr>
                <w:rFonts w:ascii="Aptos" w:hAnsi="Aptos"/>
              </w:rPr>
              <w:t>ovi, Fond za zaštitu okoliša i energetsku učinkovitost, Brodsko-posavska županija</w:t>
            </w:r>
          </w:p>
        </w:tc>
      </w:tr>
      <w:tr w:rsidR="00E66E17" w:rsidRPr="00E35FBC" w14:paraId="67E3DAE1" w14:textId="77777777" w:rsidTr="00D2244C">
        <w:tc>
          <w:tcPr>
            <w:tcW w:w="1985" w:type="dxa"/>
          </w:tcPr>
          <w:p w14:paraId="7D2F6634"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041" w:type="dxa"/>
          </w:tcPr>
          <w:p w14:paraId="1E70C936" w14:textId="77777777" w:rsidR="00E66E17" w:rsidRPr="00E35FBC" w:rsidRDefault="00E66E17" w:rsidP="00E66E17">
            <w:pPr>
              <w:spacing w:line="240" w:lineRule="auto"/>
              <w:jc w:val="both"/>
              <w:rPr>
                <w:rFonts w:ascii="Aptos" w:hAnsi="Aptos"/>
              </w:rPr>
            </w:pPr>
            <w:r w:rsidRPr="00E35FBC">
              <w:rPr>
                <w:rFonts w:ascii="Aptos" w:hAnsi="Aptos"/>
              </w:rPr>
              <w:t>Riješeni</w:t>
            </w:r>
          </w:p>
        </w:tc>
      </w:tr>
      <w:tr w:rsidR="00E66E17" w:rsidRPr="00E35FBC" w14:paraId="56E82944" w14:textId="77777777" w:rsidTr="00D2244C">
        <w:tc>
          <w:tcPr>
            <w:tcW w:w="1985" w:type="dxa"/>
          </w:tcPr>
          <w:p w14:paraId="2B50E7C5"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041" w:type="dxa"/>
          </w:tcPr>
          <w:p w14:paraId="59D837F9" w14:textId="77777777" w:rsidR="00E66E17" w:rsidRPr="00E35FBC" w:rsidRDefault="00E66E17" w:rsidP="00E66E17">
            <w:pPr>
              <w:spacing w:line="240" w:lineRule="auto"/>
              <w:jc w:val="both"/>
              <w:rPr>
                <w:rFonts w:ascii="Aptos" w:hAnsi="Aptos"/>
              </w:rPr>
            </w:pPr>
            <w:r w:rsidRPr="00E35FBC">
              <w:rPr>
                <w:rFonts w:ascii="Aptos" w:hAnsi="Aptos"/>
              </w:rPr>
              <w:t>Ostalo</w:t>
            </w:r>
          </w:p>
        </w:tc>
      </w:tr>
      <w:tr w:rsidR="00E66E17" w:rsidRPr="00E35FBC" w14:paraId="49A8EC4D" w14:textId="77777777" w:rsidTr="00D2244C">
        <w:tc>
          <w:tcPr>
            <w:tcW w:w="1985" w:type="dxa"/>
          </w:tcPr>
          <w:p w14:paraId="2383FF6E"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041" w:type="dxa"/>
          </w:tcPr>
          <w:p w14:paraId="19EADDC1" w14:textId="77777777" w:rsidR="00E66E17" w:rsidRPr="00E35FBC" w:rsidRDefault="00E66E17" w:rsidP="00E66E17">
            <w:pPr>
              <w:spacing w:line="240" w:lineRule="auto"/>
              <w:jc w:val="both"/>
              <w:rPr>
                <w:rFonts w:ascii="Aptos" w:hAnsi="Aptos"/>
              </w:rPr>
            </w:pPr>
            <w:r w:rsidRPr="00E35FBC">
              <w:rPr>
                <w:rFonts w:ascii="Aptos" w:hAnsi="Aptos"/>
              </w:rPr>
              <w:t xml:space="preserve">U trenutku ispunjavanja nije izrađen profil projekta, ne postoji izrađena studija </w:t>
            </w:r>
            <w:proofErr w:type="spellStart"/>
            <w:r w:rsidRPr="00E35FBC">
              <w:rPr>
                <w:rFonts w:ascii="Aptos" w:hAnsi="Aptos"/>
              </w:rPr>
              <w:t>predizvodljivosti</w:t>
            </w:r>
            <w:proofErr w:type="spellEnd"/>
            <w:r w:rsidRPr="00E35FBC">
              <w:rPr>
                <w:rFonts w:ascii="Aptos" w:hAnsi="Aptos"/>
              </w:rPr>
              <w:t xml:space="preserve"> i/ili studija izvedivosti te ne</w:t>
            </w:r>
          </w:p>
          <w:p w14:paraId="6249F0D4" w14:textId="77777777" w:rsidR="00E66E17" w:rsidRPr="00E35FBC" w:rsidRDefault="00E66E17" w:rsidP="00E66E17">
            <w:pPr>
              <w:spacing w:line="240" w:lineRule="auto"/>
              <w:jc w:val="both"/>
              <w:rPr>
                <w:rFonts w:ascii="Aptos" w:hAnsi="Aptos"/>
                <w:i/>
                <w:iCs/>
              </w:rPr>
            </w:pPr>
            <w:r w:rsidRPr="00E35FBC">
              <w:rPr>
                <w:rFonts w:ascii="Aptos" w:hAnsi="Aptos"/>
              </w:rPr>
              <w:t>postoji izrađena CBA (</w:t>
            </w:r>
            <w:proofErr w:type="spellStart"/>
            <w:r w:rsidRPr="00E35FBC">
              <w:rPr>
                <w:rFonts w:ascii="Aptos" w:hAnsi="Aptos"/>
              </w:rPr>
              <w:t>Cost</w:t>
            </w:r>
            <w:proofErr w:type="spellEnd"/>
            <w:r w:rsidRPr="00E35FBC">
              <w:rPr>
                <w:rFonts w:ascii="Aptos" w:hAnsi="Aptos"/>
              </w:rPr>
              <w:t xml:space="preserve"> Benefit </w:t>
            </w:r>
            <w:proofErr w:type="spellStart"/>
            <w:r w:rsidRPr="00E35FBC">
              <w:rPr>
                <w:rFonts w:ascii="Aptos" w:hAnsi="Aptos"/>
              </w:rPr>
              <w:t>Analysis</w:t>
            </w:r>
            <w:proofErr w:type="spellEnd"/>
            <w:r w:rsidRPr="00E35FBC">
              <w:rPr>
                <w:rFonts w:ascii="Aptos" w:hAnsi="Aptos"/>
              </w:rPr>
              <w:t xml:space="preserve"> / Analiza troškova i koristi).</w:t>
            </w:r>
          </w:p>
        </w:tc>
      </w:tr>
      <w:tr w:rsidR="00E66E17" w:rsidRPr="00E35FBC" w14:paraId="7ABC7DB6" w14:textId="77777777" w:rsidTr="00D2244C">
        <w:tc>
          <w:tcPr>
            <w:tcW w:w="1985" w:type="dxa"/>
          </w:tcPr>
          <w:p w14:paraId="707E2667"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041" w:type="dxa"/>
          </w:tcPr>
          <w:p w14:paraId="329434DB" w14:textId="77777777" w:rsidR="00E66E17" w:rsidRPr="00E35FBC" w:rsidRDefault="00E66E17" w:rsidP="00E66E17">
            <w:pPr>
              <w:spacing w:line="240" w:lineRule="auto"/>
              <w:jc w:val="both"/>
              <w:rPr>
                <w:rFonts w:ascii="Aptos" w:hAnsi="Aptos"/>
              </w:rPr>
            </w:pPr>
            <w:r w:rsidRPr="00E35FBC">
              <w:rPr>
                <w:rFonts w:ascii="Aptos" w:hAnsi="Aptos"/>
              </w:rPr>
              <w:t>U trenutku ispunjavanja ne postoji izrađen idejni projekt, nije ishodovana lokacijska dozvola ni izrađen glavni projekt. Projekt se prema Pravilniku o jednostavnim i drugim građevinama i radovima može graditi, ali nema ishodovane građevinske dozvole.</w:t>
            </w:r>
          </w:p>
        </w:tc>
      </w:tr>
    </w:tbl>
    <w:p w14:paraId="2C2FAC40" w14:textId="77777777" w:rsidR="00E66E17" w:rsidRPr="00E35FBC" w:rsidRDefault="00E66E17" w:rsidP="00E66E17">
      <w:pPr>
        <w:spacing w:after="160" w:line="278" w:lineRule="auto"/>
        <w:rPr>
          <w:rFonts w:ascii="Aptos" w:hAnsi="Aptos"/>
          <w:kern w:val="2"/>
          <w:sz w:val="18"/>
          <w:szCs w:val="18"/>
        </w:rPr>
      </w:pPr>
      <w:r w:rsidRPr="00E35FBC">
        <w:rPr>
          <w:rFonts w:ascii="Aptos" w:hAnsi="Aptos"/>
          <w:kern w:val="2"/>
          <w:sz w:val="18"/>
          <w:szCs w:val="18"/>
        </w:rPr>
        <w:t xml:space="preserve">*Napomena: Što se tiče lokacijske dozvole - Javna ustanova Natura </w:t>
      </w:r>
      <w:proofErr w:type="spellStart"/>
      <w:r w:rsidRPr="00E35FBC">
        <w:rPr>
          <w:rFonts w:ascii="Aptos" w:hAnsi="Aptos"/>
          <w:kern w:val="2"/>
          <w:sz w:val="18"/>
          <w:szCs w:val="18"/>
        </w:rPr>
        <w:t>Slavonica</w:t>
      </w:r>
      <w:proofErr w:type="spellEnd"/>
      <w:r w:rsidRPr="00E35FBC">
        <w:rPr>
          <w:rFonts w:ascii="Aptos" w:hAnsi="Aptos"/>
          <w:kern w:val="2"/>
          <w:sz w:val="18"/>
          <w:szCs w:val="18"/>
        </w:rPr>
        <w:t xml:space="preserve"> ima dozvolu o upravljanju spomenutim područjem, što je upisano u zemljišne knjige.</w:t>
      </w:r>
    </w:p>
    <w:p w14:paraId="3BEFD3EA" w14:textId="77777777" w:rsidR="00E66E17" w:rsidRPr="00E35FBC" w:rsidRDefault="00E66E17" w:rsidP="00E66E17">
      <w:pPr>
        <w:spacing w:after="160" w:line="278" w:lineRule="auto"/>
        <w:rPr>
          <w:rFonts w:ascii="Aptos" w:hAnsi="Aptos"/>
          <w:kern w:val="2"/>
          <w:sz w:val="18"/>
          <w:szCs w:val="18"/>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7041"/>
      </w:tblGrid>
      <w:tr w:rsidR="00E66E17" w:rsidRPr="00E35FBC" w14:paraId="1CE290FF" w14:textId="77777777" w:rsidTr="00D2244C">
        <w:tc>
          <w:tcPr>
            <w:tcW w:w="1985" w:type="dxa"/>
            <w:shd w:val="clear" w:color="auto" w:fill="FFFFFF" w:themeFill="background1"/>
          </w:tcPr>
          <w:p w14:paraId="7AA1887A"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Prioritet </w:t>
            </w:r>
          </w:p>
        </w:tc>
        <w:tc>
          <w:tcPr>
            <w:tcW w:w="7041" w:type="dxa"/>
            <w:shd w:val="clear" w:color="auto" w:fill="FFFFFF" w:themeFill="background1"/>
          </w:tcPr>
          <w:p w14:paraId="21FDB3AC" w14:textId="77777777" w:rsidR="00E66E17" w:rsidRPr="00E35FBC" w:rsidRDefault="00E66E17" w:rsidP="00E66E17">
            <w:pPr>
              <w:spacing w:line="240" w:lineRule="auto"/>
              <w:rPr>
                <w:rFonts w:ascii="Aptos" w:hAnsi="Aptos"/>
              </w:rPr>
            </w:pPr>
            <w:r w:rsidRPr="00E35FBC">
              <w:rPr>
                <w:rFonts w:ascii="Aptos" w:hAnsi="Aptos"/>
              </w:rPr>
              <w:t xml:space="preserve">1. Razvoj održivog turizma kroz integraciju kulturne i prirodne baštine </w:t>
            </w:r>
          </w:p>
        </w:tc>
      </w:tr>
      <w:tr w:rsidR="00E66E17" w:rsidRPr="00E35FBC" w14:paraId="6FE6FBCB" w14:textId="77777777" w:rsidTr="00D2244C">
        <w:tc>
          <w:tcPr>
            <w:tcW w:w="1985" w:type="dxa"/>
            <w:shd w:val="clear" w:color="auto" w:fill="FFFFFF" w:themeFill="background1"/>
          </w:tcPr>
          <w:p w14:paraId="3AE1535D"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Mjera </w:t>
            </w:r>
          </w:p>
        </w:tc>
        <w:tc>
          <w:tcPr>
            <w:tcW w:w="7041" w:type="dxa"/>
            <w:shd w:val="clear" w:color="auto" w:fill="FFFFFF" w:themeFill="background1"/>
          </w:tcPr>
          <w:p w14:paraId="7147F09F" w14:textId="77777777" w:rsidR="00E66E17" w:rsidRPr="00E35FBC" w:rsidRDefault="00E66E17" w:rsidP="00E66E17">
            <w:pPr>
              <w:spacing w:line="240" w:lineRule="auto"/>
              <w:rPr>
                <w:rFonts w:ascii="Aptos" w:hAnsi="Aptos"/>
              </w:rPr>
            </w:pPr>
            <w:r w:rsidRPr="00E35FBC">
              <w:rPr>
                <w:rFonts w:ascii="Aptos" w:hAnsi="Aptos"/>
              </w:rPr>
              <w:t xml:space="preserve">1.1. Nastavak razvoja infrastrukture za posjetitelje u zaštićenim prirodnim područjima </w:t>
            </w:r>
          </w:p>
        </w:tc>
      </w:tr>
      <w:tr w:rsidR="00813FF7" w:rsidRPr="00813FF7" w14:paraId="4E6FD4F9" w14:textId="77777777" w:rsidTr="00813FF7">
        <w:tc>
          <w:tcPr>
            <w:tcW w:w="1985" w:type="dxa"/>
            <w:shd w:val="clear" w:color="auto" w:fill="3A7C22" w:themeFill="accent6" w:themeFillShade="BF"/>
          </w:tcPr>
          <w:p w14:paraId="0B569AA7"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041" w:type="dxa"/>
            <w:shd w:val="clear" w:color="auto" w:fill="3A7C22" w:themeFill="accent6" w:themeFillShade="BF"/>
          </w:tcPr>
          <w:p w14:paraId="1477AE8B"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 xml:space="preserve">Tragovima prošlosti do pristupačnije i atraktivnije </w:t>
            </w:r>
            <w:proofErr w:type="spellStart"/>
            <w:r w:rsidRPr="00813FF7">
              <w:rPr>
                <w:rFonts w:ascii="Aptos" w:hAnsi="Aptos"/>
                <w:b/>
                <w:bCs/>
                <w:color w:val="FFFFFF" w:themeColor="background1"/>
              </w:rPr>
              <w:t>Pljuskare</w:t>
            </w:r>
            <w:proofErr w:type="spellEnd"/>
          </w:p>
        </w:tc>
      </w:tr>
      <w:tr w:rsidR="00E66E17" w:rsidRPr="00E35FBC" w14:paraId="5F85A7B6" w14:textId="77777777" w:rsidTr="00D2244C">
        <w:tc>
          <w:tcPr>
            <w:tcW w:w="1985" w:type="dxa"/>
          </w:tcPr>
          <w:p w14:paraId="334A436D"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041" w:type="dxa"/>
          </w:tcPr>
          <w:p w14:paraId="430986D0" w14:textId="5E243304" w:rsidR="00E66E17" w:rsidRPr="00E35FBC" w:rsidRDefault="00E66E17" w:rsidP="00E66E17">
            <w:pPr>
              <w:spacing w:line="240" w:lineRule="auto"/>
              <w:jc w:val="both"/>
              <w:rPr>
                <w:rFonts w:ascii="Aptos" w:hAnsi="Aptos"/>
              </w:rPr>
            </w:pPr>
            <w:r w:rsidRPr="00E35FBC">
              <w:rPr>
                <w:rFonts w:ascii="Aptos" w:hAnsi="Aptos"/>
              </w:rPr>
              <w:t xml:space="preserve">Projekt bi se izvodio u zaštićenom prirodnom području Spomeniku prirode Kanjoni </w:t>
            </w:r>
            <w:proofErr w:type="spellStart"/>
            <w:r w:rsidRPr="00E35FBC">
              <w:rPr>
                <w:rFonts w:ascii="Aptos" w:hAnsi="Aptos"/>
              </w:rPr>
              <w:t>Pljuskare</w:t>
            </w:r>
            <w:proofErr w:type="spellEnd"/>
            <w:r w:rsidRPr="00E35FBC">
              <w:rPr>
                <w:rFonts w:ascii="Aptos" w:hAnsi="Aptos"/>
              </w:rPr>
              <w:t xml:space="preserve">. To je </w:t>
            </w:r>
            <w:r w:rsidR="000F632B" w:rsidRPr="00E35FBC">
              <w:rPr>
                <w:rFonts w:ascii="Aptos" w:hAnsi="Aptos"/>
              </w:rPr>
              <w:t>paleontološki</w:t>
            </w:r>
            <w:r w:rsidRPr="00E35FBC">
              <w:rPr>
                <w:rFonts w:ascii="Aptos" w:hAnsi="Aptos"/>
              </w:rPr>
              <w:t xml:space="preserve"> spomenik prirode te je na tome lokalitetu posebno značajna spilja koja obiluje fosilnim organizmima, a oni potječu iz Panonskog mora koje je na tome području postojalo prije 15</w:t>
            </w:r>
            <w:r w:rsidR="000F632B" w:rsidRPr="00E35FBC">
              <w:rPr>
                <w:rFonts w:ascii="Aptos" w:hAnsi="Aptos"/>
              </w:rPr>
              <w:t>-</w:t>
            </w:r>
            <w:r w:rsidRPr="00E35FBC">
              <w:rPr>
                <w:rFonts w:ascii="Aptos" w:hAnsi="Aptos"/>
              </w:rPr>
              <w:t>ak milijuna godina. Ondje nailazimo na najbolje otvorene naslage najstarijih stijena Dilj gore. Projekt bi se sastojao od izgradnje svojevrsnih stepenica s obiju strana kanjona (zbog lakšega kretanja i uspinjanja)</w:t>
            </w:r>
            <w:r w:rsidR="007F72C8" w:rsidRPr="00E35FBC">
              <w:rPr>
                <w:rFonts w:ascii="Aptos" w:hAnsi="Aptos"/>
              </w:rPr>
              <w:t>,</w:t>
            </w:r>
            <w:r w:rsidRPr="00E35FBC">
              <w:rPr>
                <w:rFonts w:ascii="Aptos" w:hAnsi="Aptos"/>
              </w:rPr>
              <w:t xml:space="preserve"> </w:t>
            </w:r>
            <w:r w:rsidR="007F72C8" w:rsidRPr="00E35FBC">
              <w:rPr>
                <w:rFonts w:ascii="Aptos" w:hAnsi="Aptos"/>
              </w:rPr>
              <w:t>N</w:t>
            </w:r>
            <w:r w:rsidRPr="00E35FBC">
              <w:rPr>
                <w:rFonts w:ascii="Aptos" w:hAnsi="Aptos"/>
              </w:rPr>
              <w:t>adalje</w:t>
            </w:r>
            <w:r w:rsidR="007F72C8" w:rsidRPr="00E35FBC">
              <w:rPr>
                <w:rFonts w:ascii="Aptos" w:hAnsi="Aptos"/>
              </w:rPr>
              <w:t>,</w:t>
            </w:r>
            <w:r w:rsidRPr="00E35FBC">
              <w:rPr>
                <w:rFonts w:ascii="Aptos" w:hAnsi="Aptos"/>
              </w:rPr>
              <w:t xml:space="preserve"> izgradi</w:t>
            </w:r>
            <w:r w:rsidR="0054781D" w:rsidRPr="00E35FBC">
              <w:rPr>
                <w:rFonts w:ascii="Aptos" w:hAnsi="Aptos"/>
              </w:rPr>
              <w:t>o</w:t>
            </w:r>
            <w:r w:rsidRPr="00E35FBC">
              <w:rPr>
                <w:rFonts w:ascii="Aptos" w:hAnsi="Aptos"/>
              </w:rPr>
              <w:t xml:space="preserve"> bi</w:t>
            </w:r>
            <w:r w:rsidR="0054781D" w:rsidRPr="00E35FBC">
              <w:rPr>
                <w:rFonts w:ascii="Aptos" w:hAnsi="Aptos"/>
              </w:rPr>
              <w:t xml:space="preserve"> se</w:t>
            </w:r>
            <w:r w:rsidRPr="00E35FBC">
              <w:rPr>
                <w:rFonts w:ascii="Aptos" w:hAnsi="Aptos"/>
              </w:rPr>
              <w:t xml:space="preserve"> i "viseći most" kojim bi</w:t>
            </w:r>
            <w:r w:rsidR="0054781D" w:rsidRPr="00E35FBC">
              <w:rPr>
                <w:rFonts w:ascii="Aptos" w:hAnsi="Aptos"/>
              </w:rPr>
              <w:t xml:space="preserve"> se </w:t>
            </w:r>
            <w:r w:rsidRPr="00E35FBC">
              <w:rPr>
                <w:rFonts w:ascii="Aptos" w:hAnsi="Aptos"/>
              </w:rPr>
              <w:t xml:space="preserve"> premosti</w:t>
            </w:r>
            <w:r w:rsidR="0054781D" w:rsidRPr="00E35FBC">
              <w:rPr>
                <w:rFonts w:ascii="Aptos" w:hAnsi="Aptos"/>
              </w:rPr>
              <w:t xml:space="preserve">o </w:t>
            </w:r>
            <w:r w:rsidRPr="00E35FBC">
              <w:rPr>
                <w:rFonts w:ascii="Aptos" w:hAnsi="Aptos"/>
              </w:rPr>
              <w:t>kanjon</w:t>
            </w:r>
            <w:r w:rsidR="0054781D" w:rsidRPr="00E35FBC">
              <w:rPr>
                <w:rFonts w:ascii="Aptos" w:hAnsi="Aptos"/>
              </w:rPr>
              <w:t xml:space="preserve"> te se </w:t>
            </w:r>
            <w:r w:rsidRPr="00E35FBC">
              <w:rPr>
                <w:rFonts w:ascii="Aptos" w:hAnsi="Aptos"/>
              </w:rPr>
              <w:t>tako omogućil</w:t>
            </w:r>
            <w:r w:rsidR="0054781D" w:rsidRPr="00E35FBC">
              <w:rPr>
                <w:rFonts w:ascii="Aptos" w:hAnsi="Aptos"/>
              </w:rPr>
              <w:t>o</w:t>
            </w:r>
            <w:r w:rsidRPr="00E35FBC">
              <w:rPr>
                <w:rFonts w:ascii="Aptos" w:hAnsi="Aptos"/>
              </w:rPr>
              <w:t xml:space="preserve"> nesmetano kretanje posjetitelja. Uz to </w:t>
            </w:r>
            <w:r w:rsidR="007F72C8" w:rsidRPr="00E35FBC">
              <w:rPr>
                <w:rFonts w:ascii="Aptos" w:hAnsi="Aptos"/>
              </w:rPr>
              <w:t xml:space="preserve">bi se </w:t>
            </w:r>
            <w:r w:rsidRPr="00E35FBC">
              <w:rPr>
                <w:rFonts w:ascii="Aptos" w:hAnsi="Aptos"/>
              </w:rPr>
              <w:t>napravi</w:t>
            </w:r>
            <w:r w:rsidR="007F72C8" w:rsidRPr="00E35FBC">
              <w:rPr>
                <w:rFonts w:ascii="Aptos" w:hAnsi="Aptos"/>
              </w:rPr>
              <w:t>o</w:t>
            </w:r>
            <w:r w:rsidRPr="00E35FBC">
              <w:rPr>
                <w:rFonts w:ascii="Aptos" w:hAnsi="Aptos"/>
              </w:rPr>
              <w:t xml:space="preserve"> i geološki stup, budući da je riječ o važnome paleontološkom lokalitetu.</w:t>
            </w:r>
          </w:p>
        </w:tc>
      </w:tr>
      <w:tr w:rsidR="00E66E17" w:rsidRPr="00E35FBC" w14:paraId="575654FB" w14:textId="77777777" w:rsidTr="00D2244C">
        <w:tc>
          <w:tcPr>
            <w:tcW w:w="1985" w:type="dxa"/>
          </w:tcPr>
          <w:p w14:paraId="257FDC44"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041" w:type="dxa"/>
          </w:tcPr>
          <w:p w14:paraId="3531ECCD" w14:textId="2572FE64" w:rsidR="00552F75" w:rsidRPr="00E35FBC" w:rsidRDefault="00E66E17" w:rsidP="00552F75">
            <w:pPr>
              <w:spacing w:line="240" w:lineRule="auto"/>
              <w:jc w:val="both"/>
              <w:rPr>
                <w:rFonts w:ascii="Aptos" w:hAnsi="Aptos"/>
              </w:rPr>
            </w:pPr>
            <w:r w:rsidRPr="00E35FBC">
              <w:rPr>
                <w:rFonts w:ascii="Aptos" w:hAnsi="Aptos"/>
              </w:rPr>
              <w:t xml:space="preserve">Svrha projekta je unaprijediti pristup i mobilnost unutar zaštićenog prirodnog područja Spomenika prirode Kanjoni </w:t>
            </w:r>
            <w:proofErr w:type="spellStart"/>
            <w:r w:rsidRPr="00E35FBC">
              <w:rPr>
                <w:rFonts w:ascii="Aptos" w:hAnsi="Aptos"/>
              </w:rPr>
              <w:t>Pljuskare</w:t>
            </w:r>
            <w:proofErr w:type="spellEnd"/>
            <w:r w:rsidRPr="00E35FBC">
              <w:rPr>
                <w:rFonts w:ascii="Aptos" w:hAnsi="Aptos"/>
              </w:rPr>
              <w:t>, omogućujući posjetiteljima sigurnije i lakše kretanje kroz ovaj geološki i paleontološki značajan lokalitet. Projekt će olakšati pristup fosilnim nalazištima i drugim prirodnim atrakcijama, te omogućiti bolje istraživanje i učenje o povijesti Panonskog mora i stijena Dilj gore. Također, projekt ima edukativnu svrhu, jer će geološki stup i druge interpretativne strukture posjetiteljima pružiti dublje razumijevanje važnosti ovog područja, njegovih fosilnih ostataka i geološke baštine. Kroz izgradnju stepenica, visećeg mosta i geološkog stupa, projekt također doprinosi očuvanju prirodnih vrijednosti i poboljšanju turističke ponude, čime se povećava interes za ovo jedinstveno područje.</w:t>
            </w:r>
          </w:p>
        </w:tc>
      </w:tr>
      <w:tr w:rsidR="00E66E17" w:rsidRPr="00E35FBC" w14:paraId="69832535" w14:textId="77777777" w:rsidTr="00D2244C">
        <w:tc>
          <w:tcPr>
            <w:tcW w:w="1985" w:type="dxa"/>
          </w:tcPr>
          <w:p w14:paraId="2606F93A" w14:textId="77777777" w:rsidR="00E66E17" w:rsidRPr="00E35FBC" w:rsidRDefault="00E66E17" w:rsidP="00E66E17">
            <w:pPr>
              <w:spacing w:line="240" w:lineRule="auto"/>
              <w:rPr>
                <w:rFonts w:ascii="Aptos" w:hAnsi="Aptos"/>
              </w:rPr>
            </w:pPr>
            <w:r w:rsidRPr="00E35FBC">
              <w:rPr>
                <w:rFonts w:ascii="Aptos" w:hAnsi="Aptos"/>
              </w:rPr>
              <w:lastRenderedPageBreak/>
              <w:t xml:space="preserve">Način doprinosa ostvarenju pokazatelja održivosti </w:t>
            </w:r>
          </w:p>
        </w:tc>
        <w:tc>
          <w:tcPr>
            <w:tcW w:w="7041" w:type="dxa"/>
          </w:tcPr>
          <w:p w14:paraId="58B83994" w14:textId="29896456" w:rsidR="00E66E17" w:rsidRPr="00E35FBC" w:rsidRDefault="00552F75" w:rsidP="00E66E17">
            <w:pPr>
              <w:spacing w:line="240" w:lineRule="auto"/>
              <w:jc w:val="both"/>
              <w:rPr>
                <w:rFonts w:ascii="Aptos" w:hAnsi="Aptos"/>
              </w:rPr>
            </w:pPr>
            <w:r w:rsidRPr="00E35FBC">
              <w:rPr>
                <w:rFonts w:ascii="Aptos" w:hAnsi="Aptos"/>
              </w:rPr>
              <w:t xml:space="preserve">Očuvanje prirodnih vrijednosti: </w:t>
            </w:r>
            <w:r w:rsidR="0051340B" w:rsidRPr="00E35FBC">
              <w:rPr>
                <w:rFonts w:ascii="Aptos" w:hAnsi="Aptos"/>
              </w:rPr>
              <w:t>p</w:t>
            </w:r>
            <w:r w:rsidRPr="00E35FBC">
              <w:rPr>
                <w:rFonts w:ascii="Aptos" w:hAnsi="Aptos"/>
              </w:rPr>
              <w:t xml:space="preserve">rojekt se odvija unutar zaštićenog prirodnog područja Spomenika prirode Kanjoni </w:t>
            </w:r>
            <w:proofErr w:type="spellStart"/>
            <w:r w:rsidRPr="00E35FBC">
              <w:rPr>
                <w:rFonts w:ascii="Aptos" w:hAnsi="Aptos"/>
              </w:rPr>
              <w:t>Pljuskare</w:t>
            </w:r>
            <w:proofErr w:type="spellEnd"/>
            <w:r w:rsidRPr="00E35FBC">
              <w:rPr>
                <w:rFonts w:ascii="Aptos" w:hAnsi="Aptos"/>
              </w:rPr>
              <w:t>, a planirane intervencije (izgradnja stepenica, visećeg mosta i geološkog stupa) bit će izvedene na način koji minimizira negativan utjecaj na okoliš. Korištenjem ekološki prihvatljivih materijala i tehnika gradnje projekt neće narušiti niti ugroziti ovaj lokalitet; geološki stup omogućit će posjetiteljima da bolje razumiju povijest i značaj ovog paleontološkog lokaliteta, čime će se podići svijest o važnosti zaštite prirodne baštine i očuvanja geoloških i paleontoloških resursa; povećanje ekonomske održivosti: razvoj infrastrukture kao što su stepenice, viseći most i edukativne oznake može privući veći broj posjetitelja; projekt bi bio usklađen s propisima zaštite prirodnih, čime osigurava da svi građevinski radovi i infrastruktura budu izvedeni na način koji poštuje okoliš i biološku raznolikost tog područja.</w:t>
            </w:r>
          </w:p>
          <w:p w14:paraId="5F786BC0" w14:textId="77777777" w:rsidR="00552F75" w:rsidRPr="00E35FBC" w:rsidRDefault="00552F75" w:rsidP="00E66E17">
            <w:pPr>
              <w:spacing w:line="240" w:lineRule="auto"/>
              <w:jc w:val="both"/>
              <w:rPr>
                <w:rFonts w:ascii="Aptos" w:hAnsi="Aptos"/>
              </w:rPr>
            </w:pPr>
          </w:p>
          <w:p w14:paraId="7493E9F4" w14:textId="2C3762D7" w:rsidR="00552F75" w:rsidRPr="00E35FBC" w:rsidRDefault="00F74A4E" w:rsidP="00E66E17">
            <w:pPr>
              <w:spacing w:line="240" w:lineRule="auto"/>
              <w:jc w:val="both"/>
              <w:rPr>
                <w:rFonts w:ascii="Aptos" w:hAnsi="Aptos"/>
              </w:rPr>
            </w:pPr>
            <w:r w:rsidRPr="00E35FBC">
              <w:rPr>
                <w:rFonts w:ascii="Aptos" w:hAnsi="Aptos"/>
              </w:rPr>
              <w:t xml:space="preserve">Projekt bi pridonio </w:t>
            </w:r>
            <w:r w:rsidR="00441563" w:rsidRPr="00E35FBC">
              <w:rPr>
                <w:rFonts w:ascii="Aptos" w:hAnsi="Aptos"/>
              </w:rPr>
              <w:t xml:space="preserve">povećanju broja atrakcija u destinaciji, </w:t>
            </w:r>
            <w:r w:rsidRPr="00E35FBC">
              <w:rPr>
                <w:rFonts w:ascii="Aptos" w:hAnsi="Aptos"/>
              </w:rPr>
              <w:t>zadovoljstvu cjelokupnom boravku u destinaciji, zadovoljstvu lokalnog stanovništva turizmom i prosječnoj duljini boravka u destinaciji.</w:t>
            </w:r>
          </w:p>
        </w:tc>
      </w:tr>
      <w:tr w:rsidR="00E66E17" w:rsidRPr="00E35FBC" w14:paraId="7AEEE5B1" w14:textId="77777777" w:rsidTr="00D2244C">
        <w:tc>
          <w:tcPr>
            <w:tcW w:w="1985" w:type="dxa"/>
          </w:tcPr>
          <w:p w14:paraId="67374DEC"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041" w:type="dxa"/>
          </w:tcPr>
          <w:p w14:paraId="4FB5579C" w14:textId="77777777" w:rsidR="00E66E17" w:rsidRPr="00E35FBC" w:rsidRDefault="00E66E17" w:rsidP="00E66E17">
            <w:pPr>
              <w:spacing w:line="240" w:lineRule="auto"/>
              <w:jc w:val="both"/>
              <w:rPr>
                <w:rFonts w:ascii="Aptos" w:hAnsi="Aptos"/>
              </w:rPr>
            </w:pPr>
            <w:r w:rsidRPr="00E35FBC">
              <w:rPr>
                <w:rFonts w:ascii="Aptos" w:hAnsi="Aptos"/>
              </w:rPr>
              <w:t xml:space="preserve">Javna ustanova za upravljanje zaštićenim dijelovima prirode Brodsko-posavske županije - Natura </w:t>
            </w:r>
            <w:proofErr w:type="spellStart"/>
            <w:r w:rsidRPr="00E35FBC">
              <w:rPr>
                <w:rFonts w:ascii="Aptos" w:hAnsi="Aptos"/>
              </w:rPr>
              <w:t>Slavonica</w:t>
            </w:r>
            <w:proofErr w:type="spellEnd"/>
          </w:p>
        </w:tc>
      </w:tr>
      <w:tr w:rsidR="00E66E17" w:rsidRPr="00E35FBC" w14:paraId="3B082AB3" w14:textId="77777777" w:rsidTr="00D2244C">
        <w:tc>
          <w:tcPr>
            <w:tcW w:w="1985" w:type="dxa"/>
          </w:tcPr>
          <w:p w14:paraId="39EEB854"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041" w:type="dxa"/>
          </w:tcPr>
          <w:p w14:paraId="16224044" w14:textId="77777777" w:rsidR="00E66E17" w:rsidRPr="00E35FBC" w:rsidRDefault="00E66E17" w:rsidP="00E66E17">
            <w:pPr>
              <w:spacing w:line="240" w:lineRule="auto"/>
              <w:jc w:val="both"/>
              <w:rPr>
                <w:rFonts w:ascii="Aptos" w:hAnsi="Aptos"/>
              </w:rPr>
            </w:pPr>
            <w:r w:rsidRPr="00E35FBC">
              <w:rPr>
                <w:rFonts w:ascii="Aptos" w:hAnsi="Aptos"/>
              </w:rPr>
              <w:t xml:space="preserve">Općina </w:t>
            </w:r>
            <w:proofErr w:type="spellStart"/>
            <w:r w:rsidRPr="00E35FBC">
              <w:rPr>
                <w:rFonts w:ascii="Aptos" w:hAnsi="Aptos"/>
              </w:rPr>
              <w:t>Podcrkavlje</w:t>
            </w:r>
            <w:proofErr w:type="spellEnd"/>
            <w:r w:rsidRPr="00E35FBC">
              <w:rPr>
                <w:rFonts w:ascii="Aptos" w:hAnsi="Aptos"/>
              </w:rPr>
              <w:t xml:space="preserve">, Spomenik prirode Kanjoni </w:t>
            </w:r>
            <w:proofErr w:type="spellStart"/>
            <w:r w:rsidRPr="00E35FBC">
              <w:rPr>
                <w:rFonts w:ascii="Aptos" w:hAnsi="Aptos"/>
              </w:rPr>
              <w:t>Pljuskare</w:t>
            </w:r>
            <w:proofErr w:type="spellEnd"/>
          </w:p>
        </w:tc>
      </w:tr>
      <w:tr w:rsidR="00E66E17" w:rsidRPr="00E35FBC" w14:paraId="72732223" w14:textId="77777777" w:rsidTr="00D2244C">
        <w:tc>
          <w:tcPr>
            <w:tcW w:w="1985" w:type="dxa"/>
          </w:tcPr>
          <w:p w14:paraId="435ADF22"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041" w:type="dxa"/>
          </w:tcPr>
          <w:p w14:paraId="102EE77B" w14:textId="77777777" w:rsidR="00E66E17" w:rsidRPr="00E35FBC" w:rsidRDefault="00E66E17" w:rsidP="00E66E17">
            <w:pPr>
              <w:spacing w:line="240" w:lineRule="auto"/>
              <w:jc w:val="both"/>
              <w:rPr>
                <w:rFonts w:ascii="Aptos" w:hAnsi="Aptos"/>
              </w:rPr>
            </w:pPr>
            <w:r w:rsidRPr="00E35FBC">
              <w:rPr>
                <w:rFonts w:ascii="Aptos" w:hAnsi="Aptos"/>
              </w:rPr>
              <w:t>Početak provedbe projekta ovisi o raspoloživim sredstvima.</w:t>
            </w:r>
          </w:p>
        </w:tc>
      </w:tr>
      <w:tr w:rsidR="00E66E17" w:rsidRPr="00E35FBC" w14:paraId="54FCFDEA" w14:textId="77777777" w:rsidTr="00D2244C">
        <w:tc>
          <w:tcPr>
            <w:tcW w:w="1985" w:type="dxa"/>
          </w:tcPr>
          <w:p w14:paraId="45F18B5B"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041" w:type="dxa"/>
          </w:tcPr>
          <w:p w14:paraId="5E7BF899" w14:textId="70862EBE" w:rsidR="00E66E17" w:rsidRPr="00E35FBC" w:rsidRDefault="00E66E17" w:rsidP="00E66E17">
            <w:pPr>
              <w:spacing w:line="240" w:lineRule="auto"/>
              <w:jc w:val="both"/>
              <w:rPr>
                <w:rFonts w:ascii="Aptos" w:hAnsi="Aptos"/>
              </w:rPr>
            </w:pPr>
            <w:r w:rsidRPr="00E35FBC">
              <w:rPr>
                <w:rFonts w:ascii="Aptos" w:hAnsi="Aptos"/>
              </w:rPr>
              <w:t xml:space="preserve">Planirani završetak provedbe projekta bio bi u roku dvije godine od početka radova, jer svi radovi ovise o vremenskim uvjetima i stanju na </w:t>
            </w:r>
            <w:proofErr w:type="spellStart"/>
            <w:r w:rsidRPr="00E35FBC">
              <w:rPr>
                <w:rFonts w:ascii="Aptos" w:hAnsi="Aptos"/>
              </w:rPr>
              <w:t>Pljuskari</w:t>
            </w:r>
            <w:proofErr w:type="spellEnd"/>
            <w:r w:rsidR="008D0EFB" w:rsidRPr="00E35FBC">
              <w:rPr>
                <w:rFonts w:ascii="Aptos" w:hAnsi="Aptos"/>
              </w:rPr>
              <w:t>.</w:t>
            </w:r>
          </w:p>
        </w:tc>
      </w:tr>
      <w:tr w:rsidR="00E66E17" w:rsidRPr="00E35FBC" w14:paraId="02017B3D" w14:textId="77777777" w:rsidTr="00D2244C">
        <w:tc>
          <w:tcPr>
            <w:tcW w:w="1985" w:type="dxa"/>
          </w:tcPr>
          <w:p w14:paraId="08A5EF46"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041" w:type="dxa"/>
          </w:tcPr>
          <w:p w14:paraId="60D90E2B" w14:textId="77777777" w:rsidR="00E66E17" w:rsidRPr="00E35FBC" w:rsidRDefault="00E66E17" w:rsidP="00E66E17">
            <w:pPr>
              <w:spacing w:line="240" w:lineRule="auto"/>
              <w:jc w:val="both"/>
              <w:rPr>
                <w:rFonts w:ascii="Aptos" w:hAnsi="Aptos"/>
              </w:rPr>
            </w:pPr>
            <w:r w:rsidRPr="00E35FBC">
              <w:rPr>
                <w:rFonts w:ascii="Aptos" w:hAnsi="Aptos"/>
              </w:rPr>
              <w:t>Za početak bila je ključna ideja te je projekt trenutno u idejnoj fazi. Potom se kreće s planiranjem i izradom projektne dokumentacije te se osiguravaju potrebna novčana i druga sredstva. Vrlo je ključan trenutak odabira izvođača radova i sam početak izgradnje stepenica, mosta i geološkoga stupa te kontinuirano kontroliranje kvalitete. A po završetku izgradnje važno je održavati infrastrukturu.</w:t>
            </w:r>
          </w:p>
        </w:tc>
      </w:tr>
      <w:tr w:rsidR="00E66E17" w:rsidRPr="00E35FBC" w14:paraId="3F262FA9" w14:textId="77777777" w:rsidTr="00D2244C">
        <w:tc>
          <w:tcPr>
            <w:tcW w:w="1985" w:type="dxa"/>
          </w:tcPr>
          <w:p w14:paraId="0DE1910E"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041" w:type="dxa"/>
          </w:tcPr>
          <w:p w14:paraId="21867AEA" w14:textId="77777777" w:rsidR="00E66E17" w:rsidRPr="00E35FBC" w:rsidRDefault="00E66E17" w:rsidP="00E66E17">
            <w:pPr>
              <w:spacing w:line="240" w:lineRule="auto"/>
              <w:jc w:val="both"/>
              <w:rPr>
                <w:rFonts w:ascii="Aptos" w:hAnsi="Aptos"/>
              </w:rPr>
            </w:pPr>
            <w:r w:rsidRPr="00E35FBC">
              <w:rPr>
                <w:rFonts w:ascii="Aptos" w:hAnsi="Aptos"/>
              </w:rPr>
              <w:t>U ovoj fazi ne možemo konkretizirati rokove.</w:t>
            </w:r>
          </w:p>
        </w:tc>
      </w:tr>
      <w:tr w:rsidR="00E66E17" w:rsidRPr="00E35FBC" w14:paraId="7FD9D026" w14:textId="77777777" w:rsidTr="00D2244C">
        <w:tc>
          <w:tcPr>
            <w:tcW w:w="1985" w:type="dxa"/>
          </w:tcPr>
          <w:p w14:paraId="36FF3944"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041" w:type="dxa"/>
          </w:tcPr>
          <w:p w14:paraId="7844BB7E" w14:textId="77777777" w:rsidR="00E66E17" w:rsidRPr="00E35FBC" w:rsidRDefault="00E66E17" w:rsidP="00E66E17">
            <w:pPr>
              <w:spacing w:line="240" w:lineRule="auto"/>
              <w:jc w:val="both"/>
              <w:rPr>
                <w:rFonts w:ascii="Aptos" w:hAnsi="Aptos"/>
              </w:rPr>
            </w:pPr>
            <w:r w:rsidRPr="00E35FBC">
              <w:rPr>
                <w:rFonts w:ascii="Aptos" w:hAnsi="Aptos"/>
              </w:rPr>
              <w:t>160.000,00 €</w:t>
            </w:r>
          </w:p>
        </w:tc>
      </w:tr>
      <w:tr w:rsidR="00E66E17" w:rsidRPr="00E35FBC" w14:paraId="527B0E1F" w14:textId="77777777" w:rsidTr="00D2244C">
        <w:tc>
          <w:tcPr>
            <w:tcW w:w="1985" w:type="dxa"/>
          </w:tcPr>
          <w:p w14:paraId="621339EA"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041" w:type="dxa"/>
          </w:tcPr>
          <w:p w14:paraId="16A1A672" w14:textId="77777777" w:rsidR="00E66E17" w:rsidRPr="00E35FBC" w:rsidRDefault="00E66E17" w:rsidP="00E66E17">
            <w:pPr>
              <w:spacing w:line="240" w:lineRule="auto"/>
              <w:jc w:val="both"/>
              <w:rPr>
                <w:rFonts w:ascii="Aptos" w:hAnsi="Aptos"/>
              </w:rPr>
            </w:pPr>
            <w:r w:rsidRPr="00E35FBC">
              <w:rPr>
                <w:rFonts w:ascii="Aptos" w:hAnsi="Aptos"/>
              </w:rPr>
              <w:t>Vlastito financiranje moguće je u udjelu od 10 % od ukupnoga iznosa.</w:t>
            </w:r>
          </w:p>
        </w:tc>
      </w:tr>
      <w:tr w:rsidR="00E66E17" w:rsidRPr="00E35FBC" w14:paraId="28822655" w14:textId="77777777" w:rsidTr="00D2244C">
        <w:tc>
          <w:tcPr>
            <w:tcW w:w="1985" w:type="dxa"/>
          </w:tcPr>
          <w:p w14:paraId="55D9A9A1"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041" w:type="dxa"/>
          </w:tcPr>
          <w:p w14:paraId="1A4D74AF" w14:textId="77777777" w:rsidR="00E66E17" w:rsidRPr="00E35FBC" w:rsidRDefault="00E66E17" w:rsidP="00E66E17">
            <w:pPr>
              <w:spacing w:line="240" w:lineRule="auto"/>
              <w:jc w:val="both"/>
              <w:rPr>
                <w:rFonts w:ascii="Aptos" w:hAnsi="Aptos"/>
              </w:rPr>
            </w:pPr>
            <w:r w:rsidRPr="00E35FBC">
              <w:rPr>
                <w:rFonts w:ascii="Aptos" w:hAnsi="Aptos"/>
              </w:rPr>
              <w:t>EU fondovi, Fond za zaštitu okoliša i energetsku učinkovitost, Brodsko-posavska županija</w:t>
            </w:r>
          </w:p>
        </w:tc>
      </w:tr>
      <w:tr w:rsidR="00E66E17" w:rsidRPr="00E35FBC" w14:paraId="1069B271" w14:textId="77777777" w:rsidTr="00D2244C">
        <w:tc>
          <w:tcPr>
            <w:tcW w:w="1985" w:type="dxa"/>
          </w:tcPr>
          <w:p w14:paraId="24054CAB"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041" w:type="dxa"/>
          </w:tcPr>
          <w:p w14:paraId="7A5B0207" w14:textId="77777777" w:rsidR="00E66E17" w:rsidRPr="00E35FBC" w:rsidRDefault="00E66E17" w:rsidP="00E66E17">
            <w:pPr>
              <w:spacing w:line="240" w:lineRule="auto"/>
              <w:jc w:val="both"/>
              <w:rPr>
                <w:rFonts w:ascii="Aptos" w:hAnsi="Aptos"/>
              </w:rPr>
            </w:pPr>
            <w:r w:rsidRPr="00E35FBC">
              <w:rPr>
                <w:rFonts w:ascii="Aptos" w:hAnsi="Aptos"/>
              </w:rPr>
              <w:t>Riješeni</w:t>
            </w:r>
          </w:p>
        </w:tc>
      </w:tr>
      <w:tr w:rsidR="00E66E17" w:rsidRPr="00E35FBC" w14:paraId="11276E62" w14:textId="77777777" w:rsidTr="00D2244C">
        <w:tc>
          <w:tcPr>
            <w:tcW w:w="1985" w:type="dxa"/>
          </w:tcPr>
          <w:p w14:paraId="41EF621B"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041" w:type="dxa"/>
          </w:tcPr>
          <w:p w14:paraId="17938379" w14:textId="77777777" w:rsidR="00E66E17" w:rsidRPr="00E35FBC" w:rsidRDefault="00E66E17" w:rsidP="00E66E17">
            <w:pPr>
              <w:spacing w:line="240" w:lineRule="auto"/>
              <w:jc w:val="both"/>
              <w:rPr>
                <w:rFonts w:ascii="Aptos" w:hAnsi="Aptos"/>
              </w:rPr>
            </w:pPr>
            <w:r w:rsidRPr="00E35FBC">
              <w:rPr>
                <w:rFonts w:ascii="Aptos" w:hAnsi="Aptos"/>
              </w:rPr>
              <w:t>Ostalo</w:t>
            </w:r>
          </w:p>
        </w:tc>
      </w:tr>
      <w:tr w:rsidR="00E66E17" w:rsidRPr="00E35FBC" w14:paraId="57DA5DE9" w14:textId="77777777" w:rsidTr="00D2244C">
        <w:tc>
          <w:tcPr>
            <w:tcW w:w="1985" w:type="dxa"/>
          </w:tcPr>
          <w:p w14:paraId="30C26CA3"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041" w:type="dxa"/>
          </w:tcPr>
          <w:p w14:paraId="2DCE642F" w14:textId="77777777" w:rsidR="00E66E17" w:rsidRPr="00E35FBC" w:rsidRDefault="00E66E17" w:rsidP="00E66E17">
            <w:pPr>
              <w:spacing w:line="240" w:lineRule="auto"/>
              <w:jc w:val="both"/>
              <w:rPr>
                <w:rFonts w:ascii="Aptos" w:hAnsi="Aptos"/>
              </w:rPr>
            </w:pPr>
            <w:r w:rsidRPr="00E35FBC">
              <w:rPr>
                <w:rFonts w:ascii="Aptos" w:hAnsi="Aptos"/>
              </w:rPr>
              <w:t xml:space="preserve">U trenutku ispunjavanja nije izrađen profil projekta, ne postoji izrađena studija </w:t>
            </w:r>
            <w:proofErr w:type="spellStart"/>
            <w:r w:rsidRPr="00E35FBC">
              <w:rPr>
                <w:rFonts w:ascii="Aptos" w:hAnsi="Aptos"/>
              </w:rPr>
              <w:t>predizvodljivosti</w:t>
            </w:r>
            <w:proofErr w:type="spellEnd"/>
            <w:r w:rsidRPr="00E35FBC">
              <w:rPr>
                <w:rFonts w:ascii="Aptos" w:hAnsi="Aptos"/>
              </w:rPr>
              <w:t xml:space="preserve"> i/ili studija izvedivosti te ne</w:t>
            </w:r>
          </w:p>
          <w:p w14:paraId="61E6370A" w14:textId="77777777" w:rsidR="00E66E17" w:rsidRPr="00E35FBC" w:rsidRDefault="00E66E17" w:rsidP="00E66E17">
            <w:pPr>
              <w:spacing w:line="240" w:lineRule="auto"/>
              <w:jc w:val="both"/>
              <w:rPr>
                <w:rFonts w:ascii="Aptos" w:hAnsi="Aptos"/>
                <w:i/>
                <w:iCs/>
              </w:rPr>
            </w:pPr>
            <w:r w:rsidRPr="00E35FBC">
              <w:rPr>
                <w:rFonts w:ascii="Aptos" w:hAnsi="Aptos"/>
              </w:rPr>
              <w:t>postoji izrađena CBA (</w:t>
            </w:r>
            <w:proofErr w:type="spellStart"/>
            <w:r w:rsidRPr="00E35FBC">
              <w:rPr>
                <w:rFonts w:ascii="Aptos" w:hAnsi="Aptos"/>
              </w:rPr>
              <w:t>Cost</w:t>
            </w:r>
            <w:proofErr w:type="spellEnd"/>
            <w:r w:rsidRPr="00E35FBC">
              <w:rPr>
                <w:rFonts w:ascii="Aptos" w:hAnsi="Aptos"/>
              </w:rPr>
              <w:t xml:space="preserve"> Benefit </w:t>
            </w:r>
            <w:proofErr w:type="spellStart"/>
            <w:r w:rsidRPr="00E35FBC">
              <w:rPr>
                <w:rFonts w:ascii="Aptos" w:hAnsi="Aptos"/>
              </w:rPr>
              <w:t>Analysis</w:t>
            </w:r>
            <w:proofErr w:type="spellEnd"/>
            <w:r w:rsidRPr="00E35FBC">
              <w:rPr>
                <w:rFonts w:ascii="Aptos" w:hAnsi="Aptos"/>
              </w:rPr>
              <w:t xml:space="preserve"> / Analiza troškova i koristi).</w:t>
            </w:r>
          </w:p>
        </w:tc>
      </w:tr>
      <w:tr w:rsidR="00E66E17" w:rsidRPr="00E35FBC" w14:paraId="0AB9E397" w14:textId="77777777" w:rsidTr="00D2244C">
        <w:tc>
          <w:tcPr>
            <w:tcW w:w="1985" w:type="dxa"/>
          </w:tcPr>
          <w:p w14:paraId="6F51A755"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041" w:type="dxa"/>
          </w:tcPr>
          <w:p w14:paraId="2A8D531A" w14:textId="77777777" w:rsidR="00E66E17" w:rsidRPr="00E35FBC" w:rsidRDefault="00E66E17" w:rsidP="00E66E17">
            <w:pPr>
              <w:spacing w:line="240" w:lineRule="auto"/>
              <w:jc w:val="both"/>
              <w:rPr>
                <w:rFonts w:ascii="Aptos" w:hAnsi="Aptos"/>
                <w:i/>
                <w:iCs/>
              </w:rPr>
            </w:pPr>
            <w:r w:rsidRPr="00E35FBC">
              <w:rPr>
                <w:rFonts w:ascii="Aptos" w:hAnsi="Aptos"/>
              </w:rPr>
              <w:t>U trenutku ispunjavanja ne postoji izrađen idejni projekt, nije ishodovana lokacijska dozvola ni izrađen glavni projekt. Projekt se prema Pravilniku o jednostavnim i drugim građevinama i radovima može graditi, ali nema ishodovane građevinske dozvole.</w:t>
            </w:r>
          </w:p>
        </w:tc>
      </w:tr>
    </w:tbl>
    <w:p w14:paraId="185CD4DA" w14:textId="77777777" w:rsidR="00E66E17" w:rsidRPr="00E35FBC" w:rsidRDefault="00E66E17" w:rsidP="00E66E17">
      <w:pPr>
        <w:spacing w:after="160" w:line="276" w:lineRule="auto"/>
        <w:rPr>
          <w:rFonts w:ascii="Aptos" w:hAnsi="Aptos"/>
          <w:kern w:val="2"/>
          <w:sz w:val="18"/>
          <w:szCs w:val="18"/>
        </w:rPr>
      </w:pPr>
      <w:r w:rsidRPr="00E35FBC">
        <w:rPr>
          <w:rFonts w:ascii="Aptos" w:hAnsi="Aptos"/>
          <w:kern w:val="2"/>
          <w:sz w:val="18"/>
          <w:szCs w:val="18"/>
        </w:rPr>
        <w:t xml:space="preserve">*Napomena: Što se tiče lokacijske dozvole - Javna ustanova Natura </w:t>
      </w:r>
      <w:proofErr w:type="spellStart"/>
      <w:r w:rsidRPr="00E35FBC">
        <w:rPr>
          <w:rFonts w:ascii="Aptos" w:hAnsi="Aptos"/>
          <w:kern w:val="2"/>
          <w:sz w:val="18"/>
          <w:szCs w:val="18"/>
        </w:rPr>
        <w:t>Slavonica</w:t>
      </w:r>
      <w:proofErr w:type="spellEnd"/>
      <w:r w:rsidRPr="00E35FBC">
        <w:rPr>
          <w:rFonts w:ascii="Aptos" w:hAnsi="Aptos"/>
          <w:kern w:val="2"/>
          <w:sz w:val="18"/>
          <w:szCs w:val="18"/>
        </w:rPr>
        <w:t xml:space="preserve"> ima dozvolu o upravljanju spomenutim područjem, što je upisano u zemljišne knjige.</w:t>
      </w: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7031"/>
        <w:gridCol w:w="10"/>
      </w:tblGrid>
      <w:tr w:rsidR="00485365" w:rsidRPr="00E35FBC" w14:paraId="30D059F5" w14:textId="77777777" w:rsidTr="004F6486">
        <w:tc>
          <w:tcPr>
            <w:tcW w:w="1985" w:type="dxa"/>
            <w:shd w:val="clear" w:color="auto" w:fill="FFFFFF" w:themeFill="background1"/>
          </w:tcPr>
          <w:p w14:paraId="0B277BBB" w14:textId="60E58FA6" w:rsidR="00E66E17" w:rsidRPr="00E35FBC" w:rsidRDefault="00B05160" w:rsidP="00E66E17">
            <w:pPr>
              <w:tabs>
                <w:tab w:val="center" w:pos="2221"/>
              </w:tabs>
              <w:spacing w:line="240" w:lineRule="auto"/>
              <w:rPr>
                <w:rFonts w:ascii="Aptos" w:hAnsi="Aptos"/>
              </w:rPr>
            </w:pPr>
            <w:r w:rsidRPr="00E35FBC">
              <w:rPr>
                <w:rFonts w:ascii="Aptos" w:hAnsi="Aptos"/>
                <w:kern w:val="2"/>
              </w:rPr>
              <w:lastRenderedPageBreak/>
              <w:br w:type="page"/>
            </w:r>
            <w:r w:rsidR="00E66E17" w:rsidRPr="00E35FBC">
              <w:rPr>
                <w:rFonts w:ascii="Aptos" w:hAnsi="Aptos"/>
              </w:rPr>
              <w:t xml:space="preserve">Prioritet </w:t>
            </w:r>
          </w:p>
        </w:tc>
        <w:tc>
          <w:tcPr>
            <w:tcW w:w="7041" w:type="dxa"/>
            <w:gridSpan w:val="2"/>
            <w:shd w:val="clear" w:color="auto" w:fill="FFFFFF" w:themeFill="background1"/>
          </w:tcPr>
          <w:p w14:paraId="04C26604" w14:textId="77777777" w:rsidR="00E66E17" w:rsidRPr="00E35FBC" w:rsidRDefault="00E66E17" w:rsidP="00E66E17">
            <w:pPr>
              <w:spacing w:line="240" w:lineRule="auto"/>
              <w:rPr>
                <w:rFonts w:ascii="Aptos" w:hAnsi="Aptos"/>
              </w:rPr>
            </w:pPr>
            <w:r w:rsidRPr="00E35FBC">
              <w:rPr>
                <w:rFonts w:ascii="Aptos" w:hAnsi="Aptos"/>
              </w:rPr>
              <w:t xml:space="preserve">1. Razvoj održivog turizma kroz integraciju kulturne i prirodne baštine </w:t>
            </w:r>
          </w:p>
        </w:tc>
      </w:tr>
      <w:tr w:rsidR="00485365" w:rsidRPr="00E35FBC" w14:paraId="0092DF9E" w14:textId="77777777" w:rsidTr="004F6486">
        <w:tc>
          <w:tcPr>
            <w:tcW w:w="1985" w:type="dxa"/>
            <w:shd w:val="clear" w:color="auto" w:fill="FFFFFF" w:themeFill="background1"/>
          </w:tcPr>
          <w:p w14:paraId="4417CFD0"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Mjera </w:t>
            </w:r>
          </w:p>
        </w:tc>
        <w:tc>
          <w:tcPr>
            <w:tcW w:w="7041" w:type="dxa"/>
            <w:gridSpan w:val="2"/>
            <w:shd w:val="clear" w:color="auto" w:fill="FFFFFF" w:themeFill="background1"/>
          </w:tcPr>
          <w:p w14:paraId="608C4729" w14:textId="77777777" w:rsidR="00E66E17" w:rsidRPr="00E35FBC" w:rsidRDefault="00E66E17" w:rsidP="00E66E17">
            <w:pPr>
              <w:spacing w:line="240" w:lineRule="auto"/>
              <w:rPr>
                <w:rFonts w:ascii="Aptos" w:hAnsi="Aptos"/>
              </w:rPr>
            </w:pPr>
            <w:r w:rsidRPr="00E35FBC">
              <w:rPr>
                <w:rFonts w:ascii="Aptos" w:hAnsi="Aptos"/>
              </w:rPr>
              <w:t xml:space="preserve">1.1. Nastavak razvoja infrastrukture za posjetitelje u zaštićenim prirodnim područjima </w:t>
            </w:r>
          </w:p>
        </w:tc>
      </w:tr>
      <w:tr w:rsidR="00813FF7" w:rsidRPr="00813FF7" w14:paraId="5FA592FB" w14:textId="77777777" w:rsidTr="00813FF7">
        <w:trPr>
          <w:gridAfter w:val="1"/>
          <w:wAfter w:w="10" w:type="dxa"/>
        </w:trPr>
        <w:tc>
          <w:tcPr>
            <w:tcW w:w="1985" w:type="dxa"/>
            <w:shd w:val="clear" w:color="auto" w:fill="3A7C22" w:themeFill="accent6" w:themeFillShade="BF"/>
          </w:tcPr>
          <w:p w14:paraId="1D995D35"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031" w:type="dxa"/>
            <w:shd w:val="clear" w:color="auto" w:fill="3A7C22" w:themeFill="accent6" w:themeFillShade="BF"/>
          </w:tcPr>
          <w:p w14:paraId="1F99858F"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 xml:space="preserve">„Šetnicom kroz poplavljeni raj“ – šetnica izdignuta od tla </w:t>
            </w:r>
          </w:p>
        </w:tc>
      </w:tr>
      <w:tr w:rsidR="00485365" w:rsidRPr="00E35FBC" w14:paraId="3AAC2FC4" w14:textId="77777777" w:rsidTr="004F6486">
        <w:trPr>
          <w:gridAfter w:val="1"/>
          <w:wAfter w:w="10" w:type="dxa"/>
        </w:trPr>
        <w:tc>
          <w:tcPr>
            <w:tcW w:w="1985" w:type="dxa"/>
          </w:tcPr>
          <w:p w14:paraId="6E048913"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031" w:type="dxa"/>
          </w:tcPr>
          <w:p w14:paraId="702FC3A7" w14:textId="77777777" w:rsidR="00F951E1" w:rsidRPr="00E35FBC" w:rsidRDefault="00F951E1" w:rsidP="00F951E1">
            <w:pPr>
              <w:pStyle w:val="StandardWeb"/>
              <w:shd w:val="clear" w:color="auto" w:fill="FFFFFF"/>
              <w:spacing w:before="0" w:beforeAutospacing="0" w:after="300" w:afterAutospacing="0"/>
              <w:jc w:val="both"/>
              <w:rPr>
                <w:rFonts w:ascii="Aptos" w:hAnsi="Aptos" w:cs="Arial"/>
                <w:spacing w:val="4"/>
              </w:rPr>
            </w:pPr>
            <w:r w:rsidRPr="00E35FBC">
              <w:rPr>
                <w:rStyle w:val="Naglaeno"/>
                <w:rFonts w:ascii="Aptos" w:eastAsiaTheme="majorEastAsia" w:hAnsi="Aptos" w:cs="Arial"/>
                <w:spacing w:val="4"/>
              </w:rPr>
              <w:t>Značajni krajobraz - Pašnjak Iva</w:t>
            </w:r>
            <w:r w:rsidRPr="00E35FBC">
              <w:rPr>
                <w:rFonts w:ascii="Aptos" w:hAnsi="Aptos" w:cs="Arial"/>
                <w:spacing w:val="4"/>
              </w:rPr>
              <w:t xml:space="preserve"> je proglašen zaštićenim u kategoriji značajnog krajobraza 14. srpnja 2010. odlukom Županijske skupštine Brodsko-posavske županije. Ovaj poplavni pašnjak smjestio se južno od sela Gorice u općini </w:t>
            </w:r>
            <w:proofErr w:type="spellStart"/>
            <w:r w:rsidRPr="00E35FBC">
              <w:rPr>
                <w:rFonts w:ascii="Aptos" w:hAnsi="Aptos" w:cs="Arial"/>
                <w:spacing w:val="4"/>
              </w:rPr>
              <w:t>Dragalić</w:t>
            </w:r>
            <w:proofErr w:type="spellEnd"/>
            <w:r w:rsidRPr="00E35FBC">
              <w:rPr>
                <w:rFonts w:ascii="Aptos" w:hAnsi="Aptos" w:cs="Arial"/>
                <w:spacing w:val="4"/>
              </w:rPr>
              <w:t xml:space="preserve">, a površina mu iznosi 268 ha. Sa zapada, istoka i juga omeđena je poplavnim šumama hrasta lužnjaka. Iva je dio područja važnog za ptice Donja Posavina koje je dio Nacionalne ekološke mreže. </w:t>
            </w:r>
          </w:p>
          <w:p w14:paraId="7371BE53" w14:textId="77777777" w:rsidR="00F951E1" w:rsidRPr="00E35FBC" w:rsidRDefault="00F951E1" w:rsidP="00F951E1">
            <w:pPr>
              <w:pStyle w:val="StandardWeb"/>
              <w:shd w:val="clear" w:color="auto" w:fill="FFFFFF"/>
              <w:spacing w:before="0" w:beforeAutospacing="0" w:after="300" w:afterAutospacing="0"/>
              <w:jc w:val="both"/>
              <w:rPr>
                <w:rFonts w:ascii="Aptos" w:hAnsi="Aptos" w:cs="Arial"/>
                <w:spacing w:val="4"/>
              </w:rPr>
            </w:pPr>
            <w:r w:rsidRPr="00E35FBC">
              <w:rPr>
                <w:rFonts w:ascii="Aptos" w:hAnsi="Aptos" w:cs="Arial"/>
                <w:spacing w:val="4"/>
              </w:rPr>
              <w:t xml:space="preserve">Posebnu vrijednost području daje vegetacija vlažnih </w:t>
            </w:r>
            <w:proofErr w:type="spellStart"/>
            <w:r w:rsidRPr="00E35FBC">
              <w:rPr>
                <w:rFonts w:ascii="Aptos" w:hAnsi="Aptos" w:cs="Arial"/>
                <w:spacing w:val="4"/>
              </w:rPr>
              <w:t>nitrofilnih</w:t>
            </w:r>
            <w:proofErr w:type="spellEnd"/>
            <w:r w:rsidRPr="00E35FBC">
              <w:rPr>
                <w:rFonts w:ascii="Aptos" w:hAnsi="Aptos" w:cs="Arial"/>
                <w:spacing w:val="4"/>
              </w:rPr>
              <w:t xml:space="preserve"> travnjaka i pašnjaka koju ispašom održavaju autohtoni posavski konji stočara iz okolice te redovita košnja. Ova staništa rijetka su i ugrožena u Europi te zaštićena </w:t>
            </w:r>
            <w:r w:rsidRPr="00E35FBC">
              <w:rPr>
                <w:rFonts w:ascii="Aptos" w:hAnsi="Aptos" w:cs="Arial"/>
                <w:b/>
                <w:spacing w:val="4"/>
              </w:rPr>
              <w:t>Bernskom konvencijom</w:t>
            </w:r>
            <w:r w:rsidRPr="00E35FBC">
              <w:rPr>
                <w:rFonts w:ascii="Aptos" w:hAnsi="Aptos" w:cs="Arial"/>
                <w:spacing w:val="4"/>
              </w:rPr>
              <w:t>. Ispaša stoke i košnja su nužni za njihovo održanje.</w:t>
            </w:r>
          </w:p>
          <w:p w14:paraId="6D9F5C47" w14:textId="291C5385" w:rsidR="00F951E1" w:rsidRPr="00E35FBC" w:rsidRDefault="00F951E1" w:rsidP="00F951E1">
            <w:pPr>
              <w:pStyle w:val="StandardWeb"/>
              <w:shd w:val="clear" w:color="auto" w:fill="FFFFFF"/>
              <w:spacing w:before="0" w:beforeAutospacing="0" w:after="300" w:afterAutospacing="0"/>
              <w:jc w:val="both"/>
              <w:rPr>
                <w:rFonts w:ascii="Aptos" w:hAnsi="Aptos" w:cs="Arial"/>
                <w:spacing w:val="4"/>
              </w:rPr>
            </w:pPr>
            <w:r w:rsidRPr="00E35FBC">
              <w:rPr>
                <w:rFonts w:ascii="Aptos" w:hAnsi="Aptos" w:cs="Arial"/>
                <w:spacing w:val="4"/>
              </w:rPr>
              <w:t xml:space="preserve">U poplavnom dijelu godine, pašnjak postaje </w:t>
            </w:r>
            <w:proofErr w:type="spellStart"/>
            <w:r w:rsidRPr="00E35FBC">
              <w:rPr>
                <w:rFonts w:ascii="Aptos" w:hAnsi="Aptos" w:cs="Arial"/>
                <w:spacing w:val="4"/>
              </w:rPr>
              <w:t>mr</w:t>
            </w:r>
            <w:r w:rsidR="00EC58DC">
              <w:rPr>
                <w:rFonts w:ascii="Aptos" w:hAnsi="Aptos" w:cs="Arial"/>
                <w:spacing w:val="4"/>
              </w:rPr>
              <w:t>i</w:t>
            </w:r>
            <w:r w:rsidRPr="00E35FBC">
              <w:rPr>
                <w:rFonts w:ascii="Aptos" w:hAnsi="Aptos" w:cs="Arial"/>
                <w:spacing w:val="4"/>
              </w:rPr>
              <w:t>jestilište</w:t>
            </w:r>
            <w:proofErr w:type="spellEnd"/>
            <w:r w:rsidRPr="00E35FBC">
              <w:rPr>
                <w:rFonts w:ascii="Aptos" w:hAnsi="Aptos" w:cs="Arial"/>
                <w:spacing w:val="4"/>
              </w:rPr>
              <w:t xml:space="preserve"> savskih riba. Ostaci riba u barama dugo hrane brojne ptice močvarice koje se gnijezde u okolici ili im Iva posluži kao hranilište i odmorište tokom migracija. Na pašnjaku je pronađena močvarna smeđa žaba (lat. </w:t>
            </w:r>
            <w:r w:rsidRPr="00E35FBC">
              <w:rPr>
                <w:rStyle w:val="Istaknuto"/>
                <w:rFonts w:ascii="Aptos" w:eastAsiaTheme="majorEastAsia" w:hAnsi="Aptos" w:cs="Arial"/>
                <w:spacing w:val="4"/>
              </w:rPr>
              <w:t xml:space="preserve">Rana </w:t>
            </w:r>
            <w:proofErr w:type="spellStart"/>
            <w:r w:rsidRPr="00E35FBC">
              <w:rPr>
                <w:rStyle w:val="Istaknuto"/>
                <w:rFonts w:ascii="Aptos" w:eastAsiaTheme="majorEastAsia" w:hAnsi="Aptos" w:cs="Arial"/>
                <w:spacing w:val="4"/>
              </w:rPr>
              <w:t>arvalis</w:t>
            </w:r>
            <w:proofErr w:type="spellEnd"/>
            <w:r w:rsidRPr="00E35FBC">
              <w:rPr>
                <w:rFonts w:ascii="Aptos" w:hAnsi="Aptos" w:cs="Arial"/>
                <w:spacing w:val="4"/>
              </w:rPr>
              <w:t>) čiji mužjaci u sezoni paranja dobivaju intenzivnu plavu boju. Nalaz močvarne smeđe žabe na Ivi predstavlja najistočniji zabilježeni nalaz u Hrvatskoj. Atraktivnosti Ive doprinose i tri bunara sa đermama na kojima se napaja stoka.</w:t>
            </w:r>
          </w:p>
          <w:p w14:paraId="3F0B96FD" w14:textId="4994B98D" w:rsidR="00E66E17" w:rsidRPr="00E35FBC" w:rsidRDefault="00F951E1" w:rsidP="00F951E1">
            <w:pPr>
              <w:pStyle w:val="0BodyText"/>
              <w:rPr>
                <w:rFonts w:ascii="Aptos" w:hAnsi="Aptos"/>
                <w:lang w:val="hr-HR"/>
              </w:rPr>
            </w:pPr>
            <w:r w:rsidRPr="00E35FBC">
              <w:rPr>
                <w:rFonts w:ascii="Aptos" w:hAnsi="Aptos" w:cs="Arial"/>
                <w:spacing w:val="4"/>
                <w:lang w:val="hr-HR"/>
              </w:rPr>
              <w:t xml:space="preserve">Izrada povišene šetnice na značajnom krajobrazu Pašnjaka Iva, omogućit će posjetiteljima pristup tijekom cijele godine. Samim tim omogućiti će posjetiteljima pogled na potpunu bioraznolikost navedenog područja. Šetnica će biti u sklopu osmatračnice za ptice koja se već nalazi na tom području i prikaz je tradicijske gradnje karakteristične za ovu lokaciju. Stoga će i šetnica biti od drveta u skladu sa tradicijskom gradnjom.  </w:t>
            </w:r>
          </w:p>
        </w:tc>
      </w:tr>
      <w:tr w:rsidR="00485365" w:rsidRPr="00E35FBC" w14:paraId="289D53C3" w14:textId="77777777" w:rsidTr="00591EDC">
        <w:trPr>
          <w:gridAfter w:val="1"/>
          <w:wAfter w:w="10" w:type="dxa"/>
          <w:trHeight w:val="2663"/>
        </w:trPr>
        <w:tc>
          <w:tcPr>
            <w:tcW w:w="1985" w:type="dxa"/>
          </w:tcPr>
          <w:p w14:paraId="7AB15375"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031" w:type="dxa"/>
          </w:tcPr>
          <w:p w14:paraId="7FDBA6DC" w14:textId="444159DF" w:rsidR="00E66E17" w:rsidRPr="00E35FBC" w:rsidRDefault="007F3A43" w:rsidP="00591EDC">
            <w:pPr>
              <w:pStyle w:val="StandardWeb"/>
              <w:shd w:val="clear" w:color="auto" w:fill="FFFFFF"/>
              <w:spacing w:before="0" w:beforeAutospacing="0" w:after="300" w:afterAutospacing="0"/>
              <w:jc w:val="both"/>
              <w:rPr>
                <w:rFonts w:ascii="Aptos" w:hAnsi="Aptos"/>
                <w:iCs/>
              </w:rPr>
            </w:pPr>
            <w:r w:rsidRPr="00E35FBC">
              <w:rPr>
                <w:rFonts w:ascii="Aptos" w:hAnsi="Aptos" w:cs="Arial"/>
                <w:spacing w:val="4"/>
              </w:rPr>
              <w:t>Izrad</w:t>
            </w:r>
            <w:r w:rsidR="00F25495">
              <w:rPr>
                <w:rFonts w:ascii="Aptos" w:hAnsi="Aptos" w:cs="Arial"/>
                <w:spacing w:val="4"/>
              </w:rPr>
              <w:t>om</w:t>
            </w:r>
            <w:r w:rsidRPr="00E35FBC">
              <w:rPr>
                <w:rFonts w:ascii="Aptos" w:hAnsi="Aptos" w:cs="Arial"/>
                <w:spacing w:val="4"/>
              </w:rPr>
              <w:t xml:space="preserve"> povišene šetnice na Pašnjaku Iva otvorit će se mogućnost provedbe </w:t>
            </w:r>
            <w:r w:rsidR="009A7103">
              <w:rPr>
                <w:rFonts w:ascii="Aptos" w:hAnsi="Aptos" w:cs="Arial"/>
                <w:spacing w:val="4"/>
              </w:rPr>
              <w:t>Š</w:t>
            </w:r>
            <w:r w:rsidRPr="00E35FBC">
              <w:rPr>
                <w:rFonts w:ascii="Aptos" w:hAnsi="Aptos" w:cs="Arial"/>
                <w:spacing w:val="4"/>
              </w:rPr>
              <w:t>kole u prirodi kao dio redovne nastave učenika razredne nastave</w:t>
            </w:r>
            <w:r w:rsidR="00C56E1C">
              <w:rPr>
                <w:rFonts w:ascii="Aptos" w:hAnsi="Aptos" w:cs="Arial"/>
                <w:spacing w:val="4"/>
              </w:rPr>
              <w:t>, a koja je</w:t>
            </w:r>
            <w:r w:rsidRPr="00E35FBC">
              <w:rPr>
                <w:rFonts w:ascii="Aptos" w:hAnsi="Aptos" w:cs="Arial"/>
                <w:spacing w:val="4"/>
              </w:rPr>
              <w:t xml:space="preserve"> </w:t>
            </w:r>
            <w:r w:rsidR="00C56E1C">
              <w:rPr>
                <w:rFonts w:ascii="Aptos" w:hAnsi="Aptos" w:cs="Arial"/>
                <w:spacing w:val="4"/>
              </w:rPr>
              <w:t>s</w:t>
            </w:r>
            <w:r w:rsidRPr="00E35FBC">
              <w:rPr>
                <w:rFonts w:ascii="Aptos" w:hAnsi="Aptos" w:cs="Arial"/>
                <w:spacing w:val="4"/>
              </w:rPr>
              <w:t>pecifična po svom ustroju jer se zaista odvija u prirodi. Njezin</w:t>
            </w:r>
            <w:r w:rsidR="00116172">
              <w:rPr>
                <w:rFonts w:ascii="Aptos" w:hAnsi="Aptos" w:cs="Arial"/>
                <w:spacing w:val="4"/>
              </w:rPr>
              <w:t>e</w:t>
            </w:r>
            <w:r w:rsidRPr="00E35FBC">
              <w:rPr>
                <w:rFonts w:ascii="Aptos" w:hAnsi="Aptos" w:cs="Arial"/>
                <w:spacing w:val="4"/>
              </w:rPr>
              <w:t xml:space="preserve"> obrazovna i odgojna uloga vrlo </w:t>
            </w:r>
            <w:r w:rsidR="00116172">
              <w:rPr>
                <w:rFonts w:ascii="Aptos" w:hAnsi="Aptos" w:cs="Arial"/>
                <w:spacing w:val="4"/>
              </w:rPr>
              <w:t>su</w:t>
            </w:r>
            <w:r w:rsidRPr="00E35FBC">
              <w:rPr>
                <w:rFonts w:ascii="Aptos" w:hAnsi="Aptos" w:cs="Arial"/>
                <w:spacing w:val="4"/>
              </w:rPr>
              <w:t xml:space="preserve"> važn</w:t>
            </w:r>
            <w:r w:rsidR="00116172">
              <w:rPr>
                <w:rFonts w:ascii="Aptos" w:hAnsi="Aptos" w:cs="Arial"/>
                <w:spacing w:val="4"/>
              </w:rPr>
              <w:t>e</w:t>
            </w:r>
            <w:r w:rsidRPr="00E35FBC">
              <w:rPr>
                <w:rFonts w:ascii="Aptos" w:hAnsi="Aptos" w:cs="Arial"/>
                <w:spacing w:val="4"/>
              </w:rPr>
              <w:t xml:space="preserve"> za različite uzraste učenika. U Školi u prirodi učenici stječu znanja na poseban način, prateći sve prirodne promjene u pravom smislu </w:t>
            </w:r>
            <w:r w:rsidR="009A7103">
              <w:rPr>
                <w:rFonts w:ascii="Aptos" w:hAnsi="Aptos" w:cs="Arial"/>
                <w:spacing w:val="4"/>
              </w:rPr>
              <w:t xml:space="preserve">te </w:t>
            </w:r>
            <w:r w:rsidRPr="00E35FBC">
              <w:rPr>
                <w:rFonts w:ascii="Aptos" w:hAnsi="Aptos" w:cs="Arial"/>
                <w:spacing w:val="4"/>
              </w:rPr>
              <w:t>riječi</w:t>
            </w:r>
            <w:r w:rsidR="00116172">
              <w:rPr>
                <w:rFonts w:ascii="Aptos" w:hAnsi="Aptos" w:cs="Arial"/>
                <w:spacing w:val="4"/>
              </w:rPr>
              <w:t>,</w:t>
            </w:r>
            <w:r w:rsidRPr="00E35FBC">
              <w:rPr>
                <w:rFonts w:ascii="Aptos" w:hAnsi="Aptos" w:cs="Arial"/>
                <w:spacing w:val="4"/>
              </w:rPr>
              <w:t xml:space="preserve"> uočavajući njihove međusobne uzročno-posljedične odnose. </w:t>
            </w:r>
            <w:r w:rsidRPr="00E35FBC">
              <w:rPr>
                <w:rFonts w:ascii="Aptos" w:hAnsi="Aptos" w:cstheme="minorHAnsi"/>
                <w:spacing w:val="-1"/>
              </w:rPr>
              <w:t>Uočavanjem odnosa u prirodi učenici stječu osnovne spoznaje o samoj prirodi, odnosu čovjeka prema prirodi, važnost suživota čovjeka i prirode.</w:t>
            </w:r>
            <w:r w:rsidR="00591EDC">
              <w:rPr>
                <w:rFonts w:ascii="Aptos" w:hAnsi="Aptos" w:cstheme="minorHAnsi"/>
                <w:spacing w:val="-1"/>
              </w:rPr>
              <w:t xml:space="preserve"> </w:t>
            </w:r>
            <w:r w:rsidRPr="00E35FBC">
              <w:rPr>
                <w:rFonts w:ascii="Aptos" w:hAnsi="Aptos" w:cstheme="minorHAnsi"/>
                <w:spacing w:val="-1"/>
              </w:rPr>
              <w:t>Iz svega toga proizlazi i jedna važna zadaća Škole u prirodi, a to je humani odnos prema prirodi i razvoj ekološke svijesti.</w:t>
            </w:r>
          </w:p>
        </w:tc>
      </w:tr>
      <w:tr w:rsidR="00485365" w:rsidRPr="00E35FBC" w14:paraId="12F00906" w14:textId="77777777" w:rsidTr="00385DCE">
        <w:trPr>
          <w:gridAfter w:val="1"/>
          <w:wAfter w:w="10" w:type="dxa"/>
        </w:trPr>
        <w:tc>
          <w:tcPr>
            <w:tcW w:w="1985" w:type="dxa"/>
          </w:tcPr>
          <w:p w14:paraId="36A333D6"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031" w:type="dxa"/>
          </w:tcPr>
          <w:p w14:paraId="1BB4EBF0" w14:textId="2177ED74" w:rsidR="00E66E17" w:rsidRPr="00E35FBC" w:rsidRDefault="007F3A43" w:rsidP="00E66E17">
            <w:pPr>
              <w:spacing w:line="240" w:lineRule="auto"/>
              <w:rPr>
                <w:rFonts w:ascii="Aptos" w:hAnsi="Aptos" w:cs="Arial"/>
                <w:spacing w:val="-1"/>
              </w:rPr>
            </w:pPr>
            <w:r w:rsidRPr="00E35FBC">
              <w:rPr>
                <w:rFonts w:ascii="Aptos" w:hAnsi="Aptos" w:cs="Arial"/>
                <w:spacing w:val="-1"/>
              </w:rPr>
              <w:t xml:space="preserve">Projekt obuhvaća aktivnosti koje su namijenjene djeci školskog uzrasta za </w:t>
            </w:r>
            <w:r w:rsidR="009D1C60">
              <w:rPr>
                <w:rFonts w:ascii="Aptos" w:hAnsi="Aptos" w:cs="Arial"/>
                <w:spacing w:val="-1"/>
              </w:rPr>
              <w:t xml:space="preserve">razdoblje </w:t>
            </w:r>
            <w:r w:rsidRPr="00E35FBC">
              <w:rPr>
                <w:rFonts w:ascii="Aptos" w:hAnsi="Aptos" w:cs="Arial"/>
                <w:spacing w:val="-1"/>
              </w:rPr>
              <w:t>rada tijekom cijele kalendarske godine. Programi će se definirati u skladu s dinamikom školskih obveza kao i školskih praznika čime će se obuhvatit</w:t>
            </w:r>
            <w:r w:rsidR="00E70A91">
              <w:rPr>
                <w:rFonts w:ascii="Aptos" w:hAnsi="Aptos" w:cs="Arial"/>
                <w:spacing w:val="-1"/>
              </w:rPr>
              <w:t>i</w:t>
            </w:r>
            <w:r w:rsidRPr="00E35FBC">
              <w:rPr>
                <w:rFonts w:ascii="Aptos" w:hAnsi="Aptos" w:cs="Arial"/>
                <w:spacing w:val="-1"/>
              </w:rPr>
              <w:t xml:space="preserve"> gotovo svih 12 mjeseci u godini u kojima bi projekt bio aktivan. Osim za školske programe, predmetni kapaciteti i sadržaji mogu se ponuditi i</w:t>
            </w:r>
            <w:r w:rsidRPr="00E35FBC">
              <w:rPr>
                <w:rFonts w:ascii="Aptos" w:hAnsi="Aptos" w:cs="Arial"/>
                <w:i/>
                <w:iCs/>
                <w:spacing w:val="-1"/>
              </w:rPr>
              <w:t xml:space="preserve"> </w:t>
            </w:r>
            <w:proofErr w:type="spellStart"/>
            <w:r w:rsidRPr="00E35FBC">
              <w:rPr>
                <w:rFonts w:ascii="Aptos" w:hAnsi="Aptos" w:cs="Arial"/>
                <w:i/>
                <w:iCs/>
                <w:spacing w:val="-1"/>
              </w:rPr>
              <w:t>incoming</w:t>
            </w:r>
            <w:proofErr w:type="spellEnd"/>
            <w:r w:rsidRPr="00E35FBC">
              <w:rPr>
                <w:rFonts w:ascii="Aptos" w:hAnsi="Aptos" w:cs="Arial"/>
                <w:spacing w:val="-1"/>
              </w:rPr>
              <w:t xml:space="preserve"> gostima, čime se dodatno popunjava kapacitet i utječe na povećanje broja noćenja i angažman svih resursa tijekom cijele godine.</w:t>
            </w:r>
          </w:p>
          <w:p w14:paraId="5BDAF918" w14:textId="77777777" w:rsidR="00676E42" w:rsidRPr="00E35FBC" w:rsidRDefault="00676E42" w:rsidP="00E66E17">
            <w:pPr>
              <w:spacing w:line="240" w:lineRule="auto"/>
              <w:rPr>
                <w:rFonts w:ascii="Aptos" w:hAnsi="Aptos" w:cs="Arial"/>
                <w:spacing w:val="-1"/>
              </w:rPr>
            </w:pPr>
          </w:p>
          <w:p w14:paraId="2E0863F9" w14:textId="4F965AD5" w:rsidR="00676E42" w:rsidRPr="00E35FBC" w:rsidRDefault="00676E42" w:rsidP="00676E42">
            <w:pPr>
              <w:spacing w:line="240" w:lineRule="auto"/>
              <w:rPr>
                <w:rFonts w:ascii="Aptos" w:hAnsi="Aptos"/>
              </w:rPr>
            </w:pPr>
            <w:r w:rsidRPr="00E35FBC">
              <w:rPr>
                <w:rFonts w:ascii="Aptos" w:hAnsi="Aptos"/>
              </w:rPr>
              <w:t xml:space="preserve">Projekt bi pridonio </w:t>
            </w:r>
            <w:r w:rsidR="00441563" w:rsidRPr="00E35FBC">
              <w:rPr>
                <w:rFonts w:ascii="Aptos" w:hAnsi="Aptos"/>
              </w:rPr>
              <w:t xml:space="preserve">povećanju broj atrakcija u destinaciji, </w:t>
            </w:r>
            <w:r w:rsidRPr="00E35FBC">
              <w:rPr>
                <w:rFonts w:ascii="Aptos" w:hAnsi="Aptos"/>
              </w:rPr>
              <w:t>zadovoljstvu cjelokupnom boravku u destinaciji, zadovoljstvu lokalnog stanovništva turizmom i prosječnoj duljini boravka u destinaciji.</w:t>
            </w:r>
          </w:p>
        </w:tc>
      </w:tr>
      <w:tr w:rsidR="00485365" w:rsidRPr="00E35FBC" w14:paraId="23EFC064" w14:textId="77777777" w:rsidTr="00385DCE">
        <w:trPr>
          <w:gridAfter w:val="1"/>
          <w:wAfter w:w="10" w:type="dxa"/>
        </w:trPr>
        <w:tc>
          <w:tcPr>
            <w:tcW w:w="1985" w:type="dxa"/>
          </w:tcPr>
          <w:p w14:paraId="1D96DC2F"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031" w:type="dxa"/>
          </w:tcPr>
          <w:p w14:paraId="3F89C8F9" w14:textId="308ECAD4" w:rsidR="00E66E17" w:rsidRPr="00E35FBC" w:rsidRDefault="00F0201B" w:rsidP="00E66E17">
            <w:pPr>
              <w:spacing w:line="240" w:lineRule="auto"/>
              <w:rPr>
                <w:rFonts w:ascii="Aptos" w:hAnsi="Aptos"/>
              </w:rPr>
            </w:pPr>
            <w:r w:rsidRPr="00E35FBC">
              <w:rPr>
                <w:rFonts w:ascii="Aptos" w:hAnsi="Aptos" w:cs="Arial"/>
              </w:rPr>
              <w:t xml:space="preserve">Općina  </w:t>
            </w:r>
            <w:proofErr w:type="spellStart"/>
            <w:r w:rsidRPr="00E35FBC">
              <w:rPr>
                <w:rFonts w:ascii="Aptos" w:hAnsi="Aptos" w:cs="Arial"/>
              </w:rPr>
              <w:t>Dragalić</w:t>
            </w:r>
            <w:proofErr w:type="spellEnd"/>
            <w:r w:rsidRPr="00E35FBC">
              <w:rPr>
                <w:rFonts w:ascii="Aptos" w:hAnsi="Aptos" w:cs="Arial"/>
              </w:rPr>
              <w:t xml:space="preserve"> i Javna ustanova Natura </w:t>
            </w:r>
            <w:proofErr w:type="spellStart"/>
            <w:r w:rsidRPr="00E35FBC">
              <w:rPr>
                <w:rFonts w:ascii="Aptos" w:hAnsi="Aptos" w:cs="Arial"/>
              </w:rPr>
              <w:t>Slavonica</w:t>
            </w:r>
            <w:proofErr w:type="spellEnd"/>
          </w:p>
        </w:tc>
      </w:tr>
      <w:tr w:rsidR="00485365" w:rsidRPr="00E35FBC" w14:paraId="368CD6A0" w14:textId="77777777" w:rsidTr="00385DCE">
        <w:trPr>
          <w:gridAfter w:val="1"/>
          <w:wAfter w:w="10" w:type="dxa"/>
        </w:trPr>
        <w:tc>
          <w:tcPr>
            <w:tcW w:w="1985" w:type="dxa"/>
          </w:tcPr>
          <w:p w14:paraId="3FB47E31" w14:textId="77777777" w:rsidR="00E66E17" w:rsidRPr="00E35FBC" w:rsidRDefault="00E66E17" w:rsidP="00E66E17">
            <w:pPr>
              <w:spacing w:line="240" w:lineRule="auto"/>
              <w:rPr>
                <w:rFonts w:ascii="Aptos" w:hAnsi="Aptos"/>
              </w:rPr>
            </w:pPr>
            <w:r w:rsidRPr="00E35FBC">
              <w:rPr>
                <w:rFonts w:ascii="Aptos" w:hAnsi="Aptos"/>
              </w:rPr>
              <w:lastRenderedPageBreak/>
              <w:t>Lokacija provedbe projekta (grad/općina)</w:t>
            </w:r>
          </w:p>
        </w:tc>
        <w:tc>
          <w:tcPr>
            <w:tcW w:w="7031" w:type="dxa"/>
          </w:tcPr>
          <w:p w14:paraId="0A59EAAE" w14:textId="1CE745CD" w:rsidR="00E66E17" w:rsidRPr="00E35FBC" w:rsidRDefault="00F0201B" w:rsidP="00E66E17">
            <w:pPr>
              <w:spacing w:line="240" w:lineRule="auto"/>
              <w:rPr>
                <w:rFonts w:ascii="Aptos" w:hAnsi="Aptos"/>
              </w:rPr>
            </w:pPr>
            <w:r w:rsidRPr="00E35FBC">
              <w:rPr>
                <w:rFonts w:ascii="Aptos" w:hAnsi="Aptos" w:cs="Arial"/>
              </w:rPr>
              <w:t xml:space="preserve">Općina  </w:t>
            </w:r>
            <w:proofErr w:type="spellStart"/>
            <w:r w:rsidRPr="00E35FBC">
              <w:rPr>
                <w:rFonts w:ascii="Aptos" w:hAnsi="Aptos" w:cs="Arial"/>
              </w:rPr>
              <w:t>Dragalić</w:t>
            </w:r>
            <w:proofErr w:type="spellEnd"/>
          </w:p>
        </w:tc>
      </w:tr>
      <w:tr w:rsidR="00485365" w:rsidRPr="00E35FBC" w14:paraId="7238ECC0" w14:textId="77777777" w:rsidTr="00385DCE">
        <w:trPr>
          <w:gridAfter w:val="1"/>
          <w:wAfter w:w="10" w:type="dxa"/>
        </w:trPr>
        <w:tc>
          <w:tcPr>
            <w:tcW w:w="1985" w:type="dxa"/>
          </w:tcPr>
          <w:p w14:paraId="5412818E"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031" w:type="dxa"/>
          </w:tcPr>
          <w:p w14:paraId="6500FEB9" w14:textId="702780CB" w:rsidR="00E66E17" w:rsidRPr="00E35FBC" w:rsidRDefault="00F0201B" w:rsidP="00E66E17">
            <w:pPr>
              <w:spacing w:line="240" w:lineRule="auto"/>
              <w:rPr>
                <w:rFonts w:ascii="Aptos" w:hAnsi="Aptos"/>
              </w:rPr>
            </w:pPr>
            <w:r w:rsidRPr="00E35FBC">
              <w:rPr>
                <w:rFonts w:ascii="Aptos" w:hAnsi="Aptos" w:cs="Arial"/>
              </w:rPr>
              <w:t>Rujan 2025. godine</w:t>
            </w:r>
          </w:p>
        </w:tc>
      </w:tr>
      <w:tr w:rsidR="00485365" w:rsidRPr="00E35FBC" w14:paraId="53281E08" w14:textId="77777777" w:rsidTr="00385DCE">
        <w:trPr>
          <w:gridAfter w:val="1"/>
          <w:wAfter w:w="10" w:type="dxa"/>
        </w:trPr>
        <w:tc>
          <w:tcPr>
            <w:tcW w:w="1985" w:type="dxa"/>
          </w:tcPr>
          <w:p w14:paraId="0CDF7106"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031" w:type="dxa"/>
          </w:tcPr>
          <w:p w14:paraId="72FF9C9D" w14:textId="272D8BFA" w:rsidR="00E66E17" w:rsidRPr="00E35FBC" w:rsidRDefault="00F0201B" w:rsidP="00E66E17">
            <w:pPr>
              <w:spacing w:line="240" w:lineRule="auto"/>
              <w:rPr>
                <w:rFonts w:ascii="Aptos" w:hAnsi="Aptos"/>
              </w:rPr>
            </w:pPr>
            <w:r w:rsidRPr="00E35FBC">
              <w:rPr>
                <w:rFonts w:ascii="Aptos" w:hAnsi="Aptos" w:cs="Arial"/>
              </w:rPr>
              <w:t>Rujan 2026. godine</w:t>
            </w:r>
          </w:p>
        </w:tc>
      </w:tr>
      <w:tr w:rsidR="00485365" w:rsidRPr="00E35FBC" w14:paraId="4FE83A68" w14:textId="77777777" w:rsidTr="00385DCE">
        <w:trPr>
          <w:gridAfter w:val="1"/>
          <w:wAfter w:w="10" w:type="dxa"/>
        </w:trPr>
        <w:tc>
          <w:tcPr>
            <w:tcW w:w="1985" w:type="dxa"/>
          </w:tcPr>
          <w:p w14:paraId="4515016E"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031" w:type="dxa"/>
          </w:tcPr>
          <w:p w14:paraId="51E4C1B6" w14:textId="4F0675A1" w:rsidR="00E66E17" w:rsidRPr="00E35FBC" w:rsidRDefault="00F1383A" w:rsidP="00E66E17">
            <w:pPr>
              <w:spacing w:line="240" w:lineRule="auto"/>
              <w:rPr>
                <w:rFonts w:ascii="Aptos" w:hAnsi="Aptos"/>
              </w:rPr>
            </w:pPr>
            <w:r w:rsidRPr="00E35FBC">
              <w:rPr>
                <w:rFonts w:ascii="Aptos" w:hAnsi="Aptos" w:cs="Arial"/>
              </w:rPr>
              <w:t xml:space="preserve">Izgradnjom povišene šetnice omogućuje se edukativno turistički aspekt promoviranja značajnog krajobraza prirode čak i u </w:t>
            </w:r>
            <w:r w:rsidR="006C2CEC" w:rsidRPr="00E35FBC">
              <w:rPr>
                <w:rFonts w:ascii="Aptos" w:hAnsi="Aptos" w:cs="Arial"/>
              </w:rPr>
              <w:t>razdoblju</w:t>
            </w:r>
            <w:r w:rsidRPr="00E35FBC">
              <w:rPr>
                <w:rFonts w:ascii="Aptos" w:hAnsi="Aptos" w:cs="Arial"/>
              </w:rPr>
              <w:t xml:space="preserve"> kad je prostor poplavljen te nije moguće pristupiti prostoru</w:t>
            </w:r>
            <w:r w:rsidR="00441563" w:rsidRPr="00E35FBC">
              <w:rPr>
                <w:rFonts w:ascii="Aptos" w:hAnsi="Aptos" w:cs="Arial"/>
              </w:rPr>
              <w:t>.</w:t>
            </w:r>
          </w:p>
        </w:tc>
      </w:tr>
      <w:tr w:rsidR="00485365" w:rsidRPr="00E35FBC" w14:paraId="1F222D7E" w14:textId="77777777" w:rsidTr="00385DCE">
        <w:trPr>
          <w:gridAfter w:val="1"/>
          <w:wAfter w:w="10" w:type="dxa"/>
        </w:trPr>
        <w:tc>
          <w:tcPr>
            <w:tcW w:w="1985" w:type="dxa"/>
          </w:tcPr>
          <w:p w14:paraId="1B159913"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031" w:type="dxa"/>
          </w:tcPr>
          <w:p w14:paraId="269E39F5" w14:textId="64FB9455" w:rsidR="00E66E17" w:rsidRPr="00E35FBC" w:rsidRDefault="00F1383A" w:rsidP="00E66E17">
            <w:pPr>
              <w:spacing w:line="240" w:lineRule="auto"/>
              <w:rPr>
                <w:rFonts w:ascii="Aptos" w:hAnsi="Aptos"/>
              </w:rPr>
            </w:pPr>
            <w:r w:rsidRPr="00E35FBC">
              <w:rPr>
                <w:rFonts w:ascii="Aptos" w:hAnsi="Aptos"/>
              </w:rPr>
              <w:t xml:space="preserve">1 godina </w:t>
            </w:r>
          </w:p>
        </w:tc>
      </w:tr>
      <w:tr w:rsidR="00485365" w:rsidRPr="00E35FBC" w14:paraId="398F86EC" w14:textId="77777777" w:rsidTr="00385DCE">
        <w:trPr>
          <w:gridAfter w:val="1"/>
          <w:wAfter w:w="10" w:type="dxa"/>
        </w:trPr>
        <w:tc>
          <w:tcPr>
            <w:tcW w:w="1985" w:type="dxa"/>
          </w:tcPr>
          <w:p w14:paraId="7D380B2B"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031" w:type="dxa"/>
          </w:tcPr>
          <w:p w14:paraId="6A116D00" w14:textId="77777777" w:rsidR="00E66E17" w:rsidRPr="00E35FBC" w:rsidRDefault="00E66E17" w:rsidP="00E66E17">
            <w:pPr>
              <w:spacing w:line="240" w:lineRule="auto"/>
              <w:rPr>
                <w:rFonts w:ascii="Aptos" w:hAnsi="Aptos"/>
              </w:rPr>
            </w:pPr>
            <w:r w:rsidRPr="00E35FBC">
              <w:rPr>
                <w:rFonts w:ascii="Aptos" w:hAnsi="Aptos"/>
              </w:rPr>
              <w:t>130.000 eura</w:t>
            </w:r>
          </w:p>
        </w:tc>
      </w:tr>
      <w:tr w:rsidR="00485365" w:rsidRPr="00E35FBC" w14:paraId="36CB6824" w14:textId="77777777" w:rsidTr="00385DCE">
        <w:trPr>
          <w:gridAfter w:val="1"/>
          <w:wAfter w:w="10" w:type="dxa"/>
        </w:trPr>
        <w:tc>
          <w:tcPr>
            <w:tcW w:w="1985" w:type="dxa"/>
          </w:tcPr>
          <w:p w14:paraId="5237D11E"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031" w:type="dxa"/>
          </w:tcPr>
          <w:p w14:paraId="425E4D61" w14:textId="266C56B2" w:rsidR="00E66E17" w:rsidRPr="00E35FBC" w:rsidRDefault="00C474C8" w:rsidP="00E66E17">
            <w:pPr>
              <w:spacing w:line="240" w:lineRule="auto"/>
              <w:rPr>
                <w:rFonts w:ascii="Aptos" w:hAnsi="Aptos"/>
              </w:rPr>
            </w:pPr>
            <w:r w:rsidRPr="00E35FBC">
              <w:rPr>
                <w:rFonts w:ascii="Aptos" w:hAnsi="Aptos"/>
              </w:rPr>
              <w:t>10</w:t>
            </w:r>
            <w:r w:rsidR="008D0EFB" w:rsidRPr="00E35FBC">
              <w:rPr>
                <w:rFonts w:ascii="Aptos" w:hAnsi="Aptos"/>
              </w:rPr>
              <w:t xml:space="preserve"> </w:t>
            </w:r>
            <w:r w:rsidR="00F1383A" w:rsidRPr="00E35FBC">
              <w:rPr>
                <w:rFonts w:ascii="Aptos" w:hAnsi="Aptos"/>
              </w:rPr>
              <w:t>%</w:t>
            </w:r>
          </w:p>
        </w:tc>
      </w:tr>
      <w:tr w:rsidR="00485365" w:rsidRPr="00E35FBC" w14:paraId="2F9018A3" w14:textId="77777777" w:rsidTr="00385DCE">
        <w:trPr>
          <w:gridAfter w:val="1"/>
          <w:wAfter w:w="10" w:type="dxa"/>
        </w:trPr>
        <w:tc>
          <w:tcPr>
            <w:tcW w:w="1985" w:type="dxa"/>
          </w:tcPr>
          <w:p w14:paraId="3467081E"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031" w:type="dxa"/>
          </w:tcPr>
          <w:p w14:paraId="6FAF34F9" w14:textId="0E5C7340" w:rsidR="00E66E17" w:rsidRPr="00E35FBC" w:rsidRDefault="00F1383A" w:rsidP="00E66E17">
            <w:pPr>
              <w:spacing w:line="240" w:lineRule="auto"/>
              <w:rPr>
                <w:rFonts w:ascii="Aptos" w:hAnsi="Aptos"/>
              </w:rPr>
            </w:pPr>
            <w:r w:rsidRPr="00E35FBC">
              <w:rPr>
                <w:rFonts w:ascii="Aptos" w:hAnsi="Aptos" w:cs="Arial"/>
              </w:rPr>
              <w:t>Fondovi, vlastita sredstva, potpore iz državnog proračuna</w:t>
            </w:r>
          </w:p>
        </w:tc>
      </w:tr>
      <w:tr w:rsidR="00485365" w:rsidRPr="00E35FBC" w14:paraId="5D3688F5" w14:textId="77777777" w:rsidTr="00385DCE">
        <w:trPr>
          <w:gridAfter w:val="1"/>
          <w:wAfter w:w="10" w:type="dxa"/>
        </w:trPr>
        <w:tc>
          <w:tcPr>
            <w:tcW w:w="1985" w:type="dxa"/>
          </w:tcPr>
          <w:p w14:paraId="460DF982"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031" w:type="dxa"/>
          </w:tcPr>
          <w:p w14:paraId="2129D755" w14:textId="46D2E26C" w:rsidR="00E66E17" w:rsidRPr="00E35FBC" w:rsidRDefault="00F1383A" w:rsidP="00E66E17">
            <w:pPr>
              <w:spacing w:line="240" w:lineRule="auto"/>
              <w:rPr>
                <w:rFonts w:ascii="Aptos" w:hAnsi="Aptos"/>
              </w:rPr>
            </w:pPr>
            <w:r w:rsidRPr="00E35FBC">
              <w:rPr>
                <w:rFonts w:ascii="Aptos" w:hAnsi="Aptos"/>
              </w:rPr>
              <w:t>Riješeni</w:t>
            </w:r>
          </w:p>
        </w:tc>
      </w:tr>
      <w:tr w:rsidR="00485365" w:rsidRPr="00E35FBC" w14:paraId="7B9405E3" w14:textId="77777777" w:rsidTr="00385DCE">
        <w:trPr>
          <w:gridAfter w:val="1"/>
          <w:wAfter w:w="10" w:type="dxa"/>
        </w:trPr>
        <w:tc>
          <w:tcPr>
            <w:tcW w:w="1985" w:type="dxa"/>
          </w:tcPr>
          <w:p w14:paraId="1030F7DF"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031" w:type="dxa"/>
          </w:tcPr>
          <w:p w14:paraId="41A1E9D2" w14:textId="1997856C" w:rsidR="00E66E17" w:rsidRPr="00E35FBC" w:rsidRDefault="00485365" w:rsidP="00E66E17">
            <w:pPr>
              <w:spacing w:line="240" w:lineRule="auto"/>
              <w:rPr>
                <w:rFonts w:ascii="Aptos" w:hAnsi="Aptos"/>
              </w:rPr>
            </w:pPr>
            <w:r w:rsidRPr="00E35FBC">
              <w:rPr>
                <w:rFonts w:ascii="Aptos" w:hAnsi="Aptos" w:cs="Arial"/>
                <w:iCs/>
              </w:rPr>
              <w:t>Pravo građenja</w:t>
            </w:r>
          </w:p>
        </w:tc>
      </w:tr>
      <w:tr w:rsidR="00485365" w:rsidRPr="00E35FBC" w14:paraId="1F126F23" w14:textId="77777777" w:rsidTr="00385DCE">
        <w:trPr>
          <w:gridAfter w:val="1"/>
          <w:wAfter w:w="10" w:type="dxa"/>
        </w:trPr>
        <w:tc>
          <w:tcPr>
            <w:tcW w:w="1985" w:type="dxa"/>
          </w:tcPr>
          <w:p w14:paraId="78B2C52E"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031" w:type="dxa"/>
          </w:tcPr>
          <w:p w14:paraId="7D436F51" w14:textId="3CBF2F48" w:rsidR="00E66E17" w:rsidRPr="00E35FBC" w:rsidRDefault="00485365" w:rsidP="00C474C8">
            <w:pPr>
              <w:pStyle w:val="0BodyText"/>
              <w:rPr>
                <w:rFonts w:ascii="Aptos" w:hAnsi="Aptos"/>
                <w:lang w:val="hr-HR"/>
              </w:rPr>
            </w:pPr>
            <w:r w:rsidRPr="00E35FBC">
              <w:rPr>
                <w:rFonts w:ascii="Aptos" w:hAnsi="Aptos"/>
                <w:lang w:val="hr-HR"/>
              </w:rPr>
              <w:t>Jednostavna gradnja</w:t>
            </w:r>
          </w:p>
        </w:tc>
      </w:tr>
      <w:tr w:rsidR="00485365" w:rsidRPr="00E35FBC" w14:paraId="55616A5C" w14:textId="77777777" w:rsidTr="00385DCE">
        <w:trPr>
          <w:gridAfter w:val="1"/>
          <w:wAfter w:w="10" w:type="dxa"/>
        </w:trPr>
        <w:tc>
          <w:tcPr>
            <w:tcW w:w="1985" w:type="dxa"/>
          </w:tcPr>
          <w:p w14:paraId="213E5D2B"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031" w:type="dxa"/>
          </w:tcPr>
          <w:p w14:paraId="6C2E3E37" w14:textId="77777777" w:rsidR="00E66E17" w:rsidRPr="00E35FBC" w:rsidRDefault="00E66E17" w:rsidP="00E66E17">
            <w:pPr>
              <w:spacing w:line="240" w:lineRule="auto"/>
              <w:rPr>
                <w:rFonts w:ascii="Aptos" w:hAnsi="Aptos"/>
              </w:rPr>
            </w:pPr>
          </w:p>
          <w:p w14:paraId="70891116" w14:textId="093B2320" w:rsidR="00CB44FF" w:rsidRPr="00E35FBC" w:rsidRDefault="00485365" w:rsidP="00E66E17">
            <w:pPr>
              <w:spacing w:line="240" w:lineRule="auto"/>
              <w:rPr>
                <w:rFonts w:ascii="Aptos" w:hAnsi="Aptos"/>
              </w:rPr>
            </w:pPr>
            <w:r w:rsidRPr="00E35FBC">
              <w:rPr>
                <w:rFonts w:ascii="Aptos" w:hAnsi="Aptos"/>
              </w:rPr>
              <w:t>U pripremi</w:t>
            </w:r>
          </w:p>
        </w:tc>
      </w:tr>
    </w:tbl>
    <w:p w14:paraId="153A1E85" w14:textId="77777777" w:rsidR="00E66E17" w:rsidRPr="00E35FBC" w:rsidRDefault="00E66E17"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7031"/>
        <w:gridCol w:w="10"/>
      </w:tblGrid>
      <w:tr w:rsidR="00E66E17" w:rsidRPr="00E35FBC" w14:paraId="5ED11BBC" w14:textId="77777777" w:rsidTr="007D6DCA">
        <w:tc>
          <w:tcPr>
            <w:tcW w:w="1985" w:type="dxa"/>
            <w:shd w:val="clear" w:color="auto" w:fill="FFFFFF" w:themeFill="background1"/>
          </w:tcPr>
          <w:p w14:paraId="71B198A6"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Prioritet </w:t>
            </w:r>
          </w:p>
        </w:tc>
        <w:tc>
          <w:tcPr>
            <w:tcW w:w="7041" w:type="dxa"/>
            <w:gridSpan w:val="2"/>
            <w:shd w:val="clear" w:color="auto" w:fill="FFFFFF" w:themeFill="background1"/>
          </w:tcPr>
          <w:p w14:paraId="453A0B52" w14:textId="77777777" w:rsidR="00E66E17" w:rsidRPr="00E35FBC" w:rsidRDefault="00E66E17" w:rsidP="00E66E17">
            <w:pPr>
              <w:spacing w:line="240" w:lineRule="auto"/>
              <w:rPr>
                <w:rFonts w:ascii="Aptos" w:hAnsi="Aptos"/>
              </w:rPr>
            </w:pPr>
            <w:r w:rsidRPr="00E35FBC">
              <w:rPr>
                <w:rFonts w:ascii="Aptos" w:hAnsi="Aptos"/>
              </w:rPr>
              <w:t xml:space="preserve">1. Razvoj održivog turizma kroz integraciju kulturne i prirodne baštine </w:t>
            </w:r>
          </w:p>
        </w:tc>
      </w:tr>
      <w:tr w:rsidR="00E66E17" w:rsidRPr="00E35FBC" w14:paraId="7A96DE16" w14:textId="77777777" w:rsidTr="007D6DCA">
        <w:tc>
          <w:tcPr>
            <w:tcW w:w="1985" w:type="dxa"/>
            <w:shd w:val="clear" w:color="auto" w:fill="FFFFFF" w:themeFill="background1"/>
          </w:tcPr>
          <w:p w14:paraId="1721D810"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Mjera </w:t>
            </w:r>
          </w:p>
        </w:tc>
        <w:tc>
          <w:tcPr>
            <w:tcW w:w="7041" w:type="dxa"/>
            <w:gridSpan w:val="2"/>
            <w:shd w:val="clear" w:color="auto" w:fill="FFFFFF" w:themeFill="background1"/>
          </w:tcPr>
          <w:p w14:paraId="086A8C59" w14:textId="77777777" w:rsidR="00E66E17" w:rsidRPr="00E35FBC" w:rsidRDefault="00E66E17" w:rsidP="00E66E17">
            <w:pPr>
              <w:spacing w:line="240" w:lineRule="auto"/>
              <w:rPr>
                <w:rFonts w:ascii="Aptos" w:hAnsi="Aptos"/>
              </w:rPr>
            </w:pPr>
            <w:r w:rsidRPr="00E35FBC">
              <w:rPr>
                <w:rFonts w:ascii="Aptos" w:hAnsi="Aptos"/>
              </w:rPr>
              <w:t xml:space="preserve">1.2. Poticanje održive valorizacije kulturne baštine </w:t>
            </w:r>
          </w:p>
        </w:tc>
      </w:tr>
      <w:tr w:rsidR="00813FF7" w:rsidRPr="00813FF7" w14:paraId="68950BA0" w14:textId="77777777" w:rsidTr="007D6DCA">
        <w:trPr>
          <w:gridAfter w:val="1"/>
          <w:wAfter w:w="10" w:type="dxa"/>
        </w:trPr>
        <w:tc>
          <w:tcPr>
            <w:tcW w:w="1985" w:type="dxa"/>
            <w:shd w:val="clear" w:color="auto" w:fill="3A7C22" w:themeFill="accent6" w:themeFillShade="BF"/>
          </w:tcPr>
          <w:p w14:paraId="08D2F532"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031" w:type="dxa"/>
            <w:shd w:val="clear" w:color="auto" w:fill="3A7C22" w:themeFill="accent6" w:themeFillShade="BF"/>
          </w:tcPr>
          <w:p w14:paraId="201534BD" w14:textId="4B1D8598" w:rsidR="00E66E17" w:rsidRPr="00813FF7" w:rsidRDefault="00274F43" w:rsidP="00E66E17">
            <w:pPr>
              <w:spacing w:line="240" w:lineRule="auto"/>
              <w:rPr>
                <w:rFonts w:ascii="Aptos" w:hAnsi="Aptos"/>
                <w:b/>
                <w:bCs/>
                <w:color w:val="FFFFFF" w:themeColor="background1"/>
              </w:rPr>
            </w:pPr>
            <w:r w:rsidRPr="00813FF7">
              <w:rPr>
                <w:rFonts w:ascii="Aptos" w:hAnsi="Aptos"/>
                <w:b/>
                <w:bCs/>
                <w:color w:val="FFFFFF" w:themeColor="background1"/>
              </w:rPr>
              <w:t xml:space="preserve">Srednjovjekovna utvrda Ivana </w:t>
            </w:r>
            <w:proofErr w:type="spellStart"/>
            <w:r w:rsidRPr="00813FF7">
              <w:rPr>
                <w:rFonts w:ascii="Aptos" w:hAnsi="Aptos"/>
                <w:b/>
                <w:bCs/>
                <w:color w:val="FFFFFF" w:themeColor="background1"/>
              </w:rPr>
              <w:t>Zapoljskog</w:t>
            </w:r>
            <w:proofErr w:type="spellEnd"/>
          </w:p>
        </w:tc>
      </w:tr>
      <w:tr w:rsidR="00E66E17" w:rsidRPr="00E35FBC" w14:paraId="7C833E95" w14:textId="77777777" w:rsidTr="007D6DCA">
        <w:trPr>
          <w:gridAfter w:val="1"/>
          <w:wAfter w:w="10" w:type="dxa"/>
        </w:trPr>
        <w:tc>
          <w:tcPr>
            <w:tcW w:w="1985" w:type="dxa"/>
          </w:tcPr>
          <w:p w14:paraId="38EBF894"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031" w:type="dxa"/>
          </w:tcPr>
          <w:p w14:paraId="1CD39837" w14:textId="68518D7C" w:rsidR="00E66E17" w:rsidRPr="00E35FBC" w:rsidRDefault="00E66E17" w:rsidP="00394AAF">
            <w:pPr>
              <w:spacing w:line="240" w:lineRule="auto"/>
              <w:jc w:val="both"/>
              <w:rPr>
                <w:rFonts w:ascii="Aptos" w:eastAsia="MS Mincho" w:hAnsi="Aptos" w:cstheme="minorHAnsi"/>
                <w:lang w:eastAsia="zh-TW"/>
              </w:rPr>
            </w:pPr>
            <w:r w:rsidRPr="00E35FBC">
              <w:rPr>
                <w:rFonts w:ascii="Aptos" w:eastAsia="MS Mincho" w:hAnsi="Aptos" w:cstheme="minorHAnsi"/>
                <w:lang w:eastAsia="zh-TW"/>
              </w:rPr>
              <w:t>Ovim zahvatom se planira izgradnja replike srednjovjekovne utvrde</w:t>
            </w:r>
            <w:r w:rsidR="00394AAF" w:rsidRPr="00E35FBC">
              <w:rPr>
                <w:rFonts w:ascii="Aptos" w:eastAsia="MS Mincho" w:hAnsi="Aptos" w:cstheme="minorHAnsi"/>
                <w:lang w:eastAsia="zh-TW"/>
              </w:rPr>
              <w:t>,</w:t>
            </w:r>
            <w:r w:rsidRPr="00E35FBC">
              <w:rPr>
                <w:rFonts w:ascii="Aptos" w:eastAsia="MS Mincho" w:hAnsi="Aptos" w:cstheme="minorHAnsi"/>
                <w:lang w:eastAsia="zh-TW"/>
              </w:rPr>
              <w:t xml:space="preserve"> a u svrhu razvoja i promicanja kulturne baštine erdeljskog vojvode i kneza Ivana </w:t>
            </w:r>
            <w:proofErr w:type="spellStart"/>
            <w:r w:rsidRPr="00E35FBC">
              <w:rPr>
                <w:rFonts w:ascii="Aptos" w:eastAsia="MS Mincho" w:hAnsi="Aptos" w:cstheme="minorHAnsi"/>
                <w:lang w:eastAsia="zh-TW"/>
              </w:rPr>
              <w:t>Zapoljskog</w:t>
            </w:r>
            <w:proofErr w:type="spellEnd"/>
            <w:r w:rsidRPr="00E35FBC">
              <w:rPr>
                <w:rFonts w:ascii="Aptos" w:eastAsia="MS Mincho" w:hAnsi="Aptos" w:cstheme="minorHAnsi"/>
                <w:lang w:eastAsia="zh-TW"/>
              </w:rPr>
              <w:t xml:space="preserve">, hrvatsko-ugarskog  kralja čije porijeklo je iz mjesta </w:t>
            </w:r>
            <w:proofErr w:type="spellStart"/>
            <w:r w:rsidRPr="00E35FBC">
              <w:rPr>
                <w:rFonts w:ascii="Aptos" w:eastAsia="MS Mincho" w:hAnsi="Aptos" w:cstheme="minorHAnsi"/>
                <w:lang w:eastAsia="zh-TW"/>
              </w:rPr>
              <w:t>Zapolje</w:t>
            </w:r>
            <w:proofErr w:type="spellEnd"/>
            <w:r w:rsidRPr="00E35FBC">
              <w:rPr>
                <w:rFonts w:ascii="Aptos" w:eastAsia="MS Mincho" w:hAnsi="Aptos" w:cstheme="minorHAnsi"/>
                <w:lang w:eastAsia="zh-TW"/>
              </w:rPr>
              <w:t>, pokraj Nove Gradiške. Naime</w:t>
            </w:r>
            <w:r w:rsidR="00394AAF" w:rsidRPr="00E35FBC">
              <w:rPr>
                <w:rFonts w:ascii="Aptos" w:eastAsia="MS Mincho" w:hAnsi="Aptos" w:cstheme="minorHAnsi"/>
                <w:lang w:eastAsia="zh-TW"/>
              </w:rPr>
              <w:t>,</w:t>
            </w:r>
            <w:r w:rsidRPr="00E35FBC">
              <w:rPr>
                <w:rFonts w:ascii="Aptos" w:eastAsia="MS Mincho" w:hAnsi="Aptos" w:cstheme="minorHAnsi"/>
                <w:lang w:eastAsia="zh-TW"/>
              </w:rPr>
              <w:t xml:space="preserve"> ostavština u vidu ostataka srednjovjekovnog dvora-utvrde nas upućuje da je upravo na ovim prostorima postojao dvor obitelji </w:t>
            </w:r>
            <w:proofErr w:type="spellStart"/>
            <w:r w:rsidRPr="00E35FBC">
              <w:rPr>
                <w:rFonts w:ascii="Aptos" w:eastAsia="MS Mincho" w:hAnsi="Aptos" w:cstheme="minorHAnsi"/>
                <w:lang w:eastAsia="zh-TW"/>
              </w:rPr>
              <w:t>Zapolja</w:t>
            </w:r>
            <w:proofErr w:type="spellEnd"/>
            <w:r w:rsidRPr="00E35FBC">
              <w:rPr>
                <w:rFonts w:ascii="Aptos" w:eastAsia="MS Mincho" w:hAnsi="Aptos" w:cstheme="minorHAnsi"/>
                <w:lang w:eastAsia="zh-TW"/>
              </w:rPr>
              <w:t>. Također</w:t>
            </w:r>
            <w:r w:rsidR="00394AAF" w:rsidRPr="00E35FBC">
              <w:rPr>
                <w:rFonts w:ascii="Aptos" w:eastAsia="MS Mincho" w:hAnsi="Aptos" w:cstheme="minorHAnsi"/>
                <w:lang w:eastAsia="zh-TW"/>
              </w:rPr>
              <w:t>,</w:t>
            </w:r>
            <w:r w:rsidRPr="00E35FBC">
              <w:rPr>
                <w:rFonts w:ascii="Aptos" w:eastAsia="MS Mincho" w:hAnsi="Aptos" w:cstheme="minorHAnsi"/>
                <w:lang w:eastAsia="zh-TW"/>
              </w:rPr>
              <w:t xml:space="preserve"> ovim zahvatom se proširuje i turistička ponuda Općine Rešetari kroz oživljavanje prošlosti u njenom ipak suvremenijem obliku</w:t>
            </w:r>
            <w:r w:rsidR="00394AAF" w:rsidRPr="00E35FBC">
              <w:rPr>
                <w:rFonts w:ascii="Aptos" w:eastAsia="MS Mincho" w:hAnsi="Aptos" w:cstheme="minorHAnsi"/>
                <w:lang w:eastAsia="zh-TW"/>
              </w:rPr>
              <w:t>,</w:t>
            </w:r>
            <w:r w:rsidRPr="00E35FBC">
              <w:rPr>
                <w:rFonts w:ascii="Aptos" w:eastAsia="MS Mincho" w:hAnsi="Aptos" w:cstheme="minorHAnsi"/>
                <w:lang w:eastAsia="zh-TW"/>
              </w:rPr>
              <w:t xml:space="preserve"> a </w:t>
            </w:r>
            <w:r w:rsidR="00394AAF" w:rsidRPr="00E35FBC">
              <w:rPr>
                <w:rFonts w:ascii="Aptos" w:eastAsia="MS Mincho" w:hAnsi="Aptos" w:cstheme="minorHAnsi"/>
                <w:lang w:eastAsia="zh-TW"/>
              </w:rPr>
              <w:t xml:space="preserve">s </w:t>
            </w:r>
            <w:r w:rsidRPr="00E35FBC">
              <w:rPr>
                <w:rFonts w:ascii="Aptos" w:eastAsia="MS Mincho" w:hAnsi="Aptos" w:cstheme="minorHAnsi"/>
                <w:lang w:eastAsia="zh-TW"/>
              </w:rPr>
              <w:t xml:space="preserve">tim dolazi i do otvaranja novih radnih mjesta.  Zamisao je približiti današnjim generacijama prikaz građevina, starih zanata i društvenih običaja koja su se događala u 15. i 16. stoljeću. Zahvat se planira u mjestu </w:t>
            </w:r>
            <w:proofErr w:type="spellStart"/>
            <w:r w:rsidRPr="00E35FBC">
              <w:rPr>
                <w:rFonts w:ascii="Aptos" w:eastAsia="MS Mincho" w:hAnsi="Aptos" w:cstheme="minorHAnsi"/>
                <w:lang w:eastAsia="zh-TW"/>
              </w:rPr>
              <w:t>Zapolje</w:t>
            </w:r>
            <w:proofErr w:type="spellEnd"/>
            <w:r w:rsidRPr="00E35FBC">
              <w:rPr>
                <w:rFonts w:ascii="Aptos" w:eastAsia="MS Mincho" w:hAnsi="Aptos" w:cstheme="minorHAnsi"/>
                <w:lang w:eastAsia="zh-TW"/>
              </w:rPr>
              <w:t>, u ulici Ante Starčevića bb, na k.</w:t>
            </w:r>
            <w:r w:rsidR="00C93D59" w:rsidRPr="00E35FBC">
              <w:rPr>
                <w:rFonts w:ascii="Aptos" w:eastAsia="MS Mincho" w:hAnsi="Aptos" w:cstheme="minorHAnsi"/>
                <w:lang w:eastAsia="zh-TW"/>
              </w:rPr>
              <w:t xml:space="preserve"> </w:t>
            </w:r>
            <w:r w:rsidRPr="00E35FBC">
              <w:rPr>
                <w:rFonts w:ascii="Aptos" w:eastAsia="MS Mincho" w:hAnsi="Aptos" w:cstheme="minorHAnsi"/>
                <w:lang w:eastAsia="zh-TW"/>
              </w:rPr>
              <w:t>č.</w:t>
            </w:r>
            <w:r w:rsidR="00C93D59" w:rsidRPr="00E35FBC">
              <w:rPr>
                <w:rFonts w:ascii="Aptos" w:eastAsia="MS Mincho" w:hAnsi="Aptos" w:cstheme="minorHAnsi"/>
                <w:lang w:eastAsia="zh-TW"/>
              </w:rPr>
              <w:t xml:space="preserve"> </w:t>
            </w:r>
            <w:r w:rsidRPr="00E35FBC">
              <w:rPr>
                <w:rFonts w:ascii="Aptos" w:eastAsia="MS Mincho" w:hAnsi="Aptos" w:cstheme="minorHAnsi"/>
                <w:lang w:eastAsia="zh-TW"/>
              </w:rPr>
              <w:t>br. 213, k.</w:t>
            </w:r>
            <w:r w:rsidR="00C93D59" w:rsidRPr="00E35FBC">
              <w:rPr>
                <w:rFonts w:ascii="Aptos" w:eastAsia="MS Mincho" w:hAnsi="Aptos" w:cstheme="minorHAnsi"/>
                <w:lang w:eastAsia="zh-TW"/>
              </w:rPr>
              <w:t xml:space="preserve"> </w:t>
            </w:r>
            <w:r w:rsidRPr="00E35FBC">
              <w:rPr>
                <w:rFonts w:ascii="Aptos" w:eastAsia="MS Mincho" w:hAnsi="Aptos" w:cstheme="minorHAnsi"/>
                <w:lang w:eastAsia="zh-TW"/>
              </w:rPr>
              <w:t>o.</w:t>
            </w:r>
            <w:r w:rsidR="004D3442" w:rsidRPr="00E35FBC">
              <w:rPr>
                <w:rFonts w:ascii="Aptos" w:eastAsia="MS Mincho" w:hAnsi="Aptos" w:cstheme="minorHAnsi"/>
                <w:lang w:eastAsia="zh-TW"/>
              </w:rPr>
              <w:t xml:space="preserve"> </w:t>
            </w:r>
            <w:proofErr w:type="spellStart"/>
            <w:r w:rsidRPr="00E35FBC">
              <w:rPr>
                <w:rFonts w:ascii="Aptos" w:eastAsia="MS Mincho" w:hAnsi="Aptos" w:cstheme="minorHAnsi"/>
                <w:lang w:eastAsia="zh-TW"/>
              </w:rPr>
              <w:t>Adžamovci</w:t>
            </w:r>
            <w:proofErr w:type="spellEnd"/>
            <w:r w:rsidRPr="00E35FBC">
              <w:rPr>
                <w:rFonts w:ascii="Aptos" w:eastAsia="MS Mincho" w:hAnsi="Aptos" w:cstheme="minorHAnsi"/>
                <w:lang w:eastAsia="zh-TW"/>
              </w:rPr>
              <w:t xml:space="preserve">. Pristup utvrdi bi bio drvenim mostom preko potoka </w:t>
            </w:r>
            <w:proofErr w:type="spellStart"/>
            <w:r w:rsidRPr="00E35FBC">
              <w:rPr>
                <w:rFonts w:ascii="Aptos" w:eastAsia="MS Mincho" w:hAnsi="Aptos" w:cstheme="minorHAnsi"/>
                <w:lang w:eastAsia="zh-TW"/>
              </w:rPr>
              <w:t>Adžamovka</w:t>
            </w:r>
            <w:proofErr w:type="spellEnd"/>
            <w:r w:rsidRPr="00E35FBC">
              <w:rPr>
                <w:rFonts w:ascii="Aptos" w:eastAsia="MS Mincho" w:hAnsi="Aptos" w:cstheme="minorHAnsi"/>
                <w:lang w:eastAsia="zh-TW"/>
              </w:rPr>
              <w:t>. Na predmetnoj parceli bi bio osiguran parkirališni prostor za posjetitelje i zaposlenike. Sam ulaz je kroz  prvu kulu koja je dio bedema koji bi okruživao cijelo zdanje s još dvije kule i vidikovcima. U samom dvorištu bi bila smještena pozornica te izložbeni prostor gdje bi se oživio duh srednjovjekovnih društvenih igara i plesova, viteških borbi</w:t>
            </w:r>
            <w:r w:rsidR="00955B0D" w:rsidRPr="00E35FBC">
              <w:rPr>
                <w:rFonts w:ascii="Aptos" w:eastAsia="MS Mincho" w:hAnsi="Aptos" w:cstheme="minorHAnsi"/>
                <w:lang w:eastAsia="zh-TW"/>
              </w:rPr>
              <w:t xml:space="preserve">, npr. </w:t>
            </w:r>
            <w:r w:rsidRPr="00E35FBC">
              <w:rPr>
                <w:rFonts w:ascii="Aptos" w:eastAsia="MS Mincho" w:hAnsi="Aptos" w:cstheme="minorHAnsi"/>
                <w:lang w:eastAsia="zh-TW"/>
              </w:rPr>
              <w:t>mačevanje, streličarstvo.</w:t>
            </w:r>
            <w:r w:rsidR="00394AAF" w:rsidRPr="00E35FBC">
              <w:rPr>
                <w:rFonts w:ascii="Aptos" w:eastAsia="MS Mincho" w:hAnsi="Aptos" w:cstheme="minorHAnsi"/>
                <w:lang w:eastAsia="zh-TW"/>
              </w:rPr>
              <w:t xml:space="preserve"> </w:t>
            </w:r>
            <w:r w:rsidRPr="00E35FBC">
              <w:rPr>
                <w:rFonts w:ascii="Aptos" w:eastAsia="MS Mincho" w:hAnsi="Aptos" w:cstheme="minorHAnsi"/>
                <w:lang w:eastAsia="zh-TW"/>
              </w:rPr>
              <w:t xml:space="preserve">Također se predviđa i prodajni prostor </w:t>
            </w:r>
            <w:r w:rsidR="00955B0D" w:rsidRPr="00E35FBC">
              <w:rPr>
                <w:rFonts w:ascii="Aptos" w:eastAsia="MS Mincho" w:hAnsi="Aptos" w:cstheme="minorHAnsi"/>
                <w:lang w:eastAsia="zh-TW"/>
              </w:rPr>
              <w:t>poput</w:t>
            </w:r>
            <w:r w:rsidRPr="00E35FBC">
              <w:rPr>
                <w:rFonts w:ascii="Aptos" w:eastAsia="MS Mincho" w:hAnsi="Aptos" w:cstheme="minorHAnsi"/>
                <w:lang w:eastAsia="zh-TW"/>
              </w:rPr>
              <w:t xml:space="preserve"> suvenirnice i štandova i prostor za prikaz starih zanata</w:t>
            </w:r>
            <w:r w:rsidR="00955B0D" w:rsidRPr="00E35FBC">
              <w:rPr>
                <w:rFonts w:ascii="Aptos" w:eastAsia="MS Mincho" w:hAnsi="Aptos" w:cstheme="minorHAnsi"/>
                <w:lang w:eastAsia="zh-TW"/>
              </w:rPr>
              <w:t xml:space="preserve">, primjerice </w:t>
            </w:r>
            <w:r w:rsidRPr="00E35FBC">
              <w:rPr>
                <w:rFonts w:ascii="Aptos" w:eastAsia="MS Mincho" w:hAnsi="Aptos" w:cstheme="minorHAnsi"/>
                <w:lang w:eastAsia="zh-TW"/>
              </w:rPr>
              <w:t xml:space="preserve">kovačnice, izrade </w:t>
            </w:r>
            <w:r w:rsidR="00955B0D" w:rsidRPr="00E35FBC">
              <w:rPr>
                <w:rFonts w:ascii="Aptos" w:eastAsia="MS Mincho" w:hAnsi="Aptos" w:cstheme="minorHAnsi"/>
                <w:lang w:eastAsia="zh-TW"/>
              </w:rPr>
              <w:t>lončarskih</w:t>
            </w:r>
            <w:r w:rsidRPr="00E35FBC">
              <w:rPr>
                <w:rFonts w:ascii="Aptos" w:eastAsia="MS Mincho" w:hAnsi="Aptos" w:cstheme="minorHAnsi"/>
                <w:lang w:eastAsia="zh-TW"/>
              </w:rPr>
              <w:t xml:space="preserve"> i kolarskih proizvoda, tkanina, nakita i slično</w:t>
            </w:r>
            <w:r w:rsidR="00955B0D" w:rsidRPr="00E35FBC">
              <w:rPr>
                <w:rFonts w:ascii="Aptos" w:eastAsia="MS Mincho" w:hAnsi="Aptos" w:cstheme="minorHAnsi"/>
                <w:lang w:eastAsia="zh-TW"/>
              </w:rPr>
              <w:t xml:space="preserve">, što je </w:t>
            </w:r>
            <w:r w:rsidRPr="00E35FBC">
              <w:rPr>
                <w:rFonts w:ascii="Aptos" w:eastAsia="MS Mincho" w:hAnsi="Aptos" w:cstheme="minorHAnsi"/>
                <w:lang w:eastAsia="zh-TW"/>
              </w:rPr>
              <w:t xml:space="preserve">prilika za lokalne </w:t>
            </w:r>
            <w:r w:rsidRPr="00E35FBC">
              <w:rPr>
                <w:rFonts w:ascii="Aptos" w:eastAsia="MS Mincho" w:hAnsi="Aptos" w:cstheme="minorHAnsi"/>
                <w:lang w:eastAsia="zh-TW"/>
              </w:rPr>
              <w:lastRenderedPageBreak/>
              <w:t>obrtnike, trgovce i udruge. Ne treba zaboraviti i prostor za oružarnicu jer je utvrdu trebalo i obraniti ne samo s visokim bedemom već i mačevima, strijelama, buzdovanima, katapultima.</w:t>
            </w:r>
            <w:r w:rsidR="00955B0D" w:rsidRPr="00E35FBC">
              <w:rPr>
                <w:rFonts w:ascii="Aptos" w:eastAsia="MS Mincho" w:hAnsi="Aptos" w:cstheme="minorHAnsi"/>
                <w:lang w:eastAsia="zh-TW"/>
              </w:rPr>
              <w:t xml:space="preserve"> </w:t>
            </w:r>
            <w:r w:rsidRPr="00E35FBC">
              <w:rPr>
                <w:rFonts w:ascii="Aptos" w:eastAsia="MS Mincho" w:hAnsi="Aptos" w:cstheme="minorHAnsi"/>
                <w:lang w:eastAsia="zh-TW"/>
              </w:rPr>
              <w:t>Ne može</w:t>
            </w:r>
            <w:r w:rsidR="00577252" w:rsidRPr="00E35FBC">
              <w:rPr>
                <w:rFonts w:ascii="Aptos" w:eastAsia="MS Mincho" w:hAnsi="Aptos" w:cstheme="minorHAnsi"/>
                <w:lang w:eastAsia="zh-TW"/>
              </w:rPr>
              <w:t xml:space="preserve"> se</w:t>
            </w:r>
            <w:r w:rsidRPr="00E35FBC">
              <w:rPr>
                <w:rFonts w:ascii="Aptos" w:eastAsia="MS Mincho" w:hAnsi="Aptos" w:cstheme="minorHAnsi"/>
                <w:lang w:eastAsia="zh-TW"/>
              </w:rPr>
              <w:t xml:space="preserve"> zaboraviti i na gastronomski kutak za zaljubljenike u vina, pivo, medovinu te ukusna jela po srednjovjekovnim receptima. Glavna vodilja ovog zahvata je što vjernije prikazati zaboravljeno razdoblje 15. i 16. stoljeća od rođenja do kraljevanja  Ivana </w:t>
            </w:r>
            <w:proofErr w:type="spellStart"/>
            <w:r w:rsidRPr="00E35FBC">
              <w:rPr>
                <w:rFonts w:ascii="Aptos" w:eastAsia="MS Mincho" w:hAnsi="Aptos" w:cstheme="minorHAnsi"/>
                <w:lang w:eastAsia="zh-TW"/>
              </w:rPr>
              <w:t>Zapoljskog</w:t>
            </w:r>
            <w:proofErr w:type="spellEnd"/>
            <w:r w:rsidRPr="00E35FBC">
              <w:rPr>
                <w:rFonts w:ascii="Aptos" w:eastAsia="MS Mincho" w:hAnsi="Aptos" w:cstheme="minorHAnsi"/>
                <w:lang w:eastAsia="zh-TW"/>
              </w:rPr>
              <w:t xml:space="preserve"> i podsjetiti se na bogatu povijest s ciljem očuvanja hrvatske baštine i tradicije.</w:t>
            </w:r>
          </w:p>
        </w:tc>
      </w:tr>
      <w:tr w:rsidR="00E66E17" w:rsidRPr="00E35FBC" w14:paraId="069FCC12" w14:textId="77777777" w:rsidTr="007D6DCA">
        <w:trPr>
          <w:gridAfter w:val="1"/>
          <w:wAfter w:w="10" w:type="dxa"/>
        </w:trPr>
        <w:tc>
          <w:tcPr>
            <w:tcW w:w="1985" w:type="dxa"/>
          </w:tcPr>
          <w:p w14:paraId="5204DAB4" w14:textId="77777777" w:rsidR="00E66E17" w:rsidRPr="00E35FBC" w:rsidRDefault="00E66E17" w:rsidP="00E66E17">
            <w:pPr>
              <w:spacing w:line="240" w:lineRule="auto"/>
              <w:rPr>
                <w:rFonts w:ascii="Aptos" w:hAnsi="Aptos"/>
              </w:rPr>
            </w:pPr>
            <w:r w:rsidRPr="00E35FBC">
              <w:rPr>
                <w:rFonts w:ascii="Aptos" w:hAnsi="Aptos"/>
              </w:rPr>
              <w:lastRenderedPageBreak/>
              <w:t>Kratki opis svrhe projekta</w:t>
            </w:r>
          </w:p>
        </w:tc>
        <w:tc>
          <w:tcPr>
            <w:tcW w:w="7031" w:type="dxa"/>
          </w:tcPr>
          <w:p w14:paraId="1F471FE8" w14:textId="541761B4" w:rsidR="00E66E17" w:rsidRPr="00E35FBC" w:rsidRDefault="00E66E17" w:rsidP="00E66E17">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Svrha ovog projekta je posjetiteljima približiti kulturu </w:t>
            </w:r>
            <w:r w:rsidR="00955B0D" w:rsidRPr="00E35FBC">
              <w:rPr>
                <w:rFonts w:ascii="Aptos" w:eastAsia="MS Mincho" w:hAnsi="Aptos" w:cstheme="minorHAnsi"/>
                <w:lang w:eastAsia="zh-TW"/>
              </w:rPr>
              <w:t>O</w:t>
            </w:r>
            <w:r w:rsidRPr="00E35FBC">
              <w:rPr>
                <w:rFonts w:ascii="Aptos" w:eastAsia="MS Mincho" w:hAnsi="Aptos" w:cstheme="minorHAnsi"/>
                <w:lang w:eastAsia="zh-TW"/>
              </w:rPr>
              <w:t xml:space="preserve">pćine Rešetari, kao i pokrenuti turizam na razini </w:t>
            </w:r>
            <w:r w:rsidR="00955B0D" w:rsidRPr="00E35FBC">
              <w:rPr>
                <w:rFonts w:ascii="Aptos" w:eastAsia="MS Mincho" w:hAnsi="Aptos" w:cstheme="minorHAnsi"/>
                <w:lang w:eastAsia="zh-TW"/>
              </w:rPr>
              <w:t>O</w:t>
            </w:r>
            <w:r w:rsidRPr="00E35FBC">
              <w:rPr>
                <w:rFonts w:ascii="Aptos" w:eastAsia="MS Mincho" w:hAnsi="Aptos" w:cstheme="minorHAnsi"/>
                <w:lang w:eastAsia="zh-TW"/>
              </w:rPr>
              <w:t>pćine kroz izgradnju srednjovjekovne utvrde gdje će svi imati mogućnosti upoznati povijest, kulturu i nasljeđe.</w:t>
            </w:r>
          </w:p>
        </w:tc>
      </w:tr>
      <w:tr w:rsidR="00E66E17" w:rsidRPr="00E35FBC" w14:paraId="40F5D03A" w14:textId="77777777" w:rsidTr="007D6DCA">
        <w:trPr>
          <w:gridAfter w:val="1"/>
          <w:wAfter w:w="10" w:type="dxa"/>
        </w:trPr>
        <w:tc>
          <w:tcPr>
            <w:tcW w:w="1985" w:type="dxa"/>
          </w:tcPr>
          <w:p w14:paraId="3B647846"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031" w:type="dxa"/>
          </w:tcPr>
          <w:p w14:paraId="1866F5F1" w14:textId="4B496E94" w:rsidR="00E66E17" w:rsidRPr="00E35FBC" w:rsidRDefault="008D0EFB" w:rsidP="00E66E17">
            <w:pPr>
              <w:spacing w:line="240" w:lineRule="auto"/>
              <w:jc w:val="both"/>
              <w:rPr>
                <w:rFonts w:ascii="Aptos" w:hAnsi="Aptos"/>
              </w:rPr>
            </w:pPr>
            <w:r w:rsidRPr="00E35FBC">
              <w:rPr>
                <w:rFonts w:ascii="Aptos" w:hAnsi="Aptos"/>
              </w:rPr>
              <w:t>P</w:t>
            </w:r>
            <w:r w:rsidR="00E66E17" w:rsidRPr="00E35FBC">
              <w:rPr>
                <w:rFonts w:ascii="Aptos" w:hAnsi="Aptos"/>
              </w:rPr>
              <w:t>ovećanje broja noćenja, povećanje broja dolazaka turista, zadovoljstvo lokalnog stanovništva, povećanje broja atrakcija</w:t>
            </w:r>
            <w:r w:rsidRPr="00E35FBC">
              <w:rPr>
                <w:rFonts w:ascii="Aptos" w:hAnsi="Aptos"/>
              </w:rPr>
              <w:t>.</w:t>
            </w:r>
          </w:p>
        </w:tc>
      </w:tr>
      <w:tr w:rsidR="00E66E17" w:rsidRPr="00E35FBC" w14:paraId="47AD48DF" w14:textId="77777777" w:rsidTr="007D6DCA">
        <w:trPr>
          <w:gridAfter w:val="1"/>
          <w:wAfter w:w="10" w:type="dxa"/>
        </w:trPr>
        <w:tc>
          <w:tcPr>
            <w:tcW w:w="1985" w:type="dxa"/>
          </w:tcPr>
          <w:p w14:paraId="31422B52"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031" w:type="dxa"/>
            <w:vAlign w:val="center"/>
          </w:tcPr>
          <w:p w14:paraId="5284B1FE" w14:textId="77777777" w:rsidR="00E66E17" w:rsidRPr="00E35FBC" w:rsidRDefault="00E66E17" w:rsidP="00E66E17">
            <w:pPr>
              <w:spacing w:line="240" w:lineRule="auto"/>
              <w:jc w:val="both"/>
              <w:rPr>
                <w:rFonts w:ascii="Aptos" w:hAnsi="Aptos"/>
              </w:rPr>
            </w:pPr>
            <w:r w:rsidRPr="00E35FBC">
              <w:rPr>
                <w:rFonts w:ascii="Aptos" w:hAnsi="Aptos"/>
              </w:rPr>
              <w:t>Općina Rešetari</w:t>
            </w:r>
          </w:p>
        </w:tc>
      </w:tr>
      <w:tr w:rsidR="00E66E17" w:rsidRPr="00E35FBC" w14:paraId="662B3738" w14:textId="77777777" w:rsidTr="007D6DCA">
        <w:trPr>
          <w:gridAfter w:val="1"/>
          <w:wAfter w:w="10" w:type="dxa"/>
        </w:trPr>
        <w:tc>
          <w:tcPr>
            <w:tcW w:w="1985" w:type="dxa"/>
          </w:tcPr>
          <w:p w14:paraId="5DD1668E"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031" w:type="dxa"/>
            <w:vAlign w:val="center"/>
          </w:tcPr>
          <w:p w14:paraId="455843BB" w14:textId="52C9BC60" w:rsidR="00E66E17" w:rsidRPr="00E35FBC" w:rsidRDefault="00E66E17" w:rsidP="00E66E17">
            <w:pPr>
              <w:spacing w:line="240" w:lineRule="auto"/>
              <w:jc w:val="both"/>
              <w:rPr>
                <w:rFonts w:ascii="Aptos" w:hAnsi="Aptos"/>
              </w:rPr>
            </w:pPr>
            <w:r w:rsidRPr="00E35FBC">
              <w:rPr>
                <w:rFonts w:ascii="Aptos" w:hAnsi="Aptos"/>
              </w:rPr>
              <w:t>Općin</w:t>
            </w:r>
            <w:r w:rsidR="00955B0D" w:rsidRPr="00E35FBC">
              <w:rPr>
                <w:rFonts w:ascii="Aptos" w:hAnsi="Aptos"/>
              </w:rPr>
              <w:t>a</w:t>
            </w:r>
            <w:r w:rsidRPr="00E35FBC">
              <w:rPr>
                <w:rFonts w:ascii="Aptos" w:hAnsi="Aptos"/>
              </w:rPr>
              <w:t xml:space="preserve"> Rešetari</w:t>
            </w:r>
          </w:p>
        </w:tc>
      </w:tr>
      <w:tr w:rsidR="00E66E17" w:rsidRPr="00E35FBC" w14:paraId="18CBDEB0" w14:textId="77777777" w:rsidTr="007D6DCA">
        <w:trPr>
          <w:gridAfter w:val="1"/>
          <w:wAfter w:w="10" w:type="dxa"/>
        </w:trPr>
        <w:tc>
          <w:tcPr>
            <w:tcW w:w="1985" w:type="dxa"/>
          </w:tcPr>
          <w:p w14:paraId="22F25AD4"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031" w:type="dxa"/>
            <w:vAlign w:val="center"/>
          </w:tcPr>
          <w:p w14:paraId="469337AE" w14:textId="77777777" w:rsidR="00E66E17" w:rsidRPr="00E35FBC" w:rsidRDefault="00E66E17" w:rsidP="00E66E17">
            <w:pPr>
              <w:spacing w:line="240" w:lineRule="auto"/>
              <w:jc w:val="both"/>
              <w:rPr>
                <w:rFonts w:ascii="Aptos" w:hAnsi="Aptos"/>
              </w:rPr>
            </w:pPr>
            <w:r w:rsidRPr="00E35FBC">
              <w:rPr>
                <w:rFonts w:ascii="Aptos" w:hAnsi="Aptos"/>
              </w:rPr>
              <w:t>III. kvartal 2025.</w:t>
            </w:r>
          </w:p>
        </w:tc>
      </w:tr>
      <w:tr w:rsidR="00E66E17" w:rsidRPr="00E35FBC" w14:paraId="61E6C282" w14:textId="77777777" w:rsidTr="007D6DCA">
        <w:trPr>
          <w:gridAfter w:val="1"/>
          <w:wAfter w:w="10" w:type="dxa"/>
        </w:trPr>
        <w:tc>
          <w:tcPr>
            <w:tcW w:w="1985" w:type="dxa"/>
          </w:tcPr>
          <w:p w14:paraId="602ABC8F"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031" w:type="dxa"/>
            <w:vAlign w:val="center"/>
          </w:tcPr>
          <w:p w14:paraId="6290A3BF" w14:textId="77777777" w:rsidR="00E66E17" w:rsidRPr="00E35FBC" w:rsidRDefault="00E66E17" w:rsidP="00E66E17">
            <w:pPr>
              <w:spacing w:line="240" w:lineRule="auto"/>
              <w:jc w:val="both"/>
              <w:rPr>
                <w:rFonts w:ascii="Aptos" w:hAnsi="Aptos"/>
              </w:rPr>
            </w:pPr>
            <w:r w:rsidRPr="00E35FBC">
              <w:rPr>
                <w:rFonts w:ascii="Aptos" w:hAnsi="Aptos"/>
              </w:rPr>
              <w:t>IV. kvartal 2026.</w:t>
            </w:r>
          </w:p>
        </w:tc>
      </w:tr>
      <w:tr w:rsidR="00E66E17" w:rsidRPr="00E35FBC" w14:paraId="15E66E49" w14:textId="77777777" w:rsidTr="007D6DCA">
        <w:trPr>
          <w:gridAfter w:val="1"/>
          <w:wAfter w:w="10" w:type="dxa"/>
        </w:trPr>
        <w:tc>
          <w:tcPr>
            <w:tcW w:w="1985" w:type="dxa"/>
          </w:tcPr>
          <w:p w14:paraId="6CC0D32F"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031" w:type="dxa"/>
            <w:vAlign w:val="center"/>
          </w:tcPr>
          <w:p w14:paraId="3C72A9BC" w14:textId="667531E1" w:rsidR="00E66E17" w:rsidRPr="00E35FBC" w:rsidRDefault="008D0EFB" w:rsidP="00E66E17">
            <w:pPr>
              <w:spacing w:line="240" w:lineRule="auto"/>
              <w:jc w:val="both"/>
              <w:rPr>
                <w:rFonts w:ascii="Aptos" w:hAnsi="Aptos"/>
              </w:rPr>
            </w:pPr>
            <w:r w:rsidRPr="00E35FBC">
              <w:rPr>
                <w:rFonts w:ascii="Aptos" w:hAnsi="Aptos"/>
              </w:rPr>
              <w:t>I</w:t>
            </w:r>
            <w:r w:rsidR="00E66E17" w:rsidRPr="00E35FBC">
              <w:rPr>
                <w:rFonts w:ascii="Aptos" w:hAnsi="Aptos"/>
              </w:rPr>
              <w:t>zgrađena srednjovjekovna utvrda; pokretanje turizma, poboljšanje turističke destinacije</w:t>
            </w:r>
            <w:r w:rsidRPr="00E35FBC">
              <w:rPr>
                <w:rFonts w:ascii="Aptos" w:hAnsi="Aptos"/>
              </w:rPr>
              <w:t>.</w:t>
            </w:r>
          </w:p>
        </w:tc>
      </w:tr>
      <w:tr w:rsidR="00E66E17" w:rsidRPr="00E35FBC" w14:paraId="43BED3CD" w14:textId="77777777" w:rsidTr="007D6DCA">
        <w:trPr>
          <w:gridAfter w:val="1"/>
          <w:wAfter w:w="10" w:type="dxa"/>
        </w:trPr>
        <w:tc>
          <w:tcPr>
            <w:tcW w:w="1985" w:type="dxa"/>
          </w:tcPr>
          <w:p w14:paraId="4421A9F4"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031" w:type="dxa"/>
            <w:vAlign w:val="center"/>
          </w:tcPr>
          <w:p w14:paraId="5A81E1C3" w14:textId="53C4140B" w:rsidR="00E66E17" w:rsidRPr="00E35FBC" w:rsidRDefault="008D0EFB" w:rsidP="00E66E17">
            <w:pPr>
              <w:spacing w:line="240" w:lineRule="auto"/>
              <w:jc w:val="both"/>
              <w:rPr>
                <w:rFonts w:ascii="Aptos" w:hAnsi="Aptos"/>
              </w:rPr>
            </w:pPr>
            <w:r w:rsidRPr="00E35FBC">
              <w:rPr>
                <w:rFonts w:ascii="Aptos" w:hAnsi="Aptos"/>
              </w:rPr>
              <w:t>D</w:t>
            </w:r>
            <w:r w:rsidR="00E66E17" w:rsidRPr="00E35FBC">
              <w:rPr>
                <w:rFonts w:ascii="Aptos" w:hAnsi="Aptos"/>
              </w:rPr>
              <w:t>o završetka provedbe projekta</w:t>
            </w:r>
          </w:p>
        </w:tc>
      </w:tr>
      <w:tr w:rsidR="00E66E17" w:rsidRPr="00E35FBC" w14:paraId="44F67527" w14:textId="77777777" w:rsidTr="007D6DCA">
        <w:trPr>
          <w:gridAfter w:val="1"/>
          <w:wAfter w:w="10" w:type="dxa"/>
        </w:trPr>
        <w:tc>
          <w:tcPr>
            <w:tcW w:w="1985" w:type="dxa"/>
          </w:tcPr>
          <w:p w14:paraId="0AD030C6"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031" w:type="dxa"/>
            <w:vAlign w:val="center"/>
          </w:tcPr>
          <w:p w14:paraId="6FEBD27A" w14:textId="77777777" w:rsidR="00E66E17" w:rsidRPr="00E35FBC" w:rsidRDefault="00E66E17" w:rsidP="00E66E17">
            <w:pPr>
              <w:spacing w:line="240" w:lineRule="auto"/>
              <w:jc w:val="both"/>
              <w:rPr>
                <w:rFonts w:ascii="Aptos" w:hAnsi="Aptos"/>
              </w:rPr>
            </w:pPr>
            <w:r w:rsidRPr="00E35FBC">
              <w:rPr>
                <w:rFonts w:ascii="Aptos" w:hAnsi="Aptos"/>
              </w:rPr>
              <w:t>562.500,00 eura</w:t>
            </w:r>
          </w:p>
        </w:tc>
      </w:tr>
      <w:tr w:rsidR="00E66E17" w:rsidRPr="00E35FBC" w14:paraId="3F5462A0" w14:textId="77777777" w:rsidTr="007D6DCA">
        <w:trPr>
          <w:gridAfter w:val="1"/>
          <w:wAfter w:w="10" w:type="dxa"/>
        </w:trPr>
        <w:tc>
          <w:tcPr>
            <w:tcW w:w="1985" w:type="dxa"/>
          </w:tcPr>
          <w:p w14:paraId="3DF9231F"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031" w:type="dxa"/>
            <w:vAlign w:val="center"/>
          </w:tcPr>
          <w:p w14:paraId="19C540D1" w14:textId="77777777" w:rsidR="00E66E17" w:rsidRPr="00E35FBC" w:rsidRDefault="00E66E17" w:rsidP="00E66E17">
            <w:pPr>
              <w:spacing w:line="240" w:lineRule="auto"/>
              <w:jc w:val="both"/>
              <w:rPr>
                <w:rFonts w:ascii="Aptos" w:hAnsi="Aptos"/>
              </w:rPr>
            </w:pPr>
            <w:r w:rsidRPr="00E35FBC">
              <w:rPr>
                <w:rFonts w:ascii="Aptos" w:hAnsi="Aptos"/>
              </w:rPr>
              <w:t>125.000,00 eura</w:t>
            </w:r>
          </w:p>
        </w:tc>
      </w:tr>
      <w:tr w:rsidR="00E66E17" w:rsidRPr="00E35FBC" w14:paraId="77323DB0" w14:textId="77777777" w:rsidTr="007D6DCA">
        <w:trPr>
          <w:gridAfter w:val="1"/>
          <w:wAfter w:w="10" w:type="dxa"/>
        </w:trPr>
        <w:tc>
          <w:tcPr>
            <w:tcW w:w="1985" w:type="dxa"/>
          </w:tcPr>
          <w:p w14:paraId="23585FA8"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031" w:type="dxa"/>
            <w:vAlign w:val="center"/>
          </w:tcPr>
          <w:p w14:paraId="105A671B" w14:textId="4692A6E8" w:rsidR="00E66E17" w:rsidRPr="00E35FBC" w:rsidRDefault="008D0EFB" w:rsidP="00E66E17">
            <w:pPr>
              <w:spacing w:line="240" w:lineRule="auto"/>
              <w:jc w:val="both"/>
              <w:rPr>
                <w:rFonts w:ascii="Aptos" w:hAnsi="Aptos"/>
              </w:rPr>
            </w:pPr>
            <w:r w:rsidRPr="00E35FBC">
              <w:rPr>
                <w:rFonts w:ascii="Aptos" w:hAnsi="Aptos"/>
              </w:rPr>
              <w:t>N</w:t>
            </w:r>
            <w:r w:rsidR="00E66E17" w:rsidRPr="00E35FBC">
              <w:rPr>
                <w:rFonts w:ascii="Aptos" w:hAnsi="Aptos"/>
              </w:rPr>
              <w:t>acionalna i EU sredstva</w:t>
            </w:r>
          </w:p>
        </w:tc>
      </w:tr>
      <w:tr w:rsidR="00E66E17" w:rsidRPr="00E35FBC" w14:paraId="77941B69" w14:textId="77777777" w:rsidTr="007D6DCA">
        <w:trPr>
          <w:gridAfter w:val="1"/>
          <w:wAfter w:w="10" w:type="dxa"/>
        </w:trPr>
        <w:tc>
          <w:tcPr>
            <w:tcW w:w="1985" w:type="dxa"/>
          </w:tcPr>
          <w:p w14:paraId="5D7582B2"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031" w:type="dxa"/>
            <w:vAlign w:val="center"/>
          </w:tcPr>
          <w:p w14:paraId="0023C6F3" w14:textId="6CA9EF94" w:rsidR="00E66E17" w:rsidRPr="00E35FBC" w:rsidRDefault="008D0EFB" w:rsidP="00E66E17">
            <w:pPr>
              <w:spacing w:line="240" w:lineRule="auto"/>
              <w:jc w:val="both"/>
              <w:rPr>
                <w:rFonts w:ascii="Aptos" w:hAnsi="Aptos"/>
                <w:iCs/>
                <w:color w:val="156082" w:themeColor="accent1"/>
              </w:rPr>
            </w:pPr>
            <w:r w:rsidRPr="00E35FBC">
              <w:rPr>
                <w:rFonts w:ascii="Aptos" w:hAnsi="Aptos"/>
                <w:iCs/>
              </w:rPr>
              <w:t>R</w:t>
            </w:r>
            <w:r w:rsidR="00E66E17" w:rsidRPr="00E35FBC">
              <w:rPr>
                <w:rFonts w:ascii="Aptos" w:hAnsi="Aptos"/>
                <w:iCs/>
              </w:rPr>
              <w:t>iješeni</w:t>
            </w:r>
          </w:p>
        </w:tc>
      </w:tr>
      <w:tr w:rsidR="00E66E17" w:rsidRPr="00E35FBC" w14:paraId="44CB7FCA" w14:textId="77777777" w:rsidTr="007D6DCA">
        <w:trPr>
          <w:gridAfter w:val="1"/>
          <w:wAfter w:w="10" w:type="dxa"/>
        </w:trPr>
        <w:tc>
          <w:tcPr>
            <w:tcW w:w="1985" w:type="dxa"/>
          </w:tcPr>
          <w:p w14:paraId="07EC81C3"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031" w:type="dxa"/>
            <w:vAlign w:val="center"/>
          </w:tcPr>
          <w:p w14:paraId="173AC606" w14:textId="7E3044EA" w:rsidR="00E66E17" w:rsidRPr="00E35FBC" w:rsidRDefault="008D0EFB" w:rsidP="00E66E17">
            <w:pPr>
              <w:spacing w:line="240" w:lineRule="auto"/>
              <w:jc w:val="both"/>
              <w:rPr>
                <w:rFonts w:ascii="Aptos" w:hAnsi="Aptos"/>
                <w:iCs/>
              </w:rPr>
            </w:pPr>
            <w:r w:rsidRPr="00E35FBC">
              <w:rPr>
                <w:rFonts w:ascii="Aptos" w:hAnsi="Aptos"/>
                <w:iCs/>
              </w:rPr>
              <w:t>V</w:t>
            </w:r>
            <w:r w:rsidR="00E66E17" w:rsidRPr="00E35FBC">
              <w:rPr>
                <w:rFonts w:ascii="Aptos" w:hAnsi="Aptos"/>
                <w:iCs/>
              </w:rPr>
              <w:t>lasništvo</w:t>
            </w:r>
          </w:p>
        </w:tc>
      </w:tr>
      <w:tr w:rsidR="00E66E17" w:rsidRPr="00E35FBC" w14:paraId="054D3C98" w14:textId="77777777" w:rsidTr="007D6DCA">
        <w:trPr>
          <w:gridAfter w:val="1"/>
          <w:wAfter w:w="10" w:type="dxa"/>
        </w:trPr>
        <w:tc>
          <w:tcPr>
            <w:tcW w:w="1985" w:type="dxa"/>
          </w:tcPr>
          <w:p w14:paraId="4DF23748"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031" w:type="dxa"/>
            <w:vAlign w:val="center"/>
          </w:tcPr>
          <w:p w14:paraId="603FA942" w14:textId="42FCC558" w:rsidR="00E66E17" w:rsidRPr="00E35FBC" w:rsidRDefault="00CB44FF" w:rsidP="00E66E17">
            <w:pPr>
              <w:spacing w:line="240" w:lineRule="auto"/>
              <w:jc w:val="both"/>
              <w:rPr>
                <w:rFonts w:ascii="Aptos" w:hAnsi="Aptos"/>
                <w:iCs/>
                <w:color w:val="156082" w:themeColor="accent1"/>
              </w:rPr>
            </w:pPr>
            <w:r w:rsidRPr="00E35FBC">
              <w:rPr>
                <w:rFonts w:ascii="Aptos" w:hAnsi="Aptos"/>
                <w:iCs/>
                <w:color w:val="156082" w:themeColor="accent1"/>
              </w:rPr>
              <w:t>-</w:t>
            </w:r>
          </w:p>
        </w:tc>
      </w:tr>
      <w:tr w:rsidR="00E66E17" w:rsidRPr="00E35FBC" w14:paraId="20B0F783" w14:textId="77777777" w:rsidTr="007D6DCA">
        <w:trPr>
          <w:gridAfter w:val="1"/>
          <w:wAfter w:w="10" w:type="dxa"/>
        </w:trPr>
        <w:tc>
          <w:tcPr>
            <w:tcW w:w="1985" w:type="dxa"/>
          </w:tcPr>
          <w:p w14:paraId="7F1A511B"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031" w:type="dxa"/>
            <w:vAlign w:val="center"/>
          </w:tcPr>
          <w:p w14:paraId="2FA67A5C" w14:textId="122FE317" w:rsidR="00E66E17" w:rsidRPr="00E35FBC" w:rsidRDefault="008D0EFB" w:rsidP="00E66E17">
            <w:pPr>
              <w:spacing w:line="240" w:lineRule="auto"/>
              <w:jc w:val="both"/>
              <w:rPr>
                <w:rFonts w:ascii="Aptos" w:hAnsi="Aptos"/>
                <w:iCs/>
              </w:rPr>
            </w:pPr>
            <w:r w:rsidRPr="00E35FBC">
              <w:rPr>
                <w:rFonts w:ascii="Aptos" w:hAnsi="Aptos"/>
                <w:iCs/>
              </w:rPr>
              <w:t>I</w:t>
            </w:r>
            <w:r w:rsidR="00E66E17" w:rsidRPr="00E35FBC">
              <w:rPr>
                <w:rFonts w:ascii="Aptos" w:hAnsi="Aptos"/>
                <w:iCs/>
              </w:rPr>
              <w:t>zrađen idejni projekt</w:t>
            </w:r>
          </w:p>
        </w:tc>
      </w:tr>
    </w:tbl>
    <w:p w14:paraId="40141922" w14:textId="77777777" w:rsidR="00E66E17" w:rsidRPr="00E35FBC" w:rsidRDefault="00E66E17" w:rsidP="00E66E17">
      <w:pPr>
        <w:spacing w:after="160" w:line="278"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0"/>
        <w:gridCol w:w="7026"/>
        <w:gridCol w:w="10"/>
      </w:tblGrid>
      <w:tr w:rsidR="00E66E17" w:rsidRPr="00E35FBC" w14:paraId="5C33BC77" w14:textId="77777777" w:rsidTr="007D6DCA">
        <w:tc>
          <w:tcPr>
            <w:tcW w:w="1980" w:type="dxa"/>
            <w:shd w:val="clear" w:color="auto" w:fill="FFFFFF" w:themeFill="background1"/>
          </w:tcPr>
          <w:p w14:paraId="5E14FE33"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Prioritet </w:t>
            </w:r>
          </w:p>
        </w:tc>
        <w:tc>
          <w:tcPr>
            <w:tcW w:w="7036" w:type="dxa"/>
            <w:gridSpan w:val="2"/>
            <w:shd w:val="clear" w:color="auto" w:fill="FFFFFF" w:themeFill="background1"/>
          </w:tcPr>
          <w:p w14:paraId="6668C3FD" w14:textId="77777777" w:rsidR="00E66E17" w:rsidRPr="00E35FBC" w:rsidRDefault="00E66E17" w:rsidP="00E66E17">
            <w:pPr>
              <w:spacing w:line="240" w:lineRule="auto"/>
              <w:rPr>
                <w:rFonts w:ascii="Aptos" w:hAnsi="Aptos"/>
              </w:rPr>
            </w:pPr>
            <w:r w:rsidRPr="00E35FBC">
              <w:rPr>
                <w:rFonts w:ascii="Aptos" w:hAnsi="Aptos"/>
              </w:rPr>
              <w:t xml:space="preserve">1. Razvoj održivog turizma kroz integraciju kulturne i prirodne baštine </w:t>
            </w:r>
          </w:p>
        </w:tc>
      </w:tr>
      <w:tr w:rsidR="00E66E17" w:rsidRPr="00E35FBC" w14:paraId="4C7A3C98" w14:textId="77777777" w:rsidTr="007D6DCA">
        <w:tc>
          <w:tcPr>
            <w:tcW w:w="1980" w:type="dxa"/>
            <w:shd w:val="clear" w:color="auto" w:fill="FFFFFF" w:themeFill="background1"/>
          </w:tcPr>
          <w:p w14:paraId="47D20F3A"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Mjera </w:t>
            </w:r>
          </w:p>
        </w:tc>
        <w:tc>
          <w:tcPr>
            <w:tcW w:w="7036" w:type="dxa"/>
            <w:gridSpan w:val="2"/>
            <w:shd w:val="clear" w:color="auto" w:fill="FFFFFF" w:themeFill="background1"/>
          </w:tcPr>
          <w:p w14:paraId="609EF06C" w14:textId="77777777" w:rsidR="00E66E17" w:rsidRPr="00E35FBC" w:rsidRDefault="00E66E17" w:rsidP="00E66E17">
            <w:pPr>
              <w:spacing w:line="240" w:lineRule="auto"/>
              <w:rPr>
                <w:rFonts w:ascii="Aptos" w:hAnsi="Aptos"/>
              </w:rPr>
            </w:pPr>
            <w:r w:rsidRPr="00E35FBC">
              <w:rPr>
                <w:rFonts w:ascii="Aptos" w:hAnsi="Aptos"/>
              </w:rPr>
              <w:t xml:space="preserve">1.2. Poticanje održive valorizacije kulturne baštine </w:t>
            </w:r>
          </w:p>
        </w:tc>
      </w:tr>
      <w:tr w:rsidR="00813FF7" w:rsidRPr="00813FF7" w14:paraId="5AD2EA80" w14:textId="77777777" w:rsidTr="007D6DCA">
        <w:trPr>
          <w:gridAfter w:val="1"/>
          <w:wAfter w:w="10" w:type="dxa"/>
        </w:trPr>
        <w:tc>
          <w:tcPr>
            <w:tcW w:w="1980" w:type="dxa"/>
            <w:shd w:val="clear" w:color="auto" w:fill="3A7C22" w:themeFill="accent6" w:themeFillShade="BF"/>
          </w:tcPr>
          <w:p w14:paraId="08737980"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026" w:type="dxa"/>
            <w:shd w:val="clear" w:color="auto" w:fill="3A7C22" w:themeFill="accent6" w:themeFillShade="BF"/>
          </w:tcPr>
          <w:p w14:paraId="5108D4A7" w14:textId="712F0BC5" w:rsidR="00E66E17" w:rsidRPr="00813FF7" w:rsidRDefault="00274F43" w:rsidP="00E66E17">
            <w:pPr>
              <w:spacing w:line="240" w:lineRule="auto"/>
              <w:rPr>
                <w:rFonts w:ascii="Aptos" w:hAnsi="Aptos"/>
                <w:b/>
                <w:bCs/>
                <w:color w:val="FFFFFF" w:themeColor="background1"/>
              </w:rPr>
            </w:pPr>
            <w:r w:rsidRPr="00813FF7">
              <w:rPr>
                <w:rFonts w:ascii="Aptos" w:hAnsi="Aptos"/>
                <w:b/>
                <w:bCs/>
                <w:color w:val="FFFFFF" w:themeColor="background1"/>
              </w:rPr>
              <w:t>Kulturno-turistički centar Rešetari</w:t>
            </w:r>
          </w:p>
        </w:tc>
      </w:tr>
      <w:tr w:rsidR="00E66E17" w:rsidRPr="00E35FBC" w14:paraId="55D0525C" w14:textId="77777777" w:rsidTr="007D6DCA">
        <w:trPr>
          <w:gridAfter w:val="1"/>
          <w:wAfter w:w="10" w:type="dxa"/>
        </w:trPr>
        <w:tc>
          <w:tcPr>
            <w:tcW w:w="1980" w:type="dxa"/>
          </w:tcPr>
          <w:p w14:paraId="687B168D"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026" w:type="dxa"/>
          </w:tcPr>
          <w:p w14:paraId="551D0832" w14:textId="5490516A" w:rsidR="00E66E17" w:rsidRPr="00E35FBC" w:rsidRDefault="00E66E17" w:rsidP="00E66E17">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Planirani zahvat se sastoji od uređenja pristupnog trga neposredno uz </w:t>
            </w:r>
            <w:r w:rsidR="00394AAF" w:rsidRPr="00E35FBC">
              <w:rPr>
                <w:rFonts w:ascii="Aptos" w:eastAsia="MS Mincho" w:hAnsi="Aptos" w:cstheme="minorHAnsi"/>
                <w:lang w:eastAsia="zh-TW"/>
              </w:rPr>
              <w:t>u</w:t>
            </w:r>
            <w:r w:rsidRPr="00E35FBC">
              <w:rPr>
                <w:rFonts w:ascii="Aptos" w:eastAsia="MS Mincho" w:hAnsi="Aptos" w:cstheme="minorHAnsi"/>
                <w:lang w:eastAsia="zh-TW"/>
              </w:rPr>
              <w:t>licu Vladimira Nazora, izgradnje kulturno</w:t>
            </w:r>
            <w:r w:rsidR="00955B0D" w:rsidRPr="00E35FBC">
              <w:rPr>
                <w:rFonts w:ascii="Aptos" w:eastAsia="MS Mincho" w:hAnsi="Aptos" w:cstheme="minorHAnsi"/>
                <w:lang w:eastAsia="zh-TW"/>
              </w:rPr>
              <w:t>-</w:t>
            </w:r>
            <w:r w:rsidRPr="00E35FBC">
              <w:rPr>
                <w:rFonts w:ascii="Aptos" w:eastAsia="MS Mincho" w:hAnsi="Aptos" w:cstheme="minorHAnsi"/>
                <w:lang w:eastAsia="zh-TW"/>
              </w:rPr>
              <w:t xml:space="preserve">turističkog centra i uređenja zelenih površina. Sve tri cjeline povezuje natkriveni trijem. Osnovni fokus centra koji se </w:t>
            </w:r>
            <w:r w:rsidRPr="00E35FBC">
              <w:rPr>
                <w:rFonts w:ascii="Aptos" w:eastAsia="MS Mincho" w:hAnsi="Aptos" w:cstheme="minorHAnsi"/>
                <w:lang w:eastAsia="zh-TW"/>
              </w:rPr>
              <w:lastRenderedPageBreak/>
              <w:t xml:space="preserve">razvija na parceli u tri organički povezane faze te i šire, u dubinu prema potoku pa i preko njega na parcelama u posjedu Općine, jest dvorana za 150 posjetitelja koja predstavlja prostornu atrakciju samu po sebi, pogotovo činjenicom da se u njoj ostvaruje mogućnost održavanja i velikih, ali i sasvim malih skupova uz istu dozu ugode i ambijentalnosti. Njezin specifični </w:t>
            </w:r>
            <w:proofErr w:type="spellStart"/>
            <w:r w:rsidRPr="00E35FBC">
              <w:rPr>
                <w:rFonts w:ascii="Aptos" w:eastAsia="MS Mincho" w:hAnsi="Aptos" w:cstheme="minorHAnsi"/>
                <w:lang w:eastAsia="zh-TW"/>
              </w:rPr>
              <w:t>lukovičasti</w:t>
            </w:r>
            <w:proofErr w:type="spellEnd"/>
            <w:r w:rsidRPr="00E35FBC">
              <w:rPr>
                <w:rFonts w:ascii="Aptos" w:eastAsia="MS Mincho" w:hAnsi="Aptos" w:cstheme="minorHAnsi"/>
                <w:lang w:eastAsia="zh-TW"/>
              </w:rPr>
              <w:t xml:space="preserve"> oblik omogućava organizaciju skupova i po dužoj i po kraćoj osi na nekoliko načina, baš kao i održavanje paralelnih sesija u prostoru koji teče iznutra prema van</w:t>
            </w:r>
            <w:r w:rsidR="00955B0D" w:rsidRPr="00E35FBC">
              <w:rPr>
                <w:rFonts w:ascii="Aptos" w:eastAsia="MS Mincho" w:hAnsi="Aptos" w:cstheme="minorHAnsi"/>
                <w:lang w:eastAsia="zh-TW"/>
              </w:rPr>
              <w:t>,</w:t>
            </w:r>
            <w:r w:rsidRPr="00E35FBC">
              <w:rPr>
                <w:rFonts w:ascii="Aptos" w:eastAsia="MS Mincho" w:hAnsi="Aptos" w:cstheme="minorHAnsi"/>
                <w:lang w:eastAsia="zh-TW"/>
              </w:rPr>
              <w:t xml:space="preserve"> ali i izvana prema unutra, gdje je najvažniji moment uključivanje ulaznog hola u neka od zbivanja, baš kao i galerije na prvoj etaži koja je povezana s terasom na krovu te vanjskim stepenicama dalje s otvorenim prostorima u dubini parcele. Spoj s galerijom ostvaren je ostakljenim stepenicama iz ulaznog hola koji obavija prostor dvorane sa sjevera te predstavlja prostor relaksacije, opuštanja i druženja, a također je povezan stepenicama i liftom s podrumskim prostorom u kojemu se nalazi još jedna manja dvorana s pratećim i tehničkim sadržajima te sanitarnim blokovima. Uz ulazni hol nalaze se još prostori pripreme izvođača s direktnim izlazom na prostor podija/katedre odnosno pozornice te pripadajuće spremište rekvizita, gdje obadvije te prostorije u datom trenutku mogu poslužiti i kao manje sale za izdvojene sesije, dok se na drugoj strani, uz glavni ulaz, nalazi prostor prijema s garderobom te dvije klupe za sjedenje od kojih jedna ima karakter ugodne prostrane sofe. Drugi važan element upečatljivosti vizualnog identiteta sklopa je Pergola koja meandrira po cijeloj dubini parcele, od portalnog ulaza gdje će se u budućnosti naći </w:t>
            </w:r>
            <w:proofErr w:type="spellStart"/>
            <w:r w:rsidRPr="00E35FBC">
              <w:rPr>
                <w:rFonts w:ascii="Aptos" w:eastAsia="MS Mincho" w:hAnsi="Aptos" w:cstheme="minorHAnsi"/>
                <w:lang w:eastAsia="zh-TW"/>
              </w:rPr>
              <w:t>Posjetiteljski</w:t>
            </w:r>
            <w:proofErr w:type="spellEnd"/>
            <w:r w:rsidRPr="00E35FBC">
              <w:rPr>
                <w:rFonts w:ascii="Aptos" w:eastAsia="MS Mincho" w:hAnsi="Aptos" w:cstheme="minorHAnsi"/>
                <w:lang w:eastAsia="zh-TW"/>
              </w:rPr>
              <w:t xml:space="preserve"> centar Rešetari, djelomično i na otvorenom, pa sve do budućeg Tematskog parka </w:t>
            </w:r>
            <w:proofErr w:type="spellStart"/>
            <w:r w:rsidRPr="00E35FBC">
              <w:rPr>
                <w:rFonts w:ascii="Aptos" w:eastAsia="MS Mincho" w:hAnsi="Aptos" w:cstheme="minorHAnsi"/>
                <w:lang w:eastAsia="zh-TW"/>
              </w:rPr>
              <w:t>rešetarskih</w:t>
            </w:r>
            <w:proofErr w:type="spellEnd"/>
            <w:r w:rsidRPr="00E35FBC">
              <w:rPr>
                <w:rFonts w:ascii="Aptos" w:eastAsia="MS Mincho" w:hAnsi="Aptos" w:cstheme="minorHAnsi"/>
                <w:lang w:eastAsia="zh-TW"/>
              </w:rPr>
              <w:t xml:space="preserve"> voda prema kraju čestice.</w:t>
            </w:r>
          </w:p>
        </w:tc>
      </w:tr>
      <w:tr w:rsidR="00E66E17" w:rsidRPr="00E35FBC" w14:paraId="2A1B054D" w14:textId="77777777" w:rsidTr="007D6DCA">
        <w:trPr>
          <w:gridAfter w:val="1"/>
          <w:wAfter w:w="10" w:type="dxa"/>
        </w:trPr>
        <w:tc>
          <w:tcPr>
            <w:tcW w:w="1980" w:type="dxa"/>
          </w:tcPr>
          <w:p w14:paraId="33F4785A" w14:textId="77777777" w:rsidR="00E66E17" w:rsidRPr="00E35FBC" w:rsidRDefault="00E66E17" w:rsidP="00E66E17">
            <w:pPr>
              <w:spacing w:line="240" w:lineRule="auto"/>
              <w:rPr>
                <w:rFonts w:ascii="Aptos" w:hAnsi="Aptos"/>
              </w:rPr>
            </w:pPr>
            <w:r w:rsidRPr="00E35FBC">
              <w:rPr>
                <w:rFonts w:ascii="Aptos" w:hAnsi="Aptos"/>
              </w:rPr>
              <w:lastRenderedPageBreak/>
              <w:t>Kratki opis svrhe projekta</w:t>
            </w:r>
          </w:p>
        </w:tc>
        <w:tc>
          <w:tcPr>
            <w:tcW w:w="7026" w:type="dxa"/>
          </w:tcPr>
          <w:p w14:paraId="44B9E1DF" w14:textId="0502BAE8" w:rsidR="00E66E17" w:rsidRPr="00E35FBC" w:rsidRDefault="00E66E17" w:rsidP="00E66E17">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Svrha ovog projekta je posjetiteljima približiti kulturu Općine Rešetari, kao i pokrenuti turizam na razini Općine kroz </w:t>
            </w:r>
            <w:proofErr w:type="spellStart"/>
            <w:r w:rsidRPr="00E35FBC">
              <w:rPr>
                <w:rFonts w:ascii="Aptos" w:eastAsia="MS Mincho" w:hAnsi="Aptos" w:cstheme="minorHAnsi"/>
                <w:lang w:eastAsia="zh-TW"/>
              </w:rPr>
              <w:t>Posjetiteljski</w:t>
            </w:r>
            <w:proofErr w:type="spellEnd"/>
            <w:r w:rsidRPr="00E35FBC">
              <w:rPr>
                <w:rFonts w:ascii="Aptos" w:eastAsia="MS Mincho" w:hAnsi="Aptos" w:cstheme="minorHAnsi"/>
                <w:lang w:eastAsia="zh-TW"/>
              </w:rPr>
              <w:t xml:space="preserve"> centar Rešetari gdje će svi imati mogućnosti upoznati povijest, kulturu i nasljeđe.</w:t>
            </w:r>
          </w:p>
        </w:tc>
      </w:tr>
      <w:tr w:rsidR="00E66E17" w:rsidRPr="00E35FBC" w14:paraId="188AFE30" w14:textId="77777777" w:rsidTr="007D6DCA">
        <w:trPr>
          <w:gridAfter w:val="1"/>
          <w:wAfter w:w="10" w:type="dxa"/>
        </w:trPr>
        <w:tc>
          <w:tcPr>
            <w:tcW w:w="1980" w:type="dxa"/>
          </w:tcPr>
          <w:p w14:paraId="69A713EA"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026" w:type="dxa"/>
          </w:tcPr>
          <w:p w14:paraId="49B3FA02" w14:textId="0D95F3B2" w:rsidR="00E66E17" w:rsidRPr="00E35FBC" w:rsidRDefault="008D0EFB" w:rsidP="00E66E17">
            <w:pPr>
              <w:spacing w:line="240" w:lineRule="auto"/>
              <w:jc w:val="both"/>
              <w:rPr>
                <w:rFonts w:ascii="Aptos" w:hAnsi="Aptos"/>
              </w:rPr>
            </w:pPr>
            <w:r w:rsidRPr="00E35FBC">
              <w:rPr>
                <w:rFonts w:ascii="Aptos" w:hAnsi="Aptos"/>
              </w:rPr>
              <w:t>P</w:t>
            </w:r>
            <w:r w:rsidR="00E66E17" w:rsidRPr="00E35FBC">
              <w:rPr>
                <w:rFonts w:ascii="Aptos" w:hAnsi="Aptos"/>
              </w:rPr>
              <w:t>ovećanje broja noćenja, povećanje broja dolazaka turista, zadovoljstvo lokalnog stanovništva, povećanje broja atrakcija</w:t>
            </w:r>
            <w:r w:rsidRPr="00E35FBC">
              <w:rPr>
                <w:rFonts w:ascii="Aptos" w:hAnsi="Aptos"/>
              </w:rPr>
              <w:t>.</w:t>
            </w:r>
          </w:p>
        </w:tc>
      </w:tr>
      <w:tr w:rsidR="00E66E17" w:rsidRPr="00E35FBC" w14:paraId="05F3DDA5" w14:textId="77777777" w:rsidTr="007D6DCA">
        <w:trPr>
          <w:gridAfter w:val="1"/>
          <w:wAfter w:w="10" w:type="dxa"/>
        </w:trPr>
        <w:tc>
          <w:tcPr>
            <w:tcW w:w="1980" w:type="dxa"/>
          </w:tcPr>
          <w:p w14:paraId="27463AA6"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026" w:type="dxa"/>
            <w:vAlign w:val="center"/>
          </w:tcPr>
          <w:p w14:paraId="4C44C985" w14:textId="77777777" w:rsidR="00E66E17" w:rsidRPr="00E35FBC" w:rsidRDefault="00E66E17" w:rsidP="00E66E17">
            <w:pPr>
              <w:spacing w:line="240" w:lineRule="auto"/>
              <w:jc w:val="both"/>
              <w:rPr>
                <w:rFonts w:ascii="Aptos" w:hAnsi="Aptos"/>
              </w:rPr>
            </w:pPr>
            <w:r w:rsidRPr="00E35FBC">
              <w:rPr>
                <w:rFonts w:ascii="Aptos" w:hAnsi="Aptos"/>
              </w:rPr>
              <w:t>Općina Rešetari</w:t>
            </w:r>
          </w:p>
        </w:tc>
      </w:tr>
      <w:tr w:rsidR="00E66E17" w:rsidRPr="00E35FBC" w14:paraId="39C46A11" w14:textId="77777777" w:rsidTr="007D6DCA">
        <w:trPr>
          <w:gridAfter w:val="1"/>
          <w:wAfter w:w="10" w:type="dxa"/>
        </w:trPr>
        <w:tc>
          <w:tcPr>
            <w:tcW w:w="1980" w:type="dxa"/>
          </w:tcPr>
          <w:p w14:paraId="778AACC0"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026" w:type="dxa"/>
            <w:vAlign w:val="center"/>
          </w:tcPr>
          <w:p w14:paraId="1E12293A" w14:textId="41E98DBB" w:rsidR="00E66E17" w:rsidRPr="00E35FBC" w:rsidRDefault="00E66E17" w:rsidP="00E66E17">
            <w:pPr>
              <w:spacing w:line="240" w:lineRule="auto"/>
              <w:jc w:val="both"/>
              <w:rPr>
                <w:rFonts w:ascii="Aptos" w:hAnsi="Aptos"/>
              </w:rPr>
            </w:pPr>
            <w:r w:rsidRPr="00E35FBC">
              <w:rPr>
                <w:rFonts w:ascii="Aptos" w:hAnsi="Aptos"/>
              </w:rPr>
              <w:t>Općin</w:t>
            </w:r>
            <w:r w:rsidR="00955B0D" w:rsidRPr="00E35FBC">
              <w:rPr>
                <w:rFonts w:ascii="Aptos" w:hAnsi="Aptos"/>
              </w:rPr>
              <w:t>a</w:t>
            </w:r>
            <w:r w:rsidRPr="00E35FBC">
              <w:rPr>
                <w:rFonts w:ascii="Aptos" w:hAnsi="Aptos"/>
              </w:rPr>
              <w:t xml:space="preserve"> Rešetari</w:t>
            </w:r>
          </w:p>
        </w:tc>
      </w:tr>
      <w:tr w:rsidR="00E66E17" w:rsidRPr="00E35FBC" w14:paraId="163C0357" w14:textId="77777777" w:rsidTr="007D6DCA">
        <w:trPr>
          <w:gridAfter w:val="1"/>
          <w:wAfter w:w="10" w:type="dxa"/>
        </w:trPr>
        <w:tc>
          <w:tcPr>
            <w:tcW w:w="1980" w:type="dxa"/>
          </w:tcPr>
          <w:p w14:paraId="3F25D967"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026" w:type="dxa"/>
            <w:vAlign w:val="center"/>
          </w:tcPr>
          <w:p w14:paraId="2A122C58" w14:textId="77777777" w:rsidR="00E66E17" w:rsidRPr="00E35FBC" w:rsidRDefault="00E66E17" w:rsidP="00E66E17">
            <w:pPr>
              <w:spacing w:line="240" w:lineRule="auto"/>
              <w:jc w:val="both"/>
              <w:rPr>
                <w:rFonts w:ascii="Aptos" w:hAnsi="Aptos"/>
              </w:rPr>
            </w:pPr>
            <w:r w:rsidRPr="00E35FBC">
              <w:rPr>
                <w:rFonts w:ascii="Aptos" w:hAnsi="Aptos"/>
              </w:rPr>
              <w:t>III. kvartal 2025.</w:t>
            </w:r>
          </w:p>
        </w:tc>
      </w:tr>
      <w:tr w:rsidR="00E66E17" w:rsidRPr="00E35FBC" w14:paraId="3AA9B9F4" w14:textId="77777777" w:rsidTr="007D6DCA">
        <w:trPr>
          <w:gridAfter w:val="1"/>
          <w:wAfter w:w="10" w:type="dxa"/>
        </w:trPr>
        <w:tc>
          <w:tcPr>
            <w:tcW w:w="1980" w:type="dxa"/>
          </w:tcPr>
          <w:p w14:paraId="1758CC24"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026" w:type="dxa"/>
            <w:vAlign w:val="center"/>
          </w:tcPr>
          <w:p w14:paraId="449C4902" w14:textId="77777777" w:rsidR="00E66E17" w:rsidRPr="00E35FBC" w:rsidRDefault="00E66E17" w:rsidP="00E66E17">
            <w:pPr>
              <w:spacing w:line="240" w:lineRule="auto"/>
              <w:jc w:val="both"/>
              <w:rPr>
                <w:rFonts w:ascii="Aptos" w:hAnsi="Aptos"/>
              </w:rPr>
            </w:pPr>
            <w:r w:rsidRPr="00E35FBC">
              <w:rPr>
                <w:rFonts w:ascii="Aptos" w:hAnsi="Aptos"/>
              </w:rPr>
              <w:t>II. kvartal 2026.</w:t>
            </w:r>
          </w:p>
        </w:tc>
      </w:tr>
      <w:tr w:rsidR="00E66E17" w:rsidRPr="00E35FBC" w14:paraId="3746045D" w14:textId="77777777" w:rsidTr="007D6DCA">
        <w:trPr>
          <w:gridAfter w:val="1"/>
          <w:wAfter w:w="10" w:type="dxa"/>
        </w:trPr>
        <w:tc>
          <w:tcPr>
            <w:tcW w:w="1980" w:type="dxa"/>
          </w:tcPr>
          <w:p w14:paraId="1C4F9285"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026" w:type="dxa"/>
            <w:vAlign w:val="center"/>
          </w:tcPr>
          <w:p w14:paraId="33B4B9BB" w14:textId="4CB2A38B" w:rsidR="00E66E17" w:rsidRPr="00E35FBC" w:rsidRDefault="008D0EFB" w:rsidP="00E66E17">
            <w:pPr>
              <w:spacing w:line="240" w:lineRule="auto"/>
              <w:jc w:val="both"/>
              <w:rPr>
                <w:rFonts w:ascii="Aptos" w:hAnsi="Aptos"/>
              </w:rPr>
            </w:pPr>
            <w:r w:rsidRPr="00E35FBC">
              <w:rPr>
                <w:rFonts w:ascii="Aptos" w:hAnsi="Aptos"/>
              </w:rPr>
              <w:t>I</w:t>
            </w:r>
            <w:r w:rsidR="00E66E17" w:rsidRPr="00E35FBC">
              <w:rPr>
                <w:rFonts w:ascii="Aptos" w:hAnsi="Aptos"/>
              </w:rPr>
              <w:t>zgrađen kulturno–turistički centar; uređen trg; pokretanje turizma</w:t>
            </w:r>
            <w:r w:rsidRPr="00E35FBC">
              <w:rPr>
                <w:rFonts w:ascii="Aptos" w:hAnsi="Aptos"/>
              </w:rPr>
              <w:t>.</w:t>
            </w:r>
          </w:p>
        </w:tc>
      </w:tr>
      <w:tr w:rsidR="00E66E17" w:rsidRPr="00E35FBC" w14:paraId="3FAFB710" w14:textId="77777777" w:rsidTr="007D6DCA">
        <w:trPr>
          <w:gridAfter w:val="1"/>
          <w:wAfter w:w="10" w:type="dxa"/>
        </w:trPr>
        <w:tc>
          <w:tcPr>
            <w:tcW w:w="1980" w:type="dxa"/>
          </w:tcPr>
          <w:p w14:paraId="14223DED"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026" w:type="dxa"/>
            <w:vAlign w:val="center"/>
          </w:tcPr>
          <w:p w14:paraId="00AE7449" w14:textId="7C38E7F4" w:rsidR="00E66E17" w:rsidRPr="00E35FBC" w:rsidRDefault="008D0EFB" w:rsidP="00E66E17">
            <w:pPr>
              <w:spacing w:line="240" w:lineRule="auto"/>
              <w:jc w:val="both"/>
              <w:rPr>
                <w:rFonts w:ascii="Aptos" w:hAnsi="Aptos"/>
              </w:rPr>
            </w:pPr>
            <w:r w:rsidRPr="00E35FBC">
              <w:rPr>
                <w:rFonts w:ascii="Aptos" w:hAnsi="Aptos"/>
              </w:rPr>
              <w:t>D</w:t>
            </w:r>
            <w:r w:rsidR="00E66E17" w:rsidRPr="00E35FBC">
              <w:rPr>
                <w:rFonts w:ascii="Aptos" w:hAnsi="Aptos"/>
              </w:rPr>
              <w:t>o završetka provedbe projekta</w:t>
            </w:r>
          </w:p>
        </w:tc>
      </w:tr>
      <w:tr w:rsidR="00E66E17" w:rsidRPr="00E35FBC" w14:paraId="4C6159F8" w14:textId="77777777" w:rsidTr="007D6DCA">
        <w:trPr>
          <w:gridAfter w:val="1"/>
          <w:wAfter w:w="10" w:type="dxa"/>
        </w:trPr>
        <w:tc>
          <w:tcPr>
            <w:tcW w:w="1980" w:type="dxa"/>
          </w:tcPr>
          <w:p w14:paraId="530EB089"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026" w:type="dxa"/>
            <w:vAlign w:val="center"/>
          </w:tcPr>
          <w:p w14:paraId="75976743" w14:textId="77777777" w:rsidR="00E66E17" w:rsidRPr="00E35FBC" w:rsidRDefault="00E66E17" w:rsidP="00E66E17">
            <w:pPr>
              <w:spacing w:line="240" w:lineRule="auto"/>
              <w:jc w:val="both"/>
              <w:rPr>
                <w:rFonts w:ascii="Aptos" w:hAnsi="Aptos"/>
              </w:rPr>
            </w:pPr>
            <w:r w:rsidRPr="00E35FBC">
              <w:rPr>
                <w:rFonts w:ascii="Aptos" w:hAnsi="Aptos"/>
              </w:rPr>
              <w:t>345.000,00 eura</w:t>
            </w:r>
          </w:p>
        </w:tc>
      </w:tr>
      <w:tr w:rsidR="00E66E17" w:rsidRPr="00E35FBC" w14:paraId="0E0D3E97" w14:textId="77777777" w:rsidTr="007D6DCA">
        <w:trPr>
          <w:gridAfter w:val="1"/>
          <w:wAfter w:w="10" w:type="dxa"/>
        </w:trPr>
        <w:tc>
          <w:tcPr>
            <w:tcW w:w="1980" w:type="dxa"/>
          </w:tcPr>
          <w:p w14:paraId="4DC556D6"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026" w:type="dxa"/>
            <w:vAlign w:val="center"/>
          </w:tcPr>
          <w:p w14:paraId="26A11E1E" w14:textId="77777777" w:rsidR="00E66E17" w:rsidRPr="00E35FBC" w:rsidRDefault="00E66E17" w:rsidP="00E66E17">
            <w:pPr>
              <w:spacing w:line="240" w:lineRule="auto"/>
              <w:jc w:val="both"/>
              <w:rPr>
                <w:rFonts w:ascii="Aptos" w:hAnsi="Aptos"/>
              </w:rPr>
            </w:pPr>
            <w:r w:rsidRPr="00E35FBC">
              <w:rPr>
                <w:rFonts w:ascii="Aptos" w:hAnsi="Aptos"/>
              </w:rPr>
              <w:t>51.750,00 eura</w:t>
            </w:r>
          </w:p>
        </w:tc>
      </w:tr>
      <w:tr w:rsidR="00E66E17" w:rsidRPr="00E35FBC" w14:paraId="00A17CE4" w14:textId="77777777" w:rsidTr="007D6DCA">
        <w:trPr>
          <w:gridAfter w:val="1"/>
          <w:wAfter w:w="10" w:type="dxa"/>
        </w:trPr>
        <w:tc>
          <w:tcPr>
            <w:tcW w:w="1980" w:type="dxa"/>
          </w:tcPr>
          <w:p w14:paraId="2D26EA98"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026" w:type="dxa"/>
            <w:vAlign w:val="center"/>
          </w:tcPr>
          <w:p w14:paraId="4902847D" w14:textId="1DF5A977" w:rsidR="00E66E17" w:rsidRPr="00E35FBC" w:rsidRDefault="008D0EFB" w:rsidP="00E66E17">
            <w:pPr>
              <w:spacing w:line="240" w:lineRule="auto"/>
              <w:jc w:val="both"/>
              <w:rPr>
                <w:rFonts w:ascii="Aptos" w:hAnsi="Aptos"/>
              </w:rPr>
            </w:pPr>
            <w:r w:rsidRPr="00E35FBC">
              <w:rPr>
                <w:rFonts w:ascii="Aptos" w:hAnsi="Aptos"/>
              </w:rPr>
              <w:t>N</w:t>
            </w:r>
            <w:r w:rsidR="00E66E17" w:rsidRPr="00E35FBC">
              <w:rPr>
                <w:rFonts w:ascii="Aptos" w:hAnsi="Aptos"/>
              </w:rPr>
              <w:t>acionalna i EU sredstva</w:t>
            </w:r>
          </w:p>
        </w:tc>
      </w:tr>
      <w:tr w:rsidR="00E66E17" w:rsidRPr="00E35FBC" w14:paraId="0C1F43DC" w14:textId="77777777" w:rsidTr="007D6DCA">
        <w:trPr>
          <w:gridAfter w:val="1"/>
          <w:wAfter w:w="10" w:type="dxa"/>
        </w:trPr>
        <w:tc>
          <w:tcPr>
            <w:tcW w:w="1980" w:type="dxa"/>
          </w:tcPr>
          <w:p w14:paraId="4E40E343"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026" w:type="dxa"/>
            <w:vAlign w:val="center"/>
          </w:tcPr>
          <w:p w14:paraId="2A5B502B" w14:textId="39E39BFE" w:rsidR="00E66E17" w:rsidRPr="00E35FBC" w:rsidRDefault="008D0EFB" w:rsidP="00E66E17">
            <w:pPr>
              <w:spacing w:line="240" w:lineRule="auto"/>
              <w:jc w:val="both"/>
              <w:rPr>
                <w:rFonts w:ascii="Aptos" w:hAnsi="Aptos"/>
                <w:iCs/>
                <w:color w:val="156082" w:themeColor="accent1"/>
              </w:rPr>
            </w:pPr>
            <w:r w:rsidRPr="00E35FBC">
              <w:rPr>
                <w:rFonts w:ascii="Aptos" w:hAnsi="Aptos"/>
                <w:iCs/>
              </w:rPr>
              <w:t>R</w:t>
            </w:r>
            <w:r w:rsidR="00E66E17" w:rsidRPr="00E35FBC">
              <w:rPr>
                <w:rFonts w:ascii="Aptos" w:hAnsi="Aptos"/>
                <w:iCs/>
              </w:rPr>
              <w:t>iješeni</w:t>
            </w:r>
          </w:p>
        </w:tc>
      </w:tr>
      <w:tr w:rsidR="00E66E17" w:rsidRPr="00E35FBC" w14:paraId="6D998508" w14:textId="77777777" w:rsidTr="007D6DCA">
        <w:trPr>
          <w:gridAfter w:val="1"/>
          <w:wAfter w:w="10" w:type="dxa"/>
        </w:trPr>
        <w:tc>
          <w:tcPr>
            <w:tcW w:w="1980" w:type="dxa"/>
          </w:tcPr>
          <w:p w14:paraId="267B1847" w14:textId="77777777" w:rsidR="00E66E17" w:rsidRPr="00E35FBC" w:rsidRDefault="00E66E17" w:rsidP="00E66E17">
            <w:pPr>
              <w:spacing w:line="240" w:lineRule="auto"/>
              <w:rPr>
                <w:rFonts w:ascii="Aptos" w:hAnsi="Aptos"/>
              </w:rPr>
            </w:pPr>
            <w:r w:rsidRPr="00E35FBC">
              <w:rPr>
                <w:rFonts w:ascii="Aptos" w:hAnsi="Aptos"/>
              </w:rPr>
              <w:lastRenderedPageBreak/>
              <w:t>Osnova za raspolaganje nekretninama</w:t>
            </w:r>
          </w:p>
        </w:tc>
        <w:tc>
          <w:tcPr>
            <w:tcW w:w="7026" w:type="dxa"/>
            <w:vAlign w:val="center"/>
          </w:tcPr>
          <w:p w14:paraId="5B5F2EF6" w14:textId="2DC33B75" w:rsidR="00E66E17" w:rsidRPr="00E35FBC" w:rsidRDefault="008D0EFB" w:rsidP="00E66E17">
            <w:pPr>
              <w:spacing w:line="240" w:lineRule="auto"/>
              <w:jc w:val="both"/>
              <w:rPr>
                <w:rFonts w:ascii="Aptos" w:hAnsi="Aptos"/>
                <w:iCs/>
              </w:rPr>
            </w:pPr>
            <w:r w:rsidRPr="00E35FBC">
              <w:rPr>
                <w:rFonts w:ascii="Aptos" w:hAnsi="Aptos"/>
                <w:iCs/>
              </w:rPr>
              <w:t>V</w:t>
            </w:r>
            <w:r w:rsidR="00E66E17" w:rsidRPr="00E35FBC">
              <w:rPr>
                <w:rFonts w:ascii="Aptos" w:hAnsi="Aptos"/>
                <w:iCs/>
              </w:rPr>
              <w:t>lasništvo</w:t>
            </w:r>
          </w:p>
        </w:tc>
      </w:tr>
      <w:tr w:rsidR="00E66E17" w:rsidRPr="00E35FBC" w14:paraId="6EF8661D" w14:textId="77777777" w:rsidTr="007D6DCA">
        <w:trPr>
          <w:gridAfter w:val="1"/>
          <w:wAfter w:w="10" w:type="dxa"/>
        </w:trPr>
        <w:tc>
          <w:tcPr>
            <w:tcW w:w="1980" w:type="dxa"/>
          </w:tcPr>
          <w:p w14:paraId="359172CD"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026" w:type="dxa"/>
            <w:vAlign w:val="center"/>
          </w:tcPr>
          <w:p w14:paraId="27EDF5B8" w14:textId="0CCFF6EC" w:rsidR="00E66E17" w:rsidRPr="00E35FBC" w:rsidRDefault="008D0EFB" w:rsidP="00E66E17">
            <w:pPr>
              <w:spacing w:line="240" w:lineRule="auto"/>
              <w:jc w:val="both"/>
              <w:rPr>
                <w:rFonts w:ascii="Aptos" w:hAnsi="Aptos"/>
                <w:iCs/>
                <w:color w:val="156082" w:themeColor="accent1"/>
              </w:rPr>
            </w:pPr>
            <w:r w:rsidRPr="00E35FBC">
              <w:rPr>
                <w:rFonts w:ascii="Aptos" w:hAnsi="Aptos"/>
                <w:iCs/>
              </w:rPr>
              <w:t>I</w:t>
            </w:r>
            <w:r w:rsidR="00E66E17" w:rsidRPr="00E35FBC">
              <w:rPr>
                <w:rFonts w:ascii="Aptos" w:hAnsi="Aptos"/>
                <w:iCs/>
              </w:rPr>
              <w:t>zrađen profil projekta</w:t>
            </w:r>
          </w:p>
        </w:tc>
      </w:tr>
      <w:tr w:rsidR="00E66E17" w:rsidRPr="00E35FBC" w14:paraId="64DC5368" w14:textId="77777777" w:rsidTr="007D6DCA">
        <w:trPr>
          <w:gridAfter w:val="1"/>
          <w:wAfter w:w="10" w:type="dxa"/>
        </w:trPr>
        <w:tc>
          <w:tcPr>
            <w:tcW w:w="1980" w:type="dxa"/>
          </w:tcPr>
          <w:p w14:paraId="4A72514F"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026" w:type="dxa"/>
            <w:vAlign w:val="center"/>
          </w:tcPr>
          <w:p w14:paraId="1EA61765" w14:textId="3F2E0558" w:rsidR="00E66E17" w:rsidRPr="00E35FBC" w:rsidRDefault="008D0EFB" w:rsidP="00E66E17">
            <w:pPr>
              <w:spacing w:line="240" w:lineRule="auto"/>
              <w:jc w:val="both"/>
              <w:rPr>
                <w:rFonts w:ascii="Aptos" w:hAnsi="Aptos"/>
                <w:iCs/>
              </w:rPr>
            </w:pPr>
            <w:r w:rsidRPr="00E35FBC">
              <w:rPr>
                <w:rFonts w:ascii="Aptos" w:hAnsi="Aptos"/>
                <w:iCs/>
              </w:rPr>
              <w:t>I</w:t>
            </w:r>
            <w:r w:rsidR="00E66E17" w:rsidRPr="00E35FBC">
              <w:rPr>
                <w:rFonts w:ascii="Aptos" w:hAnsi="Aptos"/>
                <w:iCs/>
              </w:rPr>
              <w:t>zrađen glavni projekt</w:t>
            </w:r>
          </w:p>
        </w:tc>
      </w:tr>
    </w:tbl>
    <w:p w14:paraId="7378B530" w14:textId="77777777" w:rsidR="00E66E17" w:rsidRPr="00E35FBC" w:rsidRDefault="00E66E17"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7031"/>
        <w:gridCol w:w="10"/>
      </w:tblGrid>
      <w:tr w:rsidR="00E66E17" w:rsidRPr="00E35FBC" w14:paraId="27E6F741" w14:textId="77777777" w:rsidTr="007D6DCA">
        <w:tc>
          <w:tcPr>
            <w:tcW w:w="1985" w:type="dxa"/>
            <w:shd w:val="clear" w:color="auto" w:fill="FFFFFF" w:themeFill="background1"/>
          </w:tcPr>
          <w:p w14:paraId="78CBEEAA"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Prioritet </w:t>
            </w:r>
          </w:p>
        </w:tc>
        <w:tc>
          <w:tcPr>
            <w:tcW w:w="7041" w:type="dxa"/>
            <w:gridSpan w:val="2"/>
            <w:shd w:val="clear" w:color="auto" w:fill="FFFFFF" w:themeFill="background1"/>
          </w:tcPr>
          <w:p w14:paraId="428FF641" w14:textId="77777777" w:rsidR="00E66E17" w:rsidRPr="00E35FBC" w:rsidRDefault="00E66E17" w:rsidP="00E66E17">
            <w:pPr>
              <w:spacing w:line="240" w:lineRule="auto"/>
              <w:rPr>
                <w:rFonts w:ascii="Aptos" w:hAnsi="Aptos"/>
              </w:rPr>
            </w:pPr>
            <w:r w:rsidRPr="00E35FBC">
              <w:rPr>
                <w:rFonts w:ascii="Aptos" w:hAnsi="Aptos"/>
              </w:rPr>
              <w:t xml:space="preserve">1. Razvoj održivog turizma kroz integraciju kulturne i prirodne baštine </w:t>
            </w:r>
          </w:p>
        </w:tc>
      </w:tr>
      <w:tr w:rsidR="00E66E17" w:rsidRPr="00E35FBC" w14:paraId="1B362BBC" w14:textId="77777777" w:rsidTr="007D6DCA">
        <w:tc>
          <w:tcPr>
            <w:tcW w:w="1985" w:type="dxa"/>
            <w:shd w:val="clear" w:color="auto" w:fill="FFFFFF" w:themeFill="background1"/>
          </w:tcPr>
          <w:p w14:paraId="62A831B5"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Mjera </w:t>
            </w:r>
          </w:p>
        </w:tc>
        <w:tc>
          <w:tcPr>
            <w:tcW w:w="7041" w:type="dxa"/>
            <w:gridSpan w:val="2"/>
            <w:shd w:val="clear" w:color="auto" w:fill="FFFFFF" w:themeFill="background1"/>
          </w:tcPr>
          <w:p w14:paraId="6987D653" w14:textId="77777777" w:rsidR="00E66E17" w:rsidRPr="00E35FBC" w:rsidRDefault="00E66E17" w:rsidP="00E66E17">
            <w:pPr>
              <w:spacing w:line="240" w:lineRule="auto"/>
              <w:rPr>
                <w:rFonts w:ascii="Aptos" w:hAnsi="Aptos"/>
              </w:rPr>
            </w:pPr>
            <w:r w:rsidRPr="00E35FBC">
              <w:rPr>
                <w:rFonts w:ascii="Aptos" w:hAnsi="Aptos"/>
              </w:rPr>
              <w:t xml:space="preserve">1.2. Poticanje održive valorizacije kulturne baštine </w:t>
            </w:r>
          </w:p>
        </w:tc>
      </w:tr>
      <w:tr w:rsidR="00813FF7" w:rsidRPr="00813FF7" w14:paraId="38054448" w14:textId="77777777" w:rsidTr="007D6DCA">
        <w:trPr>
          <w:gridAfter w:val="1"/>
          <w:wAfter w:w="10" w:type="dxa"/>
        </w:trPr>
        <w:tc>
          <w:tcPr>
            <w:tcW w:w="1985" w:type="dxa"/>
            <w:shd w:val="clear" w:color="auto" w:fill="3A7C22" w:themeFill="accent6" w:themeFillShade="BF"/>
          </w:tcPr>
          <w:p w14:paraId="08388F43"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031" w:type="dxa"/>
            <w:shd w:val="clear" w:color="auto" w:fill="3A7C22" w:themeFill="accent6" w:themeFillShade="BF"/>
          </w:tcPr>
          <w:p w14:paraId="7CDCA725" w14:textId="1788E9F8" w:rsidR="00E66E17" w:rsidRPr="00813FF7" w:rsidRDefault="00274F43" w:rsidP="00E66E17">
            <w:pPr>
              <w:spacing w:line="240" w:lineRule="auto"/>
              <w:rPr>
                <w:rFonts w:ascii="Aptos" w:hAnsi="Aptos"/>
                <w:b/>
                <w:bCs/>
                <w:color w:val="FFFFFF" w:themeColor="background1"/>
              </w:rPr>
            </w:pPr>
            <w:r w:rsidRPr="00813FF7">
              <w:rPr>
                <w:rFonts w:ascii="Aptos" w:hAnsi="Aptos"/>
                <w:b/>
                <w:bCs/>
                <w:color w:val="FFFFFF" w:themeColor="background1"/>
              </w:rPr>
              <w:t>Slavonska kuća</w:t>
            </w:r>
          </w:p>
        </w:tc>
      </w:tr>
      <w:tr w:rsidR="00E66E17" w:rsidRPr="00E35FBC" w14:paraId="16CB201A" w14:textId="77777777" w:rsidTr="007D6DCA">
        <w:trPr>
          <w:gridAfter w:val="1"/>
          <w:wAfter w:w="10" w:type="dxa"/>
        </w:trPr>
        <w:tc>
          <w:tcPr>
            <w:tcW w:w="1985" w:type="dxa"/>
          </w:tcPr>
          <w:p w14:paraId="3D195227"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031" w:type="dxa"/>
          </w:tcPr>
          <w:p w14:paraId="0F716D66" w14:textId="2E278164" w:rsidR="00E66E17" w:rsidRPr="00E35FBC" w:rsidRDefault="00E66E17" w:rsidP="00E66E17">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Kako bi doprinijela očuvanju i promoviranju kulturno-tradicijskog identiteta ovoga dijela Slavonije, Općina Rešetari započela je s aktivnostima provedbe projekta obnove tradicijske stambene građevine u naselju </w:t>
            </w:r>
            <w:proofErr w:type="spellStart"/>
            <w:r w:rsidRPr="00E35FBC">
              <w:rPr>
                <w:rFonts w:ascii="Aptos" w:eastAsia="MS Mincho" w:hAnsi="Aptos" w:cstheme="minorHAnsi"/>
                <w:lang w:eastAsia="zh-TW"/>
              </w:rPr>
              <w:t>Adžamovci</w:t>
            </w:r>
            <w:proofErr w:type="spellEnd"/>
            <w:r w:rsidRPr="00E35FBC">
              <w:rPr>
                <w:rFonts w:ascii="Aptos" w:eastAsia="MS Mincho" w:hAnsi="Aptos" w:cstheme="minorHAnsi"/>
                <w:lang w:eastAsia="zh-TW"/>
              </w:rPr>
              <w:t xml:space="preserve"> kao iznimnog vrijednog primjera graditeljske baštine, a u svrhu uređenja muzejsko – galerijskog prostora i pripadajućeg </w:t>
            </w:r>
            <w:proofErr w:type="spellStart"/>
            <w:r w:rsidRPr="00E35FBC">
              <w:rPr>
                <w:rFonts w:ascii="Aptos" w:eastAsia="MS Mincho" w:hAnsi="Aptos" w:cstheme="minorHAnsi"/>
                <w:lang w:eastAsia="zh-TW"/>
              </w:rPr>
              <w:t>etnodvorišta</w:t>
            </w:r>
            <w:proofErr w:type="spellEnd"/>
            <w:r w:rsidRPr="00E35FBC">
              <w:rPr>
                <w:rFonts w:ascii="Aptos" w:eastAsia="MS Mincho" w:hAnsi="Aptos" w:cstheme="minorHAnsi"/>
                <w:lang w:eastAsia="zh-TW"/>
              </w:rPr>
              <w:t xml:space="preserve">. </w:t>
            </w:r>
          </w:p>
          <w:p w14:paraId="0D7EA39F" w14:textId="6B1C0E1F" w:rsidR="00E66E17" w:rsidRPr="00E35FBC" w:rsidRDefault="00E66E17" w:rsidP="00E66E17">
            <w:pPr>
              <w:spacing w:line="240" w:lineRule="auto"/>
              <w:jc w:val="both"/>
              <w:rPr>
                <w:rFonts w:ascii="Aptos" w:eastAsia="MS Mincho" w:hAnsi="Aptos" w:cstheme="minorHAnsi"/>
                <w:lang w:eastAsia="zh-TW"/>
              </w:rPr>
            </w:pPr>
            <w:r w:rsidRPr="00E35FBC">
              <w:rPr>
                <w:rFonts w:ascii="Aptos" w:eastAsia="MS Mincho" w:hAnsi="Aptos" w:cstheme="minorHAnsi"/>
                <w:lang w:eastAsia="zh-TW"/>
              </w:rPr>
              <w:t>Tradicijska stambena građevina datira iz druge polovice 19. stoljeća te svojim svojstvima, značajem i funkcijom kao i izvornošću oblikovanja i primjenom materijala predstavlja značajno svjedočanstvo graditeljske i tradicijske arhitekture Zapadne Slavonije.</w:t>
            </w:r>
          </w:p>
          <w:p w14:paraId="4E57BBC4" w14:textId="21DAE58A" w:rsidR="00E66E17" w:rsidRPr="00E35FBC" w:rsidRDefault="00E66E17" w:rsidP="00E66E17">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Predmetna tradicijska građevina smještena je na području naselja </w:t>
            </w:r>
            <w:proofErr w:type="spellStart"/>
            <w:r w:rsidRPr="00E35FBC">
              <w:rPr>
                <w:rFonts w:ascii="Aptos" w:eastAsia="MS Mincho" w:hAnsi="Aptos" w:cstheme="minorHAnsi"/>
                <w:lang w:eastAsia="zh-TW"/>
              </w:rPr>
              <w:t>Adžamovci</w:t>
            </w:r>
            <w:proofErr w:type="spellEnd"/>
            <w:r w:rsidRPr="00E35FBC">
              <w:rPr>
                <w:rFonts w:ascii="Aptos" w:eastAsia="MS Mincho" w:hAnsi="Aptos" w:cstheme="minorHAnsi"/>
                <w:lang w:eastAsia="zh-TW"/>
              </w:rPr>
              <w:t xml:space="preserve">, </w:t>
            </w:r>
            <w:proofErr w:type="spellStart"/>
            <w:r w:rsidRPr="00E35FBC">
              <w:rPr>
                <w:rFonts w:ascii="Aptos" w:eastAsia="MS Mincho" w:hAnsi="Aptos" w:cstheme="minorHAnsi"/>
                <w:lang w:eastAsia="zh-TW"/>
              </w:rPr>
              <w:t>čkbr</w:t>
            </w:r>
            <w:proofErr w:type="spellEnd"/>
            <w:r w:rsidRPr="00E35FBC">
              <w:rPr>
                <w:rFonts w:ascii="Aptos" w:eastAsia="MS Mincho" w:hAnsi="Aptos" w:cstheme="minorHAnsi"/>
                <w:lang w:eastAsia="zh-TW"/>
              </w:rPr>
              <w:t>. 243/1 te se nalazi u vlasništvu Općine Rešetari. Nekada stambena građevina koja se dugi niz godina ne koristi, uslijed vanjskih utjecaja i nekorištenja u izrazito je lošem stanju te zahtijeva detaljnu obnovu kako bi se sačuvali izvorni graditeljski elementi. S obzirom da područje Općine Rešetari kao tipično ruralno područje, pripada II skupini  JLS prema razvijenosti,  ima duboko ukorijenjene tradicijske vrijednosti i običaje, obiluje iznimno vrijednim primjercima etnološke građe, definiran je projekt otvaranja muzeja starina u prostorima tradicijske građevine. Tako bi se u prostoru muzeja izložili namještaj, posuđe, alati, razne tehničke naprave (rasvjetna tijela, gramofoni, radioaparati, glačala, kućni satovi, pisaći strojevi, šivaći strojevi), osobni predmeti, odjeća, fotografije, dokumenti, knjige i ostali predmeti koji svjedoče o načinu života u ovom području s kraja 19. i početka 20. stoljeća. U prostoru muzeja osigurat će se zaštita</w:t>
            </w:r>
            <w:r w:rsidR="0001515F" w:rsidRPr="00E35FBC">
              <w:rPr>
                <w:rFonts w:ascii="Aptos" w:eastAsia="MS Mincho" w:hAnsi="Aptos" w:cstheme="minorHAnsi"/>
                <w:lang w:eastAsia="zh-TW"/>
              </w:rPr>
              <w:t xml:space="preserve"> </w:t>
            </w:r>
            <w:r w:rsidRPr="00E35FBC">
              <w:rPr>
                <w:rFonts w:ascii="Aptos" w:eastAsia="MS Mincho" w:hAnsi="Aptos" w:cstheme="minorHAnsi"/>
                <w:lang w:eastAsia="zh-TW"/>
              </w:rPr>
              <w:t>i očuvanje brojnih primjeraka etnološke građe, koji su trenutno neadekvatno zbrinuti te im zbog toga prijeti oštećenje ili uništenje. Naime, dio građe je u vlasništvu lokalnih kulturno umjetničkih društava koja ne raspolažu primjerenim izložbenim prostorom, a dio je u vlasništvu privatnih osoba, koje nisu u mogućnosti osigurati potrebne uvjete za kvalitetno čuvanje istih. Izlaganjem građe u muzeju omogućit će se dostupnost kulturne baštine najširoj javnosti, budući da je ista trenutno smještena na brojnim lokacijama</w:t>
            </w:r>
            <w:r w:rsidR="0001515F" w:rsidRPr="00E35FBC">
              <w:rPr>
                <w:rFonts w:ascii="Aptos" w:eastAsia="MS Mincho" w:hAnsi="Aptos" w:cstheme="minorHAnsi"/>
                <w:lang w:eastAsia="zh-TW"/>
              </w:rPr>
              <w:t xml:space="preserve"> </w:t>
            </w:r>
            <w:r w:rsidRPr="00E35FBC">
              <w:rPr>
                <w:rFonts w:ascii="Aptos" w:eastAsia="MS Mincho" w:hAnsi="Aptos" w:cstheme="minorHAnsi"/>
                <w:lang w:eastAsia="zh-TW"/>
              </w:rPr>
              <w:t>te je većinom nedostupna zainteresiranim osobama. Prezentacijom muzejske građe stanovništvo će se također educirati i senzibilizirati za vrijednost baštine što će doprinijeti popularizaciji, očuvanju i zaštiti etnološke građe karakteristične za ovo područje. Budući muzej starina biti će također i mjesto održavanja brojnih lokalnih kulturnih događanja, što će doprinijeti prepoznatljivosti područja Općine Rešetari i kvaliteti društvenog života na području Općine.</w:t>
            </w:r>
          </w:p>
        </w:tc>
      </w:tr>
      <w:tr w:rsidR="00E66E17" w:rsidRPr="00E35FBC" w14:paraId="26E56653" w14:textId="77777777" w:rsidTr="007D6DCA">
        <w:trPr>
          <w:gridAfter w:val="1"/>
          <w:wAfter w:w="10" w:type="dxa"/>
        </w:trPr>
        <w:tc>
          <w:tcPr>
            <w:tcW w:w="1985" w:type="dxa"/>
          </w:tcPr>
          <w:p w14:paraId="099B4D61"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031" w:type="dxa"/>
          </w:tcPr>
          <w:p w14:paraId="25F4441A" w14:textId="343D5C3A" w:rsidR="00E66E17" w:rsidRPr="00E35FBC" w:rsidRDefault="00E66E17" w:rsidP="00E66E17">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Svrha ovog projekta je posjetiteljima približiti kulturu </w:t>
            </w:r>
            <w:r w:rsidR="004D3442" w:rsidRPr="00E35FBC">
              <w:rPr>
                <w:rFonts w:ascii="Aptos" w:eastAsia="MS Mincho" w:hAnsi="Aptos" w:cstheme="minorHAnsi"/>
                <w:lang w:eastAsia="zh-TW"/>
              </w:rPr>
              <w:t>O</w:t>
            </w:r>
            <w:r w:rsidRPr="00E35FBC">
              <w:rPr>
                <w:rFonts w:ascii="Aptos" w:eastAsia="MS Mincho" w:hAnsi="Aptos" w:cstheme="minorHAnsi"/>
                <w:lang w:eastAsia="zh-TW"/>
              </w:rPr>
              <w:t xml:space="preserve">pćine Rešetari, kao i pokrenuti turizam na razini </w:t>
            </w:r>
            <w:r w:rsidR="004D3442" w:rsidRPr="00E35FBC">
              <w:rPr>
                <w:rFonts w:ascii="Aptos" w:eastAsia="MS Mincho" w:hAnsi="Aptos" w:cstheme="minorHAnsi"/>
                <w:lang w:eastAsia="zh-TW"/>
              </w:rPr>
              <w:t>O</w:t>
            </w:r>
            <w:r w:rsidRPr="00E35FBC">
              <w:rPr>
                <w:rFonts w:ascii="Aptos" w:eastAsia="MS Mincho" w:hAnsi="Aptos" w:cstheme="minorHAnsi"/>
                <w:lang w:eastAsia="zh-TW"/>
              </w:rPr>
              <w:t>pćine kroz izgradnju Slavonske kuće gdje će svi imati mogućnosti upoznati povijest, kulturu i nasljeđe.</w:t>
            </w:r>
          </w:p>
        </w:tc>
      </w:tr>
      <w:tr w:rsidR="00E66E17" w:rsidRPr="00E35FBC" w14:paraId="115250F3" w14:textId="77777777" w:rsidTr="007D6DCA">
        <w:trPr>
          <w:gridAfter w:val="1"/>
          <w:wAfter w:w="10" w:type="dxa"/>
        </w:trPr>
        <w:tc>
          <w:tcPr>
            <w:tcW w:w="1985" w:type="dxa"/>
          </w:tcPr>
          <w:p w14:paraId="49933F91"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031" w:type="dxa"/>
          </w:tcPr>
          <w:p w14:paraId="30FA671B" w14:textId="20D408E1" w:rsidR="00E66E17" w:rsidRPr="00E35FBC" w:rsidRDefault="00862AB9" w:rsidP="00E66E17">
            <w:pPr>
              <w:spacing w:line="240" w:lineRule="auto"/>
              <w:jc w:val="both"/>
              <w:rPr>
                <w:rFonts w:ascii="Aptos" w:hAnsi="Aptos"/>
              </w:rPr>
            </w:pPr>
            <w:r w:rsidRPr="00E35FBC">
              <w:rPr>
                <w:rFonts w:ascii="Aptos" w:hAnsi="Aptos"/>
              </w:rPr>
              <w:t>P</w:t>
            </w:r>
            <w:r w:rsidR="00E66E17" w:rsidRPr="00E35FBC">
              <w:rPr>
                <w:rFonts w:ascii="Aptos" w:hAnsi="Aptos"/>
              </w:rPr>
              <w:t>ovećanje broja noćenja, povećanje broja dolazaka turista, zadovoljstvo lokalnog stanovništva, povećanje broja atrakcija</w:t>
            </w:r>
            <w:r w:rsidRPr="00E35FBC">
              <w:rPr>
                <w:rFonts w:ascii="Aptos" w:hAnsi="Aptos"/>
              </w:rPr>
              <w:t>.</w:t>
            </w:r>
          </w:p>
        </w:tc>
      </w:tr>
      <w:tr w:rsidR="00E66E17" w:rsidRPr="00E35FBC" w14:paraId="49CDBFA7" w14:textId="77777777" w:rsidTr="007D6DCA">
        <w:trPr>
          <w:gridAfter w:val="1"/>
          <w:wAfter w:w="10" w:type="dxa"/>
        </w:trPr>
        <w:tc>
          <w:tcPr>
            <w:tcW w:w="1985" w:type="dxa"/>
          </w:tcPr>
          <w:p w14:paraId="1DF84176" w14:textId="77777777" w:rsidR="00E66E17" w:rsidRPr="00E35FBC" w:rsidRDefault="00E66E17" w:rsidP="00E66E17">
            <w:pPr>
              <w:spacing w:line="240" w:lineRule="auto"/>
              <w:rPr>
                <w:rFonts w:ascii="Aptos" w:hAnsi="Aptos"/>
              </w:rPr>
            </w:pPr>
            <w:r w:rsidRPr="00E35FBC">
              <w:rPr>
                <w:rFonts w:ascii="Aptos" w:hAnsi="Aptos"/>
              </w:rPr>
              <w:lastRenderedPageBreak/>
              <w:t xml:space="preserve">Nositelj provedbe projekta </w:t>
            </w:r>
          </w:p>
        </w:tc>
        <w:tc>
          <w:tcPr>
            <w:tcW w:w="7031" w:type="dxa"/>
            <w:vAlign w:val="center"/>
          </w:tcPr>
          <w:p w14:paraId="57F414C5" w14:textId="77777777" w:rsidR="00E66E17" w:rsidRPr="00E35FBC" w:rsidRDefault="00E66E17" w:rsidP="00E66E17">
            <w:pPr>
              <w:spacing w:line="240" w:lineRule="auto"/>
              <w:jc w:val="both"/>
              <w:rPr>
                <w:rFonts w:ascii="Aptos" w:hAnsi="Aptos"/>
              </w:rPr>
            </w:pPr>
            <w:r w:rsidRPr="00E35FBC">
              <w:rPr>
                <w:rFonts w:ascii="Aptos" w:hAnsi="Aptos"/>
              </w:rPr>
              <w:t>Općina Rešetari</w:t>
            </w:r>
          </w:p>
        </w:tc>
      </w:tr>
      <w:tr w:rsidR="00E66E17" w:rsidRPr="00E35FBC" w14:paraId="58F4C939" w14:textId="77777777" w:rsidTr="007D6DCA">
        <w:trPr>
          <w:gridAfter w:val="1"/>
          <w:wAfter w:w="10" w:type="dxa"/>
        </w:trPr>
        <w:tc>
          <w:tcPr>
            <w:tcW w:w="1985" w:type="dxa"/>
          </w:tcPr>
          <w:p w14:paraId="753E4DB2"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031" w:type="dxa"/>
            <w:vAlign w:val="center"/>
          </w:tcPr>
          <w:p w14:paraId="7237924F" w14:textId="3E27BE41" w:rsidR="00E66E17" w:rsidRPr="00E35FBC" w:rsidRDefault="00E66E17" w:rsidP="00E66E17">
            <w:pPr>
              <w:spacing w:line="240" w:lineRule="auto"/>
              <w:jc w:val="both"/>
              <w:rPr>
                <w:rFonts w:ascii="Aptos" w:hAnsi="Aptos"/>
              </w:rPr>
            </w:pPr>
            <w:r w:rsidRPr="00E35FBC">
              <w:rPr>
                <w:rFonts w:ascii="Aptos" w:hAnsi="Aptos"/>
              </w:rPr>
              <w:t>Općin</w:t>
            </w:r>
            <w:r w:rsidR="00862AB9" w:rsidRPr="00E35FBC">
              <w:rPr>
                <w:rFonts w:ascii="Aptos" w:hAnsi="Aptos"/>
              </w:rPr>
              <w:t>a</w:t>
            </w:r>
            <w:r w:rsidRPr="00E35FBC">
              <w:rPr>
                <w:rFonts w:ascii="Aptos" w:hAnsi="Aptos"/>
              </w:rPr>
              <w:t xml:space="preserve"> Rešetari</w:t>
            </w:r>
          </w:p>
        </w:tc>
      </w:tr>
      <w:tr w:rsidR="00E66E17" w:rsidRPr="00E35FBC" w14:paraId="712281ED" w14:textId="77777777" w:rsidTr="007D6DCA">
        <w:trPr>
          <w:gridAfter w:val="1"/>
          <w:wAfter w:w="10" w:type="dxa"/>
        </w:trPr>
        <w:tc>
          <w:tcPr>
            <w:tcW w:w="1985" w:type="dxa"/>
          </w:tcPr>
          <w:p w14:paraId="41D87888"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031" w:type="dxa"/>
            <w:vAlign w:val="center"/>
          </w:tcPr>
          <w:p w14:paraId="2894D7AB" w14:textId="77777777" w:rsidR="00E66E17" w:rsidRPr="00E35FBC" w:rsidRDefault="00E66E17" w:rsidP="00E66E17">
            <w:pPr>
              <w:spacing w:line="240" w:lineRule="auto"/>
              <w:jc w:val="both"/>
              <w:rPr>
                <w:rFonts w:ascii="Aptos" w:hAnsi="Aptos"/>
              </w:rPr>
            </w:pPr>
            <w:r w:rsidRPr="00E35FBC">
              <w:rPr>
                <w:rFonts w:ascii="Aptos" w:hAnsi="Aptos"/>
              </w:rPr>
              <w:t>III. kvartal 2025.</w:t>
            </w:r>
          </w:p>
        </w:tc>
      </w:tr>
      <w:tr w:rsidR="00E66E17" w:rsidRPr="00E35FBC" w14:paraId="1944C0E8" w14:textId="77777777" w:rsidTr="007D6DCA">
        <w:trPr>
          <w:gridAfter w:val="1"/>
          <w:wAfter w:w="10" w:type="dxa"/>
        </w:trPr>
        <w:tc>
          <w:tcPr>
            <w:tcW w:w="1985" w:type="dxa"/>
          </w:tcPr>
          <w:p w14:paraId="53DF53E3"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031" w:type="dxa"/>
            <w:vAlign w:val="center"/>
          </w:tcPr>
          <w:p w14:paraId="39A20FCB" w14:textId="77777777" w:rsidR="00E66E17" w:rsidRPr="00E35FBC" w:rsidRDefault="00E66E17" w:rsidP="00E66E17">
            <w:pPr>
              <w:spacing w:line="240" w:lineRule="auto"/>
              <w:jc w:val="both"/>
              <w:rPr>
                <w:rFonts w:ascii="Aptos" w:hAnsi="Aptos"/>
              </w:rPr>
            </w:pPr>
            <w:r w:rsidRPr="00E35FBC">
              <w:rPr>
                <w:rFonts w:ascii="Aptos" w:hAnsi="Aptos"/>
              </w:rPr>
              <w:t>IV. kvartal 2026.</w:t>
            </w:r>
          </w:p>
        </w:tc>
      </w:tr>
      <w:tr w:rsidR="00E66E17" w:rsidRPr="00E35FBC" w14:paraId="1E72CD0A" w14:textId="77777777" w:rsidTr="007D6DCA">
        <w:trPr>
          <w:gridAfter w:val="1"/>
          <w:wAfter w:w="10" w:type="dxa"/>
        </w:trPr>
        <w:tc>
          <w:tcPr>
            <w:tcW w:w="1985" w:type="dxa"/>
          </w:tcPr>
          <w:p w14:paraId="7DA935CE"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031" w:type="dxa"/>
            <w:vAlign w:val="center"/>
          </w:tcPr>
          <w:p w14:paraId="5F822282" w14:textId="5E6B0E92" w:rsidR="00E66E17" w:rsidRPr="00E35FBC" w:rsidRDefault="00862AB9" w:rsidP="00E66E17">
            <w:pPr>
              <w:spacing w:line="240" w:lineRule="auto"/>
              <w:jc w:val="both"/>
              <w:rPr>
                <w:rFonts w:ascii="Aptos" w:hAnsi="Aptos"/>
              </w:rPr>
            </w:pPr>
            <w:r w:rsidRPr="00E35FBC">
              <w:rPr>
                <w:rFonts w:ascii="Aptos" w:hAnsi="Aptos"/>
              </w:rPr>
              <w:t>I</w:t>
            </w:r>
            <w:r w:rsidR="00E66E17" w:rsidRPr="00E35FBC">
              <w:rPr>
                <w:rFonts w:ascii="Aptos" w:hAnsi="Aptos"/>
              </w:rPr>
              <w:t>zgrađena Slavonska kuća; pokretanje turizma, poboljšanje turističke destinacije</w:t>
            </w:r>
            <w:r w:rsidRPr="00E35FBC">
              <w:rPr>
                <w:rFonts w:ascii="Aptos" w:hAnsi="Aptos"/>
              </w:rPr>
              <w:t>.</w:t>
            </w:r>
          </w:p>
        </w:tc>
      </w:tr>
      <w:tr w:rsidR="00E66E17" w:rsidRPr="00E35FBC" w14:paraId="4570400A" w14:textId="77777777" w:rsidTr="007D6DCA">
        <w:trPr>
          <w:gridAfter w:val="1"/>
          <w:wAfter w:w="10" w:type="dxa"/>
        </w:trPr>
        <w:tc>
          <w:tcPr>
            <w:tcW w:w="1985" w:type="dxa"/>
          </w:tcPr>
          <w:p w14:paraId="3530BD1E"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031" w:type="dxa"/>
            <w:vAlign w:val="center"/>
          </w:tcPr>
          <w:p w14:paraId="29D4027D" w14:textId="6A48CFB0" w:rsidR="00E66E17" w:rsidRPr="00E35FBC" w:rsidRDefault="00862AB9" w:rsidP="00E66E17">
            <w:pPr>
              <w:spacing w:line="240" w:lineRule="auto"/>
              <w:jc w:val="both"/>
              <w:rPr>
                <w:rFonts w:ascii="Aptos" w:hAnsi="Aptos"/>
              </w:rPr>
            </w:pPr>
            <w:r w:rsidRPr="00E35FBC">
              <w:rPr>
                <w:rFonts w:ascii="Aptos" w:hAnsi="Aptos"/>
              </w:rPr>
              <w:t>D</w:t>
            </w:r>
            <w:r w:rsidR="00E66E17" w:rsidRPr="00E35FBC">
              <w:rPr>
                <w:rFonts w:ascii="Aptos" w:hAnsi="Aptos"/>
              </w:rPr>
              <w:t>o završetka provedbe projekta</w:t>
            </w:r>
          </w:p>
        </w:tc>
      </w:tr>
      <w:tr w:rsidR="00E66E17" w:rsidRPr="00E35FBC" w14:paraId="23852ED7" w14:textId="77777777" w:rsidTr="007D6DCA">
        <w:trPr>
          <w:gridAfter w:val="1"/>
          <w:wAfter w:w="10" w:type="dxa"/>
        </w:trPr>
        <w:tc>
          <w:tcPr>
            <w:tcW w:w="1985" w:type="dxa"/>
          </w:tcPr>
          <w:p w14:paraId="7E55962C"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031" w:type="dxa"/>
            <w:vAlign w:val="center"/>
          </w:tcPr>
          <w:p w14:paraId="346F0E52" w14:textId="77777777" w:rsidR="00E66E17" w:rsidRPr="00E35FBC" w:rsidRDefault="00E66E17" w:rsidP="00E66E17">
            <w:pPr>
              <w:spacing w:line="240" w:lineRule="auto"/>
              <w:jc w:val="both"/>
              <w:rPr>
                <w:rFonts w:ascii="Aptos" w:hAnsi="Aptos"/>
              </w:rPr>
            </w:pPr>
            <w:r w:rsidRPr="00E35FBC">
              <w:rPr>
                <w:rFonts w:ascii="Aptos" w:hAnsi="Aptos"/>
              </w:rPr>
              <w:t>300.000,00 eura</w:t>
            </w:r>
          </w:p>
        </w:tc>
      </w:tr>
      <w:tr w:rsidR="00E66E17" w:rsidRPr="00E35FBC" w14:paraId="4D93068C" w14:textId="77777777" w:rsidTr="007D6DCA">
        <w:trPr>
          <w:gridAfter w:val="1"/>
          <w:wAfter w:w="10" w:type="dxa"/>
        </w:trPr>
        <w:tc>
          <w:tcPr>
            <w:tcW w:w="1985" w:type="dxa"/>
          </w:tcPr>
          <w:p w14:paraId="4762B9C8"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031" w:type="dxa"/>
            <w:vAlign w:val="center"/>
          </w:tcPr>
          <w:p w14:paraId="317E1908" w14:textId="77777777" w:rsidR="00E66E17" w:rsidRPr="00E35FBC" w:rsidRDefault="00E66E17" w:rsidP="00E66E17">
            <w:pPr>
              <w:spacing w:line="240" w:lineRule="auto"/>
              <w:rPr>
                <w:rFonts w:ascii="Aptos" w:hAnsi="Aptos"/>
              </w:rPr>
            </w:pPr>
            <w:r w:rsidRPr="00E35FBC">
              <w:rPr>
                <w:rFonts w:ascii="Aptos" w:hAnsi="Aptos"/>
              </w:rPr>
              <w:t>100.000,00 eura</w:t>
            </w:r>
          </w:p>
        </w:tc>
      </w:tr>
      <w:tr w:rsidR="00E66E17" w:rsidRPr="00E35FBC" w14:paraId="63A162B9" w14:textId="77777777" w:rsidTr="007D6DCA">
        <w:trPr>
          <w:gridAfter w:val="1"/>
          <w:wAfter w:w="10" w:type="dxa"/>
        </w:trPr>
        <w:tc>
          <w:tcPr>
            <w:tcW w:w="1985" w:type="dxa"/>
          </w:tcPr>
          <w:p w14:paraId="1C6EFD02"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031" w:type="dxa"/>
            <w:vAlign w:val="center"/>
          </w:tcPr>
          <w:p w14:paraId="68ECE887" w14:textId="49B7F668" w:rsidR="00E66E17" w:rsidRPr="00E35FBC" w:rsidRDefault="00862AB9" w:rsidP="00E66E17">
            <w:pPr>
              <w:spacing w:line="240" w:lineRule="auto"/>
              <w:rPr>
                <w:rFonts w:ascii="Aptos" w:hAnsi="Aptos"/>
              </w:rPr>
            </w:pPr>
            <w:r w:rsidRPr="00E35FBC">
              <w:rPr>
                <w:rFonts w:ascii="Aptos" w:hAnsi="Aptos"/>
              </w:rPr>
              <w:t>N</w:t>
            </w:r>
            <w:r w:rsidR="00E66E17" w:rsidRPr="00E35FBC">
              <w:rPr>
                <w:rFonts w:ascii="Aptos" w:hAnsi="Aptos"/>
              </w:rPr>
              <w:t>acionalna i EU sredstva</w:t>
            </w:r>
          </w:p>
        </w:tc>
      </w:tr>
      <w:tr w:rsidR="00E66E17" w:rsidRPr="00E35FBC" w14:paraId="006B0BD6" w14:textId="77777777" w:rsidTr="007D6DCA">
        <w:trPr>
          <w:gridAfter w:val="1"/>
          <w:wAfter w:w="10" w:type="dxa"/>
        </w:trPr>
        <w:tc>
          <w:tcPr>
            <w:tcW w:w="1985" w:type="dxa"/>
          </w:tcPr>
          <w:p w14:paraId="415551B0"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031" w:type="dxa"/>
            <w:vAlign w:val="center"/>
          </w:tcPr>
          <w:p w14:paraId="012B97CC" w14:textId="7D1F8B4D" w:rsidR="00E66E17" w:rsidRPr="00E35FBC" w:rsidRDefault="00862AB9" w:rsidP="00E66E17">
            <w:pPr>
              <w:spacing w:line="240" w:lineRule="auto"/>
              <w:rPr>
                <w:rFonts w:ascii="Aptos" w:hAnsi="Aptos"/>
                <w:iCs/>
                <w:color w:val="156082" w:themeColor="accent1"/>
              </w:rPr>
            </w:pPr>
            <w:r w:rsidRPr="00E35FBC">
              <w:rPr>
                <w:rFonts w:ascii="Aptos" w:hAnsi="Aptos"/>
                <w:iCs/>
              </w:rPr>
              <w:t>R</w:t>
            </w:r>
            <w:r w:rsidR="00E66E17" w:rsidRPr="00E35FBC">
              <w:rPr>
                <w:rFonts w:ascii="Aptos" w:hAnsi="Aptos"/>
                <w:iCs/>
              </w:rPr>
              <w:t>iješeni</w:t>
            </w:r>
          </w:p>
        </w:tc>
      </w:tr>
      <w:tr w:rsidR="00E66E17" w:rsidRPr="00E35FBC" w14:paraId="5D826B82" w14:textId="77777777" w:rsidTr="007D6DCA">
        <w:trPr>
          <w:gridAfter w:val="1"/>
          <w:wAfter w:w="10" w:type="dxa"/>
        </w:trPr>
        <w:tc>
          <w:tcPr>
            <w:tcW w:w="1985" w:type="dxa"/>
          </w:tcPr>
          <w:p w14:paraId="25B1AFFE"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031" w:type="dxa"/>
            <w:vAlign w:val="center"/>
          </w:tcPr>
          <w:p w14:paraId="2CB9586F" w14:textId="55C85F0E" w:rsidR="00E66E17" w:rsidRPr="00E35FBC" w:rsidRDefault="00862AB9" w:rsidP="00E66E17">
            <w:pPr>
              <w:spacing w:line="240" w:lineRule="auto"/>
              <w:rPr>
                <w:rFonts w:ascii="Aptos" w:hAnsi="Aptos"/>
                <w:iCs/>
              </w:rPr>
            </w:pPr>
            <w:r w:rsidRPr="00E35FBC">
              <w:rPr>
                <w:rFonts w:ascii="Aptos" w:hAnsi="Aptos"/>
                <w:iCs/>
              </w:rPr>
              <w:t>V</w:t>
            </w:r>
            <w:r w:rsidR="00E66E17" w:rsidRPr="00E35FBC">
              <w:rPr>
                <w:rFonts w:ascii="Aptos" w:hAnsi="Aptos"/>
                <w:iCs/>
              </w:rPr>
              <w:t>lasništvo</w:t>
            </w:r>
          </w:p>
        </w:tc>
      </w:tr>
      <w:tr w:rsidR="00E66E17" w:rsidRPr="00E35FBC" w14:paraId="0E2B9117" w14:textId="77777777" w:rsidTr="007D6DCA">
        <w:trPr>
          <w:gridAfter w:val="1"/>
          <w:wAfter w:w="10" w:type="dxa"/>
        </w:trPr>
        <w:tc>
          <w:tcPr>
            <w:tcW w:w="1985" w:type="dxa"/>
          </w:tcPr>
          <w:p w14:paraId="6F633FDD"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031" w:type="dxa"/>
            <w:vAlign w:val="center"/>
          </w:tcPr>
          <w:p w14:paraId="4D95FD84" w14:textId="03C1B326" w:rsidR="00E66E17" w:rsidRPr="00E35FBC" w:rsidRDefault="00CB44FF" w:rsidP="00E66E17">
            <w:pPr>
              <w:spacing w:line="240" w:lineRule="auto"/>
              <w:rPr>
                <w:rFonts w:ascii="Aptos" w:hAnsi="Aptos"/>
                <w:iCs/>
                <w:color w:val="156082" w:themeColor="accent1"/>
              </w:rPr>
            </w:pPr>
            <w:r w:rsidRPr="00E35FBC">
              <w:rPr>
                <w:rFonts w:ascii="Aptos" w:hAnsi="Aptos"/>
                <w:iCs/>
                <w:color w:val="156082" w:themeColor="accent1"/>
              </w:rPr>
              <w:t>-</w:t>
            </w:r>
          </w:p>
        </w:tc>
      </w:tr>
      <w:tr w:rsidR="00E66E17" w:rsidRPr="00E35FBC" w14:paraId="1FD0DA9A" w14:textId="77777777" w:rsidTr="007D6DCA">
        <w:trPr>
          <w:gridAfter w:val="1"/>
          <w:wAfter w:w="10" w:type="dxa"/>
        </w:trPr>
        <w:tc>
          <w:tcPr>
            <w:tcW w:w="1985" w:type="dxa"/>
          </w:tcPr>
          <w:p w14:paraId="3869D48E"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031" w:type="dxa"/>
            <w:vAlign w:val="center"/>
          </w:tcPr>
          <w:p w14:paraId="4F0C2413" w14:textId="50E5F7EF" w:rsidR="00E66E17" w:rsidRPr="00E35FBC" w:rsidRDefault="00862AB9" w:rsidP="00E66E17">
            <w:pPr>
              <w:spacing w:line="240" w:lineRule="auto"/>
              <w:rPr>
                <w:rFonts w:ascii="Aptos" w:hAnsi="Aptos"/>
                <w:iCs/>
              </w:rPr>
            </w:pPr>
            <w:r w:rsidRPr="00E35FBC">
              <w:rPr>
                <w:rFonts w:ascii="Aptos" w:hAnsi="Aptos"/>
                <w:iCs/>
              </w:rPr>
              <w:t>I</w:t>
            </w:r>
            <w:r w:rsidR="00E66E17" w:rsidRPr="00E35FBC">
              <w:rPr>
                <w:rFonts w:ascii="Aptos" w:hAnsi="Aptos"/>
                <w:iCs/>
              </w:rPr>
              <w:t>zrađen idejni projekt</w:t>
            </w:r>
          </w:p>
        </w:tc>
      </w:tr>
    </w:tbl>
    <w:p w14:paraId="7D224BB4" w14:textId="77777777" w:rsidR="00C474C8" w:rsidRPr="00E35FBC" w:rsidRDefault="00C474C8" w:rsidP="00E66E17">
      <w:pPr>
        <w:spacing w:after="160" w:line="278"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7031"/>
        <w:gridCol w:w="10"/>
      </w:tblGrid>
      <w:tr w:rsidR="00E66E17" w:rsidRPr="00E35FBC" w14:paraId="7CFBF298" w14:textId="77777777" w:rsidTr="00D2244C">
        <w:tc>
          <w:tcPr>
            <w:tcW w:w="1985" w:type="dxa"/>
            <w:shd w:val="clear" w:color="auto" w:fill="FFFFFF" w:themeFill="background1"/>
          </w:tcPr>
          <w:p w14:paraId="18207B15" w14:textId="77777777" w:rsidR="00E66E17" w:rsidRPr="00E35FBC" w:rsidRDefault="00E66E17" w:rsidP="00E66E17">
            <w:pPr>
              <w:tabs>
                <w:tab w:val="center" w:pos="2221"/>
              </w:tabs>
              <w:spacing w:line="240" w:lineRule="auto"/>
              <w:rPr>
                <w:rFonts w:ascii="Aptos" w:hAnsi="Aptos"/>
              </w:rPr>
            </w:pPr>
            <w:bookmarkStart w:id="63" w:name="_Hlk195440005"/>
            <w:r w:rsidRPr="00E35FBC">
              <w:rPr>
                <w:rFonts w:ascii="Aptos" w:hAnsi="Aptos"/>
              </w:rPr>
              <w:t xml:space="preserve">Prioritet </w:t>
            </w:r>
          </w:p>
        </w:tc>
        <w:tc>
          <w:tcPr>
            <w:tcW w:w="7041" w:type="dxa"/>
            <w:gridSpan w:val="2"/>
            <w:shd w:val="clear" w:color="auto" w:fill="FFFFFF" w:themeFill="background1"/>
          </w:tcPr>
          <w:p w14:paraId="311E930C" w14:textId="77777777" w:rsidR="00E66E17" w:rsidRPr="00E35FBC" w:rsidRDefault="00E66E17" w:rsidP="00E66E17">
            <w:pPr>
              <w:spacing w:line="240" w:lineRule="auto"/>
              <w:rPr>
                <w:rFonts w:ascii="Aptos" w:hAnsi="Aptos"/>
              </w:rPr>
            </w:pPr>
            <w:r w:rsidRPr="00E35FBC">
              <w:rPr>
                <w:rFonts w:ascii="Aptos" w:hAnsi="Aptos"/>
              </w:rPr>
              <w:t xml:space="preserve">1. Razvoj održivog turizma kroz integraciju kulturne i prirodne baštine </w:t>
            </w:r>
          </w:p>
        </w:tc>
      </w:tr>
      <w:tr w:rsidR="00E66E17" w:rsidRPr="00E35FBC" w14:paraId="63A1FD7C" w14:textId="77777777" w:rsidTr="00D2244C">
        <w:tc>
          <w:tcPr>
            <w:tcW w:w="1985" w:type="dxa"/>
            <w:shd w:val="clear" w:color="auto" w:fill="FFFFFF" w:themeFill="background1"/>
          </w:tcPr>
          <w:p w14:paraId="6896BD1C"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Mjera </w:t>
            </w:r>
          </w:p>
        </w:tc>
        <w:tc>
          <w:tcPr>
            <w:tcW w:w="7041" w:type="dxa"/>
            <w:gridSpan w:val="2"/>
            <w:shd w:val="clear" w:color="auto" w:fill="FFFFFF" w:themeFill="background1"/>
          </w:tcPr>
          <w:p w14:paraId="79E1B9CE" w14:textId="77777777" w:rsidR="00E66E17" w:rsidRPr="00E35FBC" w:rsidRDefault="00E66E17" w:rsidP="00E66E17">
            <w:pPr>
              <w:spacing w:line="240" w:lineRule="auto"/>
              <w:rPr>
                <w:rFonts w:ascii="Aptos" w:hAnsi="Aptos"/>
              </w:rPr>
            </w:pPr>
            <w:r w:rsidRPr="00E35FBC">
              <w:rPr>
                <w:rFonts w:ascii="Aptos" w:hAnsi="Aptos"/>
              </w:rPr>
              <w:t xml:space="preserve">1.2. Poticanje održive valorizacije kulturne baštine </w:t>
            </w:r>
          </w:p>
        </w:tc>
      </w:tr>
      <w:bookmarkEnd w:id="63"/>
      <w:tr w:rsidR="00813FF7" w:rsidRPr="00813FF7" w14:paraId="600FF68B" w14:textId="77777777" w:rsidTr="007D6DCA">
        <w:trPr>
          <w:gridAfter w:val="1"/>
          <w:wAfter w:w="10" w:type="dxa"/>
        </w:trPr>
        <w:tc>
          <w:tcPr>
            <w:tcW w:w="1985" w:type="dxa"/>
            <w:shd w:val="clear" w:color="auto" w:fill="3A7C22" w:themeFill="accent6" w:themeFillShade="BF"/>
          </w:tcPr>
          <w:p w14:paraId="58865C61"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031" w:type="dxa"/>
            <w:shd w:val="clear" w:color="auto" w:fill="3A7C22" w:themeFill="accent6" w:themeFillShade="BF"/>
          </w:tcPr>
          <w:p w14:paraId="3592E961" w14:textId="560DF9F6" w:rsidR="00E66E17" w:rsidRPr="00813FF7" w:rsidRDefault="00274F43" w:rsidP="00E66E17">
            <w:pPr>
              <w:spacing w:line="240" w:lineRule="auto"/>
              <w:rPr>
                <w:rFonts w:ascii="Aptos" w:hAnsi="Aptos"/>
                <w:b/>
                <w:bCs/>
                <w:color w:val="FFFFFF" w:themeColor="background1"/>
              </w:rPr>
            </w:pPr>
            <w:r w:rsidRPr="00813FF7">
              <w:rPr>
                <w:rFonts w:ascii="Aptos" w:hAnsi="Aptos"/>
                <w:b/>
                <w:bCs/>
                <w:color w:val="FFFFFF" w:themeColor="background1"/>
              </w:rPr>
              <w:t xml:space="preserve">Vodenica na </w:t>
            </w:r>
            <w:proofErr w:type="spellStart"/>
            <w:r w:rsidRPr="00813FF7">
              <w:rPr>
                <w:rFonts w:ascii="Aptos" w:hAnsi="Aptos"/>
                <w:b/>
                <w:bCs/>
                <w:color w:val="FFFFFF" w:themeColor="background1"/>
              </w:rPr>
              <w:t>Rešetarici</w:t>
            </w:r>
            <w:proofErr w:type="spellEnd"/>
          </w:p>
        </w:tc>
      </w:tr>
      <w:tr w:rsidR="00E66E17" w:rsidRPr="00E35FBC" w14:paraId="5187B48B" w14:textId="77777777" w:rsidTr="007D6DCA">
        <w:trPr>
          <w:gridAfter w:val="1"/>
          <w:wAfter w:w="10" w:type="dxa"/>
        </w:trPr>
        <w:tc>
          <w:tcPr>
            <w:tcW w:w="1985" w:type="dxa"/>
          </w:tcPr>
          <w:p w14:paraId="5F721733"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031" w:type="dxa"/>
          </w:tcPr>
          <w:p w14:paraId="36F0DE2A" w14:textId="77777777" w:rsidR="00E66E17" w:rsidRPr="00E35FBC" w:rsidRDefault="00E66E17" w:rsidP="00E66E17">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Ovim projektom Općina Rešetari će urediti postojeću vodenicu na potoku </w:t>
            </w:r>
            <w:proofErr w:type="spellStart"/>
            <w:r w:rsidRPr="00E35FBC">
              <w:rPr>
                <w:rFonts w:ascii="Aptos" w:eastAsia="MS Mincho" w:hAnsi="Aptos" w:cstheme="minorHAnsi"/>
                <w:lang w:eastAsia="zh-TW"/>
              </w:rPr>
              <w:t>Rešetarica</w:t>
            </w:r>
            <w:proofErr w:type="spellEnd"/>
            <w:r w:rsidRPr="00E35FBC">
              <w:rPr>
                <w:rFonts w:ascii="Aptos" w:eastAsia="MS Mincho" w:hAnsi="Aptos" w:cstheme="minorHAnsi"/>
                <w:lang w:eastAsia="zh-TW"/>
              </w:rPr>
              <w:t xml:space="preserve"> čime će privući mnoge posjetitelje. Prostore vodenice će se urediti krčenjem granja oko nje, postavljanjem klupa i izgradnjom šetnice oko vodenice. </w:t>
            </w:r>
          </w:p>
        </w:tc>
      </w:tr>
      <w:tr w:rsidR="00E66E17" w:rsidRPr="00E35FBC" w14:paraId="35606E0F" w14:textId="77777777" w:rsidTr="007D6DCA">
        <w:trPr>
          <w:gridAfter w:val="1"/>
          <w:wAfter w:w="10" w:type="dxa"/>
        </w:trPr>
        <w:tc>
          <w:tcPr>
            <w:tcW w:w="1985" w:type="dxa"/>
          </w:tcPr>
          <w:p w14:paraId="5E2616AE"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031" w:type="dxa"/>
          </w:tcPr>
          <w:p w14:paraId="7640F769" w14:textId="4FAA8711" w:rsidR="00E66E17" w:rsidRPr="00E35FBC" w:rsidRDefault="00E66E17" w:rsidP="00E66E17">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Svrha ovog projekta je posjetiteljima približiti prirodu </w:t>
            </w:r>
            <w:r w:rsidR="004D3442" w:rsidRPr="00E35FBC">
              <w:rPr>
                <w:rFonts w:ascii="Aptos" w:eastAsia="MS Mincho" w:hAnsi="Aptos" w:cstheme="minorHAnsi"/>
                <w:lang w:eastAsia="zh-TW"/>
              </w:rPr>
              <w:t>O</w:t>
            </w:r>
            <w:r w:rsidRPr="00E35FBC">
              <w:rPr>
                <w:rFonts w:ascii="Aptos" w:eastAsia="MS Mincho" w:hAnsi="Aptos" w:cstheme="minorHAnsi"/>
                <w:lang w:eastAsia="zh-TW"/>
              </w:rPr>
              <w:t xml:space="preserve">pćine Rešetari, kao i pokrenuti turizam na razini </w:t>
            </w:r>
            <w:r w:rsidR="004D3442" w:rsidRPr="00E35FBC">
              <w:rPr>
                <w:rFonts w:ascii="Aptos" w:eastAsia="MS Mincho" w:hAnsi="Aptos" w:cstheme="minorHAnsi"/>
                <w:lang w:eastAsia="zh-TW"/>
              </w:rPr>
              <w:t>O</w:t>
            </w:r>
            <w:r w:rsidRPr="00E35FBC">
              <w:rPr>
                <w:rFonts w:ascii="Aptos" w:eastAsia="MS Mincho" w:hAnsi="Aptos" w:cstheme="minorHAnsi"/>
                <w:lang w:eastAsia="zh-TW"/>
              </w:rPr>
              <w:t xml:space="preserve">pćine kroz uređenje vodenice gdje će svi imati mogućnosti susresti se s prirodnim ljepotama naselja </w:t>
            </w:r>
            <w:r w:rsidR="004D3442" w:rsidRPr="00E35FBC">
              <w:rPr>
                <w:rFonts w:ascii="Aptos" w:eastAsia="MS Mincho" w:hAnsi="Aptos" w:cstheme="minorHAnsi"/>
                <w:lang w:eastAsia="zh-TW"/>
              </w:rPr>
              <w:t>O</w:t>
            </w:r>
            <w:r w:rsidRPr="00E35FBC">
              <w:rPr>
                <w:rFonts w:ascii="Aptos" w:eastAsia="MS Mincho" w:hAnsi="Aptos" w:cstheme="minorHAnsi"/>
                <w:lang w:eastAsia="zh-TW"/>
              </w:rPr>
              <w:t>pćine Rešetari.</w:t>
            </w:r>
          </w:p>
        </w:tc>
      </w:tr>
      <w:tr w:rsidR="00E66E17" w:rsidRPr="00E35FBC" w14:paraId="1DF7A917" w14:textId="77777777" w:rsidTr="007D6DCA">
        <w:trPr>
          <w:gridAfter w:val="1"/>
          <w:wAfter w:w="10" w:type="dxa"/>
        </w:trPr>
        <w:tc>
          <w:tcPr>
            <w:tcW w:w="1985" w:type="dxa"/>
          </w:tcPr>
          <w:p w14:paraId="4F6AF31D"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031" w:type="dxa"/>
          </w:tcPr>
          <w:p w14:paraId="54FD8C2E" w14:textId="4369AE97" w:rsidR="00E66E17" w:rsidRPr="00E35FBC" w:rsidRDefault="0001515F" w:rsidP="00E66E17">
            <w:pPr>
              <w:spacing w:line="240" w:lineRule="auto"/>
              <w:jc w:val="both"/>
              <w:rPr>
                <w:rFonts w:ascii="Aptos" w:hAnsi="Aptos"/>
              </w:rPr>
            </w:pPr>
            <w:r w:rsidRPr="00E35FBC">
              <w:rPr>
                <w:rFonts w:ascii="Aptos" w:hAnsi="Aptos"/>
              </w:rPr>
              <w:t>P</w:t>
            </w:r>
            <w:r w:rsidR="00E66E17" w:rsidRPr="00E35FBC">
              <w:rPr>
                <w:rFonts w:ascii="Aptos" w:hAnsi="Aptos"/>
              </w:rPr>
              <w:t>ovećanje broja dolazaka turista</w:t>
            </w:r>
            <w:r w:rsidR="00E66E17" w:rsidRPr="004051DB">
              <w:rPr>
                <w:rFonts w:ascii="Aptos" w:hAnsi="Aptos"/>
              </w:rPr>
              <w:t xml:space="preserve">, </w:t>
            </w:r>
            <w:r w:rsidR="00A562EC" w:rsidRPr="004051DB">
              <w:rPr>
                <w:rFonts w:ascii="Aptos" w:hAnsi="Aptos"/>
              </w:rPr>
              <w:t xml:space="preserve">povećanje broja atrakcija u destinaciji, </w:t>
            </w:r>
            <w:r w:rsidR="00E66E17" w:rsidRPr="004051DB">
              <w:rPr>
                <w:rFonts w:ascii="Aptos" w:hAnsi="Aptos"/>
              </w:rPr>
              <w:t>zadovoljstvo lokalnog stanovništva, povećanje broja atrakcija</w:t>
            </w:r>
            <w:r w:rsidRPr="004051DB">
              <w:rPr>
                <w:rFonts w:ascii="Aptos" w:hAnsi="Aptos"/>
              </w:rPr>
              <w:t>.</w:t>
            </w:r>
          </w:p>
        </w:tc>
      </w:tr>
      <w:tr w:rsidR="00E66E17" w:rsidRPr="00E35FBC" w14:paraId="5ACD2FB0" w14:textId="77777777" w:rsidTr="007D6DCA">
        <w:trPr>
          <w:gridAfter w:val="1"/>
          <w:wAfter w:w="10" w:type="dxa"/>
        </w:trPr>
        <w:tc>
          <w:tcPr>
            <w:tcW w:w="1985" w:type="dxa"/>
          </w:tcPr>
          <w:p w14:paraId="411E8BCE"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031" w:type="dxa"/>
            <w:vAlign w:val="center"/>
          </w:tcPr>
          <w:p w14:paraId="4BE63D5E" w14:textId="77777777" w:rsidR="00E66E17" w:rsidRPr="00E35FBC" w:rsidRDefault="00E66E17" w:rsidP="00E66E17">
            <w:pPr>
              <w:spacing w:line="240" w:lineRule="auto"/>
              <w:jc w:val="both"/>
              <w:rPr>
                <w:rFonts w:ascii="Aptos" w:hAnsi="Aptos"/>
              </w:rPr>
            </w:pPr>
            <w:r w:rsidRPr="00E35FBC">
              <w:rPr>
                <w:rFonts w:ascii="Aptos" w:hAnsi="Aptos"/>
              </w:rPr>
              <w:t>Općina Rešetari</w:t>
            </w:r>
          </w:p>
        </w:tc>
      </w:tr>
      <w:tr w:rsidR="00E66E17" w:rsidRPr="00E35FBC" w14:paraId="338E4DFB" w14:textId="77777777" w:rsidTr="007D6DCA">
        <w:trPr>
          <w:gridAfter w:val="1"/>
          <w:wAfter w:w="10" w:type="dxa"/>
        </w:trPr>
        <w:tc>
          <w:tcPr>
            <w:tcW w:w="1985" w:type="dxa"/>
          </w:tcPr>
          <w:p w14:paraId="0CAB6C66"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031" w:type="dxa"/>
            <w:vAlign w:val="center"/>
          </w:tcPr>
          <w:p w14:paraId="276A4964" w14:textId="79C7DD9F" w:rsidR="00E66E17" w:rsidRPr="00E35FBC" w:rsidRDefault="00E66E17" w:rsidP="00E66E17">
            <w:pPr>
              <w:spacing w:line="240" w:lineRule="auto"/>
              <w:jc w:val="both"/>
              <w:rPr>
                <w:rFonts w:ascii="Aptos" w:hAnsi="Aptos"/>
              </w:rPr>
            </w:pPr>
            <w:r w:rsidRPr="00E35FBC">
              <w:rPr>
                <w:rFonts w:ascii="Aptos" w:hAnsi="Aptos"/>
              </w:rPr>
              <w:t>Općin</w:t>
            </w:r>
            <w:r w:rsidR="00862AB9" w:rsidRPr="00E35FBC">
              <w:rPr>
                <w:rFonts w:ascii="Aptos" w:hAnsi="Aptos"/>
              </w:rPr>
              <w:t>a</w:t>
            </w:r>
            <w:r w:rsidRPr="00E35FBC">
              <w:rPr>
                <w:rFonts w:ascii="Aptos" w:hAnsi="Aptos"/>
              </w:rPr>
              <w:t xml:space="preserve"> Rešetari</w:t>
            </w:r>
          </w:p>
        </w:tc>
      </w:tr>
      <w:tr w:rsidR="00E66E17" w:rsidRPr="00E35FBC" w14:paraId="732877D3" w14:textId="77777777" w:rsidTr="007D6DCA">
        <w:trPr>
          <w:gridAfter w:val="1"/>
          <w:wAfter w:w="10" w:type="dxa"/>
        </w:trPr>
        <w:tc>
          <w:tcPr>
            <w:tcW w:w="1985" w:type="dxa"/>
          </w:tcPr>
          <w:p w14:paraId="7552690D"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031" w:type="dxa"/>
            <w:vAlign w:val="center"/>
          </w:tcPr>
          <w:p w14:paraId="759513E0" w14:textId="77777777" w:rsidR="00E66E17" w:rsidRPr="00E35FBC" w:rsidRDefault="00E66E17" w:rsidP="00E66E17">
            <w:pPr>
              <w:spacing w:line="240" w:lineRule="auto"/>
              <w:jc w:val="both"/>
              <w:rPr>
                <w:rFonts w:ascii="Aptos" w:hAnsi="Aptos"/>
              </w:rPr>
            </w:pPr>
            <w:r w:rsidRPr="00E35FBC">
              <w:rPr>
                <w:rFonts w:ascii="Aptos" w:hAnsi="Aptos"/>
              </w:rPr>
              <w:t>II. kvartal 2026.</w:t>
            </w:r>
          </w:p>
        </w:tc>
      </w:tr>
      <w:tr w:rsidR="00E66E17" w:rsidRPr="00E35FBC" w14:paraId="53755E4C" w14:textId="77777777" w:rsidTr="007D6DCA">
        <w:trPr>
          <w:gridAfter w:val="1"/>
          <w:wAfter w:w="10" w:type="dxa"/>
        </w:trPr>
        <w:tc>
          <w:tcPr>
            <w:tcW w:w="1985" w:type="dxa"/>
          </w:tcPr>
          <w:p w14:paraId="7289D8CE" w14:textId="77777777" w:rsidR="00E66E17" w:rsidRPr="00E35FBC" w:rsidRDefault="00E66E17" w:rsidP="00E66E17">
            <w:pPr>
              <w:spacing w:line="240" w:lineRule="auto"/>
              <w:rPr>
                <w:rFonts w:ascii="Aptos" w:hAnsi="Aptos"/>
              </w:rPr>
            </w:pPr>
            <w:r w:rsidRPr="00E35FBC">
              <w:rPr>
                <w:rFonts w:ascii="Aptos" w:hAnsi="Aptos"/>
              </w:rPr>
              <w:lastRenderedPageBreak/>
              <w:t xml:space="preserve">Planirani završetak provedbe projekta </w:t>
            </w:r>
          </w:p>
        </w:tc>
        <w:tc>
          <w:tcPr>
            <w:tcW w:w="7031" w:type="dxa"/>
            <w:vAlign w:val="center"/>
          </w:tcPr>
          <w:p w14:paraId="2D4F3A1E" w14:textId="77777777" w:rsidR="00E66E17" w:rsidRPr="00E35FBC" w:rsidRDefault="00E66E17" w:rsidP="00E66E17">
            <w:pPr>
              <w:spacing w:line="240" w:lineRule="auto"/>
              <w:jc w:val="both"/>
              <w:rPr>
                <w:rFonts w:ascii="Aptos" w:hAnsi="Aptos"/>
              </w:rPr>
            </w:pPr>
            <w:r w:rsidRPr="00E35FBC">
              <w:rPr>
                <w:rFonts w:ascii="Aptos" w:hAnsi="Aptos"/>
              </w:rPr>
              <w:t>IV. kvartal 2026.</w:t>
            </w:r>
          </w:p>
        </w:tc>
      </w:tr>
      <w:tr w:rsidR="00E66E17" w:rsidRPr="00E35FBC" w14:paraId="6526F7A1" w14:textId="77777777" w:rsidTr="007D6DCA">
        <w:trPr>
          <w:gridAfter w:val="1"/>
          <w:wAfter w:w="10" w:type="dxa"/>
        </w:trPr>
        <w:tc>
          <w:tcPr>
            <w:tcW w:w="1985" w:type="dxa"/>
          </w:tcPr>
          <w:p w14:paraId="58AF7BCD"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031" w:type="dxa"/>
            <w:vAlign w:val="center"/>
          </w:tcPr>
          <w:p w14:paraId="5F2D3A6B" w14:textId="7F195545" w:rsidR="00E66E17" w:rsidRPr="00E35FBC" w:rsidRDefault="0001515F" w:rsidP="00E66E17">
            <w:pPr>
              <w:spacing w:line="240" w:lineRule="auto"/>
              <w:jc w:val="both"/>
              <w:rPr>
                <w:rFonts w:ascii="Aptos" w:hAnsi="Aptos"/>
              </w:rPr>
            </w:pPr>
            <w:r w:rsidRPr="00E35FBC">
              <w:rPr>
                <w:rFonts w:ascii="Aptos" w:hAnsi="Aptos"/>
              </w:rPr>
              <w:t>P</w:t>
            </w:r>
            <w:r w:rsidR="00E66E17" w:rsidRPr="00E35FBC">
              <w:rPr>
                <w:rFonts w:ascii="Aptos" w:hAnsi="Aptos"/>
              </w:rPr>
              <w:t>okretanje turizma, poboljšanje turističke destinacije</w:t>
            </w:r>
            <w:r w:rsidRPr="00E35FBC">
              <w:rPr>
                <w:rFonts w:ascii="Aptos" w:hAnsi="Aptos"/>
              </w:rPr>
              <w:t>.</w:t>
            </w:r>
          </w:p>
        </w:tc>
      </w:tr>
      <w:tr w:rsidR="00E66E17" w:rsidRPr="00E35FBC" w14:paraId="79C06B0F" w14:textId="77777777" w:rsidTr="007D6DCA">
        <w:trPr>
          <w:gridAfter w:val="1"/>
          <w:wAfter w:w="10" w:type="dxa"/>
        </w:trPr>
        <w:tc>
          <w:tcPr>
            <w:tcW w:w="1985" w:type="dxa"/>
          </w:tcPr>
          <w:p w14:paraId="22F6D6BF"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031" w:type="dxa"/>
            <w:vAlign w:val="center"/>
          </w:tcPr>
          <w:p w14:paraId="72992F81" w14:textId="537C7CAD" w:rsidR="00E66E17" w:rsidRPr="00E35FBC" w:rsidRDefault="0001515F" w:rsidP="00E66E17">
            <w:pPr>
              <w:spacing w:line="240" w:lineRule="auto"/>
              <w:jc w:val="both"/>
              <w:rPr>
                <w:rFonts w:ascii="Aptos" w:hAnsi="Aptos"/>
              </w:rPr>
            </w:pPr>
            <w:r w:rsidRPr="00E35FBC">
              <w:rPr>
                <w:rFonts w:ascii="Aptos" w:hAnsi="Aptos"/>
              </w:rPr>
              <w:t>D</w:t>
            </w:r>
            <w:r w:rsidR="00E66E17" w:rsidRPr="00E35FBC">
              <w:rPr>
                <w:rFonts w:ascii="Aptos" w:hAnsi="Aptos"/>
              </w:rPr>
              <w:t>o završetka provedbe projekta</w:t>
            </w:r>
          </w:p>
        </w:tc>
      </w:tr>
      <w:tr w:rsidR="00E66E17" w:rsidRPr="00E35FBC" w14:paraId="0C755DCF" w14:textId="77777777" w:rsidTr="007D6DCA">
        <w:trPr>
          <w:gridAfter w:val="1"/>
          <w:wAfter w:w="10" w:type="dxa"/>
        </w:trPr>
        <w:tc>
          <w:tcPr>
            <w:tcW w:w="1985" w:type="dxa"/>
          </w:tcPr>
          <w:p w14:paraId="65D820BF"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031" w:type="dxa"/>
            <w:vAlign w:val="center"/>
          </w:tcPr>
          <w:p w14:paraId="2F6D3ACC" w14:textId="77777777" w:rsidR="00E66E17" w:rsidRPr="00E35FBC" w:rsidRDefault="00E66E17" w:rsidP="00E66E17">
            <w:pPr>
              <w:spacing w:line="240" w:lineRule="auto"/>
              <w:jc w:val="both"/>
              <w:rPr>
                <w:rFonts w:ascii="Aptos" w:hAnsi="Aptos"/>
              </w:rPr>
            </w:pPr>
            <w:r w:rsidRPr="00E35FBC">
              <w:rPr>
                <w:rFonts w:ascii="Aptos" w:hAnsi="Aptos"/>
              </w:rPr>
              <w:t>50.000,00 eura</w:t>
            </w:r>
          </w:p>
        </w:tc>
      </w:tr>
      <w:tr w:rsidR="00E66E17" w:rsidRPr="00E35FBC" w14:paraId="0B45225D" w14:textId="77777777" w:rsidTr="007D6DCA">
        <w:trPr>
          <w:gridAfter w:val="1"/>
          <w:wAfter w:w="10" w:type="dxa"/>
        </w:trPr>
        <w:tc>
          <w:tcPr>
            <w:tcW w:w="1985" w:type="dxa"/>
          </w:tcPr>
          <w:p w14:paraId="0D9C7C6F"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031" w:type="dxa"/>
            <w:vAlign w:val="center"/>
          </w:tcPr>
          <w:p w14:paraId="475E6492" w14:textId="77777777" w:rsidR="00E66E17" w:rsidRPr="00E35FBC" w:rsidRDefault="00E66E17" w:rsidP="00E66E17">
            <w:pPr>
              <w:spacing w:line="240" w:lineRule="auto"/>
              <w:jc w:val="both"/>
              <w:rPr>
                <w:rFonts w:ascii="Aptos" w:hAnsi="Aptos"/>
              </w:rPr>
            </w:pPr>
            <w:r w:rsidRPr="00E35FBC">
              <w:rPr>
                <w:rFonts w:ascii="Aptos" w:hAnsi="Aptos"/>
              </w:rPr>
              <w:t>10.000,00 eura</w:t>
            </w:r>
          </w:p>
        </w:tc>
      </w:tr>
      <w:tr w:rsidR="00E66E17" w:rsidRPr="00E35FBC" w14:paraId="2B1AC2CA" w14:textId="77777777" w:rsidTr="007D6DCA">
        <w:trPr>
          <w:gridAfter w:val="1"/>
          <w:wAfter w:w="10" w:type="dxa"/>
        </w:trPr>
        <w:tc>
          <w:tcPr>
            <w:tcW w:w="1985" w:type="dxa"/>
          </w:tcPr>
          <w:p w14:paraId="7643FDC8"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031" w:type="dxa"/>
            <w:vAlign w:val="center"/>
          </w:tcPr>
          <w:p w14:paraId="296BE41C" w14:textId="3060AD54" w:rsidR="00E66E17" w:rsidRPr="00E35FBC" w:rsidRDefault="0001515F" w:rsidP="00E66E17">
            <w:pPr>
              <w:spacing w:line="240" w:lineRule="auto"/>
              <w:jc w:val="both"/>
              <w:rPr>
                <w:rFonts w:ascii="Aptos" w:hAnsi="Aptos"/>
              </w:rPr>
            </w:pPr>
            <w:r w:rsidRPr="00E35FBC">
              <w:rPr>
                <w:rFonts w:ascii="Aptos" w:hAnsi="Aptos"/>
              </w:rPr>
              <w:t>N</w:t>
            </w:r>
            <w:r w:rsidR="00E66E17" w:rsidRPr="00E35FBC">
              <w:rPr>
                <w:rFonts w:ascii="Aptos" w:hAnsi="Aptos"/>
              </w:rPr>
              <w:t>acionalna i EU sredstva</w:t>
            </w:r>
          </w:p>
        </w:tc>
      </w:tr>
      <w:tr w:rsidR="00E66E17" w:rsidRPr="00E35FBC" w14:paraId="6CECC494" w14:textId="77777777" w:rsidTr="007D6DCA">
        <w:trPr>
          <w:gridAfter w:val="1"/>
          <w:wAfter w:w="10" w:type="dxa"/>
        </w:trPr>
        <w:tc>
          <w:tcPr>
            <w:tcW w:w="1985" w:type="dxa"/>
          </w:tcPr>
          <w:p w14:paraId="3CAF9733"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031" w:type="dxa"/>
            <w:vAlign w:val="center"/>
          </w:tcPr>
          <w:p w14:paraId="374854DF" w14:textId="26E6ED43" w:rsidR="00E66E17" w:rsidRPr="00E35FBC" w:rsidRDefault="0001515F" w:rsidP="00E66E17">
            <w:pPr>
              <w:spacing w:line="240" w:lineRule="auto"/>
              <w:jc w:val="both"/>
              <w:rPr>
                <w:rFonts w:ascii="Aptos" w:hAnsi="Aptos"/>
                <w:iCs/>
                <w:color w:val="156082" w:themeColor="accent1"/>
              </w:rPr>
            </w:pPr>
            <w:r w:rsidRPr="00E35FBC">
              <w:rPr>
                <w:rFonts w:ascii="Aptos" w:hAnsi="Aptos"/>
                <w:iCs/>
              </w:rPr>
              <w:t>R</w:t>
            </w:r>
            <w:r w:rsidR="00E66E17" w:rsidRPr="00E35FBC">
              <w:rPr>
                <w:rFonts w:ascii="Aptos" w:hAnsi="Aptos"/>
                <w:iCs/>
              </w:rPr>
              <w:t>iješeni</w:t>
            </w:r>
          </w:p>
        </w:tc>
      </w:tr>
      <w:tr w:rsidR="00E66E17" w:rsidRPr="00E35FBC" w14:paraId="7B6A7C2B" w14:textId="77777777" w:rsidTr="007D6DCA">
        <w:trPr>
          <w:gridAfter w:val="1"/>
          <w:wAfter w:w="10" w:type="dxa"/>
        </w:trPr>
        <w:tc>
          <w:tcPr>
            <w:tcW w:w="1985" w:type="dxa"/>
          </w:tcPr>
          <w:p w14:paraId="523E4C3D"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031" w:type="dxa"/>
            <w:vAlign w:val="center"/>
          </w:tcPr>
          <w:p w14:paraId="3AFF9E58" w14:textId="2EF973C3" w:rsidR="00E66E17" w:rsidRPr="00E35FBC" w:rsidRDefault="0001515F" w:rsidP="00E66E17">
            <w:pPr>
              <w:spacing w:line="240" w:lineRule="auto"/>
              <w:jc w:val="both"/>
              <w:rPr>
                <w:rFonts w:ascii="Aptos" w:hAnsi="Aptos"/>
                <w:iCs/>
              </w:rPr>
            </w:pPr>
            <w:r w:rsidRPr="00E35FBC">
              <w:rPr>
                <w:rFonts w:ascii="Aptos" w:hAnsi="Aptos"/>
                <w:iCs/>
              </w:rPr>
              <w:t>V</w:t>
            </w:r>
            <w:r w:rsidR="00E66E17" w:rsidRPr="00E35FBC">
              <w:rPr>
                <w:rFonts w:ascii="Aptos" w:hAnsi="Aptos"/>
                <w:iCs/>
              </w:rPr>
              <w:t>lasništvo</w:t>
            </w:r>
          </w:p>
        </w:tc>
      </w:tr>
      <w:tr w:rsidR="00E66E17" w:rsidRPr="00E35FBC" w14:paraId="626AB3F8" w14:textId="77777777" w:rsidTr="007D6DCA">
        <w:trPr>
          <w:gridAfter w:val="1"/>
          <w:wAfter w:w="10" w:type="dxa"/>
        </w:trPr>
        <w:tc>
          <w:tcPr>
            <w:tcW w:w="1985" w:type="dxa"/>
          </w:tcPr>
          <w:p w14:paraId="3F2A7488"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031" w:type="dxa"/>
            <w:vAlign w:val="center"/>
          </w:tcPr>
          <w:p w14:paraId="5AC5696F" w14:textId="2CB05B73" w:rsidR="00E66E17" w:rsidRPr="00E35FBC" w:rsidRDefault="00CB44FF" w:rsidP="00E66E17">
            <w:pPr>
              <w:spacing w:line="240" w:lineRule="auto"/>
              <w:jc w:val="both"/>
              <w:rPr>
                <w:rFonts w:ascii="Aptos" w:hAnsi="Aptos"/>
                <w:iCs/>
                <w:color w:val="156082" w:themeColor="accent1"/>
              </w:rPr>
            </w:pPr>
            <w:r w:rsidRPr="00E35FBC">
              <w:rPr>
                <w:rFonts w:ascii="Aptos" w:hAnsi="Aptos"/>
                <w:iCs/>
                <w:color w:val="156082" w:themeColor="accent1"/>
              </w:rPr>
              <w:t>-</w:t>
            </w:r>
          </w:p>
        </w:tc>
      </w:tr>
      <w:tr w:rsidR="00E66E17" w:rsidRPr="00E35FBC" w14:paraId="199BD451" w14:textId="77777777" w:rsidTr="007D6DCA">
        <w:trPr>
          <w:gridAfter w:val="1"/>
          <w:wAfter w:w="10" w:type="dxa"/>
        </w:trPr>
        <w:tc>
          <w:tcPr>
            <w:tcW w:w="1985" w:type="dxa"/>
          </w:tcPr>
          <w:p w14:paraId="32871978"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031" w:type="dxa"/>
            <w:vAlign w:val="center"/>
          </w:tcPr>
          <w:p w14:paraId="03E8EB69" w14:textId="0DF53B62" w:rsidR="00E66E17" w:rsidRPr="00E35FBC" w:rsidRDefault="0001515F" w:rsidP="00E66E17">
            <w:pPr>
              <w:spacing w:line="240" w:lineRule="auto"/>
              <w:jc w:val="both"/>
              <w:rPr>
                <w:rFonts w:ascii="Aptos" w:hAnsi="Aptos"/>
                <w:iCs/>
              </w:rPr>
            </w:pPr>
            <w:r w:rsidRPr="00E35FBC">
              <w:rPr>
                <w:rFonts w:ascii="Aptos" w:hAnsi="Aptos"/>
                <w:iCs/>
              </w:rPr>
              <w:t>I</w:t>
            </w:r>
            <w:r w:rsidR="00E66E17" w:rsidRPr="00E35FBC">
              <w:rPr>
                <w:rFonts w:ascii="Aptos" w:hAnsi="Aptos"/>
                <w:iCs/>
              </w:rPr>
              <w:t>zrađen idejni projekt</w:t>
            </w:r>
          </w:p>
        </w:tc>
      </w:tr>
    </w:tbl>
    <w:p w14:paraId="0A2CF19C" w14:textId="77777777" w:rsidR="00E66E17" w:rsidRPr="00E35FBC" w:rsidRDefault="00E66E17" w:rsidP="00E66E17">
      <w:pPr>
        <w:spacing w:after="160" w:line="278"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7031"/>
        <w:gridCol w:w="10"/>
      </w:tblGrid>
      <w:tr w:rsidR="00E66E17" w:rsidRPr="00E35FBC" w14:paraId="3BC9E78D" w14:textId="77777777" w:rsidTr="00D2244C">
        <w:tc>
          <w:tcPr>
            <w:tcW w:w="1985" w:type="dxa"/>
            <w:shd w:val="clear" w:color="auto" w:fill="FFFFFF" w:themeFill="background1"/>
          </w:tcPr>
          <w:p w14:paraId="793D9A67"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Prioritet </w:t>
            </w:r>
          </w:p>
        </w:tc>
        <w:tc>
          <w:tcPr>
            <w:tcW w:w="7041" w:type="dxa"/>
            <w:gridSpan w:val="2"/>
            <w:shd w:val="clear" w:color="auto" w:fill="FFFFFF" w:themeFill="background1"/>
          </w:tcPr>
          <w:p w14:paraId="4B594C1E" w14:textId="77777777" w:rsidR="00E66E17" w:rsidRPr="00E35FBC" w:rsidRDefault="00E66E17" w:rsidP="00E66E17">
            <w:pPr>
              <w:spacing w:line="240" w:lineRule="auto"/>
              <w:rPr>
                <w:rFonts w:ascii="Aptos" w:hAnsi="Aptos"/>
              </w:rPr>
            </w:pPr>
            <w:r w:rsidRPr="00E35FBC">
              <w:rPr>
                <w:rFonts w:ascii="Aptos" w:hAnsi="Aptos"/>
              </w:rPr>
              <w:t xml:space="preserve">1. Razvoj održivog turizma kroz integraciju kulturne i prirodne baštine </w:t>
            </w:r>
          </w:p>
        </w:tc>
      </w:tr>
      <w:tr w:rsidR="00E66E17" w:rsidRPr="00E35FBC" w14:paraId="17A2879C" w14:textId="77777777" w:rsidTr="00D2244C">
        <w:tc>
          <w:tcPr>
            <w:tcW w:w="1985" w:type="dxa"/>
            <w:shd w:val="clear" w:color="auto" w:fill="FFFFFF" w:themeFill="background1"/>
          </w:tcPr>
          <w:p w14:paraId="4BC4DF18" w14:textId="77777777" w:rsidR="00E66E17" w:rsidRPr="00E35FBC" w:rsidRDefault="00E66E17" w:rsidP="00E66E17">
            <w:pPr>
              <w:tabs>
                <w:tab w:val="center" w:pos="2221"/>
              </w:tabs>
              <w:spacing w:line="240" w:lineRule="auto"/>
              <w:rPr>
                <w:rFonts w:ascii="Aptos" w:hAnsi="Aptos"/>
              </w:rPr>
            </w:pPr>
            <w:r w:rsidRPr="00E35FBC">
              <w:rPr>
                <w:rFonts w:ascii="Aptos" w:hAnsi="Aptos"/>
              </w:rPr>
              <w:t xml:space="preserve">Mjera </w:t>
            </w:r>
          </w:p>
        </w:tc>
        <w:tc>
          <w:tcPr>
            <w:tcW w:w="7041" w:type="dxa"/>
            <w:gridSpan w:val="2"/>
            <w:shd w:val="clear" w:color="auto" w:fill="FFFFFF" w:themeFill="background1"/>
          </w:tcPr>
          <w:p w14:paraId="5AAF7183" w14:textId="77777777" w:rsidR="00E66E17" w:rsidRPr="00E35FBC" w:rsidRDefault="00E66E17" w:rsidP="00E66E17">
            <w:pPr>
              <w:spacing w:line="240" w:lineRule="auto"/>
              <w:rPr>
                <w:rFonts w:ascii="Aptos" w:hAnsi="Aptos"/>
              </w:rPr>
            </w:pPr>
            <w:r w:rsidRPr="00E35FBC">
              <w:rPr>
                <w:rFonts w:ascii="Aptos" w:hAnsi="Aptos"/>
              </w:rPr>
              <w:t xml:space="preserve">1.2. Poticanje održive valorizacije kulturne baštine </w:t>
            </w:r>
          </w:p>
        </w:tc>
      </w:tr>
      <w:tr w:rsidR="00813FF7" w:rsidRPr="00813FF7" w14:paraId="3D526385" w14:textId="77777777" w:rsidTr="00813FF7">
        <w:trPr>
          <w:gridAfter w:val="1"/>
          <w:wAfter w:w="10" w:type="dxa"/>
        </w:trPr>
        <w:tc>
          <w:tcPr>
            <w:tcW w:w="1985" w:type="dxa"/>
            <w:shd w:val="clear" w:color="auto" w:fill="3A7C22" w:themeFill="accent6" w:themeFillShade="BF"/>
          </w:tcPr>
          <w:p w14:paraId="5139170E"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031" w:type="dxa"/>
            <w:shd w:val="clear" w:color="auto" w:fill="3A7C22" w:themeFill="accent6" w:themeFillShade="BF"/>
          </w:tcPr>
          <w:p w14:paraId="16365472" w14:textId="09351B3C" w:rsidR="00E66E17" w:rsidRPr="00813FF7" w:rsidRDefault="00274F43" w:rsidP="00E66E17">
            <w:pPr>
              <w:spacing w:line="240" w:lineRule="auto"/>
              <w:rPr>
                <w:rFonts w:ascii="Aptos" w:hAnsi="Aptos"/>
                <w:b/>
                <w:bCs/>
                <w:color w:val="FFFFFF" w:themeColor="background1"/>
              </w:rPr>
            </w:pPr>
            <w:r w:rsidRPr="00813FF7">
              <w:rPr>
                <w:rFonts w:ascii="Aptos" w:hAnsi="Aptos"/>
                <w:b/>
                <w:bCs/>
                <w:color w:val="FFFFFF" w:themeColor="background1"/>
              </w:rPr>
              <w:t>Putujmo u povijest</w:t>
            </w:r>
          </w:p>
        </w:tc>
      </w:tr>
      <w:tr w:rsidR="00E66E17" w:rsidRPr="00E35FBC" w14:paraId="48CD794A" w14:textId="77777777" w:rsidTr="00140BD5">
        <w:trPr>
          <w:gridAfter w:val="1"/>
          <w:wAfter w:w="10" w:type="dxa"/>
        </w:trPr>
        <w:tc>
          <w:tcPr>
            <w:tcW w:w="1985" w:type="dxa"/>
          </w:tcPr>
          <w:p w14:paraId="1CC0B172"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031" w:type="dxa"/>
          </w:tcPr>
          <w:p w14:paraId="27642ADF" w14:textId="46811F82" w:rsidR="00E66E17" w:rsidRPr="00E35FBC" w:rsidRDefault="00E66E17" w:rsidP="00E66E17">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Ovim projektom Općina Rešetari će urediti šetalište s poučnim stazama i izgradnjom vidikovaca koji će povezivati izletište sv. Martin u </w:t>
            </w:r>
            <w:proofErr w:type="spellStart"/>
            <w:r w:rsidRPr="00E35FBC">
              <w:rPr>
                <w:rFonts w:ascii="Aptos" w:eastAsia="MS Mincho" w:hAnsi="Aptos" w:cstheme="minorHAnsi"/>
                <w:lang w:eastAsia="zh-TW"/>
              </w:rPr>
              <w:t>Drežniku</w:t>
            </w:r>
            <w:proofErr w:type="spellEnd"/>
            <w:r w:rsidRPr="00E35FBC">
              <w:rPr>
                <w:rFonts w:ascii="Aptos" w:eastAsia="MS Mincho" w:hAnsi="Aptos" w:cstheme="minorHAnsi"/>
                <w:lang w:eastAsia="zh-TW"/>
              </w:rPr>
              <w:t xml:space="preserve"> s Kulom Gračanicom u </w:t>
            </w:r>
            <w:proofErr w:type="spellStart"/>
            <w:r w:rsidRPr="00E35FBC">
              <w:rPr>
                <w:rFonts w:ascii="Aptos" w:eastAsia="MS Mincho" w:hAnsi="Aptos" w:cstheme="minorHAnsi"/>
                <w:lang w:eastAsia="zh-TW"/>
              </w:rPr>
              <w:t>Baćin</w:t>
            </w:r>
            <w:r w:rsidR="00394AAF" w:rsidRPr="00E35FBC">
              <w:rPr>
                <w:rFonts w:ascii="Aptos" w:eastAsia="MS Mincho" w:hAnsi="Aptos" w:cstheme="minorHAnsi"/>
                <w:lang w:eastAsia="zh-TW"/>
              </w:rPr>
              <w:t>om</w:t>
            </w:r>
            <w:proofErr w:type="spellEnd"/>
            <w:r w:rsidR="004D3442" w:rsidRPr="00E35FBC">
              <w:rPr>
                <w:rFonts w:ascii="Aptos" w:eastAsia="MS Mincho" w:hAnsi="Aptos" w:cstheme="minorHAnsi"/>
                <w:lang w:eastAsia="zh-TW"/>
              </w:rPr>
              <w:t xml:space="preserve"> D</w:t>
            </w:r>
            <w:r w:rsidRPr="00E35FBC">
              <w:rPr>
                <w:rFonts w:ascii="Aptos" w:eastAsia="MS Mincho" w:hAnsi="Aptos" w:cstheme="minorHAnsi"/>
                <w:lang w:eastAsia="zh-TW"/>
              </w:rPr>
              <w:t>olu čime će se poveza</w:t>
            </w:r>
            <w:r w:rsidR="004D3442" w:rsidRPr="00E35FBC">
              <w:rPr>
                <w:rFonts w:ascii="Aptos" w:eastAsia="MS Mincho" w:hAnsi="Aptos" w:cstheme="minorHAnsi"/>
                <w:lang w:eastAsia="zh-TW"/>
              </w:rPr>
              <w:t>t</w:t>
            </w:r>
            <w:r w:rsidRPr="00E35FBC">
              <w:rPr>
                <w:rFonts w:ascii="Aptos" w:eastAsia="MS Mincho" w:hAnsi="Aptos" w:cstheme="minorHAnsi"/>
                <w:lang w:eastAsia="zh-TW"/>
              </w:rPr>
              <w:t xml:space="preserve">i Općina Rešetari i Općina Cernik. Postavit će se poučne ploče, klupe, koševi za smeće i urediti </w:t>
            </w:r>
            <w:r w:rsidR="00394AAF" w:rsidRPr="00E35FBC">
              <w:rPr>
                <w:rFonts w:ascii="Aptos" w:eastAsia="MS Mincho" w:hAnsi="Aptos" w:cstheme="minorHAnsi"/>
                <w:lang w:eastAsia="zh-TW"/>
              </w:rPr>
              <w:t>dva</w:t>
            </w:r>
            <w:r w:rsidRPr="00E35FBC">
              <w:rPr>
                <w:rFonts w:ascii="Aptos" w:eastAsia="MS Mincho" w:hAnsi="Aptos" w:cstheme="minorHAnsi"/>
                <w:lang w:eastAsia="zh-TW"/>
              </w:rPr>
              <w:t xml:space="preserve"> odmorišta na kojima će posjetitelji moći odmoriti i uživati u netaknutoj prirodi.</w:t>
            </w:r>
          </w:p>
        </w:tc>
      </w:tr>
      <w:tr w:rsidR="00E66E17" w:rsidRPr="00E35FBC" w14:paraId="5C447928" w14:textId="77777777" w:rsidTr="00140BD5">
        <w:trPr>
          <w:gridAfter w:val="1"/>
          <w:wAfter w:w="10" w:type="dxa"/>
        </w:trPr>
        <w:tc>
          <w:tcPr>
            <w:tcW w:w="1985" w:type="dxa"/>
          </w:tcPr>
          <w:p w14:paraId="0DB2E247"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031" w:type="dxa"/>
          </w:tcPr>
          <w:p w14:paraId="229F81D4" w14:textId="77777777" w:rsidR="00E66E17" w:rsidRPr="00E35FBC" w:rsidRDefault="00E66E17" w:rsidP="00E66E17">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Svrha ovog projekta je posjetiteljima približiti prirodu Općine Rešetari, kao i pokrenuti turizam na razini Općine kroz uređenje šetališta gdje će svi imati mogućnosti susresti se s prirodnim ljepotama naselja Općine Rešetari.</w:t>
            </w:r>
          </w:p>
        </w:tc>
      </w:tr>
      <w:tr w:rsidR="00E66E17" w:rsidRPr="00E35FBC" w14:paraId="070C7795" w14:textId="77777777" w:rsidTr="00140BD5">
        <w:trPr>
          <w:gridAfter w:val="1"/>
          <w:wAfter w:w="10" w:type="dxa"/>
        </w:trPr>
        <w:tc>
          <w:tcPr>
            <w:tcW w:w="1985" w:type="dxa"/>
          </w:tcPr>
          <w:p w14:paraId="49E8D6E3"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031" w:type="dxa"/>
          </w:tcPr>
          <w:p w14:paraId="048896C3" w14:textId="07365190" w:rsidR="00E66E17" w:rsidRPr="00E35FBC" w:rsidRDefault="00394AAF" w:rsidP="00E66E17">
            <w:pPr>
              <w:spacing w:line="240" w:lineRule="auto"/>
              <w:jc w:val="both"/>
              <w:rPr>
                <w:rFonts w:ascii="Aptos" w:hAnsi="Aptos"/>
              </w:rPr>
            </w:pPr>
            <w:r w:rsidRPr="00E35FBC">
              <w:rPr>
                <w:rFonts w:ascii="Aptos" w:hAnsi="Aptos"/>
              </w:rPr>
              <w:t>P</w:t>
            </w:r>
            <w:r w:rsidR="00E66E17" w:rsidRPr="00E35FBC">
              <w:rPr>
                <w:rFonts w:ascii="Aptos" w:hAnsi="Aptos"/>
              </w:rPr>
              <w:t xml:space="preserve">ovećanje broja </w:t>
            </w:r>
            <w:r w:rsidR="00E66E17" w:rsidRPr="004051DB">
              <w:rPr>
                <w:rFonts w:ascii="Aptos" w:hAnsi="Aptos"/>
              </w:rPr>
              <w:t>dolazaka turista, zadovoljstvo lokalnog stanovništva, povećanje broja atrakcija</w:t>
            </w:r>
            <w:r w:rsidR="00B4339A" w:rsidRPr="004051DB">
              <w:rPr>
                <w:rFonts w:ascii="Aptos" w:hAnsi="Aptos"/>
              </w:rPr>
              <w:t xml:space="preserve">, zadovoljstva cjelokupnom ponudom u destinaciji. </w:t>
            </w:r>
          </w:p>
        </w:tc>
      </w:tr>
      <w:tr w:rsidR="00E66E17" w:rsidRPr="00E35FBC" w14:paraId="61010B12" w14:textId="77777777" w:rsidTr="00140BD5">
        <w:trPr>
          <w:gridAfter w:val="1"/>
          <w:wAfter w:w="10" w:type="dxa"/>
        </w:trPr>
        <w:tc>
          <w:tcPr>
            <w:tcW w:w="1985" w:type="dxa"/>
          </w:tcPr>
          <w:p w14:paraId="04544036"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031" w:type="dxa"/>
            <w:vAlign w:val="center"/>
          </w:tcPr>
          <w:p w14:paraId="2F300A1F" w14:textId="77777777" w:rsidR="00E66E17" w:rsidRPr="00E35FBC" w:rsidRDefault="00E66E17" w:rsidP="00E66E17">
            <w:pPr>
              <w:spacing w:line="240" w:lineRule="auto"/>
              <w:jc w:val="both"/>
              <w:rPr>
                <w:rFonts w:ascii="Aptos" w:hAnsi="Aptos"/>
              </w:rPr>
            </w:pPr>
            <w:r w:rsidRPr="00E35FBC">
              <w:rPr>
                <w:rFonts w:ascii="Aptos" w:hAnsi="Aptos"/>
              </w:rPr>
              <w:t>Općina Rešetari</w:t>
            </w:r>
          </w:p>
        </w:tc>
      </w:tr>
      <w:tr w:rsidR="00E66E17" w:rsidRPr="00E35FBC" w14:paraId="53D9157F" w14:textId="77777777" w:rsidTr="00140BD5">
        <w:trPr>
          <w:gridAfter w:val="1"/>
          <w:wAfter w:w="10" w:type="dxa"/>
        </w:trPr>
        <w:tc>
          <w:tcPr>
            <w:tcW w:w="1985" w:type="dxa"/>
          </w:tcPr>
          <w:p w14:paraId="00129A25"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031" w:type="dxa"/>
            <w:vAlign w:val="center"/>
          </w:tcPr>
          <w:p w14:paraId="64B0206E" w14:textId="629CAF66" w:rsidR="00E66E17" w:rsidRPr="00E35FBC" w:rsidRDefault="00E66E17" w:rsidP="00E66E17">
            <w:pPr>
              <w:spacing w:line="240" w:lineRule="auto"/>
              <w:jc w:val="both"/>
              <w:rPr>
                <w:rFonts w:ascii="Aptos" w:hAnsi="Aptos"/>
              </w:rPr>
            </w:pPr>
            <w:r w:rsidRPr="00E35FBC">
              <w:rPr>
                <w:rFonts w:ascii="Aptos" w:hAnsi="Aptos"/>
              </w:rPr>
              <w:t>Općin</w:t>
            </w:r>
            <w:r w:rsidR="00394AAF" w:rsidRPr="00E35FBC">
              <w:rPr>
                <w:rFonts w:ascii="Aptos" w:hAnsi="Aptos"/>
              </w:rPr>
              <w:t>a</w:t>
            </w:r>
            <w:r w:rsidRPr="00E35FBC">
              <w:rPr>
                <w:rFonts w:ascii="Aptos" w:hAnsi="Aptos"/>
              </w:rPr>
              <w:t xml:space="preserve"> Rešetari</w:t>
            </w:r>
          </w:p>
        </w:tc>
      </w:tr>
      <w:tr w:rsidR="00E66E17" w:rsidRPr="00E35FBC" w14:paraId="0690FE7B" w14:textId="77777777" w:rsidTr="00140BD5">
        <w:trPr>
          <w:gridAfter w:val="1"/>
          <w:wAfter w:w="10" w:type="dxa"/>
        </w:trPr>
        <w:tc>
          <w:tcPr>
            <w:tcW w:w="1985" w:type="dxa"/>
          </w:tcPr>
          <w:p w14:paraId="4A1A8214"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031" w:type="dxa"/>
            <w:vAlign w:val="center"/>
          </w:tcPr>
          <w:p w14:paraId="75FD040B" w14:textId="77777777" w:rsidR="00E66E17" w:rsidRPr="00E35FBC" w:rsidRDefault="00E66E17" w:rsidP="00E66E17">
            <w:pPr>
              <w:spacing w:line="240" w:lineRule="auto"/>
              <w:jc w:val="both"/>
              <w:rPr>
                <w:rFonts w:ascii="Aptos" w:hAnsi="Aptos"/>
              </w:rPr>
            </w:pPr>
            <w:r w:rsidRPr="00E35FBC">
              <w:rPr>
                <w:rFonts w:ascii="Aptos" w:hAnsi="Aptos"/>
              </w:rPr>
              <w:t>III. kvartal 2026.</w:t>
            </w:r>
          </w:p>
        </w:tc>
      </w:tr>
      <w:tr w:rsidR="00E66E17" w:rsidRPr="00E35FBC" w14:paraId="797E1576" w14:textId="77777777" w:rsidTr="00140BD5">
        <w:trPr>
          <w:gridAfter w:val="1"/>
          <w:wAfter w:w="10" w:type="dxa"/>
        </w:trPr>
        <w:tc>
          <w:tcPr>
            <w:tcW w:w="1985" w:type="dxa"/>
          </w:tcPr>
          <w:p w14:paraId="037F5821"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031" w:type="dxa"/>
            <w:vAlign w:val="center"/>
          </w:tcPr>
          <w:p w14:paraId="47649A3E" w14:textId="77777777" w:rsidR="00E66E17" w:rsidRPr="00E35FBC" w:rsidRDefault="00E66E17" w:rsidP="00E66E17">
            <w:pPr>
              <w:spacing w:line="240" w:lineRule="auto"/>
              <w:jc w:val="both"/>
              <w:rPr>
                <w:rFonts w:ascii="Aptos" w:hAnsi="Aptos"/>
              </w:rPr>
            </w:pPr>
            <w:r w:rsidRPr="00E35FBC">
              <w:rPr>
                <w:rFonts w:ascii="Aptos" w:hAnsi="Aptos"/>
              </w:rPr>
              <w:t>IV. kvartal 2026.</w:t>
            </w:r>
          </w:p>
        </w:tc>
      </w:tr>
      <w:tr w:rsidR="00E66E17" w:rsidRPr="00E35FBC" w14:paraId="5A3550CC" w14:textId="77777777" w:rsidTr="00140BD5">
        <w:trPr>
          <w:gridAfter w:val="1"/>
          <w:wAfter w:w="10" w:type="dxa"/>
        </w:trPr>
        <w:tc>
          <w:tcPr>
            <w:tcW w:w="1985" w:type="dxa"/>
          </w:tcPr>
          <w:p w14:paraId="750A4102"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031" w:type="dxa"/>
            <w:vAlign w:val="center"/>
          </w:tcPr>
          <w:p w14:paraId="256CCE5B" w14:textId="2655C9DF" w:rsidR="00E66E17" w:rsidRPr="00E35FBC" w:rsidRDefault="004D3442" w:rsidP="00E66E17">
            <w:pPr>
              <w:spacing w:line="240" w:lineRule="auto"/>
              <w:jc w:val="both"/>
              <w:rPr>
                <w:rFonts w:ascii="Aptos" w:hAnsi="Aptos"/>
              </w:rPr>
            </w:pPr>
            <w:r w:rsidRPr="00E35FBC">
              <w:rPr>
                <w:rFonts w:ascii="Aptos" w:hAnsi="Aptos"/>
              </w:rPr>
              <w:t>P</w:t>
            </w:r>
            <w:r w:rsidR="00E66E17" w:rsidRPr="00E35FBC">
              <w:rPr>
                <w:rFonts w:ascii="Aptos" w:hAnsi="Aptos"/>
              </w:rPr>
              <w:t>okretanje turizma, poboljšanje turističke destinacije</w:t>
            </w:r>
            <w:r w:rsidRPr="00E35FBC">
              <w:rPr>
                <w:rFonts w:ascii="Aptos" w:hAnsi="Aptos"/>
              </w:rPr>
              <w:t>.</w:t>
            </w:r>
          </w:p>
        </w:tc>
      </w:tr>
      <w:tr w:rsidR="00E66E17" w:rsidRPr="00E35FBC" w14:paraId="0134C46B" w14:textId="77777777" w:rsidTr="00140BD5">
        <w:trPr>
          <w:gridAfter w:val="1"/>
          <w:wAfter w:w="10" w:type="dxa"/>
        </w:trPr>
        <w:tc>
          <w:tcPr>
            <w:tcW w:w="1985" w:type="dxa"/>
          </w:tcPr>
          <w:p w14:paraId="4A6996D9" w14:textId="77777777" w:rsidR="00E66E17" w:rsidRPr="00E35FBC" w:rsidRDefault="00E66E17" w:rsidP="00E66E17">
            <w:pPr>
              <w:spacing w:line="240" w:lineRule="auto"/>
              <w:rPr>
                <w:rFonts w:ascii="Aptos" w:hAnsi="Aptos"/>
              </w:rPr>
            </w:pPr>
            <w:r w:rsidRPr="00E35FBC">
              <w:rPr>
                <w:rFonts w:ascii="Aptos" w:hAnsi="Aptos"/>
              </w:rPr>
              <w:lastRenderedPageBreak/>
              <w:t xml:space="preserve">Planirani rokovi postignuća ključnih točaka ostvarenja projekta </w:t>
            </w:r>
          </w:p>
        </w:tc>
        <w:tc>
          <w:tcPr>
            <w:tcW w:w="7031" w:type="dxa"/>
            <w:vAlign w:val="center"/>
          </w:tcPr>
          <w:p w14:paraId="4FCCDC85" w14:textId="6E2BEDFC" w:rsidR="00E66E17" w:rsidRPr="00E35FBC" w:rsidRDefault="004D3442" w:rsidP="00E66E17">
            <w:pPr>
              <w:spacing w:line="240" w:lineRule="auto"/>
              <w:jc w:val="both"/>
              <w:rPr>
                <w:rFonts w:ascii="Aptos" w:hAnsi="Aptos"/>
              </w:rPr>
            </w:pPr>
            <w:r w:rsidRPr="00E35FBC">
              <w:rPr>
                <w:rFonts w:ascii="Aptos" w:hAnsi="Aptos"/>
              </w:rPr>
              <w:t>D</w:t>
            </w:r>
            <w:r w:rsidR="00E66E17" w:rsidRPr="00E35FBC">
              <w:rPr>
                <w:rFonts w:ascii="Aptos" w:hAnsi="Aptos"/>
              </w:rPr>
              <w:t>o završetka provedbe projekta</w:t>
            </w:r>
          </w:p>
        </w:tc>
      </w:tr>
      <w:tr w:rsidR="00E66E17" w:rsidRPr="00E35FBC" w14:paraId="319C07D9" w14:textId="77777777" w:rsidTr="00140BD5">
        <w:trPr>
          <w:gridAfter w:val="1"/>
          <w:wAfter w:w="10" w:type="dxa"/>
        </w:trPr>
        <w:tc>
          <w:tcPr>
            <w:tcW w:w="1985" w:type="dxa"/>
          </w:tcPr>
          <w:p w14:paraId="605FF823"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031" w:type="dxa"/>
            <w:vAlign w:val="center"/>
          </w:tcPr>
          <w:p w14:paraId="5CBF4A8E" w14:textId="77777777" w:rsidR="00E66E17" w:rsidRPr="00E35FBC" w:rsidRDefault="00E66E17" w:rsidP="00E66E17">
            <w:pPr>
              <w:spacing w:line="240" w:lineRule="auto"/>
              <w:jc w:val="both"/>
              <w:rPr>
                <w:rFonts w:ascii="Aptos" w:hAnsi="Aptos"/>
              </w:rPr>
            </w:pPr>
            <w:r w:rsidRPr="00E35FBC">
              <w:rPr>
                <w:rFonts w:ascii="Aptos" w:hAnsi="Aptos"/>
              </w:rPr>
              <w:t>120.000,00 eura</w:t>
            </w:r>
          </w:p>
        </w:tc>
      </w:tr>
      <w:tr w:rsidR="00E66E17" w:rsidRPr="00E35FBC" w14:paraId="6253F0B1" w14:textId="77777777" w:rsidTr="00140BD5">
        <w:trPr>
          <w:gridAfter w:val="1"/>
          <w:wAfter w:w="10" w:type="dxa"/>
        </w:trPr>
        <w:tc>
          <w:tcPr>
            <w:tcW w:w="1985" w:type="dxa"/>
          </w:tcPr>
          <w:p w14:paraId="49E5D6A4"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031" w:type="dxa"/>
            <w:vAlign w:val="center"/>
          </w:tcPr>
          <w:p w14:paraId="11681E02" w14:textId="77777777" w:rsidR="00E66E17" w:rsidRPr="00E35FBC" w:rsidRDefault="00E66E17" w:rsidP="00E66E17">
            <w:pPr>
              <w:spacing w:line="240" w:lineRule="auto"/>
              <w:jc w:val="both"/>
              <w:rPr>
                <w:rFonts w:ascii="Aptos" w:hAnsi="Aptos"/>
              </w:rPr>
            </w:pPr>
            <w:r w:rsidRPr="00E35FBC">
              <w:rPr>
                <w:rFonts w:ascii="Aptos" w:hAnsi="Aptos"/>
              </w:rPr>
              <w:t>30.500,00 eura</w:t>
            </w:r>
          </w:p>
        </w:tc>
      </w:tr>
      <w:tr w:rsidR="00E66E17" w:rsidRPr="00E35FBC" w14:paraId="48413701" w14:textId="77777777" w:rsidTr="00140BD5">
        <w:trPr>
          <w:gridAfter w:val="1"/>
          <w:wAfter w:w="10" w:type="dxa"/>
        </w:trPr>
        <w:tc>
          <w:tcPr>
            <w:tcW w:w="1985" w:type="dxa"/>
          </w:tcPr>
          <w:p w14:paraId="49459875"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031" w:type="dxa"/>
            <w:vAlign w:val="center"/>
          </w:tcPr>
          <w:p w14:paraId="0DF69866" w14:textId="392B430C" w:rsidR="00E66E17" w:rsidRPr="00E35FBC" w:rsidRDefault="004D3442" w:rsidP="00E66E17">
            <w:pPr>
              <w:spacing w:line="240" w:lineRule="auto"/>
              <w:jc w:val="both"/>
              <w:rPr>
                <w:rFonts w:ascii="Aptos" w:hAnsi="Aptos"/>
              </w:rPr>
            </w:pPr>
            <w:r w:rsidRPr="00E35FBC">
              <w:rPr>
                <w:rFonts w:ascii="Aptos" w:hAnsi="Aptos"/>
              </w:rPr>
              <w:t>N</w:t>
            </w:r>
            <w:r w:rsidR="00E66E17" w:rsidRPr="00E35FBC">
              <w:rPr>
                <w:rFonts w:ascii="Aptos" w:hAnsi="Aptos"/>
              </w:rPr>
              <w:t>acionalna i EU sredstva</w:t>
            </w:r>
          </w:p>
        </w:tc>
      </w:tr>
      <w:tr w:rsidR="00E66E17" w:rsidRPr="00E35FBC" w14:paraId="496BD8F3" w14:textId="77777777" w:rsidTr="00140BD5">
        <w:trPr>
          <w:gridAfter w:val="1"/>
          <w:wAfter w:w="10" w:type="dxa"/>
        </w:trPr>
        <w:tc>
          <w:tcPr>
            <w:tcW w:w="1985" w:type="dxa"/>
          </w:tcPr>
          <w:p w14:paraId="08E7F2D0"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031" w:type="dxa"/>
            <w:vAlign w:val="center"/>
          </w:tcPr>
          <w:p w14:paraId="455ADA0C" w14:textId="6D3716A9" w:rsidR="00E66E17" w:rsidRPr="00E35FBC" w:rsidRDefault="004D3442" w:rsidP="00E66E17">
            <w:pPr>
              <w:spacing w:line="240" w:lineRule="auto"/>
              <w:jc w:val="both"/>
              <w:rPr>
                <w:rFonts w:ascii="Aptos" w:hAnsi="Aptos"/>
                <w:iCs/>
                <w:color w:val="156082" w:themeColor="accent1"/>
              </w:rPr>
            </w:pPr>
            <w:r w:rsidRPr="00E35FBC">
              <w:rPr>
                <w:rFonts w:ascii="Aptos" w:hAnsi="Aptos"/>
                <w:iCs/>
              </w:rPr>
              <w:t>R</w:t>
            </w:r>
            <w:r w:rsidR="00E66E17" w:rsidRPr="00E35FBC">
              <w:rPr>
                <w:rFonts w:ascii="Aptos" w:hAnsi="Aptos"/>
                <w:iCs/>
              </w:rPr>
              <w:t>iješeni</w:t>
            </w:r>
          </w:p>
        </w:tc>
      </w:tr>
      <w:tr w:rsidR="00E66E17" w:rsidRPr="00E35FBC" w14:paraId="3D346EA0" w14:textId="77777777" w:rsidTr="00140BD5">
        <w:trPr>
          <w:gridAfter w:val="1"/>
          <w:wAfter w:w="10" w:type="dxa"/>
        </w:trPr>
        <w:tc>
          <w:tcPr>
            <w:tcW w:w="1985" w:type="dxa"/>
          </w:tcPr>
          <w:p w14:paraId="496EACE8"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031" w:type="dxa"/>
            <w:vAlign w:val="center"/>
          </w:tcPr>
          <w:p w14:paraId="35EC16D3" w14:textId="7D4AB30D" w:rsidR="00E66E17" w:rsidRPr="00E35FBC" w:rsidRDefault="004D3442" w:rsidP="00E66E17">
            <w:pPr>
              <w:spacing w:line="240" w:lineRule="auto"/>
              <w:jc w:val="both"/>
              <w:rPr>
                <w:rFonts w:ascii="Aptos" w:hAnsi="Aptos"/>
                <w:iCs/>
              </w:rPr>
            </w:pPr>
            <w:r w:rsidRPr="00E35FBC">
              <w:rPr>
                <w:rFonts w:ascii="Aptos" w:hAnsi="Aptos"/>
                <w:iCs/>
              </w:rPr>
              <w:t>V</w:t>
            </w:r>
            <w:r w:rsidR="00E66E17" w:rsidRPr="00E35FBC">
              <w:rPr>
                <w:rFonts w:ascii="Aptos" w:hAnsi="Aptos"/>
                <w:iCs/>
              </w:rPr>
              <w:t>lasništvo</w:t>
            </w:r>
          </w:p>
        </w:tc>
      </w:tr>
      <w:tr w:rsidR="00E66E17" w:rsidRPr="00E35FBC" w14:paraId="3C5316C5" w14:textId="77777777" w:rsidTr="00140BD5">
        <w:trPr>
          <w:gridAfter w:val="1"/>
          <w:wAfter w:w="10" w:type="dxa"/>
        </w:trPr>
        <w:tc>
          <w:tcPr>
            <w:tcW w:w="1985" w:type="dxa"/>
          </w:tcPr>
          <w:p w14:paraId="1F84BF07"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031" w:type="dxa"/>
            <w:vAlign w:val="center"/>
          </w:tcPr>
          <w:p w14:paraId="42A12D49" w14:textId="1AD0D355" w:rsidR="00E66E17" w:rsidRPr="00E35FBC" w:rsidRDefault="00CB44FF" w:rsidP="00E66E17">
            <w:pPr>
              <w:spacing w:line="240" w:lineRule="auto"/>
              <w:jc w:val="both"/>
              <w:rPr>
                <w:rFonts w:ascii="Aptos" w:hAnsi="Aptos"/>
                <w:iCs/>
                <w:color w:val="156082" w:themeColor="accent1"/>
              </w:rPr>
            </w:pPr>
            <w:r w:rsidRPr="00E35FBC">
              <w:rPr>
                <w:rFonts w:ascii="Aptos" w:hAnsi="Aptos"/>
                <w:iCs/>
                <w:color w:val="156082" w:themeColor="accent1"/>
              </w:rPr>
              <w:t>-</w:t>
            </w:r>
          </w:p>
        </w:tc>
      </w:tr>
      <w:tr w:rsidR="00E66E17" w:rsidRPr="00E35FBC" w14:paraId="422C2A55" w14:textId="77777777" w:rsidTr="00140BD5">
        <w:trPr>
          <w:gridAfter w:val="1"/>
          <w:wAfter w:w="10" w:type="dxa"/>
        </w:trPr>
        <w:tc>
          <w:tcPr>
            <w:tcW w:w="1985" w:type="dxa"/>
          </w:tcPr>
          <w:p w14:paraId="5A9D67D2"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031" w:type="dxa"/>
            <w:vAlign w:val="center"/>
          </w:tcPr>
          <w:p w14:paraId="63A4BE7A" w14:textId="38F35AE2" w:rsidR="00E66E17" w:rsidRPr="00E35FBC" w:rsidRDefault="004D3442" w:rsidP="00E66E17">
            <w:pPr>
              <w:spacing w:line="240" w:lineRule="auto"/>
              <w:jc w:val="both"/>
              <w:rPr>
                <w:rFonts w:ascii="Aptos" w:hAnsi="Aptos"/>
                <w:iCs/>
              </w:rPr>
            </w:pPr>
            <w:r w:rsidRPr="00E35FBC">
              <w:rPr>
                <w:rFonts w:ascii="Aptos" w:hAnsi="Aptos"/>
                <w:iCs/>
              </w:rPr>
              <w:t>I</w:t>
            </w:r>
            <w:r w:rsidR="00E66E17" w:rsidRPr="00E35FBC">
              <w:rPr>
                <w:rFonts w:ascii="Aptos" w:hAnsi="Aptos"/>
                <w:iCs/>
              </w:rPr>
              <w:t>zrađen idejni projekt</w:t>
            </w:r>
          </w:p>
        </w:tc>
      </w:tr>
    </w:tbl>
    <w:p w14:paraId="3360DAD1" w14:textId="7B81BE97" w:rsidR="00274F43" w:rsidRPr="00E35FBC" w:rsidRDefault="00274F43" w:rsidP="00E66E17">
      <w:pPr>
        <w:spacing w:after="160" w:line="278"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gridCol w:w="10"/>
      </w:tblGrid>
      <w:tr w:rsidR="00E420FF" w:rsidRPr="00E420FF" w14:paraId="1C61FCE0" w14:textId="77777777" w:rsidTr="007D6DCA">
        <w:tc>
          <w:tcPr>
            <w:tcW w:w="1843" w:type="dxa"/>
            <w:shd w:val="clear" w:color="auto" w:fill="FFFFFF" w:themeFill="background1"/>
          </w:tcPr>
          <w:p w14:paraId="25B758E5" w14:textId="77777777" w:rsidR="00E66E17" w:rsidRPr="00E420FF" w:rsidRDefault="00E66E17" w:rsidP="00E66E17">
            <w:pPr>
              <w:tabs>
                <w:tab w:val="center" w:pos="2221"/>
              </w:tabs>
              <w:spacing w:line="240" w:lineRule="auto"/>
              <w:rPr>
                <w:rFonts w:ascii="Aptos" w:hAnsi="Aptos"/>
              </w:rPr>
            </w:pPr>
            <w:r w:rsidRPr="00E420FF">
              <w:rPr>
                <w:rFonts w:ascii="Aptos" w:hAnsi="Aptos"/>
              </w:rPr>
              <w:t xml:space="preserve">Prioritet </w:t>
            </w:r>
          </w:p>
        </w:tc>
        <w:tc>
          <w:tcPr>
            <w:tcW w:w="7183" w:type="dxa"/>
            <w:gridSpan w:val="2"/>
            <w:shd w:val="clear" w:color="auto" w:fill="FFFFFF" w:themeFill="background1"/>
          </w:tcPr>
          <w:p w14:paraId="05DA2249" w14:textId="4E997C9F" w:rsidR="00E66E17" w:rsidRPr="00E420FF" w:rsidRDefault="002C4437" w:rsidP="00E66E17">
            <w:pPr>
              <w:spacing w:line="240" w:lineRule="auto"/>
              <w:rPr>
                <w:rFonts w:ascii="Aptos" w:hAnsi="Aptos"/>
              </w:rPr>
            </w:pPr>
            <w:r w:rsidRPr="00E420FF">
              <w:rPr>
                <w:rFonts w:ascii="Aptos" w:hAnsi="Aptos"/>
              </w:rPr>
              <w:t>2</w:t>
            </w:r>
            <w:r w:rsidR="00E66E17" w:rsidRPr="00E420FF">
              <w:rPr>
                <w:rFonts w:ascii="Aptos" w:hAnsi="Aptos"/>
              </w:rPr>
              <w:t xml:space="preserve">. Unapređenje destinacijskog lanca vrijednosti kroz razvoj turističkih proizvoda </w:t>
            </w:r>
          </w:p>
        </w:tc>
      </w:tr>
      <w:tr w:rsidR="00E420FF" w:rsidRPr="00E420FF" w14:paraId="0E3AB6B1" w14:textId="77777777" w:rsidTr="007D6DCA">
        <w:tc>
          <w:tcPr>
            <w:tcW w:w="1843" w:type="dxa"/>
            <w:shd w:val="clear" w:color="auto" w:fill="FFFFFF" w:themeFill="background1"/>
          </w:tcPr>
          <w:p w14:paraId="762ED33F" w14:textId="77777777" w:rsidR="00E66E17" w:rsidRPr="00E420FF" w:rsidRDefault="00E66E17" w:rsidP="00E66E17">
            <w:pPr>
              <w:tabs>
                <w:tab w:val="center" w:pos="2221"/>
              </w:tabs>
              <w:spacing w:line="240" w:lineRule="auto"/>
              <w:rPr>
                <w:rFonts w:ascii="Aptos" w:hAnsi="Aptos"/>
              </w:rPr>
            </w:pPr>
            <w:r w:rsidRPr="00E420FF">
              <w:rPr>
                <w:rFonts w:ascii="Aptos" w:hAnsi="Aptos"/>
              </w:rPr>
              <w:t xml:space="preserve">Mjera </w:t>
            </w:r>
          </w:p>
        </w:tc>
        <w:tc>
          <w:tcPr>
            <w:tcW w:w="7183" w:type="dxa"/>
            <w:gridSpan w:val="2"/>
            <w:shd w:val="clear" w:color="auto" w:fill="FFFFFF" w:themeFill="background1"/>
          </w:tcPr>
          <w:p w14:paraId="7D6B08BA" w14:textId="674833C5" w:rsidR="00E66E17" w:rsidRPr="00E420FF" w:rsidRDefault="0014647E" w:rsidP="00E66E17">
            <w:pPr>
              <w:spacing w:line="240" w:lineRule="auto"/>
              <w:rPr>
                <w:rFonts w:ascii="Aptos" w:hAnsi="Aptos"/>
              </w:rPr>
            </w:pPr>
            <w:r w:rsidRPr="00E420FF">
              <w:rPr>
                <w:rFonts w:ascii="Aptos" w:hAnsi="Aptos"/>
              </w:rPr>
              <w:t>2</w:t>
            </w:r>
            <w:r w:rsidR="00E66E17" w:rsidRPr="00E420FF">
              <w:rPr>
                <w:rFonts w:ascii="Aptos" w:hAnsi="Aptos"/>
              </w:rPr>
              <w:t>.</w:t>
            </w:r>
            <w:r w:rsidRPr="00E420FF">
              <w:rPr>
                <w:rFonts w:ascii="Aptos" w:hAnsi="Aptos"/>
              </w:rPr>
              <w:t>1</w:t>
            </w:r>
            <w:r w:rsidR="00E66E17" w:rsidRPr="00E420FF">
              <w:rPr>
                <w:rFonts w:ascii="Aptos" w:hAnsi="Aptos"/>
              </w:rPr>
              <w:t xml:space="preserve">. Podrška razvoju infrastrukture i sadržaja za aktivni turizam </w:t>
            </w:r>
          </w:p>
        </w:tc>
      </w:tr>
      <w:tr w:rsidR="00813FF7" w:rsidRPr="00813FF7" w14:paraId="77E6CE46" w14:textId="77777777" w:rsidTr="007D6DCA">
        <w:trPr>
          <w:gridAfter w:val="1"/>
          <w:wAfter w:w="10" w:type="dxa"/>
        </w:trPr>
        <w:tc>
          <w:tcPr>
            <w:tcW w:w="1843" w:type="dxa"/>
            <w:shd w:val="clear" w:color="auto" w:fill="3A7C22" w:themeFill="accent6" w:themeFillShade="BF"/>
          </w:tcPr>
          <w:p w14:paraId="7D7F6629" w14:textId="77777777" w:rsidR="00E66E17" w:rsidRPr="00813FF7" w:rsidRDefault="00E66E17" w:rsidP="00E66E17">
            <w:pPr>
              <w:spacing w:line="240" w:lineRule="auto"/>
              <w:jc w:val="both"/>
              <w:rPr>
                <w:rFonts w:ascii="Aptos" w:hAnsi="Aptos"/>
                <w:b/>
                <w:bCs/>
                <w:color w:val="FFFFFF" w:themeColor="background1"/>
              </w:rPr>
            </w:pPr>
            <w:r w:rsidRPr="00813FF7">
              <w:rPr>
                <w:rFonts w:ascii="Aptos" w:hAnsi="Aptos"/>
                <w:b/>
                <w:bCs/>
                <w:color w:val="FFFFFF" w:themeColor="background1"/>
              </w:rPr>
              <w:t>Naziv projekta</w:t>
            </w:r>
          </w:p>
        </w:tc>
        <w:tc>
          <w:tcPr>
            <w:tcW w:w="7173" w:type="dxa"/>
            <w:shd w:val="clear" w:color="auto" w:fill="3A7C22" w:themeFill="accent6" w:themeFillShade="BF"/>
          </w:tcPr>
          <w:p w14:paraId="1B7F2623" w14:textId="15BAE762" w:rsidR="00E66E17" w:rsidRPr="00813FF7" w:rsidRDefault="00E66E17" w:rsidP="00E66E17">
            <w:pPr>
              <w:spacing w:line="240" w:lineRule="auto"/>
              <w:jc w:val="both"/>
              <w:rPr>
                <w:rFonts w:ascii="Aptos" w:hAnsi="Aptos"/>
                <w:b/>
                <w:bCs/>
                <w:color w:val="FFFFFF" w:themeColor="background1"/>
              </w:rPr>
            </w:pPr>
            <w:r w:rsidRPr="00813FF7">
              <w:rPr>
                <w:rFonts w:ascii="Aptos" w:hAnsi="Aptos"/>
                <w:b/>
                <w:bCs/>
                <w:color w:val="FFFFFF" w:themeColor="background1"/>
              </w:rPr>
              <w:t xml:space="preserve">Biciklistička, pješačka, konjička staza </w:t>
            </w:r>
            <w:proofErr w:type="spellStart"/>
            <w:r w:rsidRPr="00813FF7">
              <w:rPr>
                <w:rFonts w:ascii="Aptos" w:hAnsi="Aptos"/>
                <w:b/>
                <w:bCs/>
                <w:color w:val="FFFFFF" w:themeColor="background1"/>
              </w:rPr>
              <w:t>Mrsulja</w:t>
            </w:r>
            <w:proofErr w:type="spellEnd"/>
            <w:r w:rsidR="00492E82" w:rsidRPr="00813FF7">
              <w:rPr>
                <w:rFonts w:ascii="Aptos" w:hAnsi="Aptos"/>
                <w:b/>
                <w:bCs/>
                <w:color w:val="FFFFFF" w:themeColor="background1"/>
              </w:rPr>
              <w:t xml:space="preserve"> - </w:t>
            </w:r>
            <w:r w:rsidRPr="00813FF7">
              <w:rPr>
                <w:rFonts w:ascii="Aptos" w:hAnsi="Aptos"/>
                <w:b/>
                <w:bCs/>
                <w:color w:val="FFFFFF" w:themeColor="background1"/>
              </w:rPr>
              <w:t>Sikirevci</w:t>
            </w:r>
          </w:p>
        </w:tc>
      </w:tr>
      <w:tr w:rsidR="00E420FF" w:rsidRPr="00E420FF" w14:paraId="1448EA7F" w14:textId="77777777" w:rsidTr="007D6DCA">
        <w:trPr>
          <w:gridAfter w:val="1"/>
          <w:wAfter w:w="10" w:type="dxa"/>
        </w:trPr>
        <w:tc>
          <w:tcPr>
            <w:tcW w:w="1843" w:type="dxa"/>
          </w:tcPr>
          <w:p w14:paraId="6C845128" w14:textId="77777777" w:rsidR="00E66E17" w:rsidRPr="00E420FF" w:rsidRDefault="00E66E17" w:rsidP="00E66E17">
            <w:pPr>
              <w:spacing w:line="240" w:lineRule="auto"/>
              <w:rPr>
                <w:rFonts w:ascii="Aptos" w:hAnsi="Aptos"/>
              </w:rPr>
            </w:pPr>
            <w:r w:rsidRPr="00E420FF">
              <w:rPr>
                <w:rFonts w:ascii="Aptos" w:hAnsi="Aptos"/>
              </w:rPr>
              <w:t>Kratki opis predmeta projekta</w:t>
            </w:r>
          </w:p>
        </w:tc>
        <w:tc>
          <w:tcPr>
            <w:tcW w:w="7173" w:type="dxa"/>
          </w:tcPr>
          <w:p w14:paraId="2B2A63F1" w14:textId="70B690EF" w:rsidR="00E66E17" w:rsidRPr="00641C97" w:rsidRDefault="00641C97" w:rsidP="00641C97">
            <w:pPr>
              <w:jc w:val="both"/>
              <w:rPr>
                <w:rFonts w:ascii="Aptos" w:hAnsi="Aptos"/>
              </w:rPr>
            </w:pPr>
            <w:r w:rsidRPr="00641C97">
              <w:rPr>
                <w:rFonts w:ascii="Aptos" w:hAnsi="Aptos"/>
                <w:kern w:val="2"/>
                <w14:ligatures w14:val="standardContextual"/>
              </w:rPr>
              <w:t xml:space="preserve">Projekt "Biciklistička, pješačka i konjička staza </w:t>
            </w:r>
            <w:proofErr w:type="spellStart"/>
            <w:r w:rsidRPr="00641C97">
              <w:rPr>
                <w:rFonts w:ascii="Aptos" w:hAnsi="Aptos"/>
                <w:kern w:val="2"/>
                <w14:ligatures w14:val="standardContextual"/>
              </w:rPr>
              <w:t>Mrsulja</w:t>
            </w:r>
            <w:proofErr w:type="spellEnd"/>
            <w:r w:rsidRPr="00641C97">
              <w:rPr>
                <w:rFonts w:ascii="Aptos" w:hAnsi="Aptos"/>
                <w:kern w:val="2"/>
                <w14:ligatures w14:val="standardContextual"/>
              </w:rPr>
              <w:t xml:space="preserve"> – Sikirevci" usmjeren je na uređenje i povezivanje postojeće trase namijenjene rekreaciji i boravku u prirodi. Staza prolazi kroz područje Općine Sikirevci u Brodsko-posavskoj županiji, a oko dvije trećine trase već je asfaltirano. Glavni cilj projekta je omogućiti stanovnicima i posjetiteljima kvalitetno provođenje slobodnog vremena kroz šetnju, rekreaciju i boravak u prirodi. Staza će biti prilagođena pješacima, biciklistima i rekreativnim jahačima, a duž trase planirana je postava klupa za odmor, informativnih ploča i tabli koje će posjetiteljima pružiti korisne podatke o lokalnoj prirodnoj i kulturnoj baštini.</w:t>
            </w:r>
          </w:p>
        </w:tc>
      </w:tr>
      <w:tr w:rsidR="00E420FF" w:rsidRPr="00E420FF" w14:paraId="36C3B903" w14:textId="77777777" w:rsidTr="007D6DCA">
        <w:trPr>
          <w:gridAfter w:val="1"/>
          <w:wAfter w:w="10" w:type="dxa"/>
        </w:trPr>
        <w:tc>
          <w:tcPr>
            <w:tcW w:w="1843" w:type="dxa"/>
          </w:tcPr>
          <w:p w14:paraId="4C58CAB9" w14:textId="77777777" w:rsidR="00E66E17" w:rsidRPr="00E420FF" w:rsidRDefault="00E66E17" w:rsidP="00E66E17">
            <w:pPr>
              <w:spacing w:line="240" w:lineRule="auto"/>
              <w:rPr>
                <w:rFonts w:ascii="Aptos" w:hAnsi="Aptos"/>
              </w:rPr>
            </w:pPr>
            <w:r w:rsidRPr="00E420FF">
              <w:rPr>
                <w:rFonts w:ascii="Aptos" w:hAnsi="Aptos"/>
              </w:rPr>
              <w:t>Kratki opis svrhe projekta</w:t>
            </w:r>
          </w:p>
        </w:tc>
        <w:tc>
          <w:tcPr>
            <w:tcW w:w="7173" w:type="dxa"/>
          </w:tcPr>
          <w:p w14:paraId="05660B14" w14:textId="498001C6" w:rsidR="00E66E17" w:rsidRPr="00E420FF" w:rsidRDefault="00641C97" w:rsidP="00641C97">
            <w:pPr>
              <w:jc w:val="both"/>
              <w:rPr>
                <w:rFonts w:ascii="Aptos" w:hAnsi="Aptos"/>
                <w:iCs/>
              </w:rPr>
            </w:pPr>
            <w:r w:rsidRPr="00641C97">
              <w:rPr>
                <w:rFonts w:ascii="Aptos" w:hAnsi="Aptos"/>
                <w:kern w:val="2"/>
                <w14:ligatures w14:val="standardContextual"/>
              </w:rPr>
              <w:t xml:space="preserve">Cilj projekta "Biciklistička, pješačka i konjička staza </w:t>
            </w:r>
            <w:proofErr w:type="spellStart"/>
            <w:r w:rsidRPr="00641C97">
              <w:rPr>
                <w:rFonts w:ascii="Aptos" w:hAnsi="Aptos"/>
                <w:kern w:val="2"/>
                <w14:ligatures w14:val="standardContextual"/>
              </w:rPr>
              <w:t>Mrsulja</w:t>
            </w:r>
            <w:proofErr w:type="spellEnd"/>
            <w:r w:rsidRPr="00641C97">
              <w:rPr>
                <w:rFonts w:ascii="Aptos" w:hAnsi="Aptos"/>
                <w:kern w:val="2"/>
                <w14:ligatures w14:val="standardContextual"/>
              </w:rPr>
              <w:t xml:space="preserve"> – Sikirevci" je poticanje zdravog načina života, rekreacije i razonode kroz stvaranje multifunkcionalne staze namijenjene šetnji, vožnji bicikla i jahanju. Staza će služiti kao prostor za aktivan boravak u prirodi za sve generacije, uz dodatnu vrijednost koju donosi postavljanje klupa za odmor, informativnih ploča i info-tabli s korisnim podacima o prirodi i lokalitetu. Projekt doprinosi kvaliteti života u općini Sikirevci te promiče održivi turizam i zdrav život.</w:t>
            </w:r>
            <w:r>
              <w:rPr>
                <w:rFonts w:ascii="Aptos" w:hAnsi="Aptos"/>
                <w:kern w:val="2"/>
                <w14:ligatures w14:val="standardContextual"/>
              </w:rPr>
              <w:t xml:space="preserve"> </w:t>
            </w:r>
          </w:p>
        </w:tc>
      </w:tr>
      <w:tr w:rsidR="00E420FF" w:rsidRPr="00E420FF" w14:paraId="726087FA" w14:textId="77777777" w:rsidTr="007D6DCA">
        <w:trPr>
          <w:gridAfter w:val="1"/>
          <w:wAfter w:w="10" w:type="dxa"/>
        </w:trPr>
        <w:tc>
          <w:tcPr>
            <w:tcW w:w="1843" w:type="dxa"/>
          </w:tcPr>
          <w:p w14:paraId="0D9D6B27" w14:textId="77777777" w:rsidR="00E66E17" w:rsidRPr="00E420FF" w:rsidRDefault="00E66E17" w:rsidP="00E66E17">
            <w:pPr>
              <w:spacing w:line="240" w:lineRule="auto"/>
              <w:rPr>
                <w:rFonts w:ascii="Aptos" w:hAnsi="Aptos"/>
              </w:rPr>
            </w:pPr>
            <w:r w:rsidRPr="00E420FF">
              <w:rPr>
                <w:rFonts w:ascii="Aptos" w:hAnsi="Aptos"/>
              </w:rPr>
              <w:t xml:space="preserve">Način doprinosa ostvarenju pokazatelja održivosti </w:t>
            </w:r>
          </w:p>
        </w:tc>
        <w:tc>
          <w:tcPr>
            <w:tcW w:w="7173" w:type="dxa"/>
          </w:tcPr>
          <w:p w14:paraId="6B248072" w14:textId="3B9B1604" w:rsidR="00E66E17" w:rsidRPr="00E420FF" w:rsidRDefault="00B4339A" w:rsidP="00E66E17">
            <w:pPr>
              <w:spacing w:line="240" w:lineRule="auto"/>
              <w:rPr>
                <w:rFonts w:ascii="Aptos" w:hAnsi="Aptos"/>
              </w:rPr>
            </w:pPr>
            <w:r w:rsidRPr="00E420FF">
              <w:rPr>
                <w:rFonts w:ascii="Aptos" w:hAnsi="Aptos"/>
              </w:rPr>
              <w:t>Povećanje broja atrakcija i povećanje zadovoljstva cjelokupnom ponudom u destinaciji.</w:t>
            </w:r>
          </w:p>
        </w:tc>
      </w:tr>
      <w:tr w:rsidR="00E420FF" w:rsidRPr="00E420FF" w14:paraId="5635DC9E" w14:textId="77777777" w:rsidTr="007D6DCA">
        <w:trPr>
          <w:gridAfter w:val="1"/>
          <w:wAfter w:w="10" w:type="dxa"/>
        </w:trPr>
        <w:tc>
          <w:tcPr>
            <w:tcW w:w="1843" w:type="dxa"/>
          </w:tcPr>
          <w:p w14:paraId="7C4D77AE" w14:textId="77777777" w:rsidR="00E66E17" w:rsidRPr="00E420FF" w:rsidRDefault="00E66E17" w:rsidP="00E66E17">
            <w:pPr>
              <w:spacing w:line="240" w:lineRule="auto"/>
              <w:rPr>
                <w:rFonts w:ascii="Aptos" w:hAnsi="Aptos"/>
              </w:rPr>
            </w:pPr>
            <w:r w:rsidRPr="00E420FF">
              <w:rPr>
                <w:rFonts w:ascii="Aptos" w:hAnsi="Aptos"/>
              </w:rPr>
              <w:t xml:space="preserve">Nositelj provedbe projekta </w:t>
            </w:r>
          </w:p>
        </w:tc>
        <w:tc>
          <w:tcPr>
            <w:tcW w:w="7173" w:type="dxa"/>
          </w:tcPr>
          <w:p w14:paraId="42F543C6" w14:textId="44B58D9E" w:rsidR="00E66E17" w:rsidRPr="00E420FF" w:rsidRDefault="00535188" w:rsidP="00E66E17">
            <w:pPr>
              <w:spacing w:line="240" w:lineRule="auto"/>
              <w:rPr>
                <w:rFonts w:ascii="Aptos" w:hAnsi="Aptos"/>
              </w:rPr>
            </w:pPr>
            <w:r w:rsidRPr="00E420FF">
              <w:rPr>
                <w:rFonts w:ascii="Aptos" w:hAnsi="Aptos"/>
              </w:rPr>
              <w:t>Općina Sikirevci</w:t>
            </w:r>
          </w:p>
        </w:tc>
      </w:tr>
      <w:tr w:rsidR="00E420FF" w:rsidRPr="00E420FF" w14:paraId="457AD31E" w14:textId="77777777" w:rsidTr="007D6DCA">
        <w:trPr>
          <w:gridAfter w:val="1"/>
          <w:wAfter w:w="10" w:type="dxa"/>
        </w:trPr>
        <w:tc>
          <w:tcPr>
            <w:tcW w:w="1843" w:type="dxa"/>
          </w:tcPr>
          <w:p w14:paraId="6B5D837F" w14:textId="77777777" w:rsidR="00E66E17" w:rsidRPr="00E420FF" w:rsidRDefault="00E66E17" w:rsidP="00E66E17">
            <w:pPr>
              <w:spacing w:line="240" w:lineRule="auto"/>
              <w:rPr>
                <w:rFonts w:ascii="Aptos" w:hAnsi="Aptos"/>
              </w:rPr>
            </w:pPr>
            <w:r w:rsidRPr="00E420FF">
              <w:rPr>
                <w:rFonts w:ascii="Aptos" w:hAnsi="Aptos"/>
              </w:rPr>
              <w:t>Lokacija provedbe projekta (grad/općina)</w:t>
            </w:r>
          </w:p>
        </w:tc>
        <w:tc>
          <w:tcPr>
            <w:tcW w:w="7173" w:type="dxa"/>
          </w:tcPr>
          <w:p w14:paraId="7D8A80C4" w14:textId="77777777" w:rsidR="00E66E17" w:rsidRPr="00E420FF" w:rsidRDefault="00E66E17" w:rsidP="00E66E17">
            <w:pPr>
              <w:spacing w:line="240" w:lineRule="auto"/>
              <w:rPr>
                <w:rFonts w:ascii="Aptos" w:hAnsi="Aptos"/>
              </w:rPr>
            </w:pPr>
            <w:r w:rsidRPr="00E420FF">
              <w:rPr>
                <w:rFonts w:ascii="Aptos" w:hAnsi="Aptos"/>
              </w:rPr>
              <w:t>Općina Sikirevci</w:t>
            </w:r>
          </w:p>
        </w:tc>
      </w:tr>
      <w:tr w:rsidR="00E420FF" w:rsidRPr="00E420FF" w14:paraId="0437E146" w14:textId="77777777" w:rsidTr="007D6DCA">
        <w:trPr>
          <w:gridAfter w:val="1"/>
          <w:wAfter w:w="10" w:type="dxa"/>
        </w:trPr>
        <w:tc>
          <w:tcPr>
            <w:tcW w:w="1843" w:type="dxa"/>
          </w:tcPr>
          <w:p w14:paraId="1401FFBE" w14:textId="77777777" w:rsidR="00E66E17" w:rsidRPr="00E420FF" w:rsidRDefault="00E66E17" w:rsidP="00E66E17">
            <w:pPr>
              <w:spacing w:line="240" w:lineRule="auto"/>
              <w:rPr>
                <w:rFonts w:ascii="Aptos" w:hAnsi="Aptos"/>
              </w:rPr>
            </w:pPr>
            <w:r w:rsidRPr="00E420FF">
              <w:rPr>
                <w:rFonts w:ascii="Aptos" w:hAnsi="Aptos"/>
              </w:rPr>
              <w:t>Planirani početak provedbe projekta</w:t>
            </w:r>
          </w:p>
        </w:tc>
        <w:tc>
          <w:tcPr>
            <w:tcW w:w="7173" w:type="dxa"/>
          </w:tcPr>
          <w:p w14:paraId="2BBCC755" w14:textId="588337C2" w:rsidR="00E66E17" w:rsidRPr="00E420FF" w:rsidRDefault="00641C97" w:rsidP="00E66E17">
            <w:pPr>
              <w:spacing w:line="240" w:lineRule="auto"/>
              <w:rPr>
                <w:rFonts w:ascii="Aptos" w:hAnsi="Aptos"/>
              </w:rPr>
            </w:pPr>
            <w:r>
              <w:rPr>
                <w:rFonts w:ascii="Aptos" w:hAnsi="Aptos"/>
              </w:rPr>
              <w:t>2026. godina</w:t>
            </w:r>
          </w:p>
        </w:tc>
      </w:tr>
      <w:tr w:rsidR="00E420FF" w:rsidRPr="00E420FF" w14:paraId="2A7A830E" w14:textId="77777777" w:rsidTr="007D6DCA">
        <w:trPr>
          <w:gridAfter w:val="1"/>
          <w:wAfter w:w="10" w:type="dxa"/>
        </w:trPr>
        <w:tc>
          <w:tcPr>
            <w:tcW w:w="1843" w:type="dxa"/>
          </w:tcPr>
          <w:p w14:paraId="6EC9E24A" w14:textId="77777777" w:rsidR="00E66E17" w:rsidRPr="00E420FF" w:rsidRDefault="00E66E17" w:rsidP="00E66E17">
            <w:pPr>
              <w:spacing w:line="240" w:lineRule="auto"/>
              <w:rPr>
                <w:rFonts w:ascii="Aptos" w:hAnsi="Aptos"/>
              </w:rPr>
            </w:pPr>
            <w:r w:rsidRPr="00E420FF">
              <w:rPr>
                <w:rFonts w:ascii="Aptos" w:hAnsi="Aptos"/>
              </w:rPr>
              <w:t xml:space="preserve">Planirani završetak provedbe projekta </w:t>
            </w:r>
          </w:p>
        </w:tc>
        <w:tc>
          <w:tcPr>
            <w:tcW w:w="7173" w:type="dxa"/>
          </w:tcPr>
          <w:p w14:paraId="51FB22FF" w14:textId="6FAC31CC" w:rsidR="00E66E17" w:rsidRPr="00E420FF" w:rsidRDefault="00641C97" w:rsidP="00E66E17">
            <w:pPr>
              <w:spacing w:line="240" w:lineRule="auto"/>
              <w:rPr>
                <w:rFonts w:ascii="Aptos" w:hAnsi="Aptos"/>
              </w:rPr>
            </w:pPr>
            <w:r>
              <w:rPr>
                <w:rFonts w:ascii="Aptos" w:hAnsi="Aptos"/>
              </w:rPr>
              <w:t>2027. godina</w:t>
            </w:r>
          </w:p>
        </w:tc>
      </w:tr>
      <w:tr w:rsidR="00E420FF" w:rsidRPr="00E420FF" w14:paraId="0215627F" w14:textId="77777777" w:rsidTr="008A147F">
        <w:trPr>
          <w:gridAfter w:val="1"/>
          <w:wAfter w:w="10" w:type="dxa"/>
          <w:trHeight w:val="2400"/>
        </w:trPr>
        <w:tc>
          <w:tcPr>
            <w:tcW w:w="1843" w:type="dxa"/>
          </w:tcPr>
          <w:p w14:paraId="39027193" w14:textId="77777777" w:rsidR="00E66E17" w:rsidRPr="00E420FF" w:rsidRDefault="00E66E17" w:rsidP="00E66E17">
            <w:pPr>
              <w:spacing w:line="240" w:lineRule="auto"/>
              <w:rPr>
                <w:rFonts w:ascii="Aptos" w:hAnsi="Aptos"/>
              </w:rPr>
            </w:pPr>
            <w:r w:rsidRPr="00E420FF">
              <w:rPr>
                <w:rFonts w:ascii="Aptos" w:hAnsi="Aptos"/>
              </w:rPr>
              <w:lastRenderedPageBreak/>
              <w:t xml:space="preserve">Ključne točke ostvarenja projekta </w:t>
            </w:r>
          </w:p>
        </w:tc>
        <w:tc>
          <w:tcPr>
            <w:tcW w:w="7173" w:type="dxa"/>
          </w:tcPr>
          <w:p w14:paraId="40DEB882" w14:textId="65EDB52F" w:rsidR="00641C97" w:rsidRPr="00641C97" w:rsidRDefault="00641C97" w:rsidP="008A147F">
            <w:pPr>
              <w:numPr>
                <w:ilvl w:val="0"/>
                <w:numId w:val="94"/>
              </w:numPr>
              <w:spacing w:before="100" w:beforeAutospacing="1" w:after="100" w:afterAutospacing="1" w:line="240" w:lineRule="auto"/>
              <w:rPr>
                <w:rFonts w:ascii="Aptos" w:hAnsi="Aptos" w:cstheme="minorHAnsi"/>
              </w:rPr>
            </w:pPr>
            <w:r w:rsidRPr="00641C97">
              <w:rPr>
                <w:rFonts w:ascii="Aptos" w:hAnsi="Aptos" w:cstheme="minorHAnsi"/>
              </w:rPr>
              <w:t>Trasa staze prilagođena biciklistima, pješacima i jahačima konja</w:t>
            </w:r>
          </w:p>
          <w:p w14:paraId="3B5934EF" w14:textId="6B4CC5FB" w:rsidR="00641C97" w:rsidRPr="00641C97" w:rsidRDefault="00641C97" w:rsidP="008A147F">
            <w:pPr>
              <w:numPr>
                <w:ilvl w:val="0"/>
                <w:numId w:val="94"/>
              </w:numPr>
              <w:spacing w:before="100" w:beforeAutospacing="1" w:after="100" w:afterAutospacing="1" w:line="240" w:lineRule="auto"/>
              <w:rPr>
                <w:rFonts w:ascii="Aptos" w:hAnsi="Aptos" w:cstheme="minorHAnsi"/>
              </w:rPr>
            </w:pPr>
            <w:r w:rsidRPr="00641C97">
              <w:rPr>
                <w:rFonts w:ascii="Aptos" w:hAnsi="Aptos" w:cstheme="minorHAnsi"/>
              </w:rPr>
              <w:t>Poticanje rekreativnih aktivnosti na otvorenom: šetnje, biciklizam, jahanje</w:t>
            </w:r>
          </w:p>
          <w:p w14:paraId="68508944" w14:textId="7B541C53" w:rsidR="00641C97" w:rsidRPr="00641C97" w:rsidRDefault="00641C97" w:rsidP="008A147F">
            <w:pPr>
              <w:numPr>
                <w:ilvl w:val="0"/>
                <w:numId w:val="94"/>
              </w:numPr>
              <w:spacing w:before="100" w:beforeAutospacing="1" w:after="100" w:afterAutospacing="1" w:line="240" w:lineRule="auto"/>
              <w:rPr>
                <w:rFonts w:ascii="Aptos" w:hAnsi="Aptos" w:cstheme="minorHAnsi"/>
              </w:rPr>
            </w:pPr>
            <w:r w:rsidRPr="00641C97">
              <w:rPr>
                <w:rFonts w:ascii="Aptos" w:hAnsi="Aptos" w:cstheme="minorHAnsi"/>
              </w:rPr>
              <w:t>Uključivanje lokalnog stanovništva i posjetitelja u svakodnevne oblike kretanja i boravka u prirodi</w:t>
            </w:r>
          </w:p>
          <w:p w14:paraId="74AEEABD" w14:textId="64CF9CF4" w:rsidR="00641C97" w:rsidRPr="00641C97" w:rsidRDefault="00641C97" w:rsidP="008A147F">
            <w:pPr>
              <w:numPr>
                <w:ilvl w:val="0"/>
                <w:numId w:val="94"/>
              </w:numPr>
              <w:spacing w:before="100" w:beforeAutospacing="1" w:after="100" w:afterAutospacing="1" w:line="240" w:lineRule="auto"/>
              <w:rPr>
                <w:rFonts w:ascii="Aptos" w:hAnsi="Aptos" w:cstheme="minorHAnsi"/>
              </w:rPr>
            </w:pPr>
            <w:r w:rsidRPr="00641C97">
              <w:rPr>
                <w:rFonts w:ascii="Aptos" w:hAnsi="Aptos" w:cstheme="minorHAnsi"/>
              </w:rPr>
              <w:t>Ugradnja klupa za odmor na strateškim točkama staze</w:t>
            </w:r>
          </w:p>
          <w:p w14:paraId="75704A38" w14:textId="0BC51FC6" w:rsidR="00641C97" w:rsidRPr="00641C97" w:rsidRDefault="00641C97" w:rsidP="008A147F">
            <w:pPr>
              <w:numPr>
                <w:ilvl w:val="0"/>
                <w:numId w:val="94"/>
              </w:numPr>
              <w:spacing w:before="100" w:beforeAutospacing="1" w:after="100" w:afterAutospacing="1" w:line="240" w:lineRule="auto"/>
              <w:rPr>
                <w:rFonts w:ascii="Aptos" w:hAnsi="Aptos" w:cstheme="minorHAnsi"/>
              </w:rPr>
            </w:pPr>
            <w:r w:rsidRPr="00641C97">
              <w:rPr>
                <w:rFonts w:ascii="Aptos" w:hAnsi="Aptos" w:cstheme="minorHAnsi"/>
              </w:rPr>
              <w:t>Postavljanje kanti za otpad radi očuvanja čistoće okoliša</w:t>
            </w:r>
          </w:p>
          <w:p w14:paraId="6FDC4665" w14:textId="2460AE52" w:rsidR="00641C97" w:rsidRPr="00641C97" w:rsidRDefault="00641C97" w:rsidP="008A147F">
            <w:pPr>
              <w:numPr>
                <w:ilvl w:val="0"/>
                <w:numId w:val="94"/>
              </w:numPr>
              <w:spacing w:before="100" w:beforeAutospacing="1" w:after="100" w:afterAutospacing="1" w:line="240" w:lineRule="auto"/>
              <w:rPr>
                <w:rFonts w:ascii="Aptos" w:hAnsi="Aptos"/>
              </w:rPr>
            </w:pPr>
            <w:r w:rsidRPr="00641C97">
              <w:rPr>
                <w:rFonts w:ascii="Aptos" w:hAnsi="Aptos"/>
              </w:rPr>
              <w:t>Postavljanje info ploča i tabli s kartom rute, zanimljivostima, pravilima ponašanja i prirodnim bogatstvima</w:t>
            </w:r>
          </w:p>
          <w:p w14:paraId="2DCBE4CD" w14:textId="64DB79E0" w:rsidR="00E66E17" w:rsidRPr="00E420FF" w:rsidRDefault="00641C97" w:rsidP="008A147F">
            <w:pPr>
              <w:numPr>
                <w:ilvl w:val="0"/>
                <w:numId w:val="94"/>
              </w:numPr>
              <w:spacing w:before="100" w:beforeAutospacing="1" w:after="100" w:afterAutospacing="1" w:line="240" w:lineRule="auto"/>
              <w:rPr>
                <w:rFonts w:ascii="Aptos" w:hAnsi="Aptos"/>
              </w:rPr>
            </w:pPr>
            <w:r w:rsidRPr="00641C97">
              <w:rPr>
                <w:rFonts w:ascii="Aptos" w:hAnsi="Aptos"/>
              </w:rPr>
              <w:t xml:space="preserve">Organizacija događanja: </w:t>
            </w:r>
            <w:proofErr w:type="spellStart"/>
            <w:r w:rsidRPr="00641C97">
              <w:rPr>
                <w:rFonts w:ascii="Aptos" w:hAnsi="Aptos"/>
              </w:rPr>
              <w:t>biciklijade</w:t>
            </w:r>
            <w:proofErr w:type="spellEnd"/>
            <w:r w:rsidRPr="00641C97">
              <w:rPr>
                <w:rFonts w:ascii="Aptos" w:hAnsi="Aptos"/>
              </w:rPr>
              <w:t>, pješačke ture, konjičke priredbe</w:t>
            </w:r>
          </w:p>
        </w:tc>
      </w:tr>
      <w:tr w:rsidR="00E420FF" w:rsidRPr="00E420FF" w14:paraId="0442D7D2" w14:textId="77777777" w:rsidTr="007D6DCA">
        <w:trPr>
          <w:gridAfter w:val="1"/>
          <w:wAfter w:w="10" w:type="dxa"/>
        </w:trPr>
        <w:tc>
          <w:tcPr>
            <w:tcW w:w="1843" w:type="dxa"/>
          </w:tcPr>
          <w:p w14:paraId="09704355" w14:textId="77777777" w:rsidR="00E66E17" w:rsidRPr="00E420FF" w:rsidRDefault="00E66E17" w:rsidP="00E66E17">
            <w:pPr>
              <w:spacing w:line="240" w:lineRule="auto"/>
              <w:rPr>
                <w:rFonts w:ascii="Aptos" w:hAnsi="Aptos"/>
              </w:rPr>
            </w:pPr>
            <w:r w:rsidRPr="00E420FF">
              <w:rPr>
                <w:rFonts w:ascii="Aptos" w:hAnsi="Aptos"/>
              </w:rPr>
              <w:t xml:space="preserve">Planirani rokovi postignuća ključnih točaka ostvarenja projekta </w:t>
            </w:r>
          </w:p>
        </w:tc>
        <w:tc>
          <w:tcPr>
            <w:tcW w:w="7173" w:type="dxa"/>
          </w:tcPr>
          <w:p w14:paraId="32D3D944" w14:textId="77777777" w:rsidR="00E66E17" w:rsidRPr="00E420FF" w:rsidRDefault="00E66E17" w:rsidP="00E66E17">
            <w:pPr>
              <w:spacing w:line="240" w:lineRule="auto"/>
              <w:rPr>
                <w:rFonts w:ascii="Aptos" w:hAnsi="Aptos"/>
              </w:rPr>
            </w:pPr>
          </w:p>
        </w:tc>
      </w:tr>
      <w:tr w:rsidR="00E420FF" w:rsidRPr="00E420FF" w14:paraId="575C2FA4" w14:textId="77777777" w:rsidTr="007D6DCA">
        <w:trPr>
          <w:gridAfter w:val="1"/>
          <w:wAfter w:w="10" w:type="dxa"/>
        </w:trPr>
        <w:tc>
          <w:tcPr>
            <w:tcW w:w="1843" w:type="dxa"/>
          </w:tcPr>
          <w:p w14:paraId="135E3A84" w14:textId="77777777" w:rsidR="00E66E17" w:rsidRPr="00E420FF" w:rsidRDefault="00E66E17" w:rsidP="00E66E17">
            <w:pPr>
              <w:spacing w:line="240" w:lineRule="auto"/>
              <w:rPr>
                <w:rFonts w:ascii="Aptos" w:hAnsi="Aptos"/>
              </w:rPr>
            </w:pPr>
            <w:r w:rsidRPr="00E420FF">
              <w:rPr>
                <w:rFonts w:ascii="Aptos" w:hAnsi="Aptos"/>
              </w:rPr>
              <w:t xml:space="preserve">Ukupno procijenjena vrijednost projekta </w:t>
            </w:r>
          </w:p>
        </w:tc>
        <w:tc>
          <w:tcPr>
            <w:tcW w:w="7173" w:type="dxa"/>
          </w:tcPr>
          <w:p w14:paraId="20F7A406" w14:textId="77777777" w:rsidR="00E66E17" w:rsidRPr="00E420FF" w:rsidRDefault="00E66E17" w:rsidP="00E66E17">
            <w:pPr>
              <w:spacing w:line="240" w:lineRule="auto"/>
              <w:rPr>
                <w:rFonts w:ascii="Aptos" w:hAnsi="Aptos"/>
              </w:rPr>
            </w:pPr>
            <w:r w:rsidRPr="00E420FF">
              <w:rPr>
                <w:rFonts w:ascii="Aptos" w:hAnsi="Aptos"/>
              </w:rPr>
              <w:t xml:space="preserve">200.000 eura </w:t>
            </w:r>
          </w:p>
        </w:tc>
      </w:tr>
      <w:tr w:rsidR="00E420FF" w:rsidRPr="00E420FF" w14:paraId="27851D31" w14:textId="77777777" w:rsidTr="007D6DCA">
        <w:trPr>
          <w:gridAfter w:val="1"/>
          <w:wAfter w:w="10" w:type="dxa"/>
        </w:trPr>
        <w:tc>
          <w:tcPr>
            <w:tcW w:w="1843" w:type="dxa"/>
          </w:tcPr>
          <w:p w14:paraId="069C8448" w14:textId="77777777" w:rsidR="00E66E17" w:rsidRPr="00E420FF" w:rsidRDefault="00E66E17" w:rsidP="00E66E17">
            <w:pPr>
              <w:spacing w:line="240" w:lineRule="auto"/>
              <w:rPr>
                <w:rFonts w:ascii="Aptos" w:hAnsi="Aptos"/>
              </w:rPr>
            </w:pPr>
            <w:r w:rsidRPr="00E420FF">
              <w:rPr>
                <w:rFonts w:ascii="Aptos" w:hAnsi="Aptos"/>
              </w:rPr>
              <w:t xml:space="preserve">Iznos vlastitog financiranja </w:t>
            </w:r>
          </w:p>
        </w:tc>
        <w:tc>
          <w:tcPr>
            <w:tcW w:w="7173" w:type="dxa"/>
          </w:tcPr>
          <w:p w14:paraId="3D8B63EC" w14:textId="26044EEA" w:rsidR="00E66E17" w:rsidRPr="00E420FF" w:rsidRDefault="00641C97" w:rsidP="00E66E17">
            <w:pPr>
              <w:spacing w:line="240" w:lineRule="auto"/>
              <w:rPr>
                <w:rFonts w:ascii="Aptos" w:hAnsi="Aptos"/>
              </w:rPr>
            </w:pPr>
            <w:r>
              <w:rPr>
                <w:rFonts w:ascii="Aptos" w:hAnsi="Aptos"/>
              </w:rPr>
              <w:t>50%</w:t>
            </w:r>
          </w:p>
        </w:tc>
      </w:tr>
      <w:tr w:rsidR="00E420FF" w:rsidRPr="00E420FF" w14:paraId="722A4D6D" w14:textId="77777777" w:rsidTr="007D6DCA">
        <w:trPr>
          <w:gridAfter w:val="1"/>
          <w:wAfter w:w="10" w:type="dxa"/>
        </w:trPr>
        <w:tc>
          <w:tcPr>
            <w:tcW w:w="1843" w:type="dxa"/>
          </w:tcPr>
          <w:p w14:paraId="38BDAD14" w14:textId="77777777" w:rsidR="00E66E17" w:rsidRPr="00E420FF" w:rsidRDefault="00E66E17" w:rsidP="00E66E17">
            <w:pPr>
              <w:spacing w:line="240" w:lineRule="auto"/>
              <w:rPr>
                <w:rFonts w:ascii="Aptos" w:hAnsi="Aptos"/>
              </w:rPr>
            </w:pPr>
            <w:r w:rsidRPr="00E420FF">
              <w:rPr>
                <w:rFonts w:ascii="Aptos" w:hAnsi="Aptos"/>
              </w:rPr>
              <w:t>Ostali mogući izvori financiranja</w:t>
            </w:r>
          </w:p>
        </w:tc>
        <w:tc>
          <w:tcPr>
            <w:tcW w:w="7173" w:type="dxa"/>
          </w:tcPr>
          <w:p w14:paraId="5FA5AEA8" w14:textId="0990B360" w:rsidR="00E66E17" w:rsidRPr="00E420FF" w:rsidRDefault="00641C97" w:rsidP="00E66E17">
            <w:pPr>
              <w:spacing w:line="240" w:lineRule="auto"/>
              <w:rPr>
                <w:rFonts w:ascii="Aptos" w:hAnsi="Aptos"/>
              </w:rPr>
            </w:pPr>
            <w:r>
              <w:rPr>
                <w:rFonts w:ascii="Aptos" w:hAnsi="Aptos"/>
              </w:rPr>
              <w:t>Sredstava Županije, EU fondovi</w:t>
            </w:r>
          </w:p>
        </w:tc>
      </w:tr>
      <w:tr w:rsidR="00E420FF" w:rsidRPr="00E420FF" w14:paraId="093FC0A4" w14:textId="77777777" w:rsidTr="007D6DCA">
        <w:trPr>
          <w:gridAfter w:val="1"/>
          <w:wAfter w:w="10" w:type="dxa"/>
        </w:trPr>
        <w:tc>
          <w:tcPr>
            <w:tcW w:w="1843" w:type="dxa"/>
          </w:tcPr>
          <w:p w14:paraId="5BE94C1A" w14:textId="77777777" w:rsidR="00E66E17" w:rsidRPr="00E420FF" w:rsidRDefault="00E66E17" w:rsidP="00E66E17">
            <w:pPr>
              <w:spacing w:line="240" w:lineRule="auto"/>
              <w:rPr>
                <w:rFonts w:ascii="Aptos" w:hAnsi="Aptos"/>
              </w:rPr>
            </w:pPr>
            <w:r w:rsidRPr="00E420FF">
              <w:rPr>
                <w:rFonts w:ascii="Aptos" w:hAnsi="Aptos"/>
              </w:rPr>
              <w:t xml:space="preserve">Imovinsko-pravni odnosi </w:t>
            </w:r>
          </w:p>
        </w:tc>
        <w:tc>
          <w:tcPr>
            <w:tcW w:w="7173" w:type="dxa"/>
          </w:tcPr>
          <w:p w14:paraId="201964E1" w14:textId="771ED20D" w:rsidR="00E66E17" w:rsidRPr="00E420FF" w:rsidRDefault="00535188" w:rsidP="00E66E17">
            <w:pPr>
              <w:spacing w:line="240" w:lineRule="auto"/>
              <w:rPr>
                <w:rFonts w:ascii="Aptos" w:hAnsi="Aptos"/>
              </w:rPr>
            </w:pPr>
            <w:r w:rsidRPr="00E420FF">
              <w:rPr>
                <w:rFonts w:ascii="Aptos" w:hAnsi="Aptos"/>
              </w:rPr>
              <w:t>Riješeni</w:t>
            </w:r>
          </w:p>
        </w:tc>
      </w:tr>
      <w:tr w:rsidR="00E420FF" w:rsidRPr="00E420FF" w14:paraId="3ECDE387" w14:textId="77777777" w:rsidTr="007D6DCA">
        <w:trPr>
          <w:gridAfter w:val="1"/>
          <w:wAfter w:w="10" w:type="dxa"/>
        </w:trPr>
        <w:tc>
          <w:tcPr>
            <w:tcW w:w="1843" w:type="dxa"/>
          </w:tcPr>
          <w:p w14:paraId="6DCE1031" w14:textId="77777777" w:rsidR="00E66E17" w:rsidRPr="00E420FF" w:rsidRDefault="00E66E17" w:rsidP="00E66E17">
            <w:pPr>
              <w:spacing w:line="240" w:lineRule="auto"/>
              <w:rPr>
                <w:rFonts w:ascii="Aptos" w:hAnsi="Aptos"/>
              </w:rPr>
            </w:pPr>
            <w:r w:rsidRPr="00E420FF">
              <w:rPr>
                <w:rFonts w:ascii="Aptos" w:hAnsi="Aptos"/>
              </w:rPr>
              <w:t>Osnova za raspolaganje nekretninama</w:t>
            </w:r>
          </w:p>
        </w:tc>
        <w:tc>
          <w:tcPr>
            <w:tcW w:w="7173" w:type="dxa"/>
          </w:tcPr>
          <w:p w14:paraId="155025FC" w14:textId="7EC32004" w:rsidR="00E66E17" w:rsidRPr="00E420FF" w:rsidRDefault="00535188" w:rsidP="00E66E17">
            <w:pPr>
              <w:spacing w:line="240" w:lineRule="auto"/>
              <w:rPr>
                <w:rFonts w:ascii="Aptos" w:hAnsi="Aptos"/>
              </w:rPr>
            </w:pPr>
            <w:r w:rsidRPr="00E420FF">
              <w:rPr>
                <w:rFonts w:ascii="Aptos" w:hAnsi="Aptos"/>
              </w:rPr>
              <w:t>Vla</w:t>
            </w:r>
            <w:r w:rsidR="00CC1203" w:rsidRPr="00E420FF">
              <w:rPr>
                <w:rFonts w:ascii="Aptos" w:hAnsi="Aptos"/>
              </w:rPr>
              <w:t>s</w:t>
            </w:r>
            <w:r w:rsidRPr="00E420FF">
              <w:rPr>
                <w:rFonts w:ascii="Aptos" w:hAnsi="Aptos"/>
              </w:rPr>
              <w:t>ništvo</w:t>
            </w:r>
          </w:p>
        </w:tc>
      </w:tr>
      <w:tr w:rsidR="00E420FF" w:rsidRPr="00E420FF" w14:paraId="2C86A7A1" w14:textId="77777777" w:rsidTr="007D6DCA">
        <w:trPr>
          <w:gridAfter w:val="1"/>
          <w:wAfter w:w="10" w:type="dxa"/>
        </w:trPr>
        <w:tc>
          <w:tcPr>
            <w:tcW w:w="1843" w:type="dxa"/>
          </w:tcPr>
          <w:p w14:paraId="7B9E879C" w14:textId="77777777" w:rsidR="00E66E17" w:rsidRPr="00E420FF" w:rsidRDefault="00E66E17" w:rsidP="00E66E17">
            <w:pPr>
              <w:spacing w:line="240" w:lineRule="auto"/>
              <w:rPr>
                <w:rFonts w:ascii="Aptos" w:hAnsi="Aptos"/>
              </w:rPr>
            </w:pPr>
            <w:r w:rsidRPr="00E420FF">
              <w:rPr>
                <w:rFonts w:ascii="Aptos" w:hAnsi="Aptos"/>
              </w:rPr>
              <w:t>Status izrade potrebne studijske dokumentacije</w:t>
            </w:r>
          </w:p>
        </w:tc>
        <w:tc>
          <w:tcPr>
            <w:tcW w:w="7173" w:type="dxa"/>
          </w:tcPr>
          <w:p w14:paraId="0BC55626" w14:textId="4457FE49" w:rsidR="00E66E17" w:rsidRPr="00E420FF" w:rsidRDefault="00CC1203" w:rsidP="00E66E17">
            <w:pPr>
              <w:spacing w:line="240" w:lineRule="auto"/>
              <w:rPr>
                <w:rFonts w:ascii="Aptos" w:hAnsi="Aptos"/>
              </w:rPr>
            </w:pPr>
            <w:r w:rsidRPr="00E420FF">
              <w:rPr>
                <w:rFonts w:ascii="Aptos" w:hAnsi="Aptos"/>
              </w:rPr>
              <w:t>Ne</w:t>
            </w:r>
          </w:p>
        </w:tc>
      </w:tr>
      <w:tr w:rsidR="00CC1203" w:rsidRPr="00E420FF" w14:paraId="1800D7C5" w14:textId="77777777" w:rsidTr="007D6DCA">
        <w:trPr>
          <w:gridAfter w:val="1"/>
          <w:wAfter w:w="10" w:type="dxa"/>
        </w:trPr>
        <w:tc>
          <w:tcPr>
            <w:tcW w:w="1843" w:type="dxa"/>
          </w:tcPr>
          <w:p w14:paraId="44D98B54" w14:textId="77777777" w:rsidR="00E66E17" w:rsidRPr="00E420FF" w:rsidRDefault="00E66E17" w:rsidP="00E66E17">
            <w:pPr>
              <w:spacing w:line="240" w:lineRule="auto"/>
              <w:rPr>
                <w:rFonts w:ascii="Aptos" w:hAnsi="Aptos"/>
              </w:rPr>
            </w:pPr>
            <w:r w:rsidRPr="00E420FF">
              <w:rPr>
                <w:rFonts w:ascii="Aptos" w:hAnsi="Aptos"/>
              </w:rPr>
              <w:t xml:space="preserve">Status izvedbe potrebne projektne dokumentacije </w:t>
            </w:r>
          </w:p>
        </w:tc>
        <w:tc>
          <w:tcPr>
            <w:tcW w:w="7173" w:type="dxa"/>
          </w:tcPr>
          <w:p w14:paraId="68C2E610" w14:textId="562DAFE9" w:rsidR="00E66E17" w:rsidRPr="00641C97" w:rsidRDefault="00641C97" w:rsidP="00E66E17">
            <w:pPr>
              <w:spacing w:line="240" w:lineRule="auto"/>
              <w:rPr>
                <w:rFonts w:ascii="Aptos" w:hAnsi="Aptos"/>
              </w:rPr>
            </w:pPr>
            <w:r w:rsidRPr="00641C97">
              <w:rPr>
                <w:rFonts w:ascii="Aptos" w:hAnsi="Aptos"/>
              </w:rPr>
              <w:t>Idejno rješenje</w:t>
            </w:r>
          </w:p>
        </w:tc>
      </w:tr>
    </w:tbl>
    <w:p w14:paraId="73625FE1" w14:textId="154C8A45" w:rsidR="00274F43" w:rsidRPr="00E420FF" w:rsidRDefault="00274F43"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gridCol w:w="10"/>
      </w:tblGrid>
      <w:tr w:rsidR="00807822" w:rsidRPr="00E35FBC" w14:paraId="0A0A9DC0" w14:textId="77777777" w:rsidTr="007D6DCA">
        <w:tc>
          <w:tcPr>
            <w:tcW w:w="1843" w:type="dxa"/>
            <w:shd w:val="clear" w:color="auto" w:fill="FFFFFF" w:themeFill="background1"/>
          </w:tcPr>
          <w:p w14:paraId="1DF94561" w14:textId="77777777" w:rsidR="00807822" w:rsidRPr="00E35FBC" w:rsidRDefault="00807822" w:rsidP="00D1140F">
            <w:pPr>
              <w:tabs>
                <w:tab w:val="center" w:pos="2221"/>
              </w:tabs>
              <w:spacing w:line="240" w:lineRule="auto"/>
              <w:rPr>
                <w:rFonts w:ascii="Aptos" w:hAnsi="Aptos"/>
              </w:rPr>
            </w:pPr>
            <w:r w:rsidRPr="00E35FBC">
              <w:rPr>
                <w:rFonts w:ascii="Aptos" w:hAnsi="Aptos"/>
              </w:rPr>
              <w:t xml:space="preserve">Prioritet </w:t>
            </w:r>
          </w:p>
        </w:tc>
        <w:tc>
          <w:tcPr>
            <w:tcW w:w="7183" w:type="dxa"/>
            <w:gridSpan w:val="2"/>
            <w:shd w:val="clear" w:color="auto" w:fill="FFFFFF" w:themeFill="background1"/>
          </w:tcPr>
          <w:p w14:paraId="7EE749E4" w14:textId="6ED8B499" w:rsidR="00807822" w:rsidRPr="00E35FBC" w:rsidRDefault="00B94B33" w:rsidP="00D1140F">
            <w:pPr>
              <w:spacing w:line="240" w:lineRule="auto"/>
              <w:rPr>
                <w:rFonts w:ascii="Aptos" w:hAnsi="Aptos"/>
              </w:rPr>
            </w:pPr>
            <w:r w:rsidRPr="00E35FBC">
              <w:rPr>
                <w:rFonts w:ascii="Aptos" w:hAnsi="Aptos"/>
              </w:rPr>
              <w:t>2</w:t>
            </w:r>
            <w:r w:rsidR="00807822" w:rsidRPr="00E35FBC">
              <w:rPr>
                <w:rFonts w:ascii="Aptos" w:hAnsi="Aptos"/>
              </w:rPr>
              <w:t xml:space="preserve">. Unapređenje destinacijskog lanca vrijednosti kroz razvoj turističkih proizvoda </w:t>
            </w:r>
          </w:p>
        </w:tc>
      </w:tr>
      <w:tr w:rsidR="00807822" w:rsidRPr="00E35FBC" w14:paraId="220AE42D" w14:textId="77777777" w:rsidTr="007D6DCA">
        <w:tc>
          <w:tcPr>
            <w:tcW w:w="1843" w:type="dxa"/>
            <w:shd w:val="clear" w:color="auto" w:fill="FFFFFF" w:themeFill="background1"/>
          </w:tcPr>
          <w:p w14:paraId="54529435" w14:textId="77777777" w:rsidR="00807822" w:rsidRPr="00E35FBC" w:rsidRDefault="00807822" w:rsidP="00D1140F">
            <w:pPr>
              <w:tabs>
                <w:tab w:val="center" w:pos="2221"/>
              </w:tabs>
              <w:spacing w:line="240" w:lineRule="auto"/>
              <w:rPr>
                <w:rFonts w:ascii="Aptos" w:hAnsi="Aptos"/>
              </w:rPr>
            </w:pPr>
            <w:r w:rsidRPr="00E35FBC">
              <w:rPr>
                <w:rFonts w:ascii="Aptos" w:hAnsi="Aptos"/>
              </w:rPr>
              <w:t xml:space="preserve">Mjera </w:t>
            </w:r>
          </w:p>
        </w:tc>
        <w:tc>
          <w:tcPr>
            <w:tcW w:w="7183" w:type="dxa"/>
            <w:gridSpan w:val="2"/>
            <w:shd w:val="clear" w:color="auto" w:fill="FFFFFF" w:themeFill="background1"/>
          </w:tcPr>
          <w:p w14:paraId="7F0C9DB3" w14:textId="73F877F0" w:rsidR="00807822" w:rsidRPr="00E35FBC" w:rsidRDefault="00B94B33" w:rsidP="00D1140F">
            <w:pPr>
              <w:spacing w:line="240" w:lineRule="auto"/>
              <w:rPr>
                <w:rFonts w:ascii="Aptos" w:hAnsi="Aptos"/>
              </w:rPr>
            </w:pPr>
            <w:r w:rsidRPr="00E35FBC">
              <w:rPr>
                <w:rFonts w:ascii="Aptos" w:hAnsi="Aptos"/>
              </w:rPr>
              <w:t>2</w:t>
            </w:r>
            <w:r w:rsidR="00807822" w:rsidRPr="00E35FBC">
              <w:rPr>
                <w:rFonts w:ascii="Aptos" w:hAnsi="Aptos"/>
              </w:rPr>
              <w:t>.</w:t>
            </w:r>
            <w:r w:rsidR="00BA6456" w:rsidRPr="00E35FBC">
              <w:rPr>
                <w:rFonts w:ascii="Aptos" w:hAnsi="Aptos"/>
              </w:rPr>
              <w:t>1</w:t>
            </w:r>
            <w:r w:rsidR="00807822" w:rsidRPr="00E35FBC">
              <w:rPr>
                <w:rFonts w:ascii="Aptos" w:hAnsi="Aptos"/>
              </w:rPr>
              <w:t xml:space="preserve">. Podrška razvoju infrastrukture i sadržaja za aktivni turizam </w:t>
            </w:r>
          </w:p>
        </w:tc>
      </w:tr>
      <w:tr w:rsidR="00813FF7" w:rsidRPr="00813FF7" w14:paraId="3AEBF7DA" w14:textId="77777777" w:rsidTr="007D6DCA">
        <w:trPr>
          <w:gridAfter w:val="1"/>
          <w:wAfter w:w="10" w:type="dxa"/>
        </w:trPr>
        <w:tc>
          <w:tcPr>
            <w:tcW w:w="1843" w:type="dxa"/>
            <w:shd w:val="clear" w:color="auto" w:fill="3A7C22" w:themeFill="accent6" w:themeFillShade="BF"/>
          </w:tcPr>
          <w:p w14:paraId="2005273D"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173" w:type="dxa"/>
            <w:shd w:val="clear" w:color="auto" w:fill="3A7C22" w:themeFill="accent6" w:themeFillShade="BF"/>
          </w:tcPr>
          <w:p w14:paraId="00BF033D" w14:textId="0077ED20" w:rsidR="00E66E17" w:rsidRPr="00813FF7" w:rsidRDefault="00274F43" w:rsidP="00E66E17">
            <w:pPr>
              <w:spacing w:line="240" w:lineRule="auto"/>
              <w:rPr>
                <w:rFonts w:ascii="Aptos" w:hAnsi="Aptos"/>
                <w:b/>
                <w:bCs/>
                <w:color w:val="FFFFFF" w:themeColor="background1"/>
              </w:rPr>
            </w:pPr>
            <w:r w:rsidRPr="00813FF7">
              <w:rPr>
                <w:rFonts w:ascii="Aptos" w:hAnsi="Aptos"/>
                <w:b/>
                <w:bCs/>
                <w:color w:val="FFFFFF" w:themeColor="background1"/>
              </w:rPr>
              <w:t xml:space="preserve">Planinska općina </w:t>
            </w:r>
            <w:r w:rsidR="00D17EF4" w:rsidRPr="00813FF7">
              <w:rPr>
                <w:rFonts w:ascii="Aptos" w:hAnsi="Aptos"/>
                <w:b/>
                <w:bCs/>
                <w:color w:val="FFFFFF" w:themeColor="background1"/>
              </w:rPr>
              <w:t>R</w:t>
            </w:r>
            <w:r w:rsidRPr="00813FF7">
              <w:rPr>
                <w:rFonts w:ascii="Aptos" w:hAnsi="Aptos"/>
                <w:b/>
                <w:bCs/>
                <w:color w:val="FFFFFF" w:themeColor="background1"/>
              </w:rPr>
              <w:t>ešetari</w:t>
            </w:r>
          </w:p>
        </w:tc>
      </w:tr>
      <w:tr w:rsidR="00E66E17" w:rsidRPr="00E35FBC" w14:paraId="3AF391F0" w14:textId="77777777" w:rsidTr="007D6DCA">
        <w:trPr>
          <w:gridAfter w:val="1"/>
          <w:wAfter w:w="10" w:type="dxa"/>
        </w:trPr>
        <w:tc>
          <w:tcPr>
            <w:tcW w:w="1843" w:type="dxa"/>
          </w:tcPr>
          <w:p w14:paraId="099044FC"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173" w:type="dxa"/>
          </w:tcPr>
          <w:p w14:paraId="7EB32DDE" w14:textId="07B767E5" w:rsidR="00E66E17" w:rsidRPr="00E35FBC" w:rsidRDefault="00E66E17" w:rsidP="008A147F">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Ovim projektom Općina Rešetari će uspostaviti rute za </w:t>
            </w:r>
            <w:proofErr w:type="spellStart"/>
            <w:r w:rsidRPr="00E35FBC">
              <w:rPr>
                <w:rFonts w:ascii="Aptos" w:eastAsia="MS Mincho" w:hAnsi="Aptos" w:cstheme="minorHAnsi"/>
                <w:lang w:eastAsia="zh-TW"/>
              </w:rPr>
              <w:t>bicikliranje</w:t>
            </w:r>
            <w:proofErr w:type="spellEnd"/>
            <w:r w:rsidRPr="00E35FBC">
              <w:rPr>
                <w:rFonts w:ascii="Aptos" w:eastAsia="MS Mincho" w:hAnsi="Aptos" w:cstheme="minorHAnsi"/>
                <w:lang w:eastAsia="zh-TW"/>
              </w:rPr>
              <w:t xml:space="preserve"> i šetanje s poučnim sadržajima. Izgraditi će se pješačka i biciklistička staza. U sklopu projekta nabavit će se bicikli prikladni za vožnju tim rutama. Projektom će se povezati sva naselje </w:t>
            </w:r>
            <w:proofErr w:type="spellStart"/>
            <w:r w:rsidRPr="00E35FBC">
              <w:rPr>
                <w:rFonts w:ascii="Aptos" w:eastAsia="MS Mincho" w:hAnsi="Aptos" w:cstheme="minorHAnsi"/>
                <w:lang w:eastAsia="zh-TW"/>
              </w:rPr>
              <w:t>Drežnik</w:t>
            </w:r>
            <w:proofErr w:type="spellEnd"/>
            <w:r w:rsidRPr="00E35FBC">
              <w:rPr>
                <w:rFonts w:ascii="Aptos" w:eastAsia="MS Mincho" w:hAnsi="Aptos" w:cstheme="minorHAnsi"/>
                <w:lang w:eastAsia="zh-TW"/>
              </w:rPr>
              <w:t xml:space="preserve"> s naseljem </w:t>
            </w:r>
            <w:proofErr w:type="spellStart"/>
            <w:r w:rsidRPr="00E35FBC">
              <w:rPr>
                <w:rFonts w:ascii="Aptos" w:eastAsia="MS Mincho" w:hAnsi="Aptos" w:cstheme="minorHAnsi"/>
                <w:lang w:eastAsia="zh-TW"/>
              </w:rPr>
              <w:t>Tisovac</w:t>
            </w:r>
            <w:proofErr w:type="spellEnd"/>
            <w:r w:rsidRPr="00E35FBC">
              <w:rPr>
                <w:rFonts w:ascii="Aptos" w:eastAsia="MS Mincho" w:hAnsi="Aptos" w:cstheme="minorHAnsi"/>
                <w:lang w:eastAsia="zh-TW"/>
              </w:rPr>
              <w:t xml:space="preserve"> iz susjedne Općine Staro Petrovo Selo. Na projektnoj ruti smjestit će se </w:t>
            </w:r>
            <w:r w:rsidR="00394AAF" w:rsidRPr="00E35FBC">
              <w:rPr>
                <w:rFonts w:ascii="Aptos" w:eastAsia="MS Mincho" w:hAnsi="Aptos" w:cstheme="minorHAnsi"/>
                <w:lang w:eastAsia="zh-TW"/>
              </w:rPr>
              <w:t xml:space="preserve">tri </w:t>
            </w:r>
            <w:r w:rsidRPr="00E35FBC">
              <w:rPr>
                <w:rFonts w:ascii="Aptos" w:eastAsia="MS Mincho" w:hAnsi="Aptos" w:cstheme="minorHAnsi"/>
                <w:lang w:eastAsia="zh-TW"/>
              </w:rPr>
              <w:t>odmarališta na kojima će posjetitelji moći odmoriti i uživati u prirodi.</w:t>
            </w:r>
          </w:p>
        </w:tc>
      </w:tr>
      <w:tr w:rsidR="00E66E17" w:rsidRPr="00E35FBC" w14:paraId="1689D09F" w14:textId="77777777" w:rsidTr="007D6DCA">
        <w:trPr>
          <w:gridAfter w:val="1"/>
          <w:wAfter w:w="10" w:type="dxa"/>
        </w:trPr>
        <w:tc>
          <w:tcPr>
            <w:tcW w:w="1843" w:type="dxa"/>
          </w:tcPr>
          <w:p w14:paraId="2D327A6E"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173" w:type="dxa"/>
          </w:tcPr>
          <w:p w14:paraId="048FAA6D" w14:textId="73CA79E7" w:rsidR="00E66E17" w:rsidRPr="00E35FBC" w:rsidRDefault="00E66E17" w:rsidP="008A147F">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Svrha ovog projekta je posjetiteljima približiti prirodu Općine Rešetari, kao i pokrenuti turizam na razini Općine kroz izgradnju staza gdje će svi imati mogućnosti susresti se s prirodnim ljepotama naselja Općine </w:t>
            </w:r>
            <w:r w:rsidR="004D3442" w:rsidRPr="00E35FBC">
              <w:rPr>
                <w:rFonts w:ascii="Aptos" w:eastAsia="MS Mincho" w:hAnsi="Aptos" w:cstheme="minorHAnsi"/>
                <w:lang w:eastAsia="zh-TW"/>
              </w:rPr>
              <w:t>R</w:t>
            </w:r>
            <w:r w:rsidRPr="00E35FBC">
              <w:rPr>
                <w:rFonts w:ascii="Aptos" w:eastAsia="MS Mincho" w:hAnsi="Aptos" w:cstheme="minorHAnsi"/>
                <w:lang w:eastAsia="zh-TW"/>
              </w:rPr>
              <w:t>ešetari.</w:t>
            </w:r>
          </w:p>
        </w:tc>
      </w:tr>
      <w:tr w:rsidR="00E66E17" w:rsidRPr="00E35FBC" w14:paraId="263D39FA" w14:textId="77777777" w:rsidTr="007D6DCA">
        <w:trPr>
          <w:gridAfter w:val="1"/>
          <w:wAfter w:w="10" w:type="dxa"/>
        </w:trPr>
        <w:tc>
          <w:tcPr>
            <w:tcW w:w="1843" w:type="dxa"/>
          </w:tcPr>
          <w:p w14:paraId="40152001"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173" w:type="dxa"/>
          </w:tcPr>
          <w:p w14:paraId="0579A1B4" w14:textId="3AD76C8D" w:rsidR="00E66E17" w:rsidRPr="00E35FBC" w:rsidRDefault="004D3442" w:rsidP="008A147F">
            <w:pPr>
              <w:spacing w:line="240" w:lineRule="auto"/>
              <w:jc w:val="both"/>
              <w:rPr>
                <w:rFonts w:ascii="Aptos" w:hAnsi="Aptos"/>
              </w:rPr>
            </w:pPr>
            <w:r w:rsidRPr="00E35FBC">
              <w:rPr>
                <w:rFonts w:ascii="Aptos" w:hAnsi="Aptos"/>
              </w:rPr>
              <w:t>P</w:t>
            </w:r>
            <w:r w:rsidR="00E66E17" w:rsidRPr="00E35FBC">
              <w:rPr>
                <w:rFonts w:ascii="Aptos" w:hAnsi="Aptos"/>
              </w:rPr>
              <w:t>ovećanje broja dolazaka turista, zadovoljstvo lokalnog stanovništva, povećanje broja atrakcija</w:t>
            </w:r>
            <w:r w:rsidRPr="00E35FBC">
              <w:rPr>
                <w:rFonts w:ascii="Aptos" w:hAnsi="Aptos"/>
              </w:rPr>
              <w:t>.</w:t>
            </w:r>
          </w:p>
        </w:tc>
      </w:tr>
      <w:tr w:rsidR="00E66E17" w:rsidRPr="00E35FBC" w14:paraId="0D25D889" w14:textId="77777777" w:rsidTr="007D6DCA">
        <w:trPr>
          <w:gridAfter w:val="1"/>
          <w:wAfter w:w="10" w:type="dxa"/>
        </w:trPr>
        <w:tc>
          <w:tcPr>
            <w:tcW w:w="1843" w:type="dxa"/>
          </w:tcPr>
          <w:p w14:paraId="15E5FF85"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173" w:type="dxa"/>
            <w:vAlign w:val="center"/>
          </w:tcPr>
          <w:p w14:paraId="338840AC" w14:textId="77777777" w:rsidR="00E66E17" w:rsidRPr="00E35FBC" w:rsidRDefault="00E66E17" w:rsidP="00E66E17">
            <w:pPr>
              <w:spacing w:line="240" w:lineRule="auto"/>
              <w:rPr>
                <w:rFonts w:ascii="Aptos" w:hAnsi="Aptos"/>
              </w:rPr>
            </w:pPr>
            <w:r w:rsidRPr="00E35FBC">
              <w:rPr>
                <w:rFonts w:ascii="Aptos" w:hAnsi="Aptos"/>
              </w:rPr>
              <w:t>Općina Rešetari</w:t>
            </w:r>
          </w:p>
        </w:tc>
      </w:tr>
      <w:tr w:rsidR="00E66E17" w:rsidRPr="00E35FBC" w14:paraId="2093E036" w14:textId="77777777" w:rsidTr="007D6DCA">
        <w:trPr>
          <w:gridAfter w:val="1"/>
          <w:wAfter w:w="10" w:type="dxa"/>
        </w:trPr>
        <w:tc>
          <w:tcPr>
            <w:tcW w:w="1843" w:type="dxa"/>
          </w:tcPr>
          <w:p w14:paraId="7FF0AF45" w14:textId="77777777" w:rsidR="00E66E17" w:rsidRPr="00E35FBC" w:rsidRDefault="00E66E17" w:rsidP="00E66E17">
            <w:pPr>
              <w:spacing w:line="240" w:lineRule="auto"/>
              <w:rPr>
                <w:rFonts w:ascii="Aptos" w:hAnsi="Aptos"/>
              </w:rPr>
            </w:pPr>
            <w:r w:rsidRPr="00E35FBC">
              <w:rPr>
                <w:rFonts w:ascii="Aptos" w:hAnsi="Aptos"/>
              </w:rPr>
              <w:lastRenderedPageBreak/>
              <w:t>Lokacija provedbe projekta (grad/općina)</w:t>
            </w:r>
          </w:p>
        </w:tc>
        <w:tc>
          <w:tcPr>
            <w:tcW w:w="7173" w:type="dxa"/>
            <w:vAlign w:val="center"/>
          </w:tcPr>
          <w:p w14:paraId="4F80F06A" w14:textId="520DC38E" w:rsidR="00E66E17" w:rsidRPr="00E35FBC" w:rsidRDefault="00E66E17" w:rsidP="00E66E17">
            <w:pPr>
              <w:spacing w:line="240" w:lineRule="auto"/>
              <w:rPr>
                <w:rFonts w:ascii="Aptos" w:hAnsi="Aptos"/>
              </w:rPr>
            </w:pPr>
            <w:r w:rsidRPr="00E35FBC">
              <w:rPr>
                <w:rFonts w:ascii="Aptos" w:hAnsi="Aptos"/>
              </w:rPr>
              <w:t>Općin</w:t>
            </w:r>
            <w:r w:rsidR="004D3442" w:rsidRPr="00E35FBC">
              <w:rPr>
                <w:rFonts w:ascii="Aptos" w:hAnsi="Aptos"/>
              </w:rPr>
              <w:t>a</w:t>
            </w:r>
            <w:r w:rsidRPr="00E35FBC">
              <w:rPr>
                <w:rFonts w:ascii="Aptos" w:hAnsi="Aptos"/>
              </w:rPr>
              <w:t xml:space="preserve"> Rešetari</w:t>
            </w:r>
          </w:p>
        </w:tc>
      </w:tr>
      <w:tr w:rsidR="00E66E17" w:rsidRPr="00E35FBC" w14:paraId="6CC6A07D" w14:textId="77777777" w:rsidTr="007D6DCA">
        <w:trPr>
          <w:gridAfter w:val="1"/>
          <w:wAfter w:w="10" w:type="dxa"/>
        </w:trPr>
        <w:tc>
          <w:tcPr>
            <w:tcW w:w="1843" w:type="dxa"/>
          </w:tcPr>
          <w:p w14:paraId="640D38F4"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7173" w:type="dxa"/>
            <w:vAlign w:val="center"/>
          </w:tcPr>
          <w:p w14:paraId="6A4ED177" w14:textId="77777777" w:rsidR="00E66E17" w:rsidRPr="00E35FBC" w:rsidRDefault="00E66E17" w:rsidP="00E66E17">
            <w:pPr>
              <w:spacing w:line="240" w:lineRule="auto"/>
              <w:rPr>
                <w:rFonts w:ascii="Aptos" w:hAnsi="Aptos"/>
              </w:rPr>
            </w:pPr>
            <w:r w:rsidRPr="00E35FBC">
              <w:rPr>
                <w:rFonts w:ascii="Aptos" w:hAnsi="Aptos"/>
              </w:rPr>
              <w:t>I. kvartal 2026.</w:t>
            </w:r>
          </w:p>
        </w:tc>
      </w:tr>
      <w:tr w:rsidR="00E66E17" w:rsidRPr="00E35FBC" w14:paraId="5D6BB3C9" w14:textId="77777777" w:rsidTr="007D6DCA">
        <w:trPr>
          <w:gridAfter w:val="1"/>
          <w:wAfter w:w="10" w:type="dxa"/>
        </w:trPr>
        <w:tc>
          <w:tcPr>
            <w:tcW w:w="1843" w:type="dxa"/>
          </w:tcPr>
          <w:p w14:paraId="1B07C895"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173" w:type="dxa"/>
            <w:vAlign w:val="center"/>
          </w:tcPr>
          <w:p w14:paraId="14A6C8A2" w14:textId="77777777" w:rsidR="00E66E17" w:rsidRPr="00E35FBC" w:rsidRDefault="00E66E17" w:rsidP="00E66E17">
            <w:pPr>
              <w:spacing w:line="240" w:lineRule="auto"/>
              <w:rPr>
                <w:rFonts w:ascii="Aptos" w:hAnsi="Aptos"/>
              </w:rPr>
            </w:pPr>
            <w:r w:rsidRPr="00E35FBC">
              <w:rPr>
                <w:rFonts w:ascii="Aptos" w:hAnsi="Aptos"/>
              </w:rPr>
              <w:t>II. kvartal 2027.</w:t>
            </w:r>
          </w:p>
        </w:tc>
      </w:tr>
      <w:tr w:rsidR="00E66E17" w:rsidRPr="00E35FBC" w14:paraId="7BCA067B" w14:textId="77777777" w:rsidTr="007D6DCA">
        <w:trPr>
          <w:gridAfter w:val="1"/>
          <w:wAfter w:w="10" w:type="dxa"/>
        </w:trPr>
        <w:tc>
          <w:tcPr>
            <w:tcW w:w="1843" w:type="dxa"/>
          </w:tcPr>
          <w:p w14:paraId="07DD040F"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173" w:type="dxa"/>
            <w:vAlign w:val="center"/>
          </w:tcPr>
          <w:p w14:paraId="44F1655A" w14:textId="5E8CD6F0" w:rsidR="00E66E17" w:rsidRPr="00E35FBC" w:rsidRDefault="004D3442" w:rsidP="00E66E17">
            <w:pPr>
              <w:spacing w:line="240" w:lineRule="auto"/>
              <w:rPr>
                <w:rFonts w:ascii="Aptos" w:hAnsi="Aptos"/>
              </w:rPr>
            </w:pPr>
            <w:r w:rsidRPr="00E35FBC">
              <w:rPr>
                <w:rFonts w:ascii="Aptos" w:hAnsi="Aptos"/>
              </w:rPr>
              <w:t>P</w:t>
            </w:r>
            <w:r w:rsidR="00E66E17" w:rsidRPr="00E35FBC">
              <w:rPr>
                <w:rFonts w:ascii="Aptos" w:hAnsi="Aptos"/>
              </w:rPr>
              <w:t>okretanje turizma, poboljšanje turističke destinacije</w:t>
            </w:r>
            <w:r w:rsidRPr="00E35FBC">
              <w:rPr>
                <w:rFonts w:ascii="Aptos" w:hAnsi="Aptos"/>
              </w:rPr>
              <w:t>.</w:t>
            </w:r>
          </w:p>
        </w:tc>
      </w:tr>
      <w:tr w:rsidR="00E66E17" w:rsidRPr="00E35FBC" w14:paraId="0AC10671" w14:textId="77777777" w:rsidTr="007D6DCA">
        <w:trPr>
          <w:gridAfter w:val="1"/>
          <w:wAfter w:w="10" w:type="dxa"/>
        </w:trPr>
        <w:tc>
          <w:tcPr>
            <w:tcW w:w="1843" w:type="dxa"/>
          </w:tcPr>
          <w:p w14:paraId="1067A641"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173" w:type="dxa"/>
            <w:vAlign w:val="center"/>
          </w:tcPr>
          <w:p w14:paraId="7361D1F8" w14:textId="1DA39739" w:rsidR="00E66E17" w:rsidRPr="00E35FBC" w:rsidRDefault="004D3442" w:rsidP="00E66E17">
            <w:pPr>
              <w:spacing w:line="240" w:lineRule="auto"/>
              <w:rPr>
                <w:rFonts w:ascii="Aptos" w:hAnsi="Aptos"/>
              </w:rPr>
            </w:pPr>
            <w:r w:rsidRPr="00E35FBC">
              <w:rPr>
                <w:rFonts w:ascii="Aptos" w:hAnsi="Aptos"/>
              </w:rPr>
              <w:t>D</w:t>
            </w:r>
            <w:r w:rsidR="00E66E17" w:rsidRPr="00E35FBC">
              <w:rPr>
                <w:rFonts w:ascii="Aptos" w:hAnsi="Aptos"/>
              </w:rPr>
              <w:t>o završetka provedbe projekta</w:t>
            </w:r>
          </w:p>
        </w:tc>
      </w:tr>
      <w:tr w:rsidR="00E66E17" w:rsidRPr="00E35FBC" w14:paraId="2044663F" w14:textId="77777777" w:rsidTr="007D6DCA">
        <w:trPr>
          <w:gridAfter w:val="1"/>
          <w:wAfter w:w="10" w:type="dxa"/>
        </w:trPr>
        <w:tc>
          <w:tcPr>
            <w:tcW w:w="1843" w:type="dxa"/>
          </w:tcPr>
          <w:p w14:paraId="2A20CD88"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173" w:type="dxa"/>
            <w:vAlign w:val="center"/>
          </w:tcPr>
          <w:p w14:paraId="4779A1E3" w14:textId="77777777" w:rsidR="00E66E17" w:rsidRPr="00E35FBC" w:rsidRDefault="00E66E17" w:rsidP="00E66E17">
            <w:pPr>
              <w:spacing w:line="240" w:lineRule="auto"/>
              <w:rPr>
                <w:rFonts w:ascii="Aptos" w:hAnsi="Aptos"/>
              </w:rPr>
            </w:pPr>
            <w:r w:rsidRPr="00E35FBC">
              <w:rPr>
                <w:rFonts w:ascii="Aptos" w:hAnsi="Aptos"/>
              </w:rPr>
              <w:t>100.000,00 eura</w:t>
            </w:r>
          </w:p>
        </w:tc>
      </w:tr>
      <w:tr w:rsidR="00E66E17" w:rsidRPr="00E35FBC" w14:paraId="29A7B1CE" w14:textId="77777777" w:rsidTr="007D6DCA">
        <w:trPr>
          <w:gridAfter w:val="1"/>
          <w:wAfter w:w="10" w:type="dxa"/>
        </w:trPr>
        <w:tc>
          <w:tcPr>
            <w:tcW w:w="1843" w:type="dxa"/>
          </w:tcPr>
          <w:p w14:paraId="7B133E1F"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173" w:type="dxa"/>
            <w:vAlign w:val="center"/>
          </w:tcPr>
          <w:p w14:paraId="2C433728" w14:textId="77777777" w:rsidR="00E66E17" w:rsidRPr="00E35FBC" w:rsidRDefault="00E66E17" w:rsidP="00E66E17">
            <w:pPr>
              <w:spacing w:line="240" w:lineRule="auto"/>
              <w:rPr>
                <w:rFonts w:ascii="Aptos" w:hAnsi="Aptos"/>
              </w:rPr>
            </w:pPr>
            <w:r w:rsidRPr="00E35FBC">
              <w:rPr>
                <w:rFonts w:ascii="Aptos" w:hAnsi="Aptos"/>
              </w:rPr>
              <w:t>25.000,00 eura</w:t>
            </w:r>
          </w:p>
        </w:tc>
      </w:tr>
      <w:tr w:rsidR="00E66E17" w:rsidRPr="00E35FBC" w14:paraId="2957399E" w14:textId="77777777" w:rsidTr="007D6DCA">
        <w:trPr>
          <w:gridAfter w:val="1"/>
          <w:wAfter w:w="10" w:type="dxa"/>
        </w:trPr>
        <w:tc>
          <w:tcPr>
            <w:tcW w:w="1843" w:type="dxa"/>
          </w:tcPr>
          <w:p w14:paraId="215CEF20"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173" w:type="dxa"/>
            <w:vAlign w:val="center"/>
          </w:tcPr>
          <w:p w14:paraId="054E5673" w14:textId="5033777E" w:rsidR="00E66E17" w:rsidRPr="00E35FBC" w:rsidRDefault="004D3442" w:rsidP="00E66E17">
            <w:pPr>
              <w:spacing w:line="240" w:lineRule="auto"/>
              <w:rPr>
                <w:rFonts w:ascii="Aptos" w:hAnsi="Aptos"/>
              </w:rPr>
            </w:pPr>
            <w:r w:rsidRPr="00E35FBC">
              <w:rPr>
                <w:rFonts w:ascii="Aptos" w:hAnsi="Aptos"/>
              </w:rPr>
              <w:t>N</w:t>
            </w:r>
            <w:r w:rsidR="00E66E17" w:rsidRPr="00E35FBC">
              <w:rPr>
                <w:rFonts w:ascii="Aptos" w:hAnsi="Aptos"/>
              </w:rPr>
              <w:t>acionalna i EU sredstva</w:t>
            </w:r>
          </w:p>
        </w:tc>
      </w:tr>
      <w:tr w:rsidR="00E66E17" w:rsidRPr="00E35FBC" w14:paraId="38FE9754" w14:textId="77777777" w:rsidTr="007D6DCA">
        <w:trPr>
          <w:gridAfter w:val="1"/>
          <w:wAfter w:w="10" w:type="dxa"/>
        </w:trPr>
        <w:tc>
          <w:tcPr>
            <w:tcW w:w="1843" w:type="dxa"/>
          </w:tcPr>
          <w:p w14:paraId="124A32F3"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173" w:type="dxa"/>
            <w:vAlign w:val="center"/>
          </w:tcPr>
          <w:p w14:paraId="439151DE" w14:textId="6CBC0AAD" w:rsidR="00E66E17" w:rsidRPr="00E35FBC" w:rsidRDefault="004D3442" w:rsidP="00E66E17">
            <w:pPr>
              <w:spacing w:line="240" w:lineRule="auto"/>
              <w:rPr>
                <w:rFonts w:ascii="Aptos" w:hAnsi="Aptos"/>
                <w:iCs/>
                <w:color w:val="156082" w:themeColor="accent1"/>
              </w:rPr>
            </w:pPr>
            <w:r w:rsidRPr="00E35FBC">
              <w:rPr>
                <w:rFonts w:ascii="Aptos" w:hAnsi="Aptos"/>
                <w:iCs/>
              </w:rPr>
              <w:t>R</w:t>
            </w:r>
            <w:r w:rsidR="00E66E17" w:rsidRPr="00E35FBC">
              <w:rPr>
                <w:rFonts w:ascii="Aptos" w:hAnsi="Aptos"/>
                <w:iCs/>
              </w:rPr>
              <w:t>iješeni</w:t>
            </w:r>
          </w:p>
        </w:tc>
      </w:tr>
      <w:tr w:rsidR="00E66E17" w:rsidRPr="00E35FBC" w14:paraId="2D401D15" w14:textId="77777777" w:rsidTr="007D6DCA">
        <w:trPr>
          <w:gridAfter w:val="1"/>
          <w:wAfter w:w="10" w:type="dxa"/>
        </w:trPr>
        <w:tc>
          <w:tcPr>
            <w:tcW w:w="1843" w:type="dxa"/>
          </w:tcPr>
          <w:p w14:paraId="1A0037A7"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173" w:type="dxa"/>
            <w:vAlign w:val="center"/>
          </w:tcPr>
          <w:p w14:paraId="1563B5BF" w14:textId="6863D7AC" w:rsidR="00E66E17" w:rsidRPr="00E35FBC" w:rsidRDefault="004D3442" w:rsidP="00E66E17">
            <w:pPr>
              <w:spacing w:line="240" w:lineRule="auto"/>
              <w:rPr>
                <w:rFonts w:ascii="Aptos" w:hAnsi="Aptos"/>
                <w:iCs/>
              </w:rPr>
            </w:pPr>
            <w:r w:rsidRPr="00E35FBC">
              <w:rPr>
                <w:rFonts w:ascii="Aptos" w:hAnsi="Aptos"/>
                <w:iCs/>
              </w:rPr>
              <w:t>V</w:t>
            </w:r>
            <w:r w:rsidR="00E66E17" w:rsidRPr="00E35FBC">
              <w:rPr>
                <w:rFonts w:ascii="Aptos" w:hAnsi="Aptos"/>
                <w:iCs/>
              </w:rPr>
              <w:t>lasništvo</w:t>
            </w:r>
          </w:p>
        </w:tc>
      </w:tr>
      <w:tr w:rsidR="00E66E17" w:rsidRPr="00E35FBC" w14:paraId="18C3CFDC" w14:textId="77777777" w:rsidTr="007D6DCA">
        <w:trPr>
          <w:gridAfter w:val="1"/>
          <w:wAfter w:w="10" w:type="dxa"/>
        </w:trPr>
        <w:tc>
          <w:tcPr>
            <w:tcW w:w="1843" w:type="dxa"/>
          </w:tcPr>
          <w:p w14:paraId="0FA8670E"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173" w:type="dxa"/>
            <w:vAlign w:val="center"/>
          </w:tcPr>
          <w:p w14:paraId="4A862EF2" w14:textId="61DFC247" w:rsidR="00E66E17" w:rsidRPr="00E35FBC" w:rsidRDefault="00CB44FF" w:rsidP="00E66E17">
            <w:pPr>
              <w:spacing w:line="240" w:lineRule="auto"/>
              <w:rPr>
                <w:rFonts w:ascii="Aptos" w:hAnsi="Aptos"/>
                <w:iCs/>
                <w:color w:val="156082" w:themeColor="accent1"/>
              </w:rPr>
            </w:pPr>
            <w:r w:rsidRPr="00E35FBC">
              <w:rPr>
                <w:rFonts w:ascii="Aptos" w:hAnsi="Aptos"/>
                <w:iCs/>
                <w:color w:val="156082" w:themeColor="accent1"/>
              </w:rPr>
              <w:t>-</w:t>
            </w:r>
          </w:p>
        </w:tc>
      </w:tr>
      <w:tr w:rsidR="00E66E17" w:rsidRPr="00E35FBC" w14:paraId="3801DBD4" w14:textId="77777777" w:rsidTr="007D6DCA">
        <w:trPr>
          <w:gridAfter w:val="1"/>
          <w:wAfter w:w="10" w:type="dxa"/>
        </w:trPr>
        <w:tc>
          <w:tcPr>
            <w:tcW w:w="1843" w:type="dxa"/>
          </w:tcPr>
          <w:p w14:paraId="2B09EB83"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173" w:type="dxa"/>
            <w:vAlign w:val="center"/>
          </w:tcPr>
          <w:p w14:paraId="369CCA18" w14:textId="4BA3B26F" w:rsidR="00E66E17" w:rsidRPr="00E35FBC" w:rsidRDefault="004D3442" w:rsidP="00E66E17">
            <w:pPr>
              <w:spacing w:line="240" w:lineRule="auto"/>
              <w:rPr>
                <w:rFonts w:ascii="Aptos" w:hAnsi="Aptos"/>
                <w:iCs/>
              </w:rPr>
            </w:pPr>
            <w:r w:rsidRPr="00E35FBC">
              <w:rPr>
                <w:rFonts w:ascii="Aptos" w:hAnsi="Aptos"/>
                <w:iCs/>
              </w:rPr>
              <w:t>I</w:t>
            </w:r>
            <w:r w:rsidR="00E66E17" w:rsidRPr="00E35FBC">
              <w:rPr>
                <w:rFonts w:ascii="Aptos" w:hAnsi="Aptos"/>
                <w:iCs/>
              </w:rPr>
              <w:t>zrađen idejni projekt</w:t>
            </w:r>
          </w:p>
        </w:tc>
      </w:tr>
    </w:tbl>
    <w:p w14:paraId="3A5B1714" w14:textId="77777777" w:rsidR="00E66E17" w:rsidRPr="00E35FBC" w:rsidRDefault="00E66E17" w:rsidP="00E66E17">
      <w:pPr>
        <w:spacing w:after="160" w:line="278"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gridCol w:w="10"/>
      </w:tblGrid>
      <w:tr w:rsidR="00807822" w:rsidRPr="00E35FBC" w14:paraId="1EDCCD40" w14:textId="77777777" w:rsidTr="007D6DCA">
        <w:tc>
          <w:tcPr>
            <w:tcW w:w="1843" w:type="dxa"/>
            <w:shd w:val="clear" w:color="auto" w:fill="FFFFFF" w:themeFill="background1"/>
          </w:tcPr>
          <w:p w14:paraId="0737B715" w14:textId="77777777" w:rsidR="00807822" w:rsidRPr="00E35FBC" w:rsidRDefault="00807822" w:rsidP="00D1140F">
            <w:pPr>
              <w:tabs>
                <w:tab w:val="center" w:pos="2221"/>
              </w:tabs>
              <w:spacing w:line="240" w:lineRule="auto"/>
              <w:rPr>
                <w:rFonts w:ascii="Aptos" w:hAnsi="Aptos"/>
              </w:rPr>
            </w:pPr>
            <w:r w:rsidRPr="00E35FBC">
              <w:rPr>
                <w:rFonts w:ascii="Aptos" w:hAnsi="Aptos"/>
              </w:rPr>
              <w:t xml:space="preserve">Prioritet </w:t>
            </w:r>
          </w:p>
        </w:tc>
        <w:tc>
          <w:tcPr>
            <w:tcW w:w="7183" w:type="dxa"/>
            <w:gridSpan w:val="2"/>
            <w:shd w:val="clear" w:color="auto" w:fill="FFFFFF" w:themeFill="background1"/>
          </w:tcPr>
          <w:p w14:paraId="7F774D48" w14:textId="67C6C094" w:rsidR="00807822" w:rsidRPr="00E35FBC" w:rsidRDefault="00D76AB2" w:rsidP="00D1140F">
            <w:pPr>
              <w:spacing w:line="240" w:lineRule="auto"/>
              <w:rPr>
                <w:rFonts w:ascii="Aptos" w:hAnsi="Aptos"/>
              </w:rPr>
            </w:pPr>
            <w:r w:rsidRPr="00E35FBC">
              <w:rPr>
                <w:rFonts w:ascii="Aptos" w:hAnsi="Aptos"/>
              </w:rPr>
              <w:t>2</w:t>
            </w:r>
            <w:r w:rsidR="00807822" w:rsidRPr="00E35FBC">
              <w:rPr>
                <w:rFonts w:ascii="Aptos" w:hAnsi="Aptos"/>
              </w:rPr>
              <w:t xml:space="preserve">. Unapređenje destinacijskog lanca vrijednosti kroz razvoj turističkih proizvoda </w:t>
            </w:r>
          </w:p>
        </w:tc>
      </w:tr>
      <w:tr w:rsidR="00807822" w:rsidRPr="00E35FBC" w14:paraId="5F90B10D" w14:textId="77777777" w:rsidTr="007D6DCA">
        <w:tc>
          <w:tcPr>
            <w:tcW w:w="1843" w:type="dxa"/>
            <w:shd w:val="clear" w:color="auto" w:fill="FFFFFF" w:themeFill="background1"/>
          </w:tcPr>
          <w:p w14:paraId="17BAE11A" w14:textId="77777777" w:rsidR="00807822" w:rsidRPr="00E35FBC" w:rsidRDefault="00807822" w:rsidP="00D1140F">
            <w:pPr>
              <w:tabs>
                <w:tab w:val="center" w:pos="2221"/>
              </w:tabs>
              <w:spacing w:line="240" w:lineRule="auto"/>
              <w:rPr>
                <w:rFonts w:ascii="Aptos" w:hAnsi="Aptos"/>
              </w:rPr>
            </w:pPr>
            <w:r w:rsidRPr="00E35FBC">
              <w:rPr>
                <w:rFonts w:ascii="Aptos" w:hAnsi="Aptos"/>
              </w:rPr>
              <w:t xml:space="preserve">Mjera </w:t>
            </w:r>
          </w:p>
        </w:tc>
        <w:tc>
          <w:tcPr>
            <w:tcW w:w="7183" w:type="dxa"/>
            <w:gridSpan w:val="2"/>
            <w:shd w:val="clear" w:color="auto" w:fill="FFFFFF" w:themeFill="background1"/>
          </w:tcPr>
          <w:p w14:paraId="775A558B" w14:textId="35D96821" w:rsidR="00807822" w:rsidRPr="00E35FBC" w:rsidRDefault="00D76AB2" w:rsidP="00D1140F">
            <w:pPr>
              <w:spacing w:line="240" w:lineRule="auto"/>
              <w:rPr>
                <w:rFonts w:ascii="Aptos" w:hAnsi="Aptos"/>
              </w:rPr>
            </w:pPr>
            <w:r w:rsidRPr="00E35FBC">
              <w:rPr>
                <w:rFonts w:ascii="Aptos" w:hAnsi="Aptos"/>
              </w:rPr>
              <w:t>2</w:t>
            </w:r>
            <w:r w:rsidR="00807822" w:rsidRPr="00E35FBC">
              <w:rPr>
                <w:rFonts w:ascii="Aptos" w:hAnsi="Aptos"/>
              </w:rPr>
              <w:t>.</w:t>
            </w:r>
            <w:r w:rsidR="00BA6456" w:rsidRPr="00E35FBC">
              <w:rPr>
                <w:rFonts w:ascii="Aptos" w:hAnsi="Aptos"/>
              </w:rPr>
              <w:t>1</w:t>
            </w:r>
            <w:r w:rsidR="00807822" w:rsidRPr="00E35FBC">
              <w:rPr>
                <w:rFonts w:ascii="Aptos" w:hAnsi="Aptos"/>
              </w:rPr>
              <w:t xml:space="preserve">. Podrška razvoju infrastrukture i sadržaja za aktivni turizam </w:t>
            </w:r>
          </w:p>
        </w:tc>
      </w:tr>
      <w:tr w:rsidR="00813FF7" w:rsidRPr="00813FF7" w14:paraId="25DCE033" w14:textId="77777777" w:rsidTr="007D6DCA">
        <w:trPr>
          <w:gridAfter w:val="1"/>
          <w:wAfter w:w="10" w:type="dxa"/>
        </w:trPr>
        <w:tc>
          <w:tcPr>
            <w:tcW w:w="1843" w:type="dxa"/>
            <w:shd w:val="clear" w:color="auto" w:fill="3A7C22" w:themeFill="accent6" w:themeFillShade="BF"/>
          </w:tcPr>
          <w:p w14:paraId="5AA9FB3C"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7173" w:type="dxa"/>
            <w:shd w:val="clear" w:color="auto" w:fill="3A7C22" w:themeFill="accent6" w:themeFillShade="BF"/>
          </w:tcPr>
          <w:p w14:paraId="46181B52" w14:textId="41ED0D18" w:rsidR="00E66E17" w:rsidRPr="00813FF7" w:rsidRDefault="00274F43" w:rsidP="00E66E17">
            <w:pPr>
              <w:spacing w:line="240" w:lineRule="auto"/>
              <w:rPr>
                <w:rFonts w:ascii="Aptos" w:hAnsi="Aptos"/>
                <w:b/>
                <w:bCs/>
                <w:color w:val="FFFFFF" w:themeColor="background1"/>
              </w:rPr>
            </w:pPr>
            <w:r w:rsidRPr="00813FF7">
              <w:rPr>
                <w:rFonts w:ascii="Aptos" w:hAnsi="Aptos"/>
                <w:b/>
                <w:bCs/>
                <w:color w:val="FFFFFF" w:themeColor="background1"/>
              </w:rPr>
              <w:t xml:space="preserve">Planinarska priča </w:t>
            </w:r>
            <w:proofErr w:type="spellStart"/>
            <w:r w:rsidRPr="00813FF7">
              <w:rPr>
                <w:rFonts w:ascii="Aptos" w:hAnsi="Aptos"/>
                <w:b/>
                <w:bCs/>
                <w:color w:val="FFFFFF" w:themeColor="background1"/>
              </w:rPr>
              <w:t>Babja</w:t>
            </w:r>
            <w:proofErr w:type="spellEnd"/>
            <w:r w:rsidRPr="00813FF7">
              <w:rPr>
                <w:rFonts w:ascii="Aptos" w:hAnsi="Aptos"/>
                <w:b/>
                <w:bCs/>
                <w:color w:val="FFFFFF" w:themeColor="background1"/>
              </w:rPr>
              <w:t xml:space="preserve"> </w:t>
            </w:r>
            <w:r w:rsidR="006B2815" w:rsidRPr="00813FF7">
              <w:rPr>
                <w:rFonts w:ascii="Aptos" w:hAnsi="Aptos"/>
                <w:b/>
                <w:bCs/>
                <w:color w:val="FFFFFF" w:themeColor="background1"/>
              </w:rPr>
              <w:t>g</w:t>
            </w:r>
            <w:r w:rsidRPr="00813FF7">
              <w:rPr>
                <w:rFonts w:ascii="Aptos" w:hAnsi="Aptos"/>
                <w:b/>
                <w:bCs/>
                <w:color w:val="FFFFFF" w:themeColor="background1"/>
              </w:rPr>
              <w:t>ora</w:t>
            </w:r>
          </w:p>
        </w:tc>
      </w:tr>
      <w:tr w:rsidR="00E66E17" w:rsidRPr="00E35FBC" w14:paraId="0C69AEDE" w14:textId="77777777" w:rsidTr="007D6DCA">
        <w:trPr>
          <w:gridAfter w:val="1"/>
          <w:wAfter w:w="10" w:type="dxa"/>
        </w:trPr>
        <w:tc>
          <w:tcPr>
            <w:tcW w:w="1843" w:type="dxa"/>
          </w:tcPr>
          <w:p w14:paraId="2591BBFA"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173" w:type="dxa"/>
          </w:tcPr>
          <w:p w14:paraId="62E5292E" w14:textId="31DAD193" w:rsidR="00E66E17" w:rsidRPr="00E35FBC" w:rsidRDefault="00E66E17" w:rsidP="008A147F">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Ovim projektom Općina Rešetari će urediti izletište u </w:t>
            </w:r>
            <w:proofErr w:type="spellStart"/>
            <w:r w:rsidRPr="00E35FBC">
              <w:rPr>
                <w:rFonts w:ascii="Aptos" w:eastAsia="MS Mincho" w:hAnsi="Aptos" w:cstheme="minorHAnsi"/>
                <w:lang w:eastAsia="zh-TW"/>
              </w:rPr>
              <w:t>Drežniku</w:t>
            </w:r>
            <w:proofErr w:type="spellEnd"/>
            <w:r w:rsidRPr="00E35FBC">
              <w:rPr>
                <w:rFonts w:ascii="Aptos" w:eastAsia="MS Mincho" w:hAnsi="Aptos" w:cstheme="minorHAnsi"/>
                <w:lang w:eastAsia="zh-TW"/>
              </w:rPr>
              <w:t xml:space="preserve"> pod ograncima </w:t>
            </w:r>
            <w:proofErr w:type="spellStart"/>
            <w:r w:rsidRPr="00E35FBC">
              <w:rPr>
                <w:rFonts w:ascii="Aptos" w:eastAsia="MS Mincho" w:hAnsi="Aptos" w:cstheme="minorHAnsi"/>
                <w:lang w:eastAsia="zh-TW"/>
              </w:rPr>
              <w:t>Babje</w:t>
            </w:r>
            <w:proofErr w:type="spellEnd"/>
            <w:r w:rsidRPr="00E35FBC">
              <w:rPr>
                <w:rFonts w:ascii="Aptos" w:eastAsia="MS Mincho" w:hAnsi="Aptos" w:cstheme="minorHAnsi"/>
                <w:lang w:eastAsia="zh-TW"/>
              </w:rPr>
              <w:t xml:space="preserve"> gore. Uredit će se izletište s popratnim sadržajem – park za djecu, klupe za sjedenje sa stolovima. </w:t>
            </w:r>
          </w:p>
        </w:tc>
      </w:tr>
      <w:tr w:rsidR="00E66E17" w:rsidRPr="00E35FBC" w14:paraId="773DE3F8" w14:textId="77777777" w:rsidTr="007D6DCA">
        <w:trPr>
          <w:gridAfter w:val="1"/>
          <w:wAfter w:w="10" w:type="dxa"/>
        </w:trPr>
        <w:tc>
          <w:tcPr>
            <w:tcW w:w="1843" w:type="dxa"/>
          </w:tcPr>
          <w:p w14:paraId="4D66365E"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173" w:type="dxa"/>
          </w:tcPr>
          <w:p w14:paraId="65408512" w14:textId="431FCDA1" w:rsidR="00E66E17" w:rsidRPr="00E35FBC" w:rsidRDefault="00E66E17" w:rsidP="008A147F">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Svrha ovog projekta je posjetiteljima približiti prirodu Općine Rešetari, kao i pokrenuti turizam na razini Općine kroz uređenje izletišta gdje će svi imati mogućnosti susresti se s prirodnim ljepotama naselja Općine </w:t>
            </w:r>
            <w:r w:rsidR="00D76AB2" w:rsidRPr="00E35FBC">
              <w:rPr>
                <w:rFonts w:ascii="Aptos" w:eastAsia="MS Mincho" w:hAnsi="Aptos" w:cstheme="minorHAnsi"/>
                <w:lang w:eastAsia="zh-TW"/>
              </w:rPr>
              <w:t>R</w:t>
            </w:r>
            <w:r w:rsidRPr="00E35FBC">
              <w:rPr>
                <w:rFonts w:ascii="Aptos" w:eastAsia="MS Mincho" w:hAnsi="Aptos" w:cstheme="minorHAnsi"/>
                <w:lang w:eastAsia="zh-TW"/>
              </w:rPr>
              <w:t>ešetari.</w:t>
            </w:r>
          </w:p>
        </w:tc>
      </w:tr>
      <w:tr w:rsidR="00E66E17" w:rsidRPr="00E35FBC" w14:paraId="248AA815" w14:textId="77777777" w:rsidTr="007D6DCA">
        <w:trPr>
          <w:gridAfter w:val="1"/>
          <w:wAfter w:w="10" w:type="dxa"/>
        </w:trPr>
        <w:tc>
          <w:tcPr>
            <w:tcW w:w="1843" w:type="dxa"/>
          </w:tcPr>
          <w:p w14:paraId="1C5F9888"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173" w:type="dxa"/>
          </w:tcPr>
          <w:p w14:paraId="1A6B6191" w14:textId="6B8EA490" w:rsidR="00E66E17" w:rsidRPr="00E35FBC" w:rsidRDefault="006B2815" w:rsidP="008A147F">
            <w:pPr>
              <w:spacing w:line="240" w:lineRule="auto"/>
              <w:jc w:val="both"/>
              <w:rPr>
                <w:rFonts w:ascii="Aptos" w:hAnsi="Aptos"/>
              </w:rPr>
            </w:pPr>
            <w:r w:rsidRPr="00E35FBC">
              <w:rPr>
                <w:rFonts w:ascii="Aptos" w:hAnsi="Aptos"/>
              </w:rPr>
              <w:t>P</w:t>
            </w:r>
            <w:r w:rsidR="00E66E17" w:rsidRPr="00E35FBC">
              <w:rPr>
                <w:rFonts w:ascii="Aptos" w:hAnsi="Aptos"/>
              </w:rPr>
              <w:t>ovećanje broja dolazaka turista, zadovoljstvo lokalnog stanovništva, povećanje broja atrakcija</w:t>
            </w:r>
            <w:r w:rsidRPr="00E35FBC">
              <w:rPr>
                <w:rFonts w:ascii="Aptos" w:hAnsi="Aptos"/>
              </w:rPr>
              <w:t>.</w:t>
            </w:r>
          </w:p>
        </w:tc>
      </w:tr>
      <w:tr w:rsidR="00E66E17" w:rsidRPr="00E35FBC" w14:paraId="4085330C" w14:textId="77777777" w:rsidTr="007D6DCA">
        <w:trPr>
          <w:gridAfter w:val="1"/>
          <w:wAfter w:w="10" w:type="dxa"/>
        </w:trPr>
        <w:tc>
          <w:tcPr>
            <w:tcW w:w="1843" w:type="dxa"/>
          </w:tcPr>
          <w:p w14:paraId="765EEE24"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173" w:type="dxa"/>
            <w:vAlign w:val="center"/>
          </w:tcPr>
          <w:p w14:paraId="32E2C3FB" w14:textId="77777777" w:rsidR="00E66E17" w:rsidRPr="00E35FBC" w:rsidRDefault="00E66E17" w:rsidP="00E66E17">
            <w:pPr>
              <w:spacing w:line="240" w:lineRule="auto"/>
              <w:rPr>
                <w:rFonts w:ascii="Aptos" w:hAnsi="Aptos"/>
              </w:rPr>
            </w:pPr>
            <w:r w:rsidRPr="00E35FBC">
              <w:rPr>
                <w:rFonts w:ascii="Aptos" w:hAnsi="Aptos"/>
              </w:rPr>
              <w:t>Općina Rešetari</w:t>
            </w:r>
          </w:p>
        </w:tc>
      </w:tr>
      <w:tr w:rsidR="00E66E17" w:rsidRPr="00E35FBC" w14:paraId="315DA8B9" w14:textId="77777777" w:rsidTr="007D6DCA">
        <w:trPr>
          <w:gridAfter w:val="1"/>
          <w:wAfter w:w="10" w:type="dxa"/>
        </w:trPr>
        <w:tc>
          <w:tcPr>
            <w:tcW w:w="1843" w:type="dxa"/>
          </w:tcPr>
          <w:p w14:paraId="51043C68"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173" w:type="dxa"/>
            <w:vAlign w:val="center"/>
          </w:tcPr>
          <w:p w14:paraId="2A8E54F3" w14:textId="77777777" w:rsidR="00E66E17" w:rsidRPr="00E35FBC" w:rsidRDefault="00E66E17" w:rsidP="00E66E17">
            <w:pPr>
              <w:spacing w:line="240" w:lineRule="auto"/>
              <w:rPr>
                <w:rFonts w:ascii="Aptos" w:hAnsi="Aptos"/>
              </w:rPr>
            </w:pPr>
            <w:r w:rsidRPr="00E35FBC">
              <w:rPr>
                <w:rFonts w:ascii="Aptos" w:hAnsi="Aptos"/>
              </w:rPr>
              <w:t>Općine Rešetari</w:t>
            </w:r>
          </w:p>
        </w:tc>
      </w:tr>
      <w:tr w:rsidR="00E66E17" w:rsidRPr="00E35FBC" w14:paraId="042C4F61" w14:textId="77777777" w:rsidTr="007D6DCA">
        <w:trPr>
          <w:gridAfter w:val="1"/>
          <w:wAfter w:w="10" w:type="dxa"/>
        </w:trPr>
        <w:tc>
          <w:tcPr>
            <w:tcW w:w="1843" w:type="dxa"/>
          </w:tcPr>
          <w:p w14:paraId="711E8EC1" w14:textId="77777777" w:rsidR="00E66E17" w:rsidRPr="00E35FBC" w:rsidRDefault="00E66E17" w:rsidP="00E66E17">
            <w:pPr>
              <w:spacing w:line="240" w:lineRule="auto"/>
              <w:rPr>
                <w:rFonts w:ascii="Aptos" w:hAnsi="Aptos"/>
              </w:rPr>
            </w:pPr>
            <w:r w:rsidRPr="00E35FBC">
              <w:rPr>
                <w:rFonts w:ascii="Aptos" w:hAnsi="Aptos"/>
              </w:rPr>
              <w:lastRenderedPageBreak/>
              <w:t>Planirani početak provedbe projekta</w:t>
            </w:r>
          </w:p>
        </w:tc>
        <w:tc>
          <w:tcPr>
            <w:tcW w:w="7173" w:type="dxa"/>
            <w:vAlign w:val="center"/>
          </w:tcPr>
          <w:p w14:paraId="3C57823E" w14:textId="77777777" w:rsidR="00E66E17" w:rsidRPr="00E35FBC" w:rsidRDefault="00E66E17" w:rsidP="00E66E17">
            <w:pPr>
              <w:spacing w:line="240" w:lineRule="auto"/>
              <w:rPr>
                <w:rFonts w:ascii="Aptos" w:hAnsi="Aptos"/>
              </w:rPr>
            </w:pPr>
            <w:r w:rsidRPr="00E35FBC">
              <w:rPr>
                <w:rFonts w:ascii="Aptos" w:hAnsi="Aptos"/>
              </w:rPr>
              <w:t>II. kvartal 2026.</w:t>
            </w:r>
          </w:p>
        </w:tc>
      </w:tr>
      <w:tr w:rsidR="00E66E17" w:rsidRPr="00E35FBC" w14:paraId="23CC12DE" w14:textId="77777777" w:rsidTr="007D6DCA">
        <w:trPr>
          <w:gridAfter w:val="1"/>
          <w:wAfter w:w="10" w:type="dxa"/>
        </w:trPr>
        <w:tc>
          <w:tcPr>
            <w:tcW w:w="1843" w:type="dxa"/>
          </w:tcPr>
          <w:p w14:paraId="32EE0153"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173" w:type="dxa"/>
            <w:vAlign w:val="center"/>
          </w:tcPr>
          <w:p w14:paraId="6FB592C2" w14:textId="77777777" w:rsidR="00E66E17" w:rsidRPr="00E35FBC" w:rsidRDefault="00E66E17" w:rsidP="00E66E17">
            <w:pPr>
              <w:spacing w:line="240" w:lineRule="auto"/>
              <w:rPr>
                <w:rFonts w:ascii="Aptos" w:hAnsi="Aptos"/>
              </w:rPr>
            </w:pPr>
            <w:r w:rsidRPr="00E35FBC">
              <w:rPr>
                <w:rFonts w:ascii="Aptos" w:hAnsi="Aptos"/>
              </w:rPr>
              <w:t>IV. kvartal 2026.</w:t>
            </w:r>
          </w:p>
        </w:tc>
      </w:tr>
      <w:tr w:rsidR="00E66E17" w:rsidRPr="00E35FBC" w14:paraId="1AEEB070" w14:textId="77777777" w:rsidTr="007D6DCA">
        <w:trPr>
          <w:gridAfter w:val="1"/>
          <w:wAfter w:w="10" w:type="dxa"/>
        </w:trPr>
        <w:tc>
          <w:tcPr>
            <w:tcW w:w="1843" w:type="dxa"/>
          </w:tcPr>
          <w:p w14:paraId="66FC81D3"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173" w:type="dxa"/>
            <w:vAlign w:val="center"/>
          </w:tcPr>
          <w:p w14:paraId="000D57D2" w14:textId="0B8D7A3B" w:rsidR="00E66E17" w:rsidRPr="00E35FBC" w:rsidRDefault="006B2815" w:rsidP="00E66E17">
            <w:pPr>
              <w:spacing w:line="240" w:lineRule="auto"/>
              <w:rPr>
                <w:rFonts w:ascii="Aptos" w:hAnsi="Aptos"/>
              </w:rPr>
            </w:pPr>
            <w:r w:rsidRPr="00E35FBC">
              <w:rPr>
                <w:rFonts w:ascii="Aptos" w:hAnsi="Aptos"/>
              </w:rPr>
              <w:t>P</w:t>
            </w:r>
            <w:r w:rsidR="00E66E17" w:rsidRPr="00E35FBC">
              <w:rPr>
                <w:rFonts w:ascii="Aptos" w:hAnsi="Aptos"/>
              </w:rPr>
              <w:t>okretanje turizma, poboljšanje turističke destinacije</w:t>
            </w:r>
            <w:r w:rsidRPr="00E35FBC">
              <w:rPr>
                <w:rFonts w:ascii="Aptos" w:hAnsi="Aptos"/>
              </w:rPr>
              <w:t>.</w:t>
            </w:r>
          </w:p>
        </w:tc>
      </w:tr>
      <w:tr w:rsidR="00E66E17" w:rsidRPr="00E35FBC" w14:paraId="16E20978" w14:textId="77777777" w:rsidTr="007D6DCA">
        <w:trPr>
          <w:gridAfter w:val="1"/>
          <w:wAfter w:w="10" w:type="dxa"/>
        </w:trPr>
        <w:tc>
          <w:tcPr>
            <w:tcW w:w="1843" w:type="dxa"/>
          </w:tcPr>
          <w:p w14:paraId="51F3856A"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173" w:type="dxa"/>
            <w:vAlign w:val="center"/>
          </w:tcPr>
          <w:p w14:paraId="06521AFD" w14:textId="31325678" w:rsidR="00E66E17" w:rsidRPr="00E35FBC" w:rsidRDefault="006B2815" w:rsidP="00E66E17">
            <w:pPr>
              <w:spacing w:line="240" w:lineRule="auto"/>
              <w:rPr>
                <w:rFonts w:ascii="Aptos" w:hAnsi="Aptos"/>
              </w:rPr>
            </w:pPr>
            <w:r w:rsidRPr="00E35FBC">
              <w:rPr>
                <w:rFonts w:ascii="Aptos" w:hAnsi="Aptos"/>
              </w:rPr>
              <w:t>D</w:t>
            </w:r>
            <w:r w:rsidR="00E66E17" w:rsidRPr="00E35FBC">
              <w:rPr>
                <w:rFonts w:ascii="Aptos" w:hAnsi="Aptos"/>
              </w:rPr>
              <w:t>o završetka provedbe projekta</w:t>
            </w:r>
          </w:p>
        </w:tc>
      </w:tr>
      <w:tr w:rsidR="00E66E17" w:rsidRPr="00E35FBC" w14:paraId="32A920AB" w14:textId="77777777" w:rsidTr="007D6DCA">
        <w:trPr>
          <w:gridAfter w:val="1"/>
          <w:wAfter w:w="10" w:type="dxa"/>
        </w:trPr>
        <w:tc>
          <w:tcPr>
            <w:tcW w:w="1843" w:type="dxa"/>
          </w:tcPr>
          <w:p w14:paraId="789204DA"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173" w:type="dxa"/>
            <w:vAlign w:val="center"/>
          </w:tcPr>
          <w:p w14:paraId="14D10B3F" w14:textId="77777777" w:rsidR="00E66E17" w:rsidRPr="00E35FBC" w:rsidRDefault="00E66E17" w:rsidP="00E66E17">
            <w:pPr>
              <w:spacing w:line="240" w:lineRule="auto"/>
              <w:rPr>
                <w:rFonts w:ascii="Aptos" w:hAnsi="Aptos"/>
              </w:rPr>
            </w:pPr>
            <w:r w:rsidRPr="00E35FBC">
              <w:rPr>
                <w:rFonts w:ascii="Aptos" w:hAnsi="Aptos"/>
              </w:rPr>
              <w:t>80.000,00 eura</w:t>
            </w:r>
          </w:p>
        </w:tc>
      </w:tr>
      <w:tr w:rsidR="00E66E17" w:rsidRPr="00E35FBC" w14:paraId="02074D1F" w14:textId="77777777" w:rsidTr="007D6DCA">
        <w:trPr>
          <w:gridAfter w:val="1"/>
          <w:wAfter w:w="10" w:type="dxa"/>
        </w:trPr>
        <w:tc>
          <w:tcPr>
            <w:tcW w:w="1843" w:type="dxa"/>
          </w:tcPr>
          <w:p w14:paraId="1D56FD1D"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173" w:type="dxa"/>
            <w:vAlign w:val="center"/>
          </w:tcPr>
          <w:p w14:paraId="2D3915D5" w14:textId="77777777" w:rsidR="00E66E17" w:rsidRPr="00E35FBC" w:rsidRDefault="00E66E17" w:rsidP="00E66E17">
            <w:pPr>
              <w:spacing w:line="240" w:lineRule="auto"/>
              <w:rPr>
                <w:rFonts w:ascii="Aptos" w:hAnsi="Aptos"/>
              </w:rPr>
            </w:pPr>
            <w:r w:rsidRPr="00E35FBC">
              <w:rPr>
                <w:rFonts w:ascii="Aptos" w:hAnsi="Aptos"/>
              </w:rPr>
              <w:t>16.300,00 eura</w:t>
            </w:r>
          </w:p>
        </w:tc>
      </w:tr>
      <w:tr w:rsidR="00E66E17" w:rsidRPr="00E35FBC" w14:paraId="37791DD9" w14:textId="77777777" w:rsidTr="007D6DCA">
        <w:trPr>
          <w:gridAfter w:val="1"/>
          <w:wAfter w:w="10" w:type="dxa"/>
        </w:trPr>
        <w:tc>
          <w:tcPr>
            <w:tcW w:w="1843" w:type="dxa"/>
          </w:tcPr>
          <w:p w14:paraId="6D264F56"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173" w:type="dxa"/>
            <w:vAlign w:val="center"/>
          </w:tcPr>
          <w:p w14:paraId="71BE9578" w14:textId="7DE3D021" w:rsidR="00E66E17" w:rsidRPr="00E35FBC" w:rsidRDefault="006B2815" w:rsidP="00E66E17">
            <w:pPr>
              <w:spacing w:line="240" w:lineRule="auto"/>
              <w:rPr>
                <w:rFonts w:ascii="Aptos" w:hAnsi="Aptos"/>
              </w:rPr>
            </w:pPr>
            <w:r w:rsidRPr="00E35FBC">
              <w:rPr>
                <w:rFonts w:ascii="Aptos" w:hAnsi="Aptos"/>
              </w:rPr>
              <w:t>N</w:t>
            </w:r>
            <w:r w:rsidR="00E66E17" w:rsidRPr="00E35FBC">
              <w:rPr>
                <w:rFonts w:ascii="Aptos" w:hAnsi="Aptos"/>
              </w:rPr>
              <w:t>acionalna i EU sredstva</w:t>
            </w:r>
          </w:p>
        </w:tc>
      </w:tr>
      <w:tr w:rsidR="00E66E17" w:rsidRPr="00E35FBC" w14:paraId="72A0F850" w14:textId="77777777" w:rsidTr="007D6DCA">
        <w:trPr>
          <w:gridAfter w:val="1"/>
          <w:wAfter w:w="10" w:type="dxa"/>
        </w:trPr>
        <w:tc>
          <w:tcPr>
            <w:tcW w:w="1843" w:type="dxa"/>
          </w:tcPr>
          <w:p w14:paraId="3C7ACE0C"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173" w:type="dxa"/>
            <w:vAlign w:val="center"/>
          </w:tcPr>
          <w:p w14:paraId="4E3F6F63" w14:textId="52C5659E" w:rsidR="00E66E17" w:rsidRPr="00E35FBC" w:rsidRDefault="006B2815" w:rsidP="00E66E17">
            <w:pPr>
              <w:spacing w:line="240" w:lineRule="auto"/>
              <w:rPr>
                <w:rFonts w:ascii="Aptos" w:hAnsi="Aptos"/>
                <w:iCs/>
                <w:color w:val="156082" w:themeColor="accent1"/>
              </w:rPr>
            </w:pPr>
            <w:r w:rsidRPr="00E35FBC">
              <w:rPr>
                <w:rFonts w:ascii="Aptos" w:hAnsi="Aptos"/>
                <w:iCs/>
              </w:rPr>
              <w:t>R</w:t>
            </w:r>
            <w:r w:rsidR="00E66E17" w:rsidRPr="00E35FBC">
              <w:rPr>
                <w:rFonts w:ascii="Aptos" w:hAnsi="Aptos"/>
                <w:iCs/>
              </w:rPr>
              <w:t>iješeni</w:t>
            </w:r>
          </w:p>
        </w:tc>
      </w:tr>
      <w:tr w:rsidR="00E66E17" w:rsidRPr="00E35FBC" w14:paraId="07971CFB" w14:textId="77777777" w:rsidTr="007D6DCA">
        <w:trPr>
          <w:gridAfter w:val="1"/>
          <w:wAfter w:w="10" w:type="dxa"/>
        </w:trPr>
        <w:tc>
          <w:tcPr>
            <w:tcW w:w="1843" w:type="dxa"/>
          </w:tcPr>
          <w:p w14:paraId="2462FC9E"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173" w:type="dxa"/>
            <w:vAlign w:val="center"/>
          </w:tcPr>
          <w:p w14:paraId="0481EE14" w14:textId="764E7533" w:rsidR="00E66E17" w:rsidRPr="00E35FBC" w:rsidRDefault="006B2815" w:rsidP="00E66E17">
            <w:pPr>
              <w:spacing w:line="240" w:lineRule="auto"/>
              <w:rPr>
                <w:rFonts w:ascii="Aptos" w:hAnsi="Aptos"/>
                <w:iCs/>
              </w:rPr>
            </w:pPr>
            <w:r w:rsidRPr="00E35FBC">
              <w:rPr>
                <w:rFonts w:ascii="Aptos" w:hAnsi="Aptos"/>
                <w:iCs/>
              </w:rPr>
              <w:t>V</w:t>
            </w:r>
            <w:r w:rsidR="00E66E17" w:rsidRPr="00E35FBC">
              <w:rPr>
                <w:rFonts w:ascii="Aptos" w:hAnsi="Aptos"/>
                <w:iCs/>
              </w:rPr>
              <w:t>lasništvo</w:t>
            </w:r>
          </w:p>
        </w:tc>
      </w:tr>
      <w:tr w:rsidR="00E66E17" w:rsidRPr="00E35FBC" w14:paraId="0AC2477B" w14:textId="77777777" w:rsidTr="007D6DCA">
        <w:trPr>
          <w:gridAfter w:val="1"/>
          <w:wAfter w:w="10" w:type="dxa"/>
        </w:trPr>
        <w:tc>
          <w:tcPr>
            <w:tcW w:w="1843" w:type="dxa"/>
          </w:tcPr>
          <w:p w14:paraId="4B3F8700"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173" w:type="dxa"/>
            <w:vAlign w:val="center"/>
          </w:tcPr>
          <w:p w14:paraId="5F2ADF38" w14:textId="3CD65D77" w:rsidR="00E66E17" w:rsidRPr="00E35FBC" w:rsidRDefault="00CB44FF" w:rsidP="00E66E17">
            <w:pPr>
              <w:spacing w:line="240" w:lineRule="auto"/>
              <w:rPr>
                <w:rFonts w:ascii="Aptos" w:hAnsi="Aptos"/>
                <w:iCs/>
                <w:color w:val="156082" w:themeColor="accent1"/>
              </w:rPr>
            </w:pPr>
            <w:r w:rsidRPr="00E35FBC">
              <w:rPr>
                <w:rFonts w:ascii="Aptos" w:hAnsi="Aptos"/>
                <w:iCs/>
                <w:color w:val="156082" w:themeColor="accent1"/>
              </w:rPr>
              <w:t>-</w:t>
            </w:r>
          </w:p>
        </w:tc>
      </w:tr>
      <w:tr w:rsidR="00E66E17" w:rsidRPr="00E35FBC" w14:paraId="51AC8A8D" w14:textId="77777777" w:rsidTr="007D6DCA">
        <w:trPr>
          <w:gridAfter w:val="1"/>
          <w:wAfter w:w="10" w:type="dxa"/>
        </w:trPr>
        <w:tc>
          <w:tcPr>
            <w:tcW w:w="1843" w:type="dxa"/>
          </w:tcPr>
          <w:p w14:paraId="5A3CEEE2"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173" w:type="dxa"/>
            <w:vAlign w:val="center"/>
          </w:tcPr>
          <w:p w14:paraId="6EA52C97" w14:textId="1DA2012F" w:rsidR="00E66E17" w:rsidRPr="00E35FBC" w:rsidRDefault="006B2815" w:rsidP="00E66E17">
            <w:pPr>
              <w:spacing w:line="240" w:lineRule="auto"/>
              <w:rPr>
                <w:rFonts w:ascii="Aptos" w:hAnsi="Aptos"/>
                <w:iCs/>
              </w:rPr>
            </w:pPr>
            <w:r w:rsidRPr="00E35FBC">
              <w:rPr>
                <w:rFonts w:ascii="Aptos" w:hAnsi="Aptos"/>
                <w:iCs/>
              </w:rPr>
              <w:t>I</w:t>
            </w:r>
            <w:r w:rsidR="00E66E17" w:rsidRPr="00E35FBC">
              <w:rPr>
                <w:rFonts w:ascii="Aptos" w:hAnsi="Aptos"/>
                <w:iCs/>
              </w:rPr>
              <w:t>zrađen idejni projekt</w:t>
            </w:r>
          </w:p>
        </w:tc>
      </w:tr>
    </w:tbl>
    <w:p w14:paraId="634C1A10" w14:textId="77777777" w:rsidR="00E66E17" w:rsidRPr="00E35FBC" w:rsidRDefault="00E66E17" w:rsidP="00E66E17">
      <w:pPr>
        <w:spacing w:after="160" w:line="278"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gridCol w:w="10"/>
      </w:tblGrid>
      <w:tr w:rsidR="000044D0" w:rsidRPr="00E35FBC" w14:paraId="2883A0B1" w14:textId="77777777" w:rsidTr="007D6DCA">
        <w:tc>
          <w:tcPr>
            <w:tcW w:w="1843" w:type="dxa"/>
            <w:shd w:val="clear" w:color="auto" w:fill="FFFFFF" w:themeFill="background1"/>
          </w:tcPr>
          <w:p w14:paraId="385B757B" w14:textId="77777777" w:rsidR="000044D0" w:rsidRPr="00E35FBC" w:rsidRDefault="000044D0" w:rsidP="00D1140F">
            <w:pPr>
              <w:tabs>
                <w:tab w:val="center" w:pos="2221"/>
              </w:tabs>
              <w:spacing w:line="240" w:lineRule="auto"/>
              <w:rPr>
                <w:rFonts w:ascii="Aptos" w:hAnsi="Aptos"/>
              </w:rPr>
            </w:pPr>
            <w:r w:rsidRPr="00E35FBC">
              <w:rPr>
                <w:rFonts w:ascii="Aptos" w:hAnsi="Aptos"/>
              </w:rPr>
              <w:t xml:space="preserve">Prioritet </w:t>
            </w:r>
          </w:p>
        </w:tc>
        <w:tc>
          <w:tcPr>
            <w:tcW w:w="7183" w:type="dxa"/>
            <w:gridSpan w:val="2"/>
            <w:shd w:val="clear" w:color="auto" w:fill="FFFFFF" w:themeFill="background1"/>
          </w:tcPr>
          <w:p w14:paraId="27B6BD29" w14:textId="1D669A44" w:rsidR="000044D0" w:rsidRPr="00E35FBC" w:rsidRDefault="00A14B96" w:rsidP="00D1140F">
            <w:pPr>
              <w:spacing w:line="240" w:lineRule="auto"/>
              <w:rPr>
                <w:rFonts w:ascii="Aptos" w:hAnsi="Aptos"/>
              </w:rPr>
            </w:pPr>
            <w:r w:rsidRPr="00E35FBC">
              <w:rPr>
                <w:rFonts w:ascii="Aptos" w:hAnsi="Aptos"/>
              </w:rPr>
              <w:t>2</w:t>
            </w:r>
            <w:r w:rsidR="000044D0" w:rsidRPr="00E35FBC">
              <w:rPr>
                <w:rFonts w:ascii="Aptos" w:hAnsi="Aptos"/>
              </w:rPr>
              <w:t xml:space="preserve">. Unapređenje destinacijskog lanca vrijednosti kroz razvoj turističkih proizvoda </w:t>
            </w:r>
          </w:p>
        </w:tc>
      </w:tr>
      <w:tr w:rsidR="000044D0" w:rsidRPr="00E35FBC" w14:paraId="55B8EF36" w14:textId="77777777" w:rsidTr="007D6DCA">
        <w:tc>
          <w:tcPr>
            <w:tcW w:w="1843" w:type="dxa"/>
            <w:shd w:val="clear" w:color="auto" w:fill="FFFFFF" w:themeFill="background1"/>
          </w:tcPr>
          <w:p w14:paraId="5CB87520" w14:textId="77777777" w:rsidR="000044D0" w:rsidRPr="00E35FBC" w:rsidRDefault="000044D0" w:rsidP="00D1140F">
            <w:pPr>
              <w:tabs>
                <w:tab w:val="center" w:pos="2221"/>
              </w:tabs>
              <w:spacing w:line="240" w:lineRule="auto"/>
              <w:rPr>
                <w:rFonts w:ascii="Aptos" w:hAnsi="Aptos"/>
              </w:rPr>
            </w:pPr>
            <w:r w:rsidRPr="00E35FBC">
              <w:rPr>
                <w:rFonts w:ascii="Aptos" w:hAnsi="Aptos"/>
              </w:rPr>
              <w:t xml:space="preserve">Mjera </w:t>
            </w:r>
          </w:p>
        </w:tc>
        <w:tc>
          <w:tcPr>
            <w:tcW w:w="7183" w:type="dxa"/>
            <w:gridSpan w:val="2"/>
            <w:shd w:val="clear" w:color="auto" w:fill="FFFFFF" w:themeFill="background1"/>
          </w:tcPr>
          <w:p w14:paraId="2B7229C3" w14:textId="33834987" w:rsidR="000044D0" w:rsidRPr="00E35FBC" w:rsidRDefault="00A14B96" w:rsidP="00D1140F">
            <w:pPr>
              <w:spacing w:line="240" w:lineRule="auto"/>
              <w:rPr>
                <w:rFonts w:ascii="Aptos" w:hAnsi="Aptos"/>
              </w:rPr>
            </w:pPr>
            <w:r w:rsidRPr="00E35FBC">
              <w:rPr>
                <w:rFonts w:ascii="Aptos" w:hAnsi="Aptos"/>
              </w:rPr>
              <w:t>2</w:t>
            </w:r>
            <w:r w:rsidR="000044D0" w:rsidRPr="00E35FBC">
              <w:rPr>
                <w:rFonts w:ascii="Aptos" w:hAnsi="Aptos"/>
              </w:rPr>
              <w:t>.</w:t>
            </w:r>
            <w:r w:rsidR="008D3CE8" w:rsidRPr="00E35FBC">
              <w:rPr>
                <w:rFonts w:ascii="Aptos" w:hAnsi="Aptos"/>
              </w:rPr>
              <w:t xml:space="preserve">2. Podrška razvoju ruralnog turizma </w:t>
            </w:r>
            <w:r w:rsidR="00BA6456" w:rsidRPr="00E35FBC">
              <w:rPr>
                <w:rFonts w:ascii="Aptos" w:hAnsi="Aptos"/>
              </w:rPr>
              <w:t xml:space="preserve">kroz unapređenje događanja i uspostavu </w:t>
            </w:r>
            <w:proofErr w:type="spellStart"/>
            <w:r w:rsidR="00BA6456" w:rsidRPr="00E35FBC">
              <w:rPr>
                <w:rFonts w:ascii="Aptos" w:hAnsi="Aptos"/>
              </w:rPr>
              <w:t>posjetiteljskog</w:t>
            </w:r>
            <w:proofErr w:type="spellEnd"/>
            <w:r w:rsidR="00BA6456" w:rsidRPr="00E35FBC">
              <w:rPr>
                <w:rFonts w:ascii="Aptos" w:hAnsi="Aptos"/>
              </w:rPr>
              <w:t xml:space="preserve"> centra </w:t>
            </w:r>
          </w:p>
        </w:tc>
      </w:tr>
      <w:tr w:rsidR="00813FF7" w:rsidRPr="00813FF7" w14:paraId="6DA1C4E0" w14:textId="77777777" w:rsidTr="007D6DCA">
        <w:trPr>
          <w:gridAfter w:val="1"/>
          <w:wAfter w:w="10" w:type="dxa"/>
        </w:trPr>
        <w:tc>
          <w:tcPr>
            <w:tcW w:w="1843" w:type="dxa"/>
            <w:shd w:val="clear" w:color="auto" w:fill="3A7C22" w:themeFill="accent6" w:themeFillShade="BF"/>
          </w:tcPr>
          <w:p w14:paraId="7990C5A7" w14:textId="77777777" w:rsidR="00E66E17" w:rsidRPr="00813FF7" w:rsidRDefault="00E66E17" w:rsidP="00E66E17">
            <w:pPr>
              <w:spacing w:line="240" w:lineRule="auto"/>
              <w:jc w:val="center"/>
              <w:rPr>
                <w:rFonts w:ascii="Aptos" w:hAnsi="Aptos"/>
                <w:b/>
                <w:bCs/>
                <w:color w:val="FFFFFF" w:themeColor="background1"/>
              </w:rPr>
            </w:pPr>
            <w:r w:rsidRPr="00813FF7">
              <w:rPr>
                <w:rFonts w:ascii="Aptos" w:hAnsi="Aptos"/>
                <w:b/>
                <w:bCs/>
                <w:color w:val="FFFFFF" w:themeColor="background1"/>
              </w:rPr>
              <w:t>Naziv projekta</w:t>
            </w:r>
          </w:p>
        </w:tc>
        <w:tc>
          <w:tcPr>
            <w:tcW w:w="7173" w:type="dxa"/>
            <w:shd w:val="clear" w:color="auto" w:fill="3A7C22" w:themeFill="accent6" w:themeFillShade="BF"/>
          </w:tcPr>
          <w:p w14:paraId="41FBA2CF" w14:textId="7C7B79E4" w:rsidR="00E66E17" w:rsidRPr="00813FF7" w:rsidRDefault="00274F43" w:rsidP="00813FF7">
            <w:pPr>
              <w:spacing w:line="240" w:lineRule="auto"/>
              <w:rPr>
                <w:rFonts w:ascii="Aptos" w:hAnsi="Aptos"/>
                <w:b/>
                <w:bCs/>
                <w:color w:val="FFFFFF" w:themeColor="background1"/>
              </w:rPr>
            </w:pPr>
            <w:proofErr w:type="spellStart"/>
            <w:r w:rsidRPr="00813FF7">
              <w:rPr>
                <w:rFonts w:ascii="Aptos" w:hAnsi="Aptos"/>
                <w:b/>
                <w:bCs/>
                <w:color w:val="FFFFFF" w:themeColor="background1"/>
              </w:rPr>
              <w:t>Posjetiteljski</w:t>
            </w:r>
            <w:proofErr w:type="spellEnd"/>
            <w:r w:rsidRPr="00813FF7">
              <w:rPr>
                <w:rFonts w:ascii="Aptos" w:hAnsi="Aptos"/>
                <w:b/>
                <w:bCs/>
                <w:color w:val="FFFFFF" w:themeColor="background1"/>
              </w:rPr>
              <w:t xml:space="preserve"> centar Rešetari</w:t>
            </w:r>
          </w:p>
        </w:tc>
      </w:tr>
      <w:tr w:rsidR="00E66E17" w:rsidRPr="00E35FBC" w14:paraId="573D28E8" w14:textId="77777777" w:rsidTr="007D6DCA">
        <w:trPr>
          <w:gridAfter w:val="1"/>
          <w:wAfter w:w="10" w:type="dxa"/>
        </w:trPr>
        <w:tc>
          <w:tcPr>
            <w:tcW w:w="1843" w:type="dxa"/>
          </w:tcPr>
          <w:p w14:paraId="720AB1DE"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7173" w:type="dxa"/>
          </w:tcPr>
          <w:p w14:paraId="1F569274" w14:textId="16D815AE" w:rsidR="00E66E17" w:rsidRPr="00E35FBC" w:rsidRDefault="00E66E17" w:rsidP="008A147F">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Ovim projektom Općina Rešetari će izgradit će </w:t>
            </w:r>
            <w:proofErr w:type="spellStart"/>
            <w:r w:rsidRPr="00E35FBC">
              <w:rPr>
                <w:rFonts w:ascii="Aptos" w:eastAsia="MS Mincho" w:hAnsi="Aptos" w:cstheme="minorHAnsi"/>
                <w:lang w:eastAsia="zh-TW"/>
              </w:rPr>
              <w:t>Posjetiteljski</w:t>
            </w:r>
            <w:proofErr w:type="spellEnd"/>
            <w:r w:rsidRPr="00E35FBC">
              <w:rPr>
                <w:rFonts w:ascii="Aptos" w:eastAsia="MS Mincho" w:hAnsi="Aptos" w:cstheme="minorHAnsi"/>
                <w:lang w:eastAsia="zh-TW"/>
              </w:rPr>
              <w:t xml:space="preserve"> centar u sklopu kojega će biti postavljen vidikovac zvjezdarnica, urediti odmorište s klupom za sjedenje i malim vodopadima, urediti okretište u obliku </w:t>
            </w:r>
            <w:proofErr w:type="spellStart"/>
            <w:r w:rsidRPr="00E35FBC">
              <w:rPr>
                <w:rFonts w:ascii="Aptos" w:eastAsia="MS Mincho" w:hAnsi="Aptos" w:cstheme="minorHAnsi"/>
                <w:lang w:eastAsia="zh-TW"/>
              </w:rPr>
              <w:t>šesterokrakih</w:t>
            </w:r>
            <w:proofErr w:type="spellEnd"/>
            <w:r w:rsidRPr="00E35FBC">
              <w:rPr>
                <w:rFonts w:ascii="Aptos" w:eastAsia="MS Mincho" w:hAnsi="Aptos" w:cstheme="minorHAnsi"/>
                <w:lang w:eastAsia="zh-TW"/>
              </w:rPr>
              <w:t xml:space="preserve"> zvjezdica i izgradnjom paviljona. Također, u sklopu projekta uredit će se bunker iz II. </w:t>
            </w:r>
            <w:r w:rsidR="006B2815" w:rsidRPr="00E35FBC">
              <w:rPr>
                <w:rFonts w:ascii="Aptos" w:eastAsia="MS Mincho" w:hAnsi="Aptos" w:cstheme="minorHAnsi"/>
                <w:lang w:eastAsia="zh-TW"/>
              </w:rPr>
              <w:t>s</w:t>
            </w:r>
            <w:r w:rsidRPr="00E35FBC">
              <w:rPr>
                <w:rFonts w:ascii="Aptos" w:eastAsia="MS Mincho" w:hAnsi="Aptos" w:cstheme="minorHAnsi"/>
                <w:lang w:eastAsia="zh-TW"/>
              </w:rPr>
              <w:t xml:space="preserve">vjetskog rata koji će se pretvoriti u </w:t>
            </w:r>
            <w:r w:rsidR="006B2815" w:rsidRPr="00E35FBC">
              <w:rPr>
                <w:rFonts w:ascii="Aptos" w:eastAsia="MS Mincho" w:hAnsi="Aptos" w:cstheme="minorHAnsi"/>
                <w:lang w:eastAsia="zh-TW"/>
              </w:rPr>
              <w:t>S</w:t>
            </w:r>
            <w:r w:rsidRPr="00E35FBC">
              <w:rPr>
                <w:rFonts w:ascii="Aptos" w:eastAsia="MS Mincho" w:hAnsi="Aptos" w:cstheme="minorHAnsi"/>
                <w:lang w:eastAsia="zh-TW"/>
              </w:rPr>
              <w:t>pomen</w:t>
            </w:r>
            <w:r w:rsidR="006B2815" w:rsidRPr="00E35FBC">
              <w:rPr>
                <w:rFonts w:ascii="Aptos" w:eastAsia="MS Mincho" w:hAnsi="Aptos" w:cstheme="minorHAnsi"/>
                <w:lang w:eastAsia="zh-TW"/>
              </w:rPr>
              <w:t>-</w:t>
            </w:r>
            <w:r w:rsidRPr="00E35FBC">
              <w:rPr>
                <w:rFonts w:ascii="Aptos" w:eastAsia="MS Mincho" w:hAnsi="Aptos" w:cstheme="minorHAnsi"/>
                <w:lang w:eastAsia="zh-TW"/>
              </w:rPr>
              <w:t xml:space="preserve">sobu </w:t>
            </w:r>
            <w:r w:rsidR="00376C10" w:rsidRPr="00E35FBC">
              <w:rPr>
                <w:rFonts w:ascii="Aptos" w:eastAsia="MS Mincho" w:hAnsi="Aptos" w:cstheme="minorHAnsi"/>
                <w:lang w:eastAsia="zh-TW"/>
              </w:rPr>
              <w:t>h</w:t>
            </w:r>
            <w:r w:rsidRPr="00E35FBC">
              <w:rPr>
                <w:rFonts w:ascii="Aptos" w:eastAsia="MS Mincho" w:hAnsi="Aptos" w:cstheme="minorHAnsi"/>
                <w:lang w:eastAsia="zh-TW"/>
              </w:rPr>
              <w:t xml:space="preserve">rvatskih branitelja. Sve to će dovesti do </w:t>
            </w:r>
            <w:proofErr w:type="spellStart"/>
            <w:r w:rsidRPr="00E35FBC">
              <w:rPr>
                <w:rFonts w:ascii="Aptos" w:eastAsia="MS Mincho" w:hAnsi="Aptos" w:cstheme="minorHAnsi"/>
                <w:lang w:eastAsia="zh-TW"/>
              </w:rPr>
              <w:t>rebr</w:t>
            </w:r>
            <w:r w:rsidR="00394AAF" w:rsidRPr="00E35FBC">
              <w:rPr>
                <w:rFonts w:ascii="Aptos" w:eastAsia="MS Mincho" w:hAnsi="Aptos" w:cstheme="minorHAnsi"/>
                <w:lang w:eastAsia="zh-TW"/>
              </w:rPr>
              <w:t>e</w:t>
            </w:r>
            <w:r w:rsidRPr="00E35FBC">
              <w:rPr>
                <w:rFonts w:ascii="Aptos" w:eastAsia="MS Mincho" w:hAnsi="Aptos" w:cstheme="minorHAnsi"/>
                <w:lang w:eastAsia="zh-TW"/>
              </w:rPr>
              <w:t>ndiranja</w:t>
            </w:r>
            <w:proofErr w:type="spellEnd"/>
            <w:r w:rsidRPr="00E35FBC">
              <w:rPr>
                <w:rFonts w:ascii="Aptos" w:eastAsia="MS Mincho" w:hAnsi="Aptos" w:cstheme="minorHAnsi"/>
                <w:lang w:eastAsia="zh-TW"/>
              </w:rPr>
              <w:t xml:space="preserve"> Općine i poticanja razvoja turizma na prostoru Općine.</w:t>
            </w:r>
          </w:p>
        </w:tc>
      </w:tr>
      <w:tr w:rsidR="00E66E17" w:rsidRPr="00E35FBC" w14:paraId="5B4322D4" w14:textId="77777777" w:rsidTr="007D6DCA">
        <w:trPr>
          <w:gridAfter w:val="1"/>
          <w:wAfter w:w="10" w:type="dxa"/>
        </w:trPr>
        <w:tc>
          <w:tcPr>
            <w:tcW w:w="1843" w:type="dxa"/>
          </w:tcPr>
          <w:p w14:paraId="60573208"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7173" w:type="dxa"/>
          </w:tcPr>
          <w:p w14:paraId="0C275060" w14:textId="77777777" w:rsidR="00E66E17" w:rsidRPr="00E35FBC" w:rsidRDefault="00E66E17" w:rsidP="008A147F">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Svrha ovog projekta je posjetiteljima približiti ljepote Općine Rešetari, kao i pokrenuti turizam na razini Općine.</w:t>
            </w:r>
          </w:p>
        </w:tc>
      </w:tr>
      <w:tr w:rsidR="00E66E17" w:rsidRPr="00E35FBC" w14:paraId="4D9E91D4" w14:textId="77777777" w:rsidTr="007D6DCA">
        <w:trPr>
          <w:gridAfter w:val="1"/>
          <w:wAfter w:w="10" w:type="dxa"/>
        </w:trPr>
        <w:tc>
          <w:tcPr>
            <w:tcW w:w="1843" w:type="dxa"/>
          </w:tcPr>
          <w:p w14:paraId="399C0272"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7173" w:type="dxa"/>
          </w:tcPr>
          <w:p w14:paraId="3116AAAE" w14:textId="2D255ED3" w:rsidR="00E66E17" w:rsidRPr="00E35FBC" w:rsidRDefault="00376C10" w:rsidP="008A147F">
            <w:pPr>
              <w:spacing w:line="240" w:lineRule="auto"/>
              <w:jc w:val="both"/>
              <w:rPr>
                <w:rFonts w:ascii="Aptos" w:hAnsi="Aptos"/>
              </w:rPr>
            </w:pPr>
            <w:r w:rsidRPr="00E35FBC">
              <w:rPr>
                <w:rFonts w:ascii="Aptos" w:hAnsi="Aptos"/>
              </w:rPr>
              <w:t>P</w:t>
            </w:r>
            <w:r w:rsidR="00E66E17" w:rsidRPr="00E35FBC">
              <w:rPr>
                <w:rFonts w:ascii="Aptos" w:hAnsi="Aptos"/>
              </w:rPr>
              <w:t>ovećanje broja dolazaka turista, povećanje broja noćenja; zadovoljstvo lokalnog stanovništva, povećanje broja atrakcija</w:t>
            </w:r>
            <w:r w:rsidRPr="00E35FBC">
              <w:rPr>
                <w:rFonts w:ascii="Aptos" w:hAnsi="Aptos"/>
              </w:rPr>
              <w:t>.</w:t>
            </w:r>
          </w:p>
        </w:tc>
      </w:tr>
      <w:tr w:rsidR="00E66E17" w:rsidRPr="00E35FBC" w14:paraId="307D9FC7" w14:textId="77777777" w:rsidTr="007D6DCA">
        <w:trPr>
          <w:gridAfter w:val="1"/>
          <w:wAfter w:w="10" w:type="dxa"/>
        </w:trPr>
        <w:tc>
          <w:tcPr>
            <w:tcW w:w="1843" w:type="dxa"/>
          </w:tcPr>
          <w:p w14:paraId="574D49D5"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7173" w:type="dxa"/>
            <w:vAlign w:val="center"/>
          </w:tcPr>
          <w:p w14:paraId="4B1645B9" w14:textId="77777777" w:rsidR="00E66E17" w:rsidRPr="00E35FBC" w:rsidRDefault="00E66E17" w:rsidP="00E66E17">
            <w:pPr>
              <w:spacing w:line="240" w:lineRule="auto"/>
              <w:rPr>
                <w:rFonts w:ascii="Aptos" w:hAnsi="Aptos"/>
              </w:rPr>
            </w:pPr>
            <w:r w:rsidRPr="00E35FBC">
              <w:rPr>
                <w:rFonts w:ascii="Aptos" w:hAnsi="Aptos"/>
              </w:rPr>
              <w:t>Općina Rešetari</w:t>
            </w:r>
          </w:p>
        </w:tc>
      </w:tr>
      <w:tr w:rsidR="00E66E17" w:rsidRPr="00E35FBC" w14:paraId="7AB0F446" w14:textId="77777777" w:rsidTr="007D6DCA">
        <w:trPr>
          <w:gridAfter w:val="1"/>
          <w:wAfter w:w="10" w:type="dxa"/>
        </w:trPr>
        <w:tc>
          <w:tcPr>
            <w:tcW w:w="1843" w:type="dxa"/>
          </w:tcPr>
          <w:p w14:paraId="5E675967"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7173" w:type="dxa"/>
            <w:vAlign w:val="center"/>
          </w:tcPr>
          <w:p w14:paraId="3DDDA287" w14:textId="1CA17532" w:rsidR="00E66E17" w:rsidRPr="00E35FBC" w:rsidRDefault="00E66E17" w:rsidP="00E66E17">
            <w:pPr>
              <w:spacing w:line="240" w:lineRule="auto"/>
              <w:rPr>
                <w:rFonts w:ascii="Aptos" w:hAnsi="Aptos"/>
              </w:rPr>
            </w:pPr>
            <w:r w:rsidRPr="00E35FBC">
              <w:rPr>
                <w:rFonts w:ascii="Aptos" w:hAnsi="Aptos"/>
              </w:rPr>
              <w:t>Općin</w:t>
            </w:r>
            <w:r w:rsidR="00394AAF" w:rsidRPr="00E35FBC">
              <w:rPr>
                <w:rFonts w:ascii="Aptos" w:hAnsi="Aptos"/>
              </w:rPr>
              <w:t>a</w:t>
            </w:r>
            <w:r w:rsidRPr="00E35FBC">
              <w:rPr>
                <w:rFonts w:ascii="Aptos" w:hAnsi="Aptos"/>
              </w:rPr>
              <w:t xml:space="preserve"> Rešetari</w:t>
            </w:r>
          </w:p>
        </w:tc>
      </w:tr>
      <w:tr w:rsidR="00E66E17" w:rsidRPr="00E35FBC" w14:paraId="6004C46E" w14:textId="77777777" w:rsidTr="007D6DCA">
        <w:trPr>
          <w:gridAfter w:val="1"/>
          <w:wAfter w:w="10" w:type="dxa"/>
        </w:trPr>
        <w:tc>
          <w:tcPr>
            <w:tcW w:w="1843" w:type="dxa"/>
          </w:tcPr>
          <w:p w14:paraId="71981C76" w14:textId="77777777" w:rsidR="00E66E17" w:rsidRPr="00E35FBC" w:rsidRDefault="00E66E17" w:rsidP="00E66E17">
            <w:pPr>
              <w:spacing w:line="240" w:lineRule="auto"/>
              <w:rPr>
                <w:rFonts w:ascii="Aptos" w:hAnsi="Aptos"/>
              </w:rPr>
            </w:pPr>
            <w:r w:rsidRPr="00E35FBC">
              <w:rPr>
                <w:rFonts w:ascii="Aptos" w:hAnsi="Aptos"/>
              </w:rPr>
              <w:lastRenderedPageBreak/>
              <w:t>Planirani početak provedbe projekta</w:t>
            </w:r>
          </w:p>
        </w:tc>
        <w:tc>
          <w:tcPr>
            <w:tcW w:w="7173" w:type="dxa"/>
            <w:vAlign w:val="center"/>
          </w:tcPr>
          <w:p w14:paraId="7388BE98" w14:textId="77777777" w:rsidR="00E66E17" w:rsidRPr="00E35FBC" w:rsidRDefault="00E66E17" w:rsidP="00E66E17">
            <w:pPr>
              <w:spacing w:line="240" w:lineRule="auto"/>
              <w:rPr>
                <w:rFonts w:ascii="Aptos" w:hAnsi="Aptos"/>
              </w:rPr>
            </w:pPr>
            <w:r w:rsidRPr="00E35FBC">
              <w:rPr>
                <w:rFonts w:ascii="Aptos" w:hAnsi="Aptos"/>
              </w:rPr>
              <w:t>I. kvartal 2026.</w:t>
            </w:r>
          </w:p>
        </w:tc>
      </w:tr>
      <w:tr w:rsidR="00E66E17" w:rsidRPr="00E35FBC" w14:paraId="39467045" w14:textId="77777777" w:rsidTr="007D6DCA">
        <w:trPr>
          <w:gridAfter w:val="1"/>
          <w:wAfter w:w="10" w:type="dxa"/>
        </w:trPr>
        <w:tc>
          <w:tcPr>
            <w:tcW w:w="1843" w:type="dxa"/>
          </w:tcPr>
          <w:p w14:paraId="31F08980"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7173" w:type="dxa"/>
            <w:vAlign w:val="center"/>
          </w:tcPr>
          <w:p w14:paraId="73D7CFA9" w14:textId="77777777" w:rsidR="00E66E17" w:rsidRPr="00E35FBC" w:rsidRDefault="00E66E17" w:rsidP="00E66E17">
            <w:pPr>
              <w:spacing w:line="240" w:lineRule="auto"/>
              <w:rPr>
                <w:rFonts w:ascii="Aptos" w:hAnsi="Aptos"/>
              </w:rPr>
            </w:pPr>
            <w:r w:rsidRPr="00E35FBC">
              <w:rPr>
                <w:rFonts w:ascii="Aptos" w:hAnsi="Aptos"/>
              </w:rPr>
              <w:t>III. kvartal 2026.</w:t>
            </w:r>
          </w:p>
        </w:tc>
      </w:tr>
      <w:tr w:rsidR="00E66E17" w:rsidRPr="00E35FBC" w14:paraId="4141720E" w14:textId="77777777" w:rsidTr="007D6DCA">
        <w:trPr>
          <w:gridAfter w:val="1"/>
          <w:wAfter w:w="10" w:type="dxa"/>
        </w:trPr>
        <w:tc>
          <w:tcPr>
            <w:tcW w:w="1843" w:type="dxa"/>
          </w:tcPr>
          <w:p w14:paraId="5E4DD3DE"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7173" w:type="dxa"/>
            <w:vAlign w:val="center"/>
          </w:tcPr>
          <w:p w14:paraId="6AC5CC74" w14:textId="5F6D5E8D" w:rsidR="00E66E17" w:rsidRPr="00E35FBC" w:rsidRDefault="00376C10" w:rsidP="00E66E17">
            <w:pPr>
              <w:spacing w:line="240" w:lineRule="auto"/>
              <w:rPr>
                <w:rFonts w:ascii="Aptos" w:hAnsi="Aptos"/>
              </w:rPr>
            </w:pPr>
            <w:r w:rsidRPr="00E35FBC">
              <w:rPr>
                <w:rFonts w:ascii="Aptos" w:hAnsi="Aptos"/>
              </w:rPr>
              <w:t>P</w:t>
            </w:r>
            <w:r w:rsidR="00E66E17" w:rsidRPr="00E35FBC">
              <w:rPr>
                <w:rFonts w:ascii="Aptos" w:hAnsi="Aptos"/>
              </w:rPr>
              <w:t>okretanje turizma, poboljšanje turističke destinacije</w:t>
            </w:r>
            <w:r w:rsidRPr="00E35FBC">
              <w:rPr>
                <w:rFonts w:ascii="Aptos" w:hAnsi="Aptos"/>
              </w:rPr>
              <w:t>.</w:t>
            </w:r>
          </w:p>
        </w:tc>
      </w:tr>
      <w:tr w:rsidR="00E66E17" w:rsidRPr="00E35FBC" w14:paraId="5B147BF4" w14:textId="77777777" w:rsidTr="007D6DCA">
        <w:trPr>
          <w:gridAfter w:val="1"/>
          <w:wAfter w:w="10" w:type="dxa"/>
        </w:trPr>
        <w:tc>
          <w:tcPr>
            <w:tcW w:w="1843" w:type="dxa"/>
          </w:tcPr>
          <w:p w14:paraId="06C15CEE"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7173" w:type="dxa"/>
            <w:vAlign w:val="center"/>
          </w:tcPr>
          <w:p w14:paraId="4316C1C5" w14:textId="1D436E34" w:rsidR="00E66E17" w:rsidRPr="00E35FBC" w:rsidRDefault="00376C10" w:rsidP="00E66E17">
            <w:pPr>
              <w:spacing w:line="240" w:lineRule="auto"/>
              <w:rPr>
                <w:rFonts w:ascii="Aptos" w:hAnsi="Aptos"/>
              </w:rPr>
            </w:pPr>
            <w:r w:rsidRPr="00E35FBC">
              <w:rPr>
                <w:rFonts w:ascii="Aptos" w:hAnsi="Aptos"/>
              </w:rPr>
              <w:t>D</w:t>
            </w:r>
            <w:r w:rsidR="00E66E17" w:rsidRPr="00E35FBC">
              <w:rPr>
                <w:rFonts w:ascii="Aptos" w:hAnsi="Aptos"/>
              </w:rPr>
              <w:t>o završetka provedbe projekta</w:t>
            </w:r>
          </w:p>
        </w:tc>
      </w:tr>
      <w:tr w:rsidR="00E66E17" w:rsidRPr="00E35FBC" w14:paraId="74B30869" w14:textId="77777777" w:rsidTr="007D6DCA">
        <w:trPr>
          <w:gridAfter w:val="1"/>
          <w:wAfter w:w="10" w:type="dxa"/>
        </w:trPr>
        <w:tc>
          <w:tcPr>
            <w:tcW w:w="1843" w:type="dxa"/>
          </w:tcPr>
          <w:p w14:paraId="3BE4343B"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7173" w:type="dxa"/>
            <w:vAlign w:val="center"/>
          </w:tcPr>
          <w:p w14:paraId="3CB48730" w14:textId="77777777" w:rsidR="00E66E17" w:rsidRPr="00E35FBC" w:rsidRDefault="00E66E17" w:rsidP="00E66E17">
            <w:pPr>
              <w:spacing w:line="240" w:lineRule="auto"/>
              <w:rPr>
                <w:rFonts w:ascii="Aptos" w:hAnsi="Aptos"/>
              </w:rPr>
            </w:pPr>
            <w:r w:rsidRPr="00E35FBC">
              <w:rPr>
                <w:rFonts w:ascii="Aptos" w:hAnsi="Aptos"/>
              </w:rPr>
              <w:t>150.000,00 eura</w:t>
            </w:r>
          </w:p>
        </w:tc>
      </w:tr>
      <w:tr w:rsidR="00E66E17" w:rsidRPr="00E35FBC" w14:paraId="55760D58" w14:textId="77777777" w:rsidTr="007D6DCA">
        <w:trPr>
          <w:gridAfter w:val="1"/>
          <w:wAfter w:w="10" w:type="dxa"/>
        </w:trPr>
        <w:tc>
          <w:tcPr>
            <w:tcW w:w="1843" w:type="dxa"/>
          </w:tcPr>
          <w:p w14:paraId="1356AB65"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7173" w:type="dxa"/>
            <w:vAlign w:val="center"/>
          </w:tcPr>
          <w:p w14:paraId="7EF9EFEB" w14:textId="77777777" w:rsidR="00E66E17" w:rsidRPr="00E35FBC" w:rsidRDefault="00E66E17" w:rsidP="00E66E17">
            <w:pPr>
              <w:spacing w:line="240" w:lineRule="auto"/>
              <w:rPr>
                <w:rFonts w:ascii="Aptos" w:hAnsi="Aptos"/>
              </w:rPr>
            </w:pPr>
            <w:r w:rsidRPr="00E35FBC">
              <w:rPr>
                <w:rFonts w:ascii="Aptos" w:hAnsi="Aptos"/>
              </w:rPr>
              <w:t>50.000,00 eura</w:t>
            </w:r>
          </w:p>
        </w:tc>
      </w:tr>
      <w:tr w:rsidR="00E66E17" w:rsidRPr="00E35FBC" w14:paraId="4EEEDFF9" w14:textId="77777777" w:rsidTr="007D6DCA">
        <w:trPr>
          <w:gridAfter w:val="1"/>
          <w:wAfter w:w="10" w:type="dxa"/>
        </w:trPr>
        <w:tc>
          <w:tcPr>
            <w:tcW w:w="1843" w:type="dxa"/>
          </w:tcPr>
          <w:p w14:paraId="2CEAD64A"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7173" w:type="dxa"/>
            <w:vAlign w:val="center"/>
          </w:tcPr>
          <w:p w14:paraId="482BAF3F" w14:textId="50AD08B7" w:rsidR="00E66E17" w:rsidRPr="00E35FBC" w:rsidRDefault="00376C10" w:rsidP="00E66E17">
            <w:pPr>
              <w:spacing w:line="240" w:lineRule="auto"/>
              <w:rPr>
                <w:rFonts w:ascii="Aptos" w:hAnsi="Aptos"/>
              </w:rPr>
            </w:pPr>
            <w:r w:rsidRPr="00E35FBC">
              <w:rPr>
                <w:rFonts w:ascii="Aptos" w:hAnsi="Aptos"/>
              </w:rPr>
              <w:t>N</w:t>
            </w:r>
            <w:r w:rsidR="00E66E17" w:rsidRPr="00E35FBC">
              <w:rPr>
                <w:rFonts w:ascii="Aptos" w:hAnsi="Aptos"/>
              </w:rPr>
              <w:t>acionalna i EU sredstva</w:t>
            </w:r>
          </w:p>
        </w:tc>
      </w:tr>
      <w:tr w:rsidR="00E66E17" w:rsidRPr="00E35FBC" w14:paraId="59504651" w14:textId="77777777" w:rsidTr="007D6DCA">
        <w:trPr>
          <w:gridAfter w:val="1"/>
          <w:wAfter w:w="10" w:type="dxa"/>
        </w:trPr>
        <w:tc>
          <w:tcPr>
            <w:tcW w:w="1843" w:type="dxa"/>
          </w:tcPr>
          <w:p w14:paraId="3D13365D"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7173" w:type="dxa"/>
            <w:vAlign w:val="center"/>
          </w:tcPr>
          <w:p w14:paraId="25195EA2" w14:textId="043D764E" w:rsidR="00E66E17" w:rsidRPr="00E35FBC" w:rsidRDefault="00376C10" w:rsidP="00E66E17">
            <w:pPr>
              <w:spacing w:line="240" w:lineRule="auto"/>
              <w:rPr>
                <w:rFonts w:ascii="Aptos" w:hAnsi="Aptos"/>
                <w:iCs/>
                <w:color w:val="156082" w:themeColor="accent1"/>
              </w:rPr>
            </w:pPr>
            <w:r w:rsidRPr="00E35FBC">
              <w:rPr>
                <w:rFonts w:ascii="Aptos" w:hAnsi="Aptos"/>
                <w:iCs/>
              </w:rPr>
              <w:t>R</w:t>
            </w:r>
            <w:r w:rsidR="00E66E17" w:rsidRPr="00E35FBC">
              <w:rPr>
                <w:rFonts w:ascii="Aptos" w:hAnsi="Aptos"/>
                <w:iCs/>
              </w:rPr>
              <w:t>iješeni</w:t>
            </w:r>
          </w:p>
        </w:tc>
      </w:tr>
      <w:tr w:rsidR="00E66E17" w:rsidRPr="00E35FBC" w14:paraId="4B5E540B" w14:textId="77777777" w:rsidTr="007D6DCA">
        <w:trPr>
          <w:gridAfter w:val="1"/>
          <w:wAfter w:w="10" w:type="dxa"/>
        </w:trPr>
        <w:tc>
          <w:tcPr>
            <w:tcW w:w="1843" w:type="dxa"/>
          </w:tcPr>
          <w:p w14:paraId="77A6669E"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7173" w:type="dxa"/>
            <w:vAlign w:val="center"/>
          </w:tcPr>
          <w:p w14:paraId="45BBA965" w14:textId="5291FDC8" w:rsidR="00E66E17" w:rsidRPr="00E35FBC" w:rsidRDefault="00376C10" w:rsidP="00E66E17">
            <w:pPr>
              <w:spacing w:line="240" w:lineRule="auto"/>
              <w:rPr>
                <w:rFonts w:ascii="Aptos" w:hAnsi="Aptos"/>
                <w:iCs/>
              </w:rPr>
            </w:pPr>
            <w:r w:rsidRPr="00E35FBC">
              <w:rPr>
                <w:rFonts w:ascii="Aptos" w:hAnsi="Aptos"/>
                <w:iCs/>
              </w:rPr>
              <w:t>V</w:t>
            </w:r>
            <w:r w:rsidR="00E66E17" w:rsidRPr="00E35FBC">
              <w:rPr>
                <w:rFonts w:ascii="Aptos" w:hAnsi="Aptos"/>
                <w:iCs/>
              </w:rPr>
              <w:t>lasništvo</w:t>
            </w:r>
          </w:p>
        </w:tc>
      </w:tr>
      <w:tr w:rsidR="00E66E17" w:rsidRPr="00E35FBC" w14:paraId="7CA6FED4" w14:textId="77777777" w:rsidTr="007D6DCA">
        <w:trPr>
          <w:gridAfter w:val="1"/>
          <w:wAfter w:w="10" w:type="dxa"/>
        </w:trPr>
        <w:tc>
          <w:tcPr>
            <w:tcW w:w="1843" w:type="dxa"/>
          </w:tcPr>
          <w:p w14:paraId="7CCB075A"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7173" w:type="dxa"/>
            <w:vAlign w:val="center"/>
          </w:tcPr>
          <w:p w14:paraId="13E61457" w14:textId="364DF146" w:rsidR="00E66E17" w:rsidRPr="00E35FBC" w:rsidRDefault="00376C10" w:rsidP="00E66E17">
            <w:pPr>
              <w:spacing w:line="240" w:lineRule="auto"/>
              <w:rPr>
                <w:rFonts w:ascii="Aptos" w:hAnsi="Aptos"/>
                <w:iCs/>
                <w:color w:val="156082" w:themeColor="accent1"/>
              </w:rPr>
            </w:pPr>
            <w:r w:rsidRPr="00E35FBC">
              <w:rPr>
                <w:rFonts w:ascii="Aptos" w:hAnsi="Aptos"/>
                <w:iCs/>
              </w:rPr>
              <w:t>I</w:t>
            </w:r>
            <w:r w:rsidR="00E66E17" w:rsidRPr="00E35FBC">
              <w:rPr>
                <w:rFonts w:ascii="Aptos" w:hAnsi="Aptos"/>
                <w:iCs/>
              </w:rPr>
              <w:t>zrađen profil projekta</w:t>
            </w:r>
          </w:p>
        </w:tc>
      </w:tr>
      <w:tr w:rsidR="00E66E17" w:rsidRPr="00E35FBC" w14:paraId="3BA642EE" w14:textId="77777777" w:rsidTr="007D6DCA">
        <w:trPr>
          <w:gridAfter w:val="1"/>
          <w:wAfter w:w="10" w:type="dxa"/>
        </w:trPr>
        <w:tc>
          <w:tcPr>
            <w:tcW w:w="1843" w:type="dxa"/>
          </w:tcPr>
          <w:p w14:paraId="2D8B182F"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7173" w:type="dxa"/>
            <w:vAlign w:val="center"/>
          </w:tcPr>
          <w:p w14:paraId="4C2B7EA4" w14:textId="635F21FB" w:rsidR="00E66E17" w:rsidRPr="00E35FBC" w:rsidRDefault="00376C10" w:rsidP="00E66E17">
            <w:pPr>
              <w:spacing w:line="240" w:lineRule="auto"/>
              <w:rPr>
                <w:rFonts w:ascii="Aptos" w:hAnsi="Aptos"/>
                <w:iCs/>
              </w:rPr>
            </w:pPr>
            <w:r w:rsidRPr="00E35FBC">
              <w:rPr>
                <w:rFonts w:ascii="Aptos" w:hAnsi="Aptos"/>
                <w:iCs/>
              </w:rPr>
              <w:t>I</w:t>
            </w:r>
            <w:r w:rsidR="00E66E17" w:rsidRPr="00E35FBC">
              <w:rPr>
                <w:rFonts w:ascii="Aptos" w:hAnsi="Aptos"/>
                <w:iCs/>
              </w:rPr>
              <w:t>zrađen idejni projekt</w:t>
            </w:r>
          </w:p>
        </w:tc>
      </w:tr>
    </w:tbl>
    <w:p w14:paraId="746266C5" w14:textId="77777777" w:rsidR="00E66E17" w:rsidRPr="00E35FBC" w:rsidRDefault="00E66E17"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gridCol w:w="10"/>
      </w:tblGrid>
      <w:tr w:rsidR="00AA7CCE" w:rsidRPr="00E35FBC" w14:paraId="32EE01C4" w14:textId="77777777" w:rsidTr="007D6DCA">
        <w:tc>
          <w:tcPr>
            <w:tcW w:w="1843" w:type="dxa"/>
            <w:shd w:val="clear" w:color="auto" w:fill="FFFFFF" w:themeFill="background1"/>
          </w:tcPr>
          <w:p w14:paraId="195641A9" w14:textId="77777777" w:rsidR="00AA7CCE" w:rsidRPr="00E35FBC" w:rsidRDefault="00AA7CCE" w:rsidP="001660F0">
            <w:pPr>
              <w:tabs>
                <w:tab w:val="center" w:pos="2221"/>
              </w:tabs>
              <w:spacing w:line="240" w:lineRule="auto"/>
              <w:rPr>
                <w:rFonts w:ascii="Aptos" w:hAnsi="Aptos"/>
              </w:rPr>
            </w:pPr>
            <w:r w:rsidRPr="00E35FBC">
              <w:rPr>
                <w:rFonts w:ascii="Aptos" w:hAnsi="Aptos"/>
              </w:rPr>
              <w:t xml:space="preserve">Prioritet </w:t>
            </w:r>
          </w:p>
        </w:tc>
        <w:tc>
          <w:tcPr>
            <w:tcW w:w="7183" w:type="dxa"/>
            <w:gridSpan w:val="2"/>
            <w:shd w:val="clear" w:color="auto" w:fill="FFFFFF" w:themeFill="background1"/>
          </w:tcPr>
          <w:p w14:paraId="1D21C0CC" w14:textId="32AF547F" w:rsidR="00AA7CCE" w:rsidRPr="00E35FBC" w:rsidRDefault="009728A7" w:rsidP="009728A7">
            <w:pPr>
              <w:spacing w:line="240" w:lineRule="auto"/>
              <w:rPr>
                <w:rFonts w:ascii="Aptos" w:hAnsi="Aptos"/>
              </w:rPr>
            </w:pPr>
            <w:r w:rsidRPr="00E35FBC">
              <w:rPr>
                <w:rFonts w:ascii="Aptos" w:hAnsi="Aptos"/>
              </w:rPr>
              <w:t xml:space="preserve">3. </w:t>
            </w:r>
            <w:r w:rsidR="002800C4" w:rsidRPr="00E35FBC">
              <w:rPr>
                <w:rFonts w:ascii="Aptos" w:hAnsi="Aptos"/>
              </w:rPr>
              <w:t xml:space="preserve">Podizanje kvalitete smještajne i ugostiteljske ponude </w:t>
            </w:r>
          </w:p>
        </w:tc>
      </w:tr>
      <w:tr w:rsidR="00AA7CCE" w:rsidRPr="00E35FBC" w14:paraId="439E8D57" w14:textId="77777777" w:rsidTr="007D6DCA">
        <w:tc>
          <w:tcPr>
            <w:tcW w:w="1843" w:type="dxa"/>
            <w:shd w:val="clear" w:color="auto" w:fill="FFFFFF" w:themeFill="background1"/>
          </w:tcPr>
          <w:p w14:paraId="6FC683C2" w14:textId="77777777" w:rsidR="00AA7CCE" w:rsidRPr="00E35FBC" w:rsidRDefault="00AA7CCE" w:rsidP="001660F0">
            <w:pPr>
              <w:tabs>
                <w:tab w:val="center" w:pos="2221"/>
              </w:tabs>
              <w:spacing w:line="240" w:lineRule="auto"/>
              <w:rPr>
                <w:rFonts w:ascii="Aptos" w:hAnsi="Aptos"/>
              </w:rPr>
            </w:pPr>
            <w:r w:rsidRPr="00E35FBC">
              <w:rPr>
                <w:rFonts w:ascii="Aptos" w:hAnsi="Aptos"/>
              </w:rPr>
              <w:t xml:space="preserve">Mjera </w:t>
            </w:r>
          </w:p>
        </w:tc>
        <w:tc>
          <w:tcPr>
            <w:tcW w:w="7183" w:type="dxa"/>
            <w:gridSpan w:val="2"/>
            <w:shd w:val="clear" w:color="auto" w:fill="FFFFFF" w:themeFill="background1"/>
          </w:tcPr>
          <w:p w14:paraId="2DB9953A" w14:textId="0B765E8B" w:rsidR="00AA7CCE" w:rsidRPr="00E35FBC" w:rsidRDefault="001E1507" w:rsidP="001660F0">
            <w:pPr>
              <w:spacing w:line="240" w:lineRule="auto"/>
              <w:rPr>
                <w:rFonts w:ascii="Aptos" w:hAnsi="Aptos"/>
              </w:rPr>
            </w:pPr>
            <w:r w:rsidRPr="00E35FBC">
              <w:rPr>
                <w:rFonts w:ascii="Aptos" w:hAnsi="Aptos"/>
              </w:rPr>
              <w:t xml:space="preserve">3.1. Unapređenje </w:t>
            </w:r>
            <w:proofErr w:type="spellStart"/>
            <w:r w:rsidRPr="00E35FBC">
              <w:rPr>
                <w:rFonts w:ascii="Aptos" w:hAnsi="Aptos"/>
              </w:rPr>
              <w:t>enogastronomskih</w:t>
            </w:r>
            <w:proofErr w:type="spellEnd"/>
            <w:r w:rsidRPr="00E35FBC">
              <w:rPr>
                <w:rFonts w:ascii="Aptos" w:hAnsi="Aptos"/>
              </w:rPr>
              <w:t xml:space="preserve"> iskustava kroz podizanje standarda i promociju lokalnih proizvoda </w:t>
            </w:r>
          </w:p>
        </w:tc>
      </w:tr>
      <w:tr w:rsidR="00813FF7" w:rsidRPr="00813FF7" w14:paraId="79FFCC6B" w14:textId="77777777" w:rsidTr="007D6DCA">
        <w:trPr>
          <w:gridAfter w:val="1"/>
          <w:wAfter w:w="10" w:type="dxa"/>
        </w:trPr>
        <w:tc>
          <w:tcPr>
            <w:tcW w:w="1843" w:type="dxa"/>
            <w:shd w:val="clear" w:color="auto" w:fill="3A7C22" w:themeFill="accent6" w:themeFillShade="BF"/>
          </w:tcPr>
          <w:p w14:paraId="34A11015" w14:textId="77777777" w:rsidR="00AA7CCE" w:rsidRPr="00813FF7" w:rsidRDefault="00AA7CCE" w:rsidP="001660F0">
            <w:pPr>
              <w:spacing w:line="240" w:lineRule="auto"/>
              <w:jc w:val="center"/>
              <w:rPr>
                <w:rFonts w:ascii="Aptos" w:hAnsi="Aptos"/>
                <w:b/>
                <w:bCs/>
                <w:color w:val="FFFFFF" w:themeColor="background1"/>
              </w:rPr>
            </w:pPr>
            <w:r w:rsidRPr="00813FF7">
              <w:rPr>
                <w:rFonts w:ascii="Aptos" w:hAnsi="Aptos"/>
                <w:b/>
                <w:bCs/>
                <w:color w:val="FFFFFF" w:themeColor="background1"/>
              </w:rPr>
              <w:t>Naziv projekta</w:t>
            </w:r>
          </w:p>
        </w:tc>
        <w:tc>
          <w:tcPr>
            <w:tcW w:w="7173" w:type="dxa"/>
            <w:shd w:val="clear" w:color="auto" w:fill="3A7C22" w:themeFill="accent6" w:themeFillShade="BF"/>
          </w:tcPr>
          <w:p w14:paraId="21F2C86D" w14:textId="334C4DB1" w:rsidR="00AA7CCE" w:rsidRPr="00813FF7" w:rsidRDefault="0083092B" w:rsidP="00913DF3">
            <w:pPr>
              <w:spacing w:line="240" w:lineRule="auto"/>
              <w:rPr>
                <w:rFonts w:ascii="Aptos" w:hAnsi="Aptos"/>
                <w:b/>
                <w:bCs/>
                <w:color w:val="FFFFFF" w:themeColor="background1"/>
              </w:rPr>
            </w:pPr>
            <w:r w:rsidRPr="00813FF7">
              <w:rPr>
                <w:rFonts w:ascii="Aptos" w:hAnsi="Aptos"/>
                <w:b/>
                <w:bCs/>
                <w:color w:val="FFFFFF" w:themeColor="background1"/>
              </w:rPr>
              <w:t xml:space="preserve">Program edukacija za podizanje kvalitete </w:t>
            </w:r>
            <w:proofErr w:type="spellStart"/>
            <w:r w:rsidRPr="00813FF7">
              <w:rPr>
                <w:rFonts w:ascii="Aptos" w:hAnsi="Aptos"/>
                <w:b/>
                <w:bCs/>
                <w:color w:val="FFFFFF" w:themeColor="background1"/>
              </w:rPr>
              <w:t>enogastronomske</w:t>
            </w:r>
            <w:proofErr w:type="spellEnd"/>
            <w:r w:rsidRPr="00813FF7">
              <w:rPr>
                <w:rFonts w:ascii="Aptos" w:hAnsi="Aptos"/>
                <w:b/>
                <w:bCs/>
                <w:color w:val="FFFFFF" w:themeColor="background1"/>
              </w:rPr>
              <w:t xml:space="preserve"> ponude</w:t>
            </w:r>
          </w:p>
        </w:tc>
      </w:tr>
      <w:tr w:rsidR="00AA7CCE" w:rsidRPr="00E35FBC" w14:paraId="04FCC2DB" w14:textId="77777777" w:rsidTr="007D6DCA">
        <w:trPr>
          <w:gridAfter w:val="1"/>
          <w:wAfter w:w="10" w:type="dxa"/>
        </w:trPr>
        <w:tc>
          <w:tcPr>
            <w:tcW w:w="1843" w:type="dxa"/>
          </w:tcPr>
          <w:p w14:paraId="6552285E" w14:textId="77777777" w:rsidR="00AA7CCE" w:rsidRPr="00E35FBC" w:rsidRDefault="00AA7CCE" w:rsidP="001660F0">
            <w:pPr>
              <w:spacing w:line="240" w:lineRule="auto"/>
              <w:rPr>
                <w:rFonts w:ascii="Aptos" w:hAnsi="Aptos"/>
              </w:rPr>
            </w:pPr>
            <w:r w:rsidRPr="00E35FBC">
              <w:rPr>
                <w:rFonts w:ascii="Aptos" w:hAnsi="Aptos"/>
              </w:rPr>
              <w:t>Kratki opis predmeta projekta</w:t>
            </w:r>
          </w:p>
        </w:tc>
        <w:tc>
          <w:tcPr>
            <w:tcW w:w="7173" w:type="dxa"/>
          </w:tcPr>
          <w:p w14:paraId="1BE395F6" w14:textId="6B12711F" w:rsidR="00AA7CCE" w:rsidRPr="00E35FBC" w:rsidRDefault="0083092B" w:rsidP="002C5A72">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Projekt se odnosi </w:t>
            </w:r>
            <w:r w:rsidR="00024B3E" w:rsidRPr="00E35FBC">
              <w:rPr>
                <w:rFonts w:ascii="Aptos" w:eastAsia="MS Mincho" w:hAnsi="Aptos" w:cstheme="minorHAnsi"/>
                <w:lang w:eastAsia="zh-TW"/>
              </w:rPr>
              <w:t>na organizaciju nekoliko ciljanih edukativnih programa/radionica sukladno potrebama ugostitelja</w:t>
            </w:r>
            <w:r w:rsidR="00991CF9" w:rsidRPr="00E35FBC">
              <w:rPr>
                <w:rFonts w:ascii="Aptos" w:eastAsia="MS Mincho" w:hAnsi="Aptos" w:cstheme="minorHAnsi"/>
                <w:lang w:eastAsia="zh-TW"/>
              </w:rPr>
              <w:t xml:space="preserve">. Potencijalne teme odnose se na suvremene trendove u gastronomiju, podizanje kvalitete usluga i gostoljubivosti, korištenje digitalnog marketinga, održivosti poslovanja. </w:t>
            </w:r>
            <w:r w:rsidR="00380B0A" w:rsidRPr="00E35FBC">
              <w:rPr>
                <w:rFonts w:ascii="Aptos" w:eastAsia="MS Mincho" w:hAnsi="Aptos" w:cstheme="minorHAnsi"/>
                <w:lang w:eastAsia="zh-TW"/>
              </w:rPr>
              <w:t xml:space="preserve">Edukacija uključuje </w:t>
            </w:r>
            <w:r w:rsidR="00BE11F1" w:rsidRPr="00E35FBC">
              <w:rPr>
                <w:rFonts w:ascii="Aptos" w:eastAsia="MS Mincho" w:hAnsi="Aptos" w:cstheme="minorHAnsi"/>
                <w:lang w:eastAsia="zh-TW"/>
              </w:rPr>
              <w:t xml:space="preserve">interaktivne radionice sa stručnjacima iz ugostiteljstva, edukacije za konobare, kuhare i menadžere ugostiteljskih objekata, praktične demonstracije pripreme </w:t>
            </w:r>
            <w:r w:rsidR="002C5A72" w:rsidRPr="00E35FBC">
              <w:rPr>
                <w:rFonts w:ascii="Aptos" w:eastAsia="MS Mincho" w:hAnsi="Aptos" w:cstheme="minorHAnsi"/>
                <w:lang w:eastAsia="zh-TW"/>
              </w:rPr>
              <w:t xml:space="preserve">i posluživanja i druge teme, sukladno potrebama. </w:t>
            </w:r>
          </w:p>
        </w:tc>
      </w:tr>
      <w:tr w:rsidR="00AA7CCE" w:rsidRPr="00E35FBC" w14:paraId="7BC092D8" w14:textId="77777777" w:rsidTr="007D6DCA">
        <w:trPr>
          <w:gridAfter w:val="1"/>
          <w:wAfter w:w="10" w:type="dxa"/>
        </w:trPr>
        <w:tc>
          <w:tcPr>
            <w:tcW w:w="1843" w:type="dxa"/>
          </w:tcPr>
          <w:p w14:paraId="6FCBFFC8" w14:textId="77777777" w:rsidR="00AA7CCE" w:rsidRPr="00E35FBC" w:rsidRDefault="00AA7CCE" w:rsidP="001660F0">
            <w:pPr>
              <w:spacing w:line="240" w:lineRule="auto"/>
              <w:rPr>
                <w:rFonts w:ascii="Aptos" w:hAnsi="Aptos"/>
              </w:rPr>
            </w:pPr>
            <w:r w:rsidRPr="00E35FBC">
              <w:rPr>
                <w:rFonts w:ascii="Aptos" w:hAnsi="Aptos"/>
              </w:rPr>
              <w:t>Kratki opis svrhe projekta</w:t>
            </w:r>
          </w:p>
        </w:tc>
        <w:tc>
          <w:tcPr>
            <w:tcW w:w="7173" w:type="dxa"/>
          </w:tcPr>
          <w:p w14:paraId="00208CA7" w14:textId="087803E1" w:rsidR="00AA7CCE" w:rsidRPr="00E35FBC" w:rsidRDefault="00991CF9" w:rsidP="002C5A72">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Svrha projekta je </w:t>
            </w:r>
            <w:r w:rsidR="00C12AB4" w:rsidRPr="00E35FBC">
              <w:rPr>
                <w:rFonts w:ascii="Aptos" w:eastAsia="MS Mincho" w:hAnsi="Aptos" w:cstheme="minorHAnsi"/>
                <w:lang w:eastAsia="zh-TW"/>
              </w:rPr>
              <w:t xml:space="preserve">unaprijediti znanja, vještine i kompetencije ugostiteljskih djelatnika s područja Brodsko-posavske županije. </w:t>
            </w:r>
          </w:p>
        </w:tc>
      </w:tr>
      <w:tr w:rsidR="00AA7CCE" w:rsidRPr="00E35FBC" w14:paraId="23C63093" w14:textId="77777777" w:rsidTr="007D6DCA">
        <w:trPr>
          <w:gridAfter w:val="1"/>
          <w:wAfter w:w="10" w:type="dxa"/>
        </w:trPr>
        <w:tc>
          <w:tcPr>
            <w:tcW w:w="1843" w:type="dxa"/>
          </w:tcPr>
          <w:p w14:paraId="25CE60CF" w14:textId="77777777" w:rsidR="00AA7CCE" w:rsidRPr="00E35FBC" w:rsidRDefault="00AA7CCE" w:rsidP="001660F0">
            <w:pPr>
              <w:spacing w:line="240" w:lineRule="auto"/>
              <w:rPr>
                <w:rFonts w:ascii="Aptos" w:hAnsi="Aptos"/>
              </w:rPr>
            </w:pPr>
            <w:r w:rsidRPr="00E35FBC">
              <w:rPr>
                <w:rFonts w:ascii="Aptos" w:hAnsi="Aptos"/>
              </w:rPr>
              <w:t xml:space="preserve">Način doprinosa ostvarenju pokazatelja održivosti </w:t>
            </w:r>
          </w:p>
        </w:tc>
        <w:tc>
          <w:tcPr>
            <w:tcW w:w="7173" w:type="dxa"/>
          </w:tcPr>
          <w:p w14:paraId="79649C1E" w14:textId="38AAFDAA" w:rsidR="00AA7CCE" w:rsidRPr="00E35FBC" w:rsidRDefault="00C12AB4" w:rsidP="002C5A72">
            <w:pPr>
              <w:spacing w:line="240" w:lineRule="auto"/>
              <w:jc w:val="both"/>
              <w:rPr>
                <w:rFonts w:ascii="Aptos" w:hAnsi="Aptos"/>
              </w:rPr>
            </w:pPr>
            <w:r w:rsidRPr="00E35FBC">
              <w:rPr>
                <w:rFonts w:ascii="Aptos" w:hAnsi="Aptos"/>
              </w:rPr>
              <w:t xml:space="preserve">Projekt pridonosi ostvarenju pokazatelja održivosti na način na podiže razinu zadovoljstva boravkom u destinaciji. </w:t>
            </w:r>
          </w:p>
        </w:tc>
      </w:tr>
      <w:tr w:rsidR="00AA7CCE" w:rsidRPr="00E35FBC" w14:paraId="09E941EA" w14:textId="77777777" w:rsidTr="007D6DCA">
        <w:trPr>
          <w:gridAfter w:val="1"/>
          <w:wAfter w:w="10" w:type="dxa"/>
        </w:trPr>
        <w:tc>
          <w:tcPr>
            <w:tcW w:w="1843" w:type="dxa"/>
          </w:tcPr>
          <w:p w14:paraId="05422CAE" w14:textId="77777777" w:rsidR="00AA7CCE" w:rsidRPr="00E35FBC" w:rsidRDefault="00AA7CCE" w:rsidP="001660F0">
            <w:pPr>
              <w:spacing w:line="240" w:lineRule="auto"/>
              <w:rPr>
                <w:rFonts w:ascii="Aptos" w:hAnsi="Aptos"/>
              </w:rPr>
            </w:pPr>
            <w:r w:rsidRPr="00E35FBC">
              <w:rPr>
                <w:rFonts w:ascii="Aptos" w:hAnsi="Aptos"/>
              </w:rPr>
              <w:t xml:space="preserve">Nositelj provedbe projekta </w:t>
            </w:r>
          </w:p>
        </w:tc>
        <w:tc>
          <w:tcPr>
            <w:tcW w:w="7173" w:type="dxa"/>
            <w:vAlign w:val="center"/>
          </w:tcPr>
          <w:p w14:paraId="56B8C84E" w14:textId="249757E8" w:rsidR="00AA7CCE" w:rsidRPr="00E35FBC" w:rsidRDefault="00C12AB4" w:rsidP="002C5A72">
            <w:pPr>
              <w:spacing w:line="240" w:lineRule="auto"/>
              <w:jc w:val="both"/>
              <w:rPr>
                <w:rFonts w:ascii="Aptos" w:hAnsi="Aptos"/>
              </w:rPr>
            </w:pPr>
            <w:r w:rsidRPr="00E35FBC">
              <w:rPr>
                <w:rFonts w:ascii="Aptos" w:hAnsi="Aptos"/>
              </w:rPr>
              <w:t xml:space="preserve">Turistička zajednica Brodsko-posavske županije i </w:t>
            </w:r>
            <w:r w:rsidR="000479AA" w:rsidRPr="00E35FBC">
              <w:rPr>
                <w:rFonts w:ascii="Aptos" w:hAnsi="Aptos"/>
              </w:rPr>
              <w:t>Brodsko-posavska županija</w:t>
            </w:r>
          </w:p>
        </w:tc>
      </w:tr>
      <w:tr w:rsidR="00AA7CCE" w:rsidRPr="00E35FBC" w14:paraId="629F290F" w14:textId="77777777" w:rsidTr="007D6DCA">
        <w:trPr>
          <w:gridAfter w:val="1"/>
          <w:wAfter w:w="10" w:type="dxa"/>
        </w:trPr>
        <w:tc>
          <w:tcPr>
            <w:tcW w:w="1843" w:type="dxa"/>
          </w:tcPr>
          <w:p w14:paraId="54925EDC" w14:textId="77777777" w:rsidR="00AA7CCE" w:rsidRPr="00E35FBC" w:rsidRDefault="00AA7CCE" w:rsidP="001660F0">
            <w:pPr>
              <w:spacing w:line="240" w:lineRule="auto"/>
              <w:rPr>
                <w:rFonts w:ascii="Aptos" w:hAnsi="Aptos"/>
              </w:rPr>
            </w:pPr>
            <w:r w:rsidRPr="00E35FBC">
              <w:rPr>
                <w:rFonts w:ascii="Aptos" w:hAnsi="Aptos"/>
              </w:rPr>
              <w:t>Lokacija provedbe projekta (grad/općina)</w:t>
            </w:r>
          </w:p>
        </w:tc>
        <w:tc>
          <w:tcPr>
            <w:tcW w:w="7173" w:type="dxa"/>
            <w:vAlign w:val="center"/>
          </w:tcPr>
          <w:p w14:paraId="0E4E0840" w14:textId="53A7978A" w:rsidR="00AA7CCE" w:rsidRPr="00E35FBC" w:rsidRDefault="000479AA" w:rsidP="002C5A72">
            <w:pPr>
              <w:spacing w:line="240" w:lineRule="auto"/>
              <w:jc w:val="both"/>
              <w:rPr>
                <w:rFonts w:ascii="Aptos" w:hAnsi="Aptos"/>
              </w:rPr>
            </w:pPr>
            <w:r w:rsidRPr="00E35FBC">
              <w:rPr>
                <w:rFonts w:ascii="Aptos" w:hAnsi="Aptos"/>
              </w:rPr>
              <w:t>Brodsko-posavska županija</w:t>
            </w:r>
          </w:p>
        </w:tc>
      </w:tr>
      <w:tr w:rsidR="00AA7CCE" w:rsidRPr="00E35FBC" w14:paraId="00C41F15" w14:textId="77777777" w:rsidTr="007D6DCA">
        <w:trPr>
          <w:gridAfter w:val="1"/>
          <w:wAfter w:w="10" w:type="dxa"/>
        </w:trPr>
        <w:tc>
          <w:tcPr>
            <w:tcW w:w="1843" w:type="dxa"/>
          </w:tcPr>
          <w:p w14:paraId="0EF70BEE" w14:textId="77777777" w:rsidR="00AA7CCE" w:rsidRPr="00E35FBC" w:rsidRDefault="00AA7CCE" w:rsidP="001660F0">
            <w:pPr>
              <w:spacing w:line="240" w:lineRule="auto"/>
              <w:rPr>
                <w:rFonts w:ascii="Aptos" w:hAnsi="Aptos"/>
              </w:rPr>
            </w:pPr>
            <w:r w:rsidRPr="00E35FBC">
              <w:rPr>
                <w:rFonts w:ascii="Aptos" w:hAnsi="Aptos"/>
              </w:rPr>
              <w:lastRenderedPageBreak/>
              <w:t>Planirani početak provedbe projekta</w:t>
            </w:r>
          </w:p>
        </w:tc>
        <w:tc>
          <w:tcPr>
            <w:tcW w:w="7173" w:type="dxa"/>
            <w:vAlign w:val="center"/>
          </w:tcPr>
          <w:p w14:paraId="36915705" w14:textId="25463168" w:rsidR="00AA7CCE" w:rsidRPr="00E35FBC" w:rsidRDefault="000479AA" w:rsidP="001660F0">
            <w:pPr>
              <w:spacing w:line="240" w:lineRule="auto"/>
              <w:rPr>
                <w:rFonts w:ascii="Aptos" w:hAnsi="Aptos"/>
              </w:rPr>
            </w:pPr>
            <w:r w:rsidRPr="00E35FBC">
              <w:rPr>
                <w:rFonts w:ascii="Aptos" w:hAnsi="Aptos"/>
              </w:rPr>
              <w:t xml:space="preserve">2026. </w:t>
            </w:r>
          </w:p>
        </w:tc>
      </w:tr>
      <w:tr w:rsidR="00AA7CCE" w:rsidRPr="00E35FBC" w14:paraId="33C3541A" w14:textId="77777777" w:rsidTr="007D6DCA">
        <w:trPr>
          <w:gridAfter w:val="1"/>
          <w:wAfter w:w="10" w:type="dxa"/>
        </w:trPr>
        <w:tc>
          <w:tcPr>
            <w:tcW w:w="1843" w:type="dxa"/>
          </w:tcPr>
          <w:p w14:paraId="7EE907F2" w14:textId="77777777" w:rsidR="00AA7CCE" w:rsidRPr="00E35FBC" w:rsidRDefault="00AA7CCE" w:rsidP="001660F0">
            <w:pPr>
              <w:spacing w:line="240" w:lineRule="auto"/>
              <w:rPr>
                <w:rFonts w:ascii="Aptos" w:hAnsi="Aptos"/>
              </w:rPr>
            </w:pPr>
            <w:r w:rsidRPr="00E35FBC">
              <w:rPr>
                <w:rFonts w:ascii="Aptos" w:hAnsi="Aptos"/>
              </w:rPr>
              <w:t xml:space="preserve">Planirani završetak provedbe projekta </w:t>
            </w:r>
          </w:p>
        </w:tc>
        <w:tc>
          <w:tcPr>
            <w:tcW w:w="7173" w:type="dxa"/>
            <w:vAlign w:val="center"/>
          </w:tcPr>
          <w:p w14:paraId="4CE2CC45" w14:textId="28F0C64B" w:rsidR="00AA7CCE" w:rsidRPr="00E35FBC" w:rsidRDefault="00D85602" w:rsidP="001660F0">
            <w:pPr>
              <w:spacing w:line="240" w:lineRule="auto"/>
              <w:rPr>
                <w:rFonts w:ascii="Aptos" w:hAnsi="Aptos"/>
              </w:rPr>
            </w:pPr>
            <w:r w:rsidRPr="00E35FBC">
              <w:rPr>
                <w:rFonts w:ascii="Aptos" w:hAnsi="Aptos"/>
              </w:rPr>
              <w:t>202</w:t>
            </w:r>
            <w:r w:rsidR="00380B0A" w:rsidRPr="00E35FBC">
              <w:rPr>
                <w:rFonts w:ascii="Aptos" w:hAnsi="Aptos"/>
              </w:rPr>
              <w:t>7.</w:t>
            </w:r>
          </w:p>
        </w:tc>
      </w:tr>
      <w:tr w:rsidR="00AA7CCE" w:rsidRPr="00E35FBC" w14:paraId="6CE90F98" w14:textId="77777777" w:rsidTr="007D6DCA">
        <w:trPr>
          <w:gridAfter w:val="1"/>
          <w:wAfter w:w="10" w:type="dxa"/>
        </w:trPr>
        <w:tc>
          <w:tcPr>
            <w:tcW w:w="1843" w:type="dxa"/>
          </w:tcPr>
          <w:p w14:paraId="677E2589" w14:textId="77777777" w:rsidR="00AA7CCE" w:rsidRPr="00E35FBC" w:rsidRDefault="00AA7CCE" w:rsidP="001660F0">
            <w:pPr>
              <w:spacing w:line="240" w:lineRule="auto"/>
              <w:rPr>
                <w:rFonts w:ascii="Aptos" w:hAnsi="Aptos"/>
              </w:rPr>
            </w:pPr>
            <w:r w:rsidRPr="00E35FBC">
              <w:rPr>
                <w:rFonts w:ascii="Aptos" w:hAnsi="Aptos"/>
              </w:rPr>
              <w:t xml:space="preserve">Ključne točke ostvarenja projekta </w:t>
            </w:r>
          </w:p>
        </w:tc>
        <w:tc>
          <w:tcPr>
            <w:tcW w:w="7173" w:type="dxa"/>
            <w:vAlign w:val="center"/>
          </w:tcPr>
          <w:p w14:paraId="6D72EC88" w14:textId="389ADB10" w:rsidR="00AA7CCE" w:rsidRPr="00E35FBC" w:rsidRDefault="007670F2" w:rsidP="001660F0">
            <w:pPr>
              <w:spacing w:line="240" w:lineRule="auto"/>
              <w:rPr>
                <w:rFonts w:ascii="Aptos" w:hAnsi="Aptos"/>
              </w:rPr>
            </w:pPr>
            <w:r w:rsidRPr="00E35FBC">
              <w:rPr>
                <w:rFonts w:ascii="Aptos" w:hAnsi="Aptos"/>
              </w:rPr>
              <w:t>-</w:t>
            </w:r>
          </w:p>
        </w:tc>
      </w:tr>
      <w:tr w:rsidR="00AA7CCE" w:rsidRPr="00E35FBC" w14:paraId="64B4F999" w14:textId="77777777" w:rsidTr="007D6DCA">
        <w:trPr>
          <w:gridAfter w:val="1"/>
          <w:wAfter w:w="10" w:type="dxa"/>
        </w:trPr>
        <w:tc>
          <w:tcPr>
            <w:tcW w:w="1843" w:type="dxa"/>
          </w:tcPr>
          <w:p w14:paraId="44083387" w14:textId="77777777" w:rsidR="00AA7CCE" w:rsidRPr="00E35FBC" w:rsidRDefault="00AA7CCE" w:rsidP="001660F0">
            <w:pPr>
              <w:spacing w:line="240" w:lineRule="auto"/>
              <w:rPr>
                <w:rFonts w:ascii="Aptos" w:hAnsi="Aptos"/>
              </w:rPr>
            </w:pPr>
            <w:r w:rsidRPr="00E35FBC">
              <w:rPr>
                <w:rFonts w:ascii="Aptos" w:hAnsi="Aptos"/>
              </w:rPr>
              <w:t xml:space="preserve">Planirani rokovi postignuća ključnih točaka ostvarenja projekta </w:t>
            </w:r>
          </w:p>
        </w:tc>
        <w:tc>
          <w:tcPr>
            <w:tcW w:w="7173" w:type="dxa"/>
            <w:vAlign w:val="center"/>
          </w:tcPr>
          <w:p w14:paraId="09AD9EE2" w14:textId="27D2C091" w:rsidR="00AA7CCE" w:rsidRPr="00E35FBC" w:rsidRDefault="007670F2" w:rsidP="001660F0">
            <w:pPr>
              <w:spacing w:line="240" w:lineRule="auto"/>
              <w:rPr>
                <w:rFonts w:ascii="Aptos" w:hAnsi="Aptos"/>
              </w:rPr>
            </w:pPr>
            <w:r w:rsidRPr="00E35FBC">
              <w:rPr>
                <w:rFonts w:ascii="Aptos" w:hAnsi="Aptos"/>
              </w:rPr>
              <w:t>-</w:t>
            </w:r>
          </w:p>
        </w:tc>
      </w:tr>
      <w:tr w:rsidR="00AA7CCE" w:rsidRPr="00E35FBC" w14:paraId="072A26F8" w14:textId="77777777" w:rsidTr="007D6DCA">
        <w:trPr>
          <w:gridAfter w:val="1"/>
          <w:wAfter w:w="10" w:type="dxa"/>
        </w:trPr>
        <w:tc>
          <w:tcPr>
            <w:tcW w:w="1843" w:type="dxa"/>
          </w:tcPr>
          <w:p w14:paraId="0DD856F3" w14:textId="77777777" w:rsidR="00AA7CCE" w:rsidRPr="00E35FBC" w:rsidRDefault="00AA7CCE" w:rsidP="001660F0">
            <w:pPr>
              <w:spacing w:line="240" w:lineRule="auto"/>
              <w:rPr>
                <w:rFonts w:ascii="Aptos" w:hAnsi="Aptos"/>
              </w:rPr>
            </w:pPr>
            <w:r w:rsidRPr="00E35FBC">
              <w:rPr>
                <w:rFonts w:ascii="Aptos" w:hAnsi="Aptos"/>
              </w:rPr>
              <w:t xml:space="preserve">Ukupno procijenjena vrijednost projekta </w:t>
            </w:r>
          </w:p>
        </w:tc>
        <w:tc>
          <w:tcPr>
            <w:tcW w:w="7173" w:type="dxa"/>
            <w:vAlign w:val="center"/>
          </w:tcPr>
          <w:p w14:paraId="3F8C5F20" w14:textId="15CD68CC" w:rsidR="00AA7CCE" w:rsidRPr="00E35FBC" w:rsidRDefault="00D85602" w:rsidP="001660F0">
            <w:pPr>
              <w:spacing w:line="240" w:lineRule="auto"/>
              <w:rPr>
                <w:rFonts w:ascii="Aptos" w:hAnsi="Aptos"/>
              </w:rPr>
            </w:pPr>
            <w:r w:rsidRPr="00E35FBC">
              <w:rPr>
                <w:rFonts w:ascii="Aptos" w:hAnsi="Aptos"/>
              </w:rPr>
              <w:t>15.000,00 eura</w:t>
            </w:r>
          </w:p>
        </w:tc>
      </w:tr>
      <w:tr w:rsidR="00AA7CCE" w:rsidRPr="00E35FBC" w14:paraId="15BBB9F2" w14:textId="77777777" w:rsidTr="007D6DCA">
        <w:trPr>
          <w:gridAfter w:val="1"/>
          <w:wAfter w:w="10" w:type="dxa"/>
        </w:trPr>
        <w:tc>
          <w:tcPr>
            <w:tcW w:w="1843" w:type="dxa"/>
          </w:tcPr>
          <w:p w14:paraId="7725B17C" w14:textId="77777777" w:rsidR="00AA7CCE" w:rsidRPr="00E35FBC" w:rsidRDefault="00AA7CCE" w:rsidP="001660F0">
            <w:pPr>
              <w:spacing w:line="240" w:lineRule="auto"/>
              <w:rPr>
                <w:rFonts w:ascii="Aptos" w:hAnsi="Aptos"/>
              </w:rPr>
            </w:pPr>
            <w:r w:rsidRPr="00E35FBC">
              <w:rPr>
                <w:rFonts w:ascii="Aptos" w:hAnsi="Aptos"/>
              </w:rPr>
              <w:t xml:space="preserve">Iznos vlastitog financiranja </w:t>
            </w:r>
          </w:p>
        </w:tc>
        <w:tc>
          <w:tcPr>
            <w:tcW w:w="7173" w:type="dxa"/>
            <w:vAlign w:val="center"/>
          </w:tcPr>
          <w:p w14:paraId="7C16E77E" w14:textId="77495F7C" w:rsidR="00AA7CCE" w:rsidRPr="00E35FBC" w:rsidRDefault="00D85602" w:rsidP="001660F0">
            <w:pPr>
              <w:spacing w:line="240" w:lineRule="auto"/>
              <w:rPr>
                <w:rFonts w:ascii="Aptos" w:hAnsi="Aptos"/>
              </w:rPr>
            </w:pPr>
            <w:r w:rsidRPr="00E35FBC">
              <w:rPr>
                <w:rFonts w:ascii="Aptos" w:hAnsi="Aptos"/>
              </w:rPr>
              <w:t>15.000,00 eura</w:t>
            </w:r>
          </w:p>
        </w:tc>
      </w:tr>
      <w:tr w:rsidR="00AA7CCE" w:rsidRPr="00E35FBC" w14:paraId="4D9862DF" w14:textId="77777777" w:rsidTr="007D6DCA">
        <w:trPr>
          <w:gridAfter w:val="1"/>
          <w:wAfter w:w="10" w:type="dxa"/>
        </w:trPr>
        <w:tc>
          <w:tcPr>
            <w:tcW w:w="1843" w:type="dxa"/>
          </w:tcPr>
          <w:p w14:paraId="5DD9456A" w14:textId="77777777" w:rsidR="00AA7CCE" w:rsidRPr="00E35FBC" w:rsidRDefault="00AA7CCE" w:rsidP="001660F0">
            <w:pPr>
              <w:spacing w:line="240" w:lineRule="auto"/>
              <w:rPr>
                <w:rFonts w:ascii="Aptos" w:hAnsi="Aptos"/>
              </w:rPr>
            </w:pPr>
            <w:r w:rsidRPr="00E35FBC">
              <w:rPr>
                <w:rFonts w:ascii="Aptos" w:hAnsi="Aptos"/>
              </w:rPr>
              <w:t>Ostali mogući izvori financiranja</w:t>
            </w:r>
          </w:p>
        </w:tc>
        <w:tc>
          <w:tcPr>
            <w:tcW w:w="7173" w:type="dxa"/>
            <w:vAlign w:val="center"/>
          </w:tcPr>
          <w:p w14:paraId="7348DECD" w14:textId="2C7F289F" w:rsidR="00AA7CCE" w:rsidRPr="00E35FBC" w:rsidRDefault="00D85602" w:rsidP="001660F0">
            <w:pPr>
              <w:spacing w:line="240" w:lineRule="auto"/>
              <w:rPr>
                <w:rFonts w:ascii="Aptos" w:hAnsi="Aptos"/>
              </w:rPr>
            </w:pPr>
            <w:r w:rsidRPr="00E35FBC">
              <w:rPr>
                <w:rFonts w:ascii="Aptos" w:hAnsi="Aptos"/>
              </w:rPr>
              <w:t xml:space="preserve">EU fondovi </w:t>
            </w:r>
          </w:p>
        </w:tc>
      </w:tr>
      <w:tr w:rsidR="00AA7CCE" w:rsidRPr="00E35FBC" w14:paraId="2FAD323A" w14:textId="77777777" w:rsidTr="007D6DCA">
        <w:trPr>
          <w:gridAfter w:val="1"/>
          <w:wAfter w:w="10" w:type="dxa"/>
        </w:trPr>
        <w:tc>
          <w:tcPr>
            <w:tcW w:w="1843" w:type="dxa"/>
          </w:tcPr>
          <w:p w14:paraId="6A15DD5A" w14:textId="77777777" w:rsidR="00AA7CCE" w:rsidRPr="00E35FBC" w:rsidRDefault="00AA7CCE" w:rsidP="001660F0">
            <w:pPr>
              <w:spacing w:line="240" w:lineRule="auto"/>
              <w:rPr>
                <w:rFonts w:ascii="Aptos" w:hAnsi="Aptos"/>
              </w:rPr>
            </w:pPr>
            <w:r w:rsidRPr="00E35FBC">
              <w:rPr>
                <w:rFonts w:ascii="Aptos" w:hAnsi="Aptos"/>
              </w:rPr>
              <w:t xml:space="preserve">Imovinsko-pravni odnosi </w:t>
            </w:r>
          </w:p>
        </w:tc>
        <w:tc>
          <w:tcPr>
            <w:tcW w:w="7173" w:type="dxa"/>
            <w:vAlign w:val="center"/>
          </w:tcPr>
          <w:p w14:paraId="63D9A574" w14:textId="5B3246A7" w:rsidR="00AA7CCE" w:rsidRPr="00E35FBC" w:rsidRDefault="007670F2" w:rsidP="001660F0">
            <w:pPr>
              <w:spacing w:line="240" w:lineRule="auto"/>
              <w:rPr>
                <w:rFonts w:ascii="Aptos" w:hAnsi="Aptos"/>
                <w:iCs/>
                <w:color w:val="156082" w:themeColor="accent1"/>
              </w:rPr>
            </w:pPr>
            <w:r w:rsidRPr="00E35FBC">
              <w:rPr>
                <w:rFonts w:ascii="Aptos" w:hAnsi="Aptos"/>
                <w:iCs/>
                <w:color w:val="156082" w:themeColor="accent1"/>
              </w:rPr>
              <w:t>-</w:t>
            </w:r>
          </w:p>
        </w:tc>
      </w:tr>
      <w:tr w:rsidR="00AA7CCE" w:rsidRPr="00E35FBC" w14:paraId="4D7222B2" w14:textId="77777777" w:rsidTr="007D6DCA">
        <w:trPr>
          <w:gridAfter w:val="1"/>
          <w:wAfter w:w="10" w:type="dxa"/>
        </w:trPr>
        <w:tc>
          <w:tcPr>
            <w:tcW w:w="1843" w:type="dxa"/>
          </w:tcPr>
          <w:p w14:paraId="226CA1CE" w14:textId="77777777" w:rsidR="00AA7CCE" w:rsidRPr="00E35FBC" w:rsidRDefault="00AA7CCE" w:rsidP="001660F0">
            <w:pPr>
              <w:spacing w:line="240" w:lineRule="auto"/>
              <w:rPr>
                <w:rFonts w:ascii="Aptos" w:hAnsi="Aptos"/>
              </w:rPr>
            </w:pPr>
            <w:r w:rsidRPr="00E35FBC">
              <w:rPr>
                <w:rFonts w:ascii="Aptos" w:hAnsi="Aptos"/>
              </w:rPr>
              <w:t>Osnova za raspolaganje nekretninama</w:t>
            </w:r>
          </w:p>
        </w:tc>
        <w:tc>
          <w:tcPr>
            <w:tcW w:w="7173" w:type="dxa"/>
            <w:vAlign w:val="center"/>
          </w:tcPr>
          <w:p w14:paraId="3C88214C" w14:textId="32CD558D" w:rsidR="00AA7CCE" w:rsidRPr="00E35FBC" w:rsidRDefault="007670F2" w:rsidP="001660F0">
            <w:pPr>
              <w:spacing w:line="240" w:lineRule="auto"/>
              <w:rPr>
                <w:rFonts w:ascii="Aptos" w:hAnsi="Aptos"/>
                <w:iCs/>
              </w:rPr>
            </w:pPr>
            <w:r w:rsidRPr="00E35FBC">
              <w:rPr>
                <w:rFonts w:ascii="Aptos" w:hAnsi="Aptos"/>
                <w:iCs/>
              </w:rPr>
              <w:t>-</w:t>
            </w:r>
          </w:p>
        </w:tc>
      </w:tr>
      <w:tr w:rsidR="00AA7CCE" w:rsidRPr="00E35FBC" w14:paraId="125BE793" w14:textId="77777777" w:rsidTr="007D6DCA">
        <w:trPr>
          <w:gridAfter w:val="1"/>
          <w:wAfter w:w="10" w:type="dxa"/>
        </w:trPr>
        <w:tc>
          <w:tcPr>
            <w:tcW w:w="1843" w:type="dxa"/>
          </w:tcPr>
          <w:p w14:paraId="2EA9E872" w14:textId="77777777" w:rsidR="00AA7CCE" w:rsidRPr="00E35FBC" w:rsidRDefault="00AA7CCE" w:rsidP="001660F0">
            <w:pPr>
              <w:spacing w:line="240" w:lineRule="auto"/>
              <w:rPr>
                <w:rFonts w:ascii="Aptos" w:hAnsi="Aptos"/>
              </w:rPr>
            </w:pPr>
            <w:r w:rsidRPr="00E35FBC">
              <w:rPr>
                <w:rFonts w:ascii="Aptos" w:hAnsi="Aptos"/>
              </w:rPr>
              <w:t>Status izrade potrebne studijske dokumentacije</w:t>
            </w:r>
          </w:p>
        </w:tc>
        <w:tc>
          <w:tcPr>
            <w:tcW w:w="7173" w:type="dxa"/>
            <w:vAlign w:val="center"/>
          </w:tcPr>
          <w:p w14:paraId="474738D4" w14:textId="0A57D6BF" w:rsidR="00AA7CCE" w:rsidRPr="00E35FBC" w:rsidRDefault="007670F2" w:rsidP="001660F0">
            <w:pPr>
              <w:spacing w:line="240" w:lineRule="auto"/>
              <w:rPr>
                <w:rFonts w:ascii="Aptos" w:hAnsi="Aptos"/>
                <w:iCs/>
                <w:color w:val="156082" w:themeColor="accent1"/>
              </w:rPr>
            </w:pPr>
            <w:r w:rsidRPr="00E35FBC">
              <w:rPr>
                <w:rFonts w:ascii="Aptos" w:hAnsi="Aptos"/>
                <w:iCs/>
                <w:color w:val="156082" w:themeColor="accent1"/>
              </w:rPr>
              <w:t>-</w:t>
            </w:r>
          </w:p>
        </w:tc>
      </w:tr>
      <w:tr w:rsidR="00AA7CCE" w:rsidRPr="00E35FBC" w14:paraId="24853C97" w14:textId="77777777" w:rsidTr="007D6DCA">
        <w:trPr>
          <w:gridAfter w:val="1"/>
          <w:wAfter w:w="10" w:type="dxa"/>
        </w:trPr>
        <w:tc>
          <w:tcPr>
            <w:tcW w:w="1843" w:type="dxa"/>
          </w:tcPr>
          <w:p w14:paraId="6ACF9B9C" w14:textId="77777777" w:rsidR="00AA7CCE" w:rsidRPr="00E35FBC" w:rsidRDefault="00AA7CCE" w:rsidP="001660F0">
            <w:pPr>
              <w:spacing w:line="240" w:lineRule="auto"/>
              <w:rPr>
                <w:rFonts w:ascii="Aptos" w:hAnsi="Aptos"/>
              </w:rPr>
            </w:pPr>
            <w:r w:rsidRPr="00E35FBC">
              <w:rPr>
                <w:rFonts w:ascii="Aptos" w:hAnsi="Aptos"/>
              </w:rPr>
              <w:t xml:space="preserve">Status izvedbe potrebne projektne dokumentacije </w:t>
            </w:r>
          </w:p>
        </w:tc>
        <w:tc>
          <w:tcPr>
            <w:tcW w:w="7173" w:type="dxa"/>
            <w:vAlign w:val="center"/>
          </w:tcPr>
          <w:p w14:paraId="3991AC21" w14:textId="66D60CAA" w:rsidR="00AA7CCE" w:rsidRPr="00E35FBC" w:rsidRDefault="007670F2" w:rsidP="001660F0">
            <w:pPr>
              <w:spacing w:line="240" w:lineRule="auto"/>
              <w:rPr>
                <w:rFonts w:ascii="Aptos" w:hAnsi="Aptos"/>
                <w:iCs/>
              </w:rPr>
            </w:pPr>
            <w:r w:rsidRPr="00E35FBC">
              <w:rPr>
                <w:rFonts w:ascii="Aptos" w:hAnsi="Aptos"/>
                <w:iCs/>
              </w:rPr>
              <w:t>-</w:t>
            </w:r>
          </w:p>
        </w:tc>
      </w:tr>
    </w:tbl>
    <w:p w14:paraId="271461D4" w14:textId="77777777" w:rsidR="003764FA" w:rsidRPr="00E35FBC" w:rsidRDefault="003764FA"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gridCol w:w="10"/>
      </w:tblGrid>
      <w:tr w:rsidR="003764FA" w:rsidRPr="00E35FBC" w14:paraId="172EDAFE" w14:textId="77777777" w:rsidTr="007D6DCA">
        <w:tc>
          <w:tcPr>
            <w:tcW w:w="1843" w:type="dxa"/>
            <w:shd w:val="clear" w:color="auto" w:fill="FFFFFF" w:themeFill="background1"/>
          </w:tcPr>
          <w:p w14:paraId="0B1A1FA2" w14:textId="77777777" w:rsidR="003764FA" w:rsidRPr="00E35FBC" w:rsidRDefault="003764FA" w:rsidP="001660F0">
            <w:pPr>
              <w:tabs>
                <w:tab w:val="center" w:pos="2221"/>
              </w:tabs>
              <w:spacing w:line="240" w:lineRule="auto"/>
              <w:rPr>
                <w:rFonts w:ascii="Aptos" w:hAnsi="Aptos"/>
              </w:rPr>
            </w:pPr>
            <w:r w:rsidRPr="00E35FBC">
              <w:rPr>
                <w:rFonts w:ascii="Aptos" w:hAnsi="Aptos"/>
              </w:rPr>
              <w:t xml:space="preserve">Prioritet </w:t>
            </w:r>
          </w:p>
        </w:tc>
        <w:tc>
          <w:tcPr>
            <w:tcW w:w="7183" w:type="dxa"/>
            <w:gridSpan w:val="2"/>
            <w:shd w:val="clear" w:color="auto" w:fill="FFFFFF" w:themeFill="background1"/>
          </w:tcPr>
          <w:p w14:paraId="043C44FA" w14:textId="170B081E" w:rsidR="003764FA" w:rsidRPr="00E35FBC" w:rsidRDefault="00140BD5" w:rsidP="00140BD5">
            <w:pPr>
              <w:spacing w:line="240" w:lineRule="auto"/>
              <w:rPr>
                <w:rFonts w:ascii="Aptos" w:hAnsi="Aptos"/>
              </w:rPr>
            </w:pPr>
            <w:r w:rsidRPr="00E35FBC">
              <w:rPr>
                <w:rFonts w:ascii="Aptos" w:hAnsi="Aptos"/>
              </w:rPr>
              <w:t xml:space="preserve">4. </w:t>
            </w:r>
            <w:r w:rsidR="00157435" w:rsidRPr="00E35FBC">
              <w:rPr>
                <w:rFonts w:ascii="Aptos" w:hAnsi="Aptos"/>
              </w:rPr>
              <w:t xml:space="preserve">Unapređenje upravljanja i promocija destinacije </w:t>
            </w:r>
          </w:p>
        </w:tc>
      </w:tr>
      <w:tr w:rsidR="003764FA" w:rsidRPr="00E35FBC" w14:paraId="4EDFFC1F" w14:textId="77777777" w:rsidTr="007D6DCA">
        <w:tc>
          <w:tcPr>
            <w:tcW w:w="1843" w:type="dxa"/>
            <w:shd w:val="clear" w:color="auto" w:fill="FFFFFF" w:themeFill="background1"/>
          </w:tcPr>
          <w:p w14:paraId="7B9404FC" w14:textId="77777777" w:rsidR="003764FA" w:rsidRPr="00E35FBC" w:rsidRDefault="003764FA" w:rsidP="001660F0">
            <w:pPr>
              <w:tabs>
                <w:tab w:val="center" w:pos="2221"/>
              </w:tabs>
              <w:spacing w:line="240" w:lineRule="auto"/>
              <w:rPr>
                <w:rFonts w:ascii="Aptos" w:hAnsi="Aptos"/>
              </w:rPr>
            </w:pPr>
            <w:r w:rsidRPr="00E35FBC">
              <w:rPr>
                <w:rFonts w:ascii="Aptos" w:hAnsi="Aptos"/>
              </w:rPr>
              <w:t xml:space="preserve">Mjera </w:t>
            </w:r>
          </w:p>
        </w:tc>
        <w:tc>
          <w:tcPr>
            <w:tcW w:w="7183" w:type="dxa"/>
            <w:gridSpan w:val="2"/>
            <w:shd w:val="clear" w:color="auto" w:fill="FFFFFF" w:themeFill="background1"/>
          </w:tcPr>
          <w:p w14:paraId="78903220" w14:textId="039AE49E" w:rsidR="003764FA" w:rsidRPr="00E35FBC" w:rsidRDefault="00157435" w:rsidP="001660F0">
            <w:pPr>
              <w:spacing w:line="240" w:lineRule="auto"/>
              <w:rPr>
                <w:rFonts w:ascii="Aptos" w:hAnsi="Aptos"/>
              </w:rPr>
            </w:pPr>
            <w:r w:rsidRPr="00E35FBC">
              <w:rPr>
                <w:rFonts w:ascii="Aptos" w:hAnsi="Aptos"/>
              </w:rPr>
              <w:t xml:space="preserve">4.1. </w:t>
            </w:r>
            <w:r w:rsidR="007E3A16" w:rsidRPr="00E35FBC">
              <w:rPr>
                <w:rFonts w:ascii="Aptos" w:hAnsi="Aptos"/>
              </w:rPr>
              <w:t xml:space="preserve">Podizanje razine svijesti o potencijalima turizma kroz internu komunikaciju i sinergiju s komplementarnim sektorima </w:t>
            </w:r>
          </w:p>
        </w:tc>
      </w:tr>
      <w:tr w:rsidR="00813FF7" w:rsidRPr="00813FF7" w14:paraId="69A763AA" w14:textId="77777777" w:rsidTr="007D6DCA">
        <w:trPr>
          <w:gridAfter w:val="1"/>
          <w:wAfter w:w="10" w:type="dxa"/>
        </w:trPr>
        <w:tc>
          <w:tcPr>
            <w:tcW w:w="1843" w:type="dxa"/>
            <w:shd w:val="clear" w:color="auto" w:fill="3A7C22" w:themeFill="accent6" w:themeFillShade="BF"/>
          </w:tcPr>
          <w:p w14:paraId="01D80CE7" w14:textId="77777777" w:rsidR="003764FA" w:rsidRPr="00813FF7" w:rsidRDefault="003764FA" w:rsidP="001660F0">
            <w:pPr>
              <w:spacing w:line="240" w:lineRule="auto"/>
              <w:jc w:val="center"/>
              <w:rPr>
                <w:rFonts w:ascii="Aptos" w:hAnsi="Aptos"/>
                <w:b/>
                <w:bCs/>
                <w:color w:val="FFFFFF" w:themeColor="background1"/>
              </w:rPr>
            </w:pPr>
            <w:r w:rsidRPr="00813FF7">
              <w:rPr>
                <w:rFonts w:ascii="Aptos" w:hAnsi="Aptos"/>
                <w:b/>
                <w:bCs/>
                <w:color w:val="FFFFFF" w:themeColor="background1"/>
              </w:rPr>
              <w:t>Naziv projekta</w:t>
            </w:r>
          </w:p>
        </w:tc>
        <w:tc>
          <w:tcPr>
            <w:tcW w:w="7173" w:type="dxa"/>
            <w:shd w:val="clear" w:color="auto" w:fill="3A7C22" w:themeFill="accent6" w:themeFillShade="BF"/>
          </w:tcPr>
          <w:p w14:paraId="5873B303" w14:textId="1BFB6EE1" w:rsidR="003764FA" w:rsidRPr="00813FF7" w:rsidRDefault="00507B43" w:rsidP="00140BD5">
            <w:pPr>
              <w:spacing w:line="240" w:lineRule="auto"/>
              <w:rPr>
                <w:rFonts w:ascii="Aptos" w:hAnsi="Aptos"/>
                <w:b/>
                <w:bCs/>
                <w:color w:val="FFFFFF" w:themeColor="background1"/>
              </w:rPr>
            </w:pPr>
            <w:r w:rsidRPr="00813FF7">
              <w:rPr>
                <w:rFonts w:ascii="Aptos" w:hAnsi="Aptos"/>
                <w:b/>
                <w:bCs/>
                <w:color w:val="FFFFFF" w:themeColor="background1"/>
              </w:rPr>
              <w:t xml:space="preserve">Uspostava kanala za jačanje interne komunikacije među dionicima </w:t>
            </w:r>
          </w:p>
        </w:tc>
      </w:tr>
      <w:tr w:rsidR="003764FA" w:rsidRPr="00E35FBC" w14:paraId="68389643" w14:textId="77777777" w:rsidTr="007D6DCA">
        <w:trPr>
          <w:gridAfter w:val="1"/>
          <w:wAfter w:w="10" w:type="dxa"/>
        </w:trPr>
        <w:tc>
          <w:tcPr>
            <w:tcW w:w="1843" w:type="dxa"/>
          </w:tcPr>
          <w:p w14:paraId="55A75EFA" w14:textId="77777777" w:rsidR="003764FA" w:rsidRPr="00E35FBC" w:rsidRDefault="003764FA" w:rsidP="001660F0">
            <w:pPr>
              <w:spacing w:line="240" w:lineRule="auto"/>
              <w:rPr>
                <w:rFonts w:ascii="Aptos" w:hAnsi="Aptos"/>
              </w:rPr>
            </w:pPr>
            <w:r w:rsidRPr="00E35FBC">
              <w:rPr>
                <w:rFonts w:ascii="Aptos" w:hAnsi="Aptos"/>
              </w:rPr>
              <w:t>Kratki opis predmeta projekta</w:t>
            </w:r>
          </w:p>
        </w:tc>
        <w:tc>
          <w:tcPr>
            <w:tcW w:w="7173" w:type="dxa"/>
          </w:tcPr>
          <w:p w14:paraId="10F37E15" w14:textId="735B0F6D" w:rsidR="003764FA" w:rsidRPr="00E35FBC" w:rsidRDefault="00507B43" w:rsidP="00095939">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Svrha projekta je jačanje interne komunikacije među dionicima u turizmu i jače povezivanje s dionicima komplementarnih sektora. </w:t>
            </w:r>
          </w:p>
        </w:tc>
      </w:tr>
      <w:tr w:rsidR="003764FA" w:rsidRPr="00E35FBC" w14:paraId="7DA97733" w14:textId="77777777" w:rsidTr="007D6DCA">
        <w:trPr>
          <w:gridAfter w:val="1"/>
          <w:wAfter w:w="10" w:type="dxa"/>
        </w:trPr>
        <w:tc>
          <w:tcPr>
            <w:tcW w:w="1843" w:type="dxa"/>
          </w:tcPr>
          <w:p w14:paraId="5DE96FBD" w14:textId="77777777" w:rsidR="003764FA" w:rsidRPr="00E35FBC" w:rsidRDefault="003764FA" w:rsidP="001660F0">
            <w:pPr>
              <w:spacing w:line="240" w:lineRule="auto"/>
              <w:rPr>
                <w:rFonts w:ascii="Aptos" w:hAnsi="Aptos"/>
              </w:rPr>
            </w:pPr>
            <w:r w:rsidRPr="00E35FBC">
              <w:rPr>
                <w:rFonts w:ascii="Aptos" w:hAnsi="Aptos"/>
              </w:rPr>
              <w:t>Kratki opis svrhe projekta</w:t>
            </w:r>
          </w:p>
        </w:tc>
        <w:tc>
          <w:tcPr>
            <w:tcW w:w="7173" w:type="dxa"/>
          </w:tcPr>
          <w:p w14:paraId="5F7098F9" w14:textId="081A3E65" w:rsidR="003764FA" w:rsidRPr="00E35FBC" w:rsidRDefault="00A13D16" w:rsidP="00095939">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Svrha projekta je uspostaviti zaseban dio na</w:t>
            </w:r>
            <w:r w:rsidR="00B8295A" w:rsidRPr="00E35FBC">
              <w:rPr>
                <w:rFonts w:ascii="Aptos" w:eastAsia="MS Mincho" w:hAnsi="Aptos" w:cstheme="minorHAnsi"/>
                <w:lang w:eastAsia="zh-TW"/>
              </w:rPr>
              <w:t xml:space="preserve"> internetskom portalu</w:t>
            </w:r>
            <w:r w:rsidRPr="00E35FBC">
              <w:rPr>
                <w:rFonts w:ascii="Aptos" w:eastAsia="MS Mincho" w:hAnsi="Aptos" w:cstheme="minorHAnsi"/>
                <w:lang w:eastAsia="zh-TW"/>
              </w:rPr>
              <w:t xml:space="preserve"> namijenjen poslovnoj javnosti putem kojeg bi se mogla </w:t>
            </w:r>
            <w:r w:rsidR="005435BE" w:rsidRPr="00E35FBC">
              <w:rPr>
                <w:rFonts w:ascii="Aptos" w:eastAsia="MS Mincho" w:hAnsi="Aptos" w:cstheme="minorHAnsi"/>
                <w:lang w:eastAsia="zh-TW"/>
              </w:rPr>
              <w:t xml:space="preserve">intenzivirati komunikacija </w:t>
            </w:r>
            <w:r w:rsidR="00B8295A" w:rsidRPr="00E35FBC">
              <w:rPr>
                <w:rFonts w:ascii="Aptos" w:eastAsia="MS Mincho" w:hAnsi="Aptos" w:cstheme="minorHAnsi"/>
                <w:lang w:eastAsia="zh-TW"/>
              </w:rPr>
              <w:t xml:space="preserve">između </w:t>
            </w:r>
            <w:r w:rsidR="005435BE" w:rsidRPr="00E35FBC">
              <w:rPr>
                <w:rFonts w:ascii="Aptos" w:eastAsia="MS Mincho" w:hAnsi="Aptos" w:cstheme="minorHAnsi"/>
                <w:lang w:eastAsia="zh-TW"/>
              </w:rPr>
              <w:t>dioni</w:t>
            </w:r>
            <w:r w:rsidR="00B8295A" w:rsidRPr="00E35FBC">
              <w:rPr>
                <w:rFonts w:ascii="Aptos" w:eastAsia="MS Mincho" w:hAnsi="Aptos" w:cstheme="minorHAnsi"/>
                <w:lang w:eastAsia="zh-TW"/>
              </w:rPr>
              <w:t xml:space="preserve">ka </w:t>
            </w:r>
            <w:r w:rsidR="005435BE" w:rsidRPr="00E35FBC">
              <w:rPr>
                <w:rFonts w:ascii="Aptos" w:eastAsia="MS Mincho" w:hAnsi="Aptos" w:cstheme="minorHAnsi"/>
                <w:lang w:eastAsia="zh-TW"/>
              </w:rPr>
              <w:t xml:space="preserve">i </w:t>
            </w:r>
            <w:r w:rsidRPr="00E35FBC">
              <w:rPr>
                <w:rFonts w:ascii="Aptos" w:eastAsia="MS Mincho" w:hAnsi="Aptos" w:cstheme="minorHAnsi"/>
                <w:lang w:eastAsia="zh-TW"/>
              </w:rPr>
              <w:t xml:space="preserve"> izmjenjivati informacije među </w:t>
            </w:r>
            <w:r w:rsidR="005435BE" w:rsidRPr="00E35FBC">
              <w:rPr>
                <w:rFonts w:ascii="Aptos" w:eastAsia="MS Mincho" w:hAnsi="Aptos" w:cstheme="minorHAnsi"/>
                <w:lang w:eastAsia="zh-TW"/>
              </w:rPr>
              <w:t xml:space="preserve">njima, kao i informirati javnost. </w:t>
            </w:r>
            <w:r w:rsidR="00F45E5C" w:rsidRPr="00E35FBC">
              <w:rPr>
                <w:rFonts w:ascii="Aptos" w:eastAsia="MS Mincho" w:hAnsi="Aptos" w:cstheme="minorHAnsi"/>
                <w:lang w:eastAsia="zh-TW"/>
              </w:rPr>
              <w:t xml:space="preserve"> Među ostalima, u tom bi se dijelu trebale nalaziti informacije namijenjene poduzetnicima, investitorima, turističkim agencijama i dr. </w:t>
            </w:r>
            <w:r w:rsidR="0025577E" w:rsidRPr="00E35FBC">
              <w:rPr>
                <w:rFonts w:ascii="Aptos" w:eastAsia="MS Mincho" w:hAnsi="Aptos" w:cstheme="minorHAnsi"/>
                <w:lang w:eastAsia="zh-TW"/>
              </w:rPr>
              <w:t xml:space="preserve">U njemu bi se mogli preuzimati promotivni materijali, pružati informacije o statistici, izvještaji, preuzimati podaci o destinaciji, najavljivati događanja i sajmovi, </w:t>
            </w:r>
            <w:r w:rsidR="00A16E19" w:rsidRPr="00E35FBC">
              <w:rPr>
                <w:rFonts w:ascii="Aptos" w:eastAsia="MS Mincho" w:hAnsi="Aptos" w:cstheme="minorHAnsi"/>
                <w:lang w:eastAsia="zh-TW"/>
              </w:rPr>
              <w:t xml:space="preserve">pružati informacije o mogućnostima suradnje s Turističkom zajednicom, kontakti za medije, podrške parterima (sufinanciranja) i dr. </w:t>
            </w:r>
          </w:p>
        </w:tc>
      </w:tr>
      <w:tr w:rsidR="003764FA" w:rsidRPr="00E35FBC" w14:paraId="4C19CF87" w14:textId="77777777" w:rsidTr="007D6DCA">
        <w:trPr>
          <w:gridAfter w:val="1"/>
          <w:wAfter w:w="10" w:type="dxa"/>
        </w:trPr>
        <w:tc>
          <w:tcPr>
            <w:tcW w:w="1843" w:type="dxa"/>
          </w:tcPr>
          <w:p w14:paraId="694ECB32" w14:textId="77777777" w:rsidR="003764FA" w:rsidRPr="00E35FBC" w:rsidRDefault="003764FA" w:rsidP="001660F0">
            <w:pPr>
              <w:spacing w:line="240" w:lineRule="auto"/>
              <w:rPr>
                <w:rFonts w:ascii="Aptos" w:hAnsi="Aptos"/>
              </w:rPr>
            </w:pPr>
            <w:r w:rsidRPr="00E35FBC">
              <w:rPr>
                <w:rFonts w:ascii="Aptos" w:hAnsi="Aptos"/>
              </w:rPr>
              <w:t xml:space="preserve">Način doprinosa ostvarenju pokazatelja održivosti </w:t>
            </w:r>
          </w:p>
        </w:tc>
        <w:tc>
          <w:tcPr>
            <w:tcW w:w="7173" w:type="dxa"/>
          </w:tcPr>
          <w:p w14:paraId="0ED63E1E" w14:textId="0F1B2756" w:rsidR="003764FA" w:rsidRPr="00E35FBC" w:rsidRDefault="005435BE" w:rsidP="00095939">
            <w:pPr>
              <w:spacing w:line="240" w:lineRule="auto"/>
              <w:jc w:val="both"/>
              <w:rPr>
                <w:rFonts w:ascii="Aptos" w:hAnsi="Aptos"/>
              </w:rPr>
            </w:pPr>
            <w:r w:rsidRPr="00E35FBC">
              <w:rPr>
                <w:rFonts w:ascii="Aptos" w:hAnsi="Aptos"/>
              </w:rPr>
              <w:t xml:space="preserve">Projekt pridonosi podizanju kvalitete zadovoljstva lokalnog stanovništva. </w:t>
            </w:r>
          </w:p>
        </w:tc>
      </w:tr>
      <w:tr w:rsidR="003764FA" w:rsidRPr="00E35FBC" w14:paraId="5CF5A421" w14:textId="77777777" w:rsidTr="007D6DCA">
        <w:trPr>
          <w:gridAfter w:val="1"/>
          <w:wAfter w:w="10" w:type="dxa"/>
        </w:trPr>
        <w:tc>
          <w:tcPr>
            <w:tcW w:w="1843" w:type="dxa"/>
          </w:tcPr>
          <w:p w14:paraId="153B4497" w14:textId="77777777" w:rsidR="003764FA" w:rsidRPr="00E35FBC" w:rsidRDefault="003764FA" w:rsidP="001660F0">
            <w:pPr>
              <w:spacing w:line="240" w:lineRule="auto"/>
              <w:rPr>
                <w:rFonts w:ascii="Aptos" w:hAnsi="Aptos"/>
              </w:rPr>
            </w:pPr>
            <w:r w:rsidRPr="00E35FBC">
              <w:rPr>
                <w:rFonts w:ascii="Aptos" w:hAnsi="Aptos"/>
              </w:rPr>
              <w:t xml:space="preserve">Nositelj provedbe projekta </w:t>
            </w:r>
          </w:p>
        </w:tc>
        <w:tc>
          <w:tcPr>
            <w:tcW w:w="7173" w:type="dxa"/>
            <w:vAlign w:val="center"/>
          </w:tcPr>
          <w:p w14:paraId="1DC30077" w14:textId="152F2578" w:rsidR="003764FA" w:rsidRPr="00E35FBC" w:rsidRDefault="005435BE" w:rsidP="00095939">
            <w:pPr>
              <w:spacing w:line="240" w:lineRule="auto"/>
              <w:jc w:val="both"/>
              <w:rPr>
                <w:rFonts w:ascii="Aptos" w:hAnsi="Aptos"/>
              </w:rPr>
            </w:pPr>
            <w:r w:rsidRPr="00E35FBC">
              <w:rPr>
                <w:rFonts w:ascii="Aptos" w:hAnsi="Aptos"/>
              </w:rPr>
              <w:t>Turistička zajednica Brodsko-posavske županije</w:t>
            </w:r>
          </w:p>
        </w:tc>
      </w:tr>
      <w:tr w:rsidR="003764FA" w:rsidRPr="00E35FBC" w14:paraId="5A0FF959" w14:textId="77777777" w:rsidTr="007D6DCA">
        <w:trPr>
          <w:gridAfter w:val="1"/>
          <w:wAfter w:w="10" w:type="dxa"/>
        </w:trPr>
        <w:tc>
          <w:tcPr>
            <w:tcW w:w="1843" w:type="dxa"/>
          </w:tcPr>
          <w:p w14:paraId="56A66A17" w14:textId="77777777" w:rsidR="003764FA" w:rsidRPr="00E35FBC" w:rsidRDefault="003764FA" w:rsidP="001660F0">
            <w:pPr>
              <w:spacing w:line="240" w:lineRule="auto"/>
              <w:rPr>
                <w:rFonts w:ascii="Aptos" w:hAnsi="Aptos"/>
              </w:rPr>
            </w:pPr>
            <w:r w:rsidRPr="00E35FBC">
              <w:rPr>
                <w:rFonts w:ascii="Aptos" w:hAnsi="Aptos"/>
              </w:rPr>
              <w:lastRenderedPageBreak/>
              <w:t>Lokacija provedbe projekta (grad/općina)</w:t>
            </w:r>
          </w:p>
        </w:tc>
        <w:tc>
          <w:tcPr>
            <w:tcW w:w="7173" w:type="dxa"/>
            <w:vAlign w:val="center"/>
          </w:tcPr>
          <w:p w14:paraId="4940E7F8" w14:textId="160A19AB" w:rsidR="003764FA" w:rsidRPr="00E35FBC" w:rsidRDefault="00625A89" w:rsidP="001660F0">
            <w:pPr>
              <w:spacing w:line="240" w:lineRule="auto"/>
              <w:rPr>
                <w:rFonts w:ascii="Aptos" w:hAnsi="Aptos"/>
              </w:rPr>
            </w:pPr>
            <w:r w:rsidRPr="00E35FBC">
              <w:rPr>
                <w:rFonts w:ascii="Aptos" w:hAnsi="Aptos"/>
              </w:rPr>
              <w:t>Brodsko-posavska županija</w:t>
            </w:r>
          </w:p>
        </w:tc>
      </w:tr>
      <w:tr w:rsidR="003764FA" w:rsidRPr="00E35FBC" w14:paraId="78942A73" w14:textId="77777777" w:rsidTr="007D6DCA">
        <w:trPr>
          <w:gridAfter w:val="1"/>
          <w:wAfter w:w="10" w:type="dxa"/>
        </w:trPr>
        <w:tc>
          <w:tcPr>
            <w:tcW w:w="1843" w:type="dxa"/>
          </w:tcPr>
          <w:p w14:paraId="31DDA685" w14:textId="77777777" w:rsidR="003764FA" w:rsidRPr="00E35FBC" w:rsidRDefault="003764FA" w:rsidP="001660F0">
            <w:pPr>
              <w:spacing w:line="240" w:lineRule="auto"/>
              <w:rPr>
                <w:rFonts w:ascii="Aptos" w:hAnsi="Aptos"/>
              </w:rPr>
            </w:pPr>
            <w:r w:rsidRPr="00E35FBC">
              <w:rPr>
                <w:rFonts w:ascii="Aptos" w:hAnsi="Aptos"/>
              </w:rPr>
              <w:t>Planirani početak provedbe projekta</w:t>
            </w:r>
          </w:p>
        </w:tc>
        <w:tc>
          <w:tcPr>
            <w:tcW w:w="7173" w:type="dxa"/>
            <w:vAlign w:val="center"/>
          </w:tcPr>
          <w:p w14:paraId="1F4A1855" w14:textId="1894A3D4" w:rsidR="003764FA" w:rsidRPr="00E35FBC" w:rsidRDefault="00625A89" w:rsidP="001660F0">
            <w:pPr>
              <w:spacing w:line="240" w:lineRule="auto"/>
              <w:rPr>
                <w:rFonts w:ascii="Aptos" w:hAnsi="Aptos"/>
              </w:rPr>
            </w:pPr>
            <w:r w:rsidRPr="00E35FBC">
              <w:rPr>
                <w:rFonts w:ascii="Aptos" w:hAnsi="Aptos"/>
              </w:rPr>
              <w:t>2026.</w:t>
            </w:r>
          </w:p>
        </w:tc>
      </w:tr>
      <w:tr w:rsidR="003764FA" w:rsidRPr="00E35FBC" w14:paraId="53F8A2CC" w14:textId="77777777" w:rsidTr="007D6DCA">
        <w:trPr>
          <w:gridAfter w:val="1"/>
          <w:wAfter w:w="10" w:type="dxa"/>
        </w:trPr>
        <w:tc>
          <w:tcPr>
            <w:tcW w:w="1843" w:type="dxa"/>
          </w:tcPr>
          <w:p w14:paraId="672D791B" w14:textId="77777777" w:rsidR="003764FA" w:rsidRPr="00E35FBC" w:rsidRDefault="003764FA" w:rsidP="001660F0">
            <w:pPr>
              <w:spacing w:line="240" w:lineRule="auto"/>
              <w:rPr>
                <w:rFonts w:ascii="Aptos" w:hAnsi="Aptos"/>
              </w:rPr>
            </w:pPr>
            <w:r w:rsidRPr="00E35FBC">
              <w:rPr>
                <w:rFonts w:ascii="Aptos" w:hAnsi="Aptos"/>
              </w:rPr>
              <w:t xml:space="preserve">Planirani završetak provedbe projekta </w:t>
            </w:r>
          </w:p>
        </w:tc>
        <w:tc>
          <w:tcPr>
            <w:tcW w:w="7173" w:type="dxa"/>
            <w:vAlign w:val="center"/>
          </w:tcPr>
          <w:p w14:paraId="568C0069" w14:textId="3C342032" w:rsidR="003764FA" w:rsidRPr="00E35FBC" w:rsidRDefault="00625A89" w:rsidP="001660F0">
            <w:pPr>
              <w:spacing w:line="240" w:lineRule="auto"/>
              <w:rPr>
                <w:rFonts w:ascii="Aptos" w:hAnsi="Aptos"/>
              </w:rPr>
            </w:pPr>
            <w:r w:rsidRPr="00E35FBC">
              <w:rPr>
                <w:rFonts w:ascii="Aptos" w:hAnsi="Aptos"/>
              </w:rPr>
              <w:t>Kontinuirano</w:t>
            </w:r>
            <w:r w:rsidR="00A56CA5" w:rsidRPr="00E35FBC">
              <w:rPr>
                <w:rFonts w:ascii="Aptos" w:hAnsi="Aptos"/>
              </w:rPr>
              <w:t>.</w:t>
            </w:r>
          </w:p>
        </w:tc>
      </w:tr>
      <w:tr w:rsidR="003764FA" w:rsidRPr="00E35FBC" w14:paraId="51E29C32" w14:textId="77777777" w:rsidTr="007D6DCA">
        <w:trPr>
          <w:gridAfter w:val="1"/>
          <w:wAfter w:w="10" w:type="dxa"/>
        </w:trPr>
        <w:tc>
          <w:tcPr>
            <w:tcW w:w="1843" w:type="dxa"/>
          </w:tcPr>
          <w:p w14:paraId="048A401C" w14:textId="77777777" w:rsidR="003764FA" w:rsidRPr="00E35FBC" w:rsidRDefault="003764FA" w:rsidP="001660F0">
            <w:pPr>
              <w:spacing w:line="240" w:lineRule="auto"/>
              <w:rPr>
                <w:rFonts w:ascii="Aptos" w:hAnsi="Aptos"/>
              </w:rPr>
            </w:pPr>
            <w:r w:rsidRPr="00E35FBC">
              <w:rPr>
                <w:rFonts w:ascii="Aptos" w:hAnsi="Aptos"/>
              </w:rPr>
              <w:t xml:space="preserve">Ključne točke ostvarenja projekta </w:t>
            </w:r>
          </w:p>
        </w:tc>
        <w:tc>
          <w:tcPr>
            <w:tcW w:w="7173" w:type="dxa"/>
            <w:vAlign w:val="center"/>
          </w:tcPr>
          <w:p w14:paraId="46CA1709" w14:textId="77777777" w:rsidR="003764FA" w:rsidRPr="00E35FBC" w:rsidRDefault="003764FA" w:rsidP="001660F0">
            <w:pPr>
              <w:spacing w:line="240" w:lineRule="auto"/>
              <w:rPr>
                <w:rFonts w:ascii="Aptos" w:hAnsi="Aptos"/>
              </w:rPr>
            </w:pPr>
          </w:p>
        </w:tc>
      </w:tr>
      <w:tr w:rsidR="003764FA" w:rsidRPr="00E35FBC" w14:paraId="4BBEC857" w14:textId="77777777" w:rsidTr="007D6DCA">
        <w:trPr>
          <w:gridAfter w:val="1"/>
          <w:wAfter w:w="10" w:type="dxa"/>
        </w:trPr>
        <w:tc>
          <w:tcPr>
            <w:tcW w:w="1843" w:type="dxa"/>
          </w:tcPr>
          <w:p w14:paraId="7D8F0187" w14:textId="77777777" w:rsidR="003764FA" w:rsidRPr="00E35FBC" w:rsidRDefault="003764FA" w:rsidP="001660F0">
            <w:pPr>
              <w:spacing w:line="240" w:lineRule="auto"/>
              <w:rPr>
                <w:rFonts w:ascii="Aptos" w:hAnsi="Aptos"/>
              </w:rPr>
            </w:pPr>
            <w:r w:rsidRPr="00E35FBC">
              <w:rPr>
                <w:rFonts w:ascii="Aptos" w:hAnsi="Aptos"/>
              </w:rPr>
              <w:t xml:space="preserve">Planirani rokovi postignuća ključnih točaka ostvarenja projekta </w:t>
            </w:r>
          </w:p>
        </w:tc>
        <w:tc>
          <w:tcPr>
            <w:tcW w:w="7173" w:type="dxa"/>
            <w:vAlign w:val="center"/>
          </w:tcPr>
          <w:p w14:paraId="723A904D" w14:textId="1AC6827A" w:rsidR="003764FA" w:rsidRPr="00E109D8" w:rsidRDefault="00A40D33" w:rsidP="00E109D8">
            <w:pPr>
              <w:spacing w:line="240" w:lineRule="auto"/>
              <w:rPr>
                <w:rFonts w:ascii="Aptos" w:hAnsi="Aptos"/>
              </w:rPr>
            </w:pPr>
            <w:r w:rsidRPr="00E109D8">
              <w:rPr>
                <w:rFonts w:ascii="Aptos" w:hAnsi="Aptos"/>
              </w:rPr>
              <w:t>2027. formiran portal</w:t>
            </w:r>
          </w:p>
        </w:tc>
      </w:tr>
      <w:tr w:rsidR="003764FA" w:rsidRPr="00E35FBC" w14:paraId="37C5801D" w14:textId="77777777" w:rsidTr="007D6DCA">
        <w:trPr>
          <w:gridAfter w:val="1"/>
          <w:wAfter w:w="10" w:type="dxa"/>
        </w:trPr>
        <w:tc>
          <w:tcPr>
            <w:tcW w:w="1843" w:type="dxa"/>
          </w:tcPr>
          <w:p w14:paraId="7118A0DF" w14:textId="77777777" w:rsidR="003764FA" w:rsidRPr="00E35FBC" w:rsidRDefault="003764FA" w:rsidP="001660F0">
            <w:pPr>
              <w:spacing w:line="240" w:lineRule="auto"/>
              <w:rPr>
                <w:rFonts w:ascii="Aptos" w:hAnsi="Aptos"/>
              </w:rPr>
            </w:pPr>
            <w:r w:rsidRPr="00E35FBC">
              <w:rPr>
                <w:rFonts w:ascii="Aptos" w:hAnsi="Aptos"/>
              </w:rPr>
              <w:t xml:space="preserve">Ukupno procijenjena vrijednost projekta </w:t>
            </w:r>
          </w:p>
        </w:tc>
        <w:tc>
          <w:tcPr>
            <w:tcW w:w="7173" w:type="dxa"/>
            <w:vAlign w:val="center"/>
          </w:tcPr>
          <w:p w14:paraId="58E08119" w14:textId="057F7B88" w:rsidR="003764FA" w:rsidRPr="00E109D8" w:rsidRDefault="004A052E" w:rsidP="00E109D8">
            <w:pPr>
              <w:spacing w:line="240" w:lineRule="auto"/>
              <w:rPr>
                <w:rFonts w:ascii="Aptos" w:hAnsi="Aptos"/>
              </w:rPr>
            </w:pPr>
            <w:r w:rsidRPr="00E109D8">
              <w:rPr>
                <w:rFonts w:ascii="Aptos" w:hAnsi="Aptos"/>
              </w:rPr>
              <w:t>2.000 eura</w:t>
            </w:r>
          </w:p>
        </w:tc>
      </w:tr>
      <w:tr w:rsidR="003764FA" w:rsidRPr="00E35FBC" w14:paraId="333784C9" w14:textId="77777777" w:rsidTr="007D6DCA">
        <w:trPr>
          <w:gridAfter w:val="1"/>
          <w:wAfter w:w="10" w:type="dxa"/>
        </w:trPr>
        <w:tc>
          <w:tcPr>
            <w:tcW w:w="1843" w:type="dxa"/>
          </w:tcPr>
          <w:p w14:paraId="2ED09ED2" w14:textId="77777777" w:rsidR="003764FA" w:rsidRPr="00E35FBC" w:rsidRDefault="003764FA" w:rsidP="001660F0">
            <w:pPr>
              <w:spacing w:line="240" w:lineRule="auto"/>
              <w:rPr>
                <w:rFonts w:ascii="Aptos" w:hAnsi="Aptos"/>
              </w:rPr>
            </w:pPr>
            <w:r w:rsidRPr="00E35FBC">
              <w:rPr>
                <w:rFonts w:ascii="Aptos" w:hAnsi="Aptos"/>
              </w:rPr>
              <w:t xml:space="preserve">Iznos vlastitog financiranja </w:t>
            </w:r>
          </w:p>
        </w:tc>
        <w:tc>
          <w:tcPr>
            <w:tcW w:w="7173" w:type="dxa"/>
            <w:vAlign w:val="center"/>
          </w:tcPr>
          <w:p w14:paraId="1469A04E" w14:textId="6DFB569E" w:rsidR="003764FA" w:rsidRPr="00E109D8" w:rsidRDefault="00A40D33" w:rsidP="00E109D8">
            <w:pPr>
              <w:spacing w:line="240" w:lineRule="auto"/>
              <w:rPr>
                <w:rFonts w:ascii="Aptos" w:hAnsi="Aptos"/>
              </w:rPr>
            </w:pPr>
            <w:r w:rsidRPr="00E109D8">
              <w:rPr>
                <w:rFonts w:ascii="Aptos" w:hAnsi="Aptos"/>
              </w:rPr>
              <w:t xml:space="preserve">Budžet Turističke zajednice Brodsko-posavske županije </w:t>
            </w:r>
          </w:p>
        </w:tc>
      </w:tr>
    </w:tbl>
    <w:p w14:paraId="0903B894" w14:textId="48F5D897" w:rsidR="000565FB" w:rsidRPr="00E35FBC" w:rsidRDefault="000565FB"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gridCol w:w="10"/>
      </w:tblGrid>
      <w:tr w:rsidR="003764FA" w:rsidRPr="00E35FBC" w14:paraId="09D1B7CF" w14:textId="77777777" w:rsidTr="007D6DCA">
        <w:tc>
          <w:tcPr>
            <w:tcW w:w="1843" w:type="dxa"/>
            <w:shd w:val="clear" w:color="auto" w:fill="FFFFFF" w:themeFill="background1"/>
          </w:tcPr>
          <w:p w14:paraId="6ECCC0A8" w14:textId="77777777" w:rsidR="003764FA" w:rsidRPr="00E35FBC" w:rsidRDefault="003764FA" w:rsidP="001660F0">
            <w:pPr>
              <w:tabs>
                <w:tab w:val="center" w:pos="2221"/>
              </w:tabs>
              <w:spacing w:line="240" w:lineRule="auto"/>
              <w:rPr>
                <w:rFonts w:ascii="Aptos" w:hAnsi="Aptos"/>
              </w:rPr>
            </w:pPr>
            <w:r w:rsidRPr="00E35FBC">
              <w:rPr>
                <w:rFonts w:ascii="Aptos" w:hAnsi="Aptos"/>
              </w:rPr>
              <w:t xml:space="preserve">Prioritet </w:t>
            </w:r>
          </w:p>
        </w:tc>
        <w:tc>
          <w:tcPr>
            <w:tcW w:w="7183" w:type="dxa"/>
            <w:gridSpan w:val="2"/>
            <w:shd w:val="clear" w:color="auto" w:fill="FFFFFF" w:themeFill="background1"/>
          </w:tcPr>
          <w:p w14:paraId="4007E464" w14:textId="2364C9FE" w:rsidR="003764FA" w:rsidRPr="00E35FBC" w:rsidRDefault="000565FB" w:rsidP="000565FB">
            <w:pPr>
              <w:spacing w:line="240" w:lineRule="auto"/>
              <w:rPr>
                <w:rFonts w:ascii="Aptos" w:hAnsi="Aptos"/>
              </w:rPr>
            </w:pPr>
            <w:r w:rsidRPr="00E35FBC">
              <w:rPr>
                <w:rFonts w:ascii="Aptos" w:hAnsi="Aptos"/>
              </w:rPr>
              <w:t xml:space="preserve">4. </w:t>
            </w:r>
            <w:r w:rsidR="000C1A99" w:rsidRPr="00E35FBC">
              <w:rPr>
                <w:rFonts w:ascii="Aptos" w:hAnsi="Aptos"/>
              </w:rPr>
              <w:t>Unapređenje upravljanja i promocije destinacije</w:t>
            </w:r>
          </w:p>
        </w:tc>
      </w:tr>
      <w:tr w:rsidR="003764FA" w:rsidRPr="00E35FBC" w14:paraId="71E92B57" w14:textId="77777777" w:rsidTr="007D6DCA">
        <w:tc>
          <w:tcPr>
            <w:tcW w:w="1843" w:type="dxa"/>
            <w:shd w:val="clear" w:color="auto" w:fill="FFFFFF" w:themeFill="background1"/>
          </w:tcPr>
          <w:p w14:paraId="4D852DC1" w14:textId="77777777" w:rsidR="003764FA" w:rsidRPr="00E35FBC" w:rsidRDefault="003764FA" w:rsidP="001660F0">
            <w:pPr>
              <w:tabs>
                <w:tab w:val="center" w:pos="2221"/>
              </w:tabs>
              <w:spacing w:line="240" w:lineRule="auto"/>
              <w:rPr>
                <w:rFonts w:ascii="Aptos" w:hAnsi="Aptos"/>
              </w:rPr>
            </w:pPr>
            <w:r w:rsidRPr="00E35FBC">
              <w:rPr>
                <w:rFonts w:ascii="Aptos" w:hAnsi="Aptos"/>
              </w:rPr>
              <w:t xml:space="preserve">Mjera </w:t>
            </w:r>
          </w:p>
        </w:tc>
        <w:tc>
          <w:tcPr>
            <w:tcW w:w="7183" w:type="dxa"/>
            <w:gridSpan w:val="2"/>
            <w:shd w:val="clear" w:color="auto" w:fill="FFFFFF" w:themeFill="background1"/>
          </w:tcPr>
          <w:p w14:paraId="09392FBD" w14:textId="679B62A0" w:rsidR="003764FA" w:rsidRPr="00E35FBC" w:rsidRDefault="000C1A99" w:rsidP="001660F0">
            <w:pPr>
              <w:spacing w:line="240" w:lineRule="auto"/>
              <w:rPr>
                <w:rFonts w:ascii="Aptos" w:hAnsi="Aptos"/>
              </w:rPr>
            </w:pPr>
            <w:r w:rsidRPr="00E35FBC">
              <w:rPr>
                <w:rFonts w:ascii="Aptos" w:hAnsi="Aptos"/>
              </w:rPr>
              <w:t xml:space="preserve">4.2. Uspostava sustava za praćenje pokazatelja održivosti razvoja turizma </w:t>
            </w:r>
          </w:p>
        </w:tc>
      </w:tr>
      <w:tr w:rsidR="00813FF7" w:rsidRPr="00813FF7" w14:paraId="28AA126E" w14:textId="77777777" w:rsidTr="007D6DCA">
        <w:trPr>
          <w:gridAfter w:val="1"/>
          <w:wAfter w:w="10" w:type="dxa"/>
        </w:trPr>
        <w:tc>
          <w:tcPr>
            <w:tcW w:w="1843" w:type="dxa"/>
            <w:shd w:val="clear" w:color="auto" w:fill="3A7C22" w:themeFill="accent6" w:themeFillShade="BF"/>
          </w:tcPr>
          <w:p w14:paraId="1930A5F7" w14:textId="77777777" w:rsidR="003764FA" w:rsidRPr="00813FF7" w:rsidRDefault="003764FA" w:rsidP="001660F0">
            <w:pPr>
              <w:spacing w:line="240" w:lineRule="auto"/>
              <w:jc w:val="center"/>
              <w:rPr>
                <w:rFonts w:ascii="Aptos" w:hAnsi="Aptos"/>
                <w:b/>
                <w:bCs/>
                <w:color w:val="FFFFFF" w:themeColor="background1"/>
              </w:rPr>
            </w:pPr>
            <w:r w:rsidRPr="00813FF7">
              <w:rPr>
                <w:rFonts w:ascii="Aptos" w:hAnsi="Aptos"/>
                <w:b/>
                <w:bCs/>
                <w:color w:val="FFFFFF" w:themeColor="background1"/>
              </w:rPr>
              <w:t>Naziv projekta</w:t>
            </w:r>
          </w:p>
        </w:tc>
        <w:tc>
          <w:tcPr>
            <w:tcW w:w="7173" w:type="dxa"/>
            <w:shd w:val="clear" w:color="auto" w:fill="3A7C22" w:themeFill="accent6" w:themeFillShade="BF"/>
          </w:tcPr>
          <w:p w14:paraId="7A5BA3DB" w14:textId="10BFC59D" w:rsidR="003764FA" w:rsidRPr="00813FF7" w:rsidRDefault="00A16E19" w:rsidP="00A16E19">
            <w:pPr>
              <w:spacing w:line="240" w:lineRule="auto"/>
              <w:rPr>
                <w:rFonts w:ascii="Aptos" w:hAnsi="Aptos"/>
                <w:b/>
                <w:bCs/>
                <w:color w:val="FFFFFF" w:themeColor="background1"/>
              </w:rPr>
            </w:pPr>
            <w:r w:rsidRPr="00813FF7">
              <w:rPr>
                <w:rFonts w:ascii="Aptos" w:hAnsi="Aptos"/>
                <w:b/>
                <w:bCs/>
                <w:color w:val="FFFFFF" w:themeColor="background1"/>
              </w:rPr>
              <w:t xml:space="preserve">Izrada baze za praćenje pokazatelja održivosti </w:t>
            </w:r>
          </w:p>
        </w:tc>
      </w:tr>
      <w:tr w:rsidR="003764FA" w:rsidRPr="00E35FBC" w14:paraId="7E852990" w14:textId="77777777" w:rsidTr="007D6DCA">
        <w:trPr>
          <w:gridAfter w:val="1"/>
          <w:wAfter w:w="10" w:type="dxa"/>
        </w:trPr>
        <w:tc>
          <w:tcPr>
            <w:tcW w:w="1843" w:type="dxa"/>
          </w:tcPr>
          <w:p w14:paraId="1F91C1D5" w14:textId="77777777" w:rsidR="003764FA" w:rsidRPr="00E35FBC" w:rsidRDefault="003764FA" w:rsidP="001660F0">
            <w:pPr>
              <w:spacing w:line="240" w:lineRule="auto"/>
              <w:rPr>
                <w:rFonts w:ascii="Aptos" w:hAnsi="Aptos"/>
              </w:rPr>
            </w:pPr>
            <w:r w:rsidRPr="00E35FBC">
              <w:rPr>
                <w:rFonts w:ascii="Aptos" w:hAnsi="Aptos"/>
              </w:rPr>
              <w:t>Kratki opis predmeta projekta</w:t>
            </w:r>
          </w:p>
        </w:tc>
        <w:tc>
          <w:tcPr>
            <w:tcW w:w="7173" w:type="dxa"/>
          </w:tcPr>
          <w:p w14:paraId="35C5C0E0" w14:textId="287BF987" w:rsidR="003764FA" w:rsidRPr="00E35FBC" w:rsidRDefault="002D0361" w:rsidP="00E109D8">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Riječ je o izradi baze za praćenje pokazatelja održivosti koja bi </w:t>
            </w:r>
            <w:r w:rsidR="00C00541" w:rsidRPr="00E35FBC">
              <w:rPr>
                <w:rFonts w:ascii="Aptos" w:eastAsia="MS Mincho" w:hAnsi="Aptos" w:cstheme="minorHAnsi"/>
                <w:lang w:eastAsia="zh-TW"/>
              </w:rPr>
              <w:t xml:space="preserve">postala ključni alat za upravljanja destinacijom za strateški način. </w:t>
            </w:r>
            <w:r w:rsidR="00D5577C" w:rsidRPr="00E35FBC">
              <w:rPr>
                <w:rFonts w:ascii="Aptos" w:eastAsia="MS Mincho" w:hAnsi="Aptos" w:cstheme="minorHAnsi"/>
                <w:lang w:eastAsia="zh-TW"/>
              </w:rPr>
              <w:t>Baza bi predstavljala digitalno rješenje u kojem bi se formirao način, definirali izvori i dinamika prikupljanja podatka.</w:t>
            </w:r>
          </w:p>
        </w:tc>
      </w:tr>
      <w:tr w:rsidR="003764FA" w:rsidRPr="00E35FBC" w14:paraId="42502737" w14:textId="77777777" w:rsidTr="007D6DCA">
        <w:trPr>
          <w:gridAfter w:val="1"/>
          <w:wAfter w:w="10" w:type="dxa"/>
        </w:trPr>
        <w:tc>
          <w:tcPr>
            <w:tcW w:w="1843" w:type="dxa"/>
          </w:tcPr>
          <w:p w14:paraId="5598717F" w14:textId="77777777" w:rsidR="003764FA" w:rsidRPr="00E35FBC" w:rsidRDefault="003764FA" w:rsidP="001660F0">
            <w:pPr>
              <w:spacing w:line="240" w:lineRule="auto"/>
              <w:rPr>
                <w:rFonts w:ascii="Aptos" w:hAnsi="Aptos"/>
              </w:rPr>
            </w:pPr>
            <w:r w:rsidRPr="00E35FBC">
              <w:rPr>
                <w:rFonts w:ascii="Aptos" w:hAnsi="Aptos"/>
              </w:rPr>
              <w:t>Kratki opis svrhe projekta</w:t>
            </w:r>
          </w:p>
        </w:tc>
        <w:tc>
          <w:tcPr>
            <w:tcW w:w="7173" w:type="dxa"/>
          </w:tcPr>
          <w:p w14:paraId="5446FC76" w14:textId="161B1832" w:rsidR="003764FA" w:rsidRPr="00E35FBC" w:rsidRDefault="00C00541" w:rsidP="00E109D8">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Svrha baze je da se kroz nju olakša prikupljanje, organizacija i analiza podataka</w:t>
            </w:r>
            <w:r w:rsidR="0046746E" w:rsidRPr="00E35FBC">
              <w:rPr>
                <w:rFonts w:ascii="Aptos" w:eastAsia="MS Mincho" w:hAnsi="Aptos" w:cstheme="minorHAnsi"/>
                <w:lang w:eastAsia="zh-TW"/>
              </w:rPr>
              <w:t xml:space="preserve"> o obveznim i specifičnim pokazateljima održivosti. </w:t>
            </w:r>
            <w:r w:rsidR="00D5577C" w:rsidRPr="00E35FBC">
              <w:rPr>
                <w:rFonts w:ascii="Aptos" w:eastAsia="MS Mincho" w:hAnsi="Aptos" w:cstheme="minorHAnsi"/>
                <w:lang w:eastAsia="zh-TW"/>
              </w:rPr>
              <w:t xml:space="preserve">Baza bi omogućila selektiranje podataka, izradu izvještaja, uspoređivanje i praćenje trendova na jednostavan način. </w:t>
            </w:r>
          </w:p>
        </w:tc>
      </w:tr>
      <w:tr w:rsidR="003764FA" w:rsidRPr="00E35FBC" w14:paraId="6DBB6D37" w14:textId="77777777" w:rsidTr="007D6DCA">
        <w:trPr>
          <w:gridAfter w:val="1"/>
          <w:wAfter w:w="10" w:type="dxa"/>
        </w:trPr>
        <w:tc>
          <w:tcPr>
            <w:tcW w:w="1843" w:type="dxa"/>
          </w:tcPr>
          <w:p w14:paraId="17FD357C" w14:textId="77777777" w:rsidR="003764FA" w:rsidRPr="00E35FBC" w:rsidRDefault="003764FA" w:rsidP="001660F0">
            <w:pPr>
              <w:spacing w:line="240" w:lineRule="auto"/>
              <w:rPr>
                <w:rFonts w:ascii="Aptos" w:hAnsi="Aptos"/>
              </w:rPr>
            </w:pPr>
            <w:r w:rsidRPr="00E35FBC">
              <w:rPr>
                <w:rFonts w:ascii="Aptos" w:hAnsi="Aptos"/>
              </w:rPr>
              <w:t xml:space="preserve">Način doprinosa ostvarenju pokazatelja održivosti </w:t>
            </w:r>
          </w:p>
        </w:tc>
        <w:tc>
          <w:tcPr>
            <w:tcW w:w="7173" w:type="dxa"/>
          </w:tcPr>
          <w:p w14:paraId="67F99AFB" w14:textId="748519AC" w:rsidR="003764FA" w:rsidRPr="00E35FBC" w:rsidRDefault="00357809" w:rsidP="001660F0">
            <w:pPr>
              <w:spacing w:line="240" w:lineRule="auto"/>
              <w:rPr>
                <w:rFonts w:ascii="Aptos" w:hAnsi="Aptos"/>
              </w:rPr>
            </w:pPr>
            <w:r w:rsidRPr="00E35FBC">
              <w:rPr>
                <w:rFonts w:ascii="Aptos" w:hAnsi="Aptos"/>
              </w:rPr>
              <w:t xml:space="preserve">Projekt pridonosi </w:t>
            </w:r>
            <w:r w:rsidR="003940F6" w:rsidRPr="00E35FBC">
              <w:rPr>
                <w:rFonts w:ascii="Aptos" w:hAnsi="Aptos"/>
              </w:rPr>
              <w:t xml:space="preserve">praćenju pokazatelja održivosti turizma u destinaciji. </w:t>
            </w:r>
          </w:p>
        </w:tc>
      </w:tr>
      <w:tr w:rsidR="003764FA" w:rsidRPr="00E35FBC" w14:paraId="758C43D0" w14:textId="77777777" w:rsidTr="007D6DCA">
        <w:trPr>
          <w:gridAfter w:val="1"/>
          <w:wAfter w:w="10" w:type="dxa"/>
        </w:trPr>
        <w:tc>
          <w:tcPr>
            <w:tcW w:w="1843" w:type="dxa"/>
          </w:tcPr>
          <w:p w14:paraId="4A59D59C" w14:textId="77777777" w:rsidR="003764FA" w:rsidRPr="00E35FBC" w:rsidRDefault="003764FA" w:rsidP="001660F0">
            <w:pPr>
              <w:spacing w:line="240" w:lineRule="auto"/>
              <w:rPr>
                <w:rFonts w:ascii="Aptos" w:hAnsi="Aptos"/>
              </w:rPr>
            </w:pPr>
            <w:r w:rsidRPr="00E35FBC">
              <w:rPr>
                <w:rFonts w:ascii="Aptos" w:hAnsi="Aptos"/>
              </w:rPr>
              <w:t xml:space="preserve">Nositelj provedbe projekta </w:t>
            </w:r>
          </w:p>
        </w:tc>
        <w:tc>
          <w:tcPr>
            <w:tcW w:w="7173" w:type="dxa"/>
            <w:vAlign w:val="center"/>
          </w:tcPr>
          <w:p w14:paraId="73649A9C" w14:textId="4CBD197A" w:rsidR="003764FA" w:rsidRPr="00E35FBC" w:rsidRDefault="003E6423" w:rsidP="001660F0">
            <w:pPr>
              <w:spacing w:line="240" w:lineRule="auto"/>
              <w:rPr>
                <w:rFonts w:ascii="Aptos" w:hAnsi="Aptos"/>
              </w:rPr>
            </w:pPr>
            <w:r w:rsidRPr="00E35FBC">
              <w:rPr>
                <w:rFonts w:ascii="Aptos" w:hAnsi="Aptos"/>
              </w:rPr>
              <w:t>Turistička zajednica Brodsko-posavske županije</w:t>
            </w:r>
          </w:p>
        </w:tc>
      </w:tr>
      <w:tr w:rsidR="003764FA" w:rsidRPr="00E35FBC" w14:paraId="56EE94DF" w14:textId="77777777" w:rsidTr="007D6DCA">
        <w:trPr>
          <w:gridAfter w:val="1"/>
          <w:wAfter w:w="10" w:type="dxa"/>
        </w:trPr>
        <w:tc>
          <w:tcPr>
            <w:tcW w:w="1843" w:type="dxa"/>
          </w:tcPr>
          <w:p w14:paraId="21126732" w14:textId="77777777" w:rsidR="003764FA" w:rsidRPr="00E35FBC" w:rsidRDefault="003764FA" w:rsidP="001660F0">
            <w:pPr>
              <w:spacing w:line="240" w:lineRule="auto"/>
              <w:rPr>
                <w:rFonts w:ascii="Aptos" w:hAnsi="Aptos"/>
              </w:rPr>
            </w:pPr>
            <w:r w:rsidRPr="00E35FBC">
              <w:rPr>
                <w:rFonts w:ascii="Aptos" w:hAnsi="Aptos"/>
              </w:rPr>
              <w:t>Lokacija provedbe projekta (grad/općina)</w:t>
            </w:r>
          </w:p>
        </w:tc>
        <w:tc>
          <w:tcPr>
            <w:tcW w:w="7173" w:type="dxa"/>
            <w:vAlign w:val="center"/>
          </w:tcPr>
          <w:p w14:paraId="5A0D9A8A" w14:textId="0D872F98" w:rsidR="003764FA" w:rsidRPr="00E35FBC" w:rsidRDefault="003E6423" w:rsidP="001660F0">
            <w:pPr>
              <w:spacing w:line="240" w:lineRule="auto"/>
              <w:rPr>
                <w:rFonts w:ascii="Aptos" w:hAnsi="Aptos"/>
              </w:rPr>
            </w:pPr>
            <w:r w:rsidRPr="00E35FBC">
              <w:rPr>
                <w:rFonts w:ascii="Aptos" w:hAnsi="Aptos"/>
              </w:rPr>
              <w:t>Brodsko-posavska županija</w:t>
            </w:r>
          </w:p>
        </w:tc>
      </w:tr>
      <w:tr w:rsidR="003764FA" w:rsidRPr="00E35FBC" w14:paraId="2C5F9E42" w14:textId="77777777" w:rsidTr="007D6DCA">
        <w:trPr>
          <w:gridAfter w:val="1"/>
          <w:wAfter w:w="10" w:type="dxa"/>
        </w:trPr>
        <w:tc>
          <w:tcPr>
            <w:tcW w:w="1843" w:type="dxa"/>
          </w:tcPr>
          <w:p w14:paraId="19D208B4" w14:textId="77777777" w:rsidR="003764FA" w:rsidRPr="00E35FBC" w:rsidRDefault="003764FA" w:rsidP="001660F0">
            <w:pPr>
              <w:spacing w:line="240" w:lineRule="auto"/>
              <w:rPr>
                <w:rFonts w:ascii="Aptos" w:hAnsi="Aptos"/>
              </w:rPr>
            </w:pPr>
            <w:r w:rsidRPr="00E35FBC">
              <w:rPr>
                <w:rFonts w:ascii="Aptos" w:hAnsi="Aptos"/>
              </w:rPr>
              <w:t>Planirani početak provedbe projekta</w:t>
            </w:r>
          </w:p>
        </w:tc>
        <w:tc>
          <w:tcPr>
            <w:tcW w:w="7173" w:type="dxa"/>
            <w:vAlign w:val="center"/>
          </w:tcPr>
          <w:p w14:paraId="29A4A521" w14:textId="14DBC285" w:rsidR="003764FA" w:rsidRPr="00E35FBC" w:rsidRDefault="003E6423" w:rsidP="001660F0">
            <w:pPr>
              <w:spacing w:line="240" w:lineRule="auto"/>
              <w:rPr>
                <w:rFonts w:ascii="Aptos" w:hAnsi="Aptos"/>
              </w:rPr>
            </w:pPr>
            <w:r w:rsidRPr="00E35FBC">
              <w:rPr>
                <w:rFonts w:ascii="Aptos" w:hAnsi="Aptos"/>
              </w:rPr>
              <w:t>2027.</w:t>
            </w:r>
          </w:p>
        </w:tc>
      </w:tr>
      <w:tr w:rsidR="003764FA" w:rsidRPr="00E35FBC" w14:paraId="50ADB916" w14:textId="77777777" w:rsidTr="007D6DCA">
        <w:trPr>
          <w:gridAfter w:val="1"/>
          <w:wAfter w:w="10" w:type="dxa"/>
        </w:trPr>
        <w:tc>
          <w:tcPr>
            <w:tcW w:w="1843" w:type="dxa"/>
          </w:tcPr>
          <w:p w14:paraId="6B471773" w14:textId="77777777" w:rsidR="003764FA" w:rsidRPr="00E35FBC" w:rsidRDefault="003764FA" w:rsidP="001660F0">
            <w:pPr>
              <w:spacing w:line="240" w:lineRule="auto"/>
              <w:rPr>
                <w:rFonts w:ascii="Aptos" w:hAnsi="Aptos"/>
              </w:rPr>
            </w:pPr>
            <w:r w:rsidRPr="00E35FBC">
              <w:rPr>
                <w:rFonts w:ascii="Aptos" w:hAnsi="Aptos"/>
              </w:rPr>
              <w:t xml:space="preserve">Planirani završetak provedbe projekta </w:t>
            </w:r>
          </w:p>
        </w:tc>
        <w:tc>
          <w:tcPr>
            <w:tcW w:w="7173" w:type="dxa"/>
            <w:vAlign w:val="center"/>
          </w:tcPr>
          <w:p w14:paraId="215B8FF0" w14:textId="517727E0" w:rsidR="003764FA" w:rsidRPr="00E35FBC" w:rsidRDefault="003E6423" w:rsidP="001660F0">
            <w:pPr>
              <w:spacing w:line="240" w:lineRule="auto"/>
              <w:rPr>
                <w:rFonts w:ascii="Aptos" w:hAnsi="Aptos"/>
              </w:rPr>
            </w:pPr>
            <w:r w:rsidRPr="00E35FBC">
              <w:rPr>
                <w:rFonts w:ascii="Aptos" w:hAnsi="Aptos"/>
              </w:rPr>
              <w:t>2028.</w:t>
            </w:r>
          </w:p>
        </w:tc>
      </w:tr>
    </w:tbl>
    <w:p w14:paraId="5A2ACC0C" w14:textId="77777777" w:rsidR="003764FA" w:rsidRPr="00E35FBC" w:rsidRDefault="003764FA"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gridCol w:w="10"/>
      </w:tblGrid>
      <w:tr w:rsidR="007259ED" w:rsidRPr="00E35FBC" w14:paraId="1B9773D6" w14:textId="77777777" w:rsidTr="007D6DCA">
        <w:tc>
          <w:tcPr>
            <w:tcW w:w="1843" w:type="dxa"/>
            <w:shd w:val="clear" w:color="auto" w:fill="FFFFFF" w:themeFill="background1"/>
          </w:tcPr>
          <w:p w14:paraId="40B1611D" w14:textId="77777777" w:rsidR="007259ED" w:rsidRPr="00E35FBC" w:rsidRDefault="007259ED" w:rsidP="001660F0">
            <w:pPr>
              <w:tabs>
                <w:tab w:val="center" w:pos="2221"/>
              </w:tabs>
              <w:spacing w:line="240" w:lineRule="auto"/>
              <w:rPr>
                <w:rFonts w:ascii="Aptos" w:hAnsi="Aptos"/>
              </w:rPr>
            </w:pPr>
            <w:r w:rsidRPr="00E35FBC">
              <w:rPr>
                <w:rFonts w:ascii="Aptos" w:hAnsi="Aptos"/>
              </w:rPr>
              <w:t xml:space="preserve">Prioritet </w:t>
            </w:r>
          </w:p>
        </w:tc>
        <w:tc>
          <w:tcPr>
            <w:tcW w:w="7183" w:type="dxa"/>
            <w:gridSpan w:val="2"/>
            <w:shd w:val="clear" w:color="auto" w:fill="FFFFFF" w:themeFill="background1"/>
          </w:tcPr>
          <w:p w14:paraId="6FE76841" w14:textId="5F6BA474" w:rsidR="007259ED" w:rsidRPr="00E35FBC" w:rsidRDefault="008F5ECC" w:rsidP="008F5ECC">
            <w:pPr>
              <w:spacing w:line="240" w:lineRule="auto"/>
              <w:rPr>
                <w:rFonts w:ascii="Aptos" w:hAnsi="Aptos"/>
              </w:rPr>
            </w:pPr>
            <w:r w:rsidRPr="00E35FBC">
              <w:rPr>
                <w:rFonts w:ascii="Aptos" w:hAnsi="Aptos"/>
              </w:rPr>
              <w:t xml:space="preserve">4. </w:t>
            </w:r>
            <w:r w:rsidR="007259ED" w:rsidRPr="00E35FBC">
              <w:rPr>
                <w:rFonts w:ascii="Aptos" w:hAnsi="Aptos"/>
              </w:rPr>
              <w:t>Unapređenje upravljanja i promocije destinacije</w:t>
            </w:r>
          </w:p>
        </w:tc>
      </w:tr>
      <w:tr w:rsidR="007259ED" w:rsidRPr="00E35FBC" w14:paraId="2EAC59E9" w14:textId="77777777" w:rsidTr="007D6DCA">
        <w:tc>
          <w:tcPr>
            <w:tcW w:w="1843" w:type="dxa"/>
            <w:shd w:val="clear" w:color="auto" w:fill="FFFFFF" w:themeFill="background1"/>
          </w:tcPr>
          <w:p w14:paraId="1C4393B7" w14:textId="77777777" w:rsidR="007259ED" w:rsidRPr="00E35FBC" w:rsidRDefault="007259ED" w:rsidP="001660F0">
            <w:pPr>
              <w:tabs>
                <w:tab w:val="center" w:pos="2221"/>
              </w:tabs>
              <w:spacing w:line="240" w:lineRule="auto"/>
              <w:rPr>
                <w:rFonts w:ascii="Aptos" w:hAnsi="Aptos"/>
              </w:rPr>
            </w:pPr>
            <w:r w:rsidRPr="00E35FBC">
              <w:rPr>
                <w:rFonts w:ascii="Aptos" w:hAnsi="Aptos"/>
              </w:rPr>
              <w:t xml:space="preserve">Mjera </w:t>
            </w:r>
          </w:p>
        </w:tc>
        <w:tc>
          <w:tcPr>
            <w:tcW w:w="7183" w:type="dxa"/>
            <w:gridSpan w:val="2"/>
            <w:shd w:val="clear" w:color="auto" w:fill="FFFFFF" w:themeFill="background1"/>
          </w:tcPr>
          <w:p w14:paraId="67868515" w14:textId="16C2F23C" w:rsidR="007259ED" w:rsidRPr="00E35FBC" w:rsidRDefault="007259ED" w:rsidP="001660F0">
            <w:pPr>
              <w:spacing w:line="240" w:lineRule="auto"/>
              <w:rPr>
                <w:rFonts w:ascii="Aptos" w:hAnsi="Aptos"/>
              </w:rPr>
            </w:pPr>
            <w:r w:rsidRPr="00E35FBC">
              <w:rPr>
                <w:rFonts w:ascii="Aptos" w:hAnsi="Aptos"/>
              </w:rPr>
              <w:t xml:space="preserve">4.3. Jačanje turističkog brenda </w:t>
            </w:r>
            <w:r w:rsidR="00394AAF" w:rsidRPr="00E35FBC">
              <w:rPr>
                <w:rFonts w:ascii="Aptos" w:hAnsi="Aptos"/>
              </w:rPr>
              <w:t>Ž</w:t>
            </w:r>
            <w:r w:rsidRPr="00E35FBC">
              <w:rPr>
                <w:rFonts w:ascii="Aptos" w:hAnsi="Aptos"/>
              </w:rPr>
              <w:t xml:space="preserve">upanije kroz razvoj identiteta i ciljanu promociju </w:t>
            </w:r>
          </w:p>
        </w:tc>
      </w:tr>
      <w:tr w:rsidR="00813FF7" w:rsidRPr="00813FF7" w14:paraId="70E0077D" w14:textId="77777777" w:rsidTr="007D6DCA">
        <w:trPr>
          <w:gridAfter w:val="1"/>
          <w:wAfter w:w="10" w:type="dxa"/>
        </w:trPr>
        <w:tc>
          <w:tcPr>
            <w:tcW w:w="1843" w:type="dxa"/>
            <w:shd w:val="clear" w:color="auto" w:fill="3A7C22" w:themeFill="accent6" w:themeFillShade="BF"/>
          </w:tcPr>
          <w:p w14:paraId="25020CF9" w14:textId="77777777" w:rsidR="007259ED" w:rsidRPr="00813FF7" w:rsidRDefault="007259ED" w:rsidP="001660F0">
            <w:pPr>
              <w:spacing w:line="240" w:lineRule="auto"/>
              <w:jc w:val="center"/>
              <w:rPr>
                <w:rFonts w:ascii="Aptos" w:hAnsi="Aptos"/>
                <w:b/>
                <w:bCs/>
                <w:color w:val="FFFFFF" w:themeColor="background1"/>
              </w:rPr>
            </w:pPr>
            <w:r w:rsidRPr="00813FF7">
              <w:rPr>
                <w:rFonts w:ascii="Aptos" w:hAnsi="Aptos"/>
                <w:b/>
                <w:bCs/>
                <w:color w:val="FFFFFF" w:themeColor="background1"/>
              </w:rPr>
              <w:t>Naziv projekta</w:t>
            </w:r>
          </w:p>
        </w:tc>
        <w:tc>
          <w:tcPr>
            <w:tcW w:w="7173" w:type="dxa"/>
            <w:shd w:val="clear" w:color="auto" w:fill="3A7C22" w:themeFill="accent6" w:themeFillShade="BF"/>
          </w:tcPr>
          <w:p w14:paraId="5AB87151" w14:textId="05FC6144" w:rsidR="007259ED" w:rsidRPr="00813FF7" w:rsidRDefault="00140BD5" w:rsidP="001660F0">
            <w:pPr>
              <w:spacing w:line="240" w:lineRule="auto"/>
              <w:rPr>
                <w:rFonts w:ascii="Aptos" w:hAnsi="Aptos"/>
                <w:b/>
                <w:bCs/>
                <w:color w:val="FFFFFF" w:themeColor="background1"/>
              </w:rPr>
            </w:pPr>
            <w:proofErr w:type="spellStart"/>
            <w:r w:rsidRPr="00813FF7">
              <w:rPr>
                <w:rFonts w:ascii="Aptos" w:hAnsi="Aptos"/>
                <w:b/>
                <w:bCs/>
                <w:color w:val="FFFFFF" w:themeColor="background1"/>
              </w:rPr>
              <w:t>B</w:t>
            </w:r>
            <w:r w:rsidR="00BC287D" w:rsidRPr="00813FF7">
              <w:rPr>
                <w:rFonts w:ascii="Aptos" w:hAnsi="Aptos"/>
                <w:b/>
                <w:bCs/>
                <w:color w:val="FFFFFF" w:themeColor="background1"/>
              </w:rPr>
              <w:t>rendiranje</w:t>
            </w:r>
            <w:proofErr w:type="spellEnd"/>
            <w:r w:rsidR="00BC287D" w:rsidRPr="00813FF7">
              <w:rPr>
                <w:rFonts w:ascii="Aptos" w:hAnsi="Aptos"/>
                <w:b/>
                <w:bCs/>
                <w:color w:val="FFFFFF" w:themeColor="background1"/>
              </w:rPr>
              <w:t xml:space="preserve"> Županije</w:t>
            </w:r>
            <w:r w:rsidRPr="00813FF7">
              <w:rPr>
                <w:rFonts w:ascii="Aptos" w:hAnsi="Aptos"/>
                <w:b/>
                <w:bCs/>
                <w:color w:val="FFFFFF" w:themeColor="background1"/>
              </w:rPr>
              <w:t xml:space="preserve"> i provođenje ciljanih promocijskih aktivnosti </w:t>
            </w:r>
          </w:p>
        </w:tc>
      </w:tr>
      <w:tr w:rsidR="007259ED" w:rsidRPr="00E35FBC" w14:paraId="3E99D74C" w14:textId="77777777" w:rsidTr="007D6DCA">
        <w:trPr>
          <w:gridAfter w:val="1"/>
          <w:wAfter w:w="10" w:type="dxa"/>
        </w:trPr>
        <w:tc>
          <w:tcPr>
            <w:tcW w:w="1843" w:type="dxa"/>
          </w:tcPr>
          <w:p w14:paraId="5D8C4929" w14:textId="77777777" w:rsidR="007259ED" w:rsidRPr="00E35FBC" w:rsidRDefault="007259ED" w:rsidP="001660F0">
            <w:pPr>
              <w:spacing w:line="240" w:lineRule="auto"/>
              <w:rPr>
                <w:rFonts w:ascii="Aptos" w:hAnsi="Aptos"/>
              </w:rPr>
            </w:pPr>
            <w:r w:rsidRPr="00E35FBC">
              <w:rPr>
                <w:rFonts w:ascii="Aptos" w:hAnsi="Aptos"/>
              </w:rPr>
              <w:t>Kratki opis predmeta projekta</w:t>
            </w:r>
          </w:p>
        </w:tc>
        <w:tc>
          <w:tcPr>
            <w:tcW w:w="7173" w:type="dxa"/>
          </w:tcPr>
          <w:p w14:paraId="69DF8262" w14:textId="30B9A6F4" w:rsidR="007259ED" w:rsidRPr="00E35FBC" w:rsidRDefault="007259ED" w:rsidP="0026603C">
            <w:pPr>
              <w:spacing w:line="240" w:lineRule="auto"/>
              <w:jc w:val="both"/>
              <w:rPr>
                <w:rFonts w:ascii="Aptos" w:eastAsia="MS Mincho" w:hAnsi="Aptos" w:cstheme="minorHAnsi"/>
                <w:lang w:eastAsia="zh-TW"/>
              </w:rPr>
            </w:pPr>
            <w:r w:rsidRPr="00E35FBC">
              <w:rPr>
                <w:rFonts w:ascii="Aptos" w:eastAsia="MS Mincho" w:hAnsi="Aptos" w:cstheme="minorHAnsi"/>
                <w:lang w:eastAsia="zh-TW"/>
              </w:rPr>
              <w:t xml:space="preserve">Turistička zajednica kontinuirano provodi promotivne aktivnosti sukladno planovima i programima rada. </w:t>
            </w:r>
            <w:r w:rsidR="003B7C3A" w:rsidRPr="00E35FBC">
              <w:rPr>
                <w:rFonts w:ascii="Aptos" w:eastAsia="MS Mincho" w:hAnsi="Aptos" w:cstheme="minorHAnsi"/>
                <w:lang w:eastAsia="zh-TW"/>
              </w:rPr>
              <w:t xml:space="preserve">Ovaj projekt odnosi se na dodatno intenziviranje promocijskih aktivnosti </w:t>
            </w:r>
            <w:r w:rsidR="002F0C95" w:rsidRPr="00E35FBC">
              <w:rPr>
                <w:rFonts w:ascii="Aptos" w:eastAsia="MS Mincho" w:hAnsi="Aptos" w:cstheme="minorHAnsi"/>
                <w:lang w:eastAsia="zh-TW"/>
              </w:rPr>
              <w:t xml:space="preserve">prema ciljnim segmentima gostiju i tržištima te promoviranje brenda Županije. </w:t>
            </w:r>
          </w:p>
        </w:tc>
      </w:tr>
      <w:tr w:rsidR="007259ED" w:rsidRPr="00E35FBC" w14:paraId="7C005A89" w14:textId="77777777" w:rsidTr="007D6DCA">
        <w:trPr>
          <w:gridAfter w:val="1"/>
          <w:wAfter w:w="10" w:type="dxa"/>
        </w:trPr>
        <w:tc>
          <w:tcPr>
            <w:tcW w:w="1843" w:type="dxa"/>
          </w:tcPr>
          <w:p w14:paraId="2EE55574" w14:textId="77777777" w:rsidR="007259ED" w:rsidRPr="00E35FBC" w:rsidRDefault="007259ED" w:rsidP="001660F0">
            <w:pPr>
              <w:spacing w:line="240" w:lineRule="auto"/>
              <w:rPr>
                <w:rFonts w:ascii="Aptos" w:hAnsi="Aptos"/>
              </w:rPr>
            </w:pPr>
            <w:r w:rsidRPr="00E35FBC">
              <w:rPr>
                <w:rFonts w:ascii="Aptos" w:hAnsi="Aptos"/>
              </w:rPr>
              <w:lastRenderedPageBreak/>
              <w:t>Kratki opis svrhe projekta</w:t>
            </w:r>
          </w:p>
        </w:tc>
        <w:tc>
          <w:tcPr>
            <w:tcW w:w="7173" w:type="dxa"/>
          </w:tcPr>
          <w:p w14:paraId="2F0C0AA0" w14:textId="774C1843" w:rsidR="007259ED" w:rsidRPr="00E35FBC" w:rsidRDefault="002F0C95" w:rsidP="0026603C">
            <w:pPr>
              <w:spacing w:before="160" w:line="240" w:lineRule="auto"/>
              <w:jc w:val="both"/>
              <w:rPr>
                <w:rFonts w:ascii="Aptos" w:eastAsia="MS Mincho" w:hAnsi="Aptos" w:cstheme="minorHAnsi"/>
                <w:lang w:eastAsia="zh-TW"/>
              </w:rPr>
            </w:pPr>
            <w:r w:rsidRPr="00E35FBC">
              <w:rPr>
                <w:rFonts w:ascii="Aptos" w:eastAsia="MS Mincho" w:hAnsi="Aptos" w:cstheme="minorHAnsi"/>
                <w:lang w:eastAsia="zh-TW"/>
              </w:rPr>
              <w:t>Svrha projekta je intenzivirati</w:t>
            </w:r>
            <w:r w:rsidR="00394AAF" w:rsidRPr="00E35FBC">
              <w:rPr>
                <w:rFonts w:ascii="Aptos" w:eastAsia="MS Mincho" w:hAnsi="Aptos" w:cstheme="minorHAnsi"/>
                <w:lang w:eastAsia="zh-TW"/>
              </w:rPr>
              <w:t>,</w:t>
            </w:r>
            <w:r w:rsidR="00ED29C0" w:rsidRPr="00E35FBC">
              <w:rPr>
                <w:rFonts w:ascii="Aptos" w:eastAsia="MS Mincho" w:hAnsi="Aptos" w:cstheme="minorHAnsi"/>
                <w:lang w:eastAsia="zh-TW"/>
              </w:rPr>
              <w:t xml:space="preserve"> u okvirima budžeta Turističke zajednice</w:t>
            </w:r>
            <w:r w:rsidR="00394AAF" w:rsidRPr="00E35FBC">
              <w:rPr>
                <w:rFonts w:ascii="Aptos" w:eastAsia="MS Mincho" w:hAnsi="Aptos" w:cstheme="minorHAnsi"/>
                <w:lang w:eastAsia="zh-TW"/>
              </w:rPr>
              <w:t>,</w:t>
            </w:r>
            <w:r w:rsidR="00ED29C0" w:rsidRPr="00E35FBC">
              <w:rPr>
                <w:rFonts w:ascii="Aptos" w:eastAsia="MS Mincho" w:hAnsi="Aptos" w:cstheme="minorHAnsi"/>
                <w:lang w:eastAsia="zh-TW"/>
              </w:rPr>
              <w:t xml:space="preserve"> aktivnosti na </w:t>
            </w:r>
            <w:r w:rsidR="00135F3E" w:rsidRPr="00E35FBC">
              <w:rPr>
                <w:rFonts w:ascii="Aptos" w:eastAsia="MS Mincho" w:hAnsi="Aptos" w:cstheme="minorHAnsi"/>
                <w:lang w:eastAsia="zh-TW"/>
              </w:rPr>
              <w:t xml:space="preserve">društvenim mrežama i </w:t>
            </w:r>
            <w:r w:rsidR="00394AAF" w:rsidRPr="00E35FBC">
              <w:rPr>
                <w:rFonts w:ascii="Aptos" w:eastAsia="MS Mincho" w:hAnsi="Aptos" w:cstheme="minorHAnsi"/>
                <w:lang w:eastAsia="zh-TW"/>
              </w:rPr>
              <w:t>internetskom</w:t>
            </w:r>
            <w:r w:rsidR="00135F3E" w:rsidRPr="00E35FBC">
              <w:rPr>
                <w:rFonts w:ascii="Aptos" w:eastAsia="MS Mincho" w:hAnsi="Aptos" w:cstheme="minorHAnsi"/>
                <w:lang w:eastAsia="zh-TW"/>
              </w:rPr>
              <w:t xml:space="preserve"> portalu te dodatno aktivnosti odnosa s javnošću vezano z</w:t>
            </w:r>
            <w:r w:rsidR="00394AAF" w:rsidRPr="00E35FBC">
              <w:rPr>
                <w:rFonts w:ascii="Aptos" w:eastAsia="MS Mincho" w:hAnsi="Aptos" w:cstheme="minorHAnsi"/>
                <w:lang w:eastAsia="zh-TW"/>
              </w:rPr>
              <w:t>a</w:t>
            </w:r>
            <w:r w:rsidR="00135F3E" w:rsidRPr="00E35FBC">
              <w:rPr>
                <w:rFonts w:ascii="Aptos" w:eastAsia="MS Mincho" w:hAnsi="Aptos" w:cstheme="minorHAnsi"/>
                <w:lang w:eastAsia="zh-TW"/>
              </w:rPr>
              <w:t xml:space="preserve"> suradnju s novinarima, blogerima, </w:t>
            </w:r>
            <w:proofErr w:type="spellStart"/>
            <w:r w:rsidR="00135F3E" w:rsidRPr="00E35FBC">
              <w:rPr>
                <w:rFonts w:ascii="Aptos" w:eastAsia="MS Mincho" w:hAnsi="Aptos" w:cstheme="minorHAnsi"/>
                <w:i/>
                <w:iCs/>
                <w:lang w:eastAsia="zh-TW"/>
              </w:rPr>
              <w:t>influencerima</w:t>
            </w:r>
            <w:proofErr w:type="spellEnd"/>
            <w:r w:rsidR="00135F3E" w:rsidRPr="00E35FBC">
              <w:rPr>
                <w:rFonts w:ascii="Aptos" w:eastAsia="MS Mincho" w:hAnsi="Aptos" w:cstheme="minorHAnsi"/>
                <w:lang w:eastAsia="zh-TW"/>
              </w:rPr>
              <w:t xml:space="preserve">. </w:t>
            </w:r>
          </w:p>
        </w:tc>
      </w:tr>
      <w:tr w:rsidR="007259ED" w:rsidRPr="00E35FBC" w14:paraId="35D2D736" w14:textId="77777777" w:rsidTr="007D6DCA">
        <w:trPr>
          <w:gridAfter w:val="1"/>
          <w:wAfter w:w="10" w:type="dxa"/>
        </w:trPr>
        <w:tc>
          <w:tcPr>
            <w:tcW w:w="1843" w:type="dxa"/>
          </w:tcPr>
          <w:p w14:paraId="349E45BD" w14:textId="77777777" w:rsidR="007259ED" w:rsidRPr="00E35FBC" w:rsidRDefault="007259ED" w:rsidP="001660F0">
            <w:pPr>
              <w:spacing w:line="240" w:lineRule="auto"/>
              <w:rPr>
                <w:rFonts w:ascii="Aptos" w:hAnsi="Aptos"/>
              </w:rPr>
            </w:pPr>
            <w:r w:rsidRPr="00E35FBC">
              <w:rPr>
                <w:rFonts w:ascii="Aptos" w:hAnsi="Aptos"/>
              </w:rPr>
              <w:t xml:space="preserve">Način doprinosa ostvarenju pokazatelja održivosti </w:t>
            </w:r>
          </w:p>
        </w:tc>
        <w:tc>
          <w:tcPr>
            <w:tcW w:w="7173" w:type="dxa"/>
          </w:tcPr>
          <w:p w14:paraId="36E622D3" w14:textId="404713D0" w:rsidR="007259ED" w:rsidRPr="00E35FBC" w:rsidRDefault="007259ED" w:rsidP="001660F0">
            <w:pPr>
              <w:spacing w:line="240" w:lineRule="auto"/>
              <w:rPr>
                <w:rFonts w:ascii="Aptos" w:hAnsi="Aptos"/>
              </w:rPr>
            </w:pPr>
            <w:r w:rsidRPr="00E35FBC">
              <w:rPr>
                <w:rFonts w:ascii="Aptos" w:hAnsi="Aptos"/>
              </w:rPr>
              <w:t xml:space="preserve">Projekt bi pridonio </w:t>
            </w:r>
            <w:r w:rsidR="00140BD5" w:rsidRPr="00E35FBC">
              <w:rPr>
                <w:rFonts w:ascii="Aptos" w:hAnsi="Aptos"/>
              </w:rPr>
              <w:t xml:space="preserve">podizanju prepoznatljivosti Županije na turističkom tržištu. </w:t>
            </w:r>
          </w:p>
        </w:tc>
      </w:tr>
      <w:tr w:rsidR="007259ED" w:rsidRPr="00E35FBC" w14:paraId="4D5F84D6" w14:textId="77777777" w:rsidTr="007D6DCA">
        <w:trPr>
          <w:gridAfter w:val="1"/>
          <w:wAfter w:w="10" w:type="dxa"/>
        </w:trPr>
        <w:tc>
          <w:tcPr>
            <w:tcW w:w="1843" w:type="dxa"/>
          </w:tcPr>
          <w:p w14:paraId="7497154B" w14:textId="77777777" w:rsidR="007259ED" w:rsidRPr="00E35FBC" w:rsidRDefault="007259ED" w:rsidP="001660F0">
            <w:pPr>
              <w:spacing w:line="240" w:lineRule="auto"/>
              <w:rPr>
                <w:rFonts w:ascii="Aptos" w:hAnsi="Aptos"/>
              </w:rPr>
            </w:pPr>
            <w:r w:rsidRPr="00E35FBC">
              <w:rPr>
                <w:rFonts w:ascii="Aptos" w:hAnsi="Aptos"/>
              </w:rPr>
              <w:t xml:space="preserve">Nositelj provedbe projekta </w:t>
            </w:r>
          </w:p>
        </w:tc>
        <w:tc>
          <w:tcPr>
            <w:tcW w:w="7173" w:type="dxa"/>
            <w:vAlign w:val="center"/>
          </w:tcPr>
          <w:p w14:paraId="6318E6EA" w14:textId="77777777" w:rsidR="007259ED" w:rsidRPr="00E35FBC" w:rsidRDefault="007259ED" w:rsidP="001660F0">
            <w:pPr>
              <w:spacing w:line="240" w:lineRule="auto"/>
              <w:rPr>
                <w:rFonts w:ascii="Aptos" w:hAnsi="Aptos"/>
              </w:rPr>
            </w:pPr>
            <w:r w:rsidRPr="00E35FBC">
              <w:rPr>
                <w:rFonts w:ascii="Aptos" w:hAnsi="Aptos"/>
              </w:rPr>
              <w:t>Turistička zajednica Brodsko-posavske županije</w:t>
            </w:r>
          </w:p>
        </w:tc>
      </w:tr>
      <w:tr w:rsidR="007259ED" w:rsidRPr="00E35FBC" w14:paraId="46014048" w14:textId="77777777" w:rsidTr="007D6DCA">
        <w:trPr>
          <w:gridAfter w:val="1"/>
          <w:wAfter w:w="10" w:type="dxa"/>
        </w:trPr>
        <w:tc>
          <w:tcPr>
            <w:tcW w:w="1843" w:type="dxa"/>
          </w:tcPr>
          <w:p w14:paraId="6477D9CF" w14:textId="77777777" w:rsidR="007259ED" w:rsidRPr="00E35FBC" w:rsidRDefault="007259ED" w:rsidP="001660F0">
            <w:pPr>
              <w:spacing w:line="240" w:lineRule="auto"/>
              <w:rPr>
                <w:rFonts w:ascii="Aptos" w:hAnsi="Aptos"/>
              </w:rPr>
            </w:pPr>
            <w:r w:rsidRPr="00E35FBC">
              <w:rPr>
                <w:rFonts w:ascii="Aptos" w:hAnsi="Aptos"/>
              </w:rPr>
              <w:t>Lokacija provedbe projekta (grad/općina)</w:t>
            </w:r>
          </w:p>
        </w:tc>
        <w:tc>
          <w:tcPr>
            <w:tcW w:w="7173" w:type="dxa"/>
            <w:vAlign w:val="center"/>
          </w:tcPr>
          <w:p w14:paraId="64EBD2C2" w14:textId="77777777" w:rsidR="007259ED" w:rsidRPr="00E35FBC" w:rsidRDefault="007259ED" w:rsidP="001660F0">
            <w:pPr>
              <w:spacing w:line="240" w:lineRule="auto"/>
              <w:rPr>
                <w:rFonts w:ascii="Aptos" w:hAnsi="Aptos"/>
              </w:rPr>
            </w:pPr>
            <w:r w:rsidRPr="00E35FBC">
              <w:rPr>
                <w:rFonts w:ascii="Aptos" w:hAnsi="Aptos"/>
              </w:rPr>
              <w:t>Brodsko-posavska županija</w:t>
            </w:r>
          </w:p>
        </w:tc>
      </w:tr>
      <w:tr w:rsidR="007259ED" w:rsidRPr="00E35FBC" w14:paraId="6E0B3E26" w14:textId="77777777" w:rsidTr="007D6DCA">
        <w:trPr>
          <w:gridAfter w:val="1"/>
          <w:wAfter w:w="10" w:type="dxa"/>
        </w:trPr>
        <w:tc>
          <w:tcPr>
            <w:tcW w:w="1843" w:type="dxa"/>
          </w:tcPr>
          <w:p w14:paraId="390BE1E6" w14:textId="77777777" w:rsidR="007259ED" w:rsidRPr="00E35FBC" w:rsidRDefault="007259ED" w:rsidP="001660F0">
            <w:pPr>
              <w:spacing w:line="240" w:lineRule="auto"/>
              <w:rPr>
                <w:rFonts w:ascii="Aptos" w:hAnsi="Aptos"/>
              </w:rPr>
            </w:pPr>
            <w:r w:rsidRPr="00E35FBC">
              <w:rPr>
                <w:rFonts w:ascii="Aptos" w:hAnsi="Aptos"/>
              </w:rPr>
              <w:t>Planirani početak provedbe projekta</w:t>
            </w:r>
          </w:p>
        </w:tc>
        <w:tc>
          <w:tcPr>
            <w:tcW w:w="7173" w:type="dxa"/>
            <w:vAlign w:val="center"/>
          </w:tcPr>
          <w:p w14:paraId="17E602EF" w14:textId="42720494" w:rsidR="007259ED" w:rsidRPr="00E35FBC" w:rsidRDefault="007259ED" w:rsidP="001660F0">
            <w:pPr>
              <w:spacing w:line="240" w:lineRule="auto"/>
              <w:rPr>
                <w:rFonts w:ascii="Aptos" w:hAnsi="Aptos"/>
              </w:rPr>
            </w:pPr>
            <w:r w:rsidRPr="00E35FBC">
              <w:rPr>
                <w:rFonts w:ascii="Aptos" w:hAnsi="Aptos"/>
              </w:rPr>
              <w:t>202</w:t>
            </w:r>
            <w:r w:rsidR="00140BD5" w:rsidRPr="00E35FBC">
              <w:rPr>
                <w:rFonts w:ascii="Aptos" w:hAnsi="Aptos"/>
              </w:rPr>
              <w:t>6.</w:t>
            </w:r>
          </w:p>
        </w:tc>
      </w:tr>
      <w:tr w:rsidR="007259ED" w:rsidRPr="00E35FBC" w14:paraId="33EFFAB3" w14:textId="77777777" w:rsidTr="007D6DCA">
        <w:trPr>
          <w:gridAfter w:val="1"/>
          <w:wAfter w:w="10" w:type="dxa"/>
        </w:trPr>
        <w:tc>
          <w:tcPr>
            <w:tcW w:w="1843" w:type="dxa"/>
          </w:tcPr>
          <w:p w14:paraId="405C21E7" w14:textId="77777777" w:rsidR="007259ED" w:rsidRPr="00E35FBC" w:rsidRDefault="007259ED" w:rsidP="001660F0">
            <w:pPr>
              <w:spacing w:line="240" w:lineRule="auto"/>
              <w:rPr>
                <w:rFonts w:ascii="Aptos" w:hAnsi="Aptos"/>
              </w:rPr>
            </w:pPr>
            <w:r w:rsidRPr="00E35FBC">
              <w:rPr>
                <w:rFonts w:ascii="Aptos" w:hAnsi="Aptos"/>
              </w:rPr>
              <w:t xml:space="preserve">Planirani završetak provedbe projekta </w:t>
            </w:r>
          </w:p>
        </w:tc>
        <w:tc>
          <w:tcPr>
            <w:tcW w:w="7173" w:type="dxa"/>
            <w:vAlign w:val="center"/>
          </w:tcPr>
          <w:p w14:paraId="298D7C8D" w14:textId="36C3EF9D" w:rsidR="007259ED" w:rsidRPr="00E35FBC" w:rsidRDefault="00140BD5" w:rsidP="001660F0">
            <w:pPr>
              <w:spacing w:line="240" w:lineRule="auto"/>
              <w:rPr>
                <w:rFonts w:ascii="Aptos" w:hAnsi="Aptos"/>
              </w:rPr>
            </w:pPr>
            <w:r w:rsidRPr="00E35FBC">
              <w:rPr>
                <w:rFonts w:ascii="Aptos" w:hAnsi="Aptos"/>
              </w:rPr>
              <w:t>Kontinuirano</w:t>
            </w:r>
            <w:r w:rsidR="00A56CA5" w:rsidRPr="00E35FBC">
              <w:rPr>
                <w:rFonts w:ascii="Aptos" w:hAnsi="Aptos"/>
              </w:rPr>
              <w:t>.</w:t>
            </w:r>
            <w:r w:rsidRPr="00E35FBC">
              <w:rPr>
                <w:rFonts w:ascii="Aptos" w:hAnsi="Aptos"/>
              </w:rPr>
              <w:t xml:space="preserve"> </w:t>
            </w:r>
          </w:p>
        </w:tc>
      </w:tr>
      <w:tr w:rsidR="007259ED" w:rsidRPr="00E35FBC" w14:paraId="51622D75" w14:textId="77777777" w:rsidTr="007D6DCA">
        <w:trPr>
          <w:gridAfter w:val="1"/>
          <w:wAfter w:w="10" w:type="dxa"/>
        </w:trPr>
        <w:tc>
          <w:tcPr>
            <w:tcW w:w="1843" w:type="dxa"/>
          </w:tcPr>
          <w:p w14:paraId="187177D3" w14:textId="77777777" w:rsidR="007259ED" w:rsidRPr="00E35FBC" w:rsidRDefault="007259ED" w:rsidP="001660F0">
            <w:pPr>
              <w:spacing w:line="240" w:lineRule="auto"/>
              <w:rPr>
                <w:rFonts w:ascii="Aptos" w:hAnsi="Aptos"/>
              </w:rPr>
            </w:pPr>
            <w:r w:rsidRPr="00E35FBC">
              <w:rPr>
                <w:rFonts w:ascii="Aptos" w:hAnsi="Aptos"/>
              </w:rPr>
              <w:t xml:space="preserve">Ključne točke ostvarenja projekta </w:t>
            </w:r>
          </w:p>
        </w:tc>
        <w:tc>
          <w:tcPr>
            <w:tcW w:w="7173" w:type="dxa"/>
            <w:vAlign w:val="center"/>
          </w:tcPr>
          <w:p w14:paraId="540EA87A" w14:textId="77777777" w:rsidR="007259ED" w:rsidRPr="00E35FBC" w:rsidRDefault="007259ED" w:rsidP="001660F0">
            <w:pPr>
              <w:spacing w:line="240" w:lineRule="auto"/>
              <w:rPr>
                <w:rFonts w:ascii="Aptos" w:hAnsi="Aptos"/>
              </w:rPr>
            </w:pPr>
          </w:p>
        </w:tc>
      </w:tr>
      <w:tr w:rsidR="007259ED" w:rsidRPr="00E35FBC" w14:paraId="5AF0DF52" w14:textId="77777777" w:rsidTr="007D6DCA">
        <w:trPr>
          <w:gridAfter w:val="1"/>
          <w:wAfter w:w="10" w:type="dxa"/>
        </w:trPr>
        <w:tc>
          <w:tcPr>
            <w:tcW w:w="1843" w:type="dxa"/>
          </w:tcPr>
          <w:p w14:paraId="3E76B2E0" w14:textId="77777777" w:rsidR="007259ED" w:rsidRPr="00E35FBC" w:rsidRDefault="007259ED" w:rsidP="001660F0">
            <w:pPr>
              <w:spacing w:line="240" w:lineRule="auto"/>
              <w:rPr>
                <w:rFonts w:ascii="Aptos" w:hAnsi="Aptos"/>
              </w:rPr>
            </w:pPr>
            <w:r w:rsidRPr="00E35FBC">
              <w:rPr>
                <w:rFonts w:ascii="Aptos" w:hAnsi="Aptos"/>
              </w:rPr>
              <w:t xml:space="preserve">Planirani rokovi postignuća ključnih točaka ostvarenja projekta </w:t>
            </w:r>
          </w:p>
        </w:tc>
        <w:tc>
          <w:tcPr>
            <w:tcW w:w="7173" w:type="dxa"/>
            <w:vAlign w:val="center"/>
          </w:tcPr>
          <w:p w14:paraId="6AB91F41" w14:textId="3F26FBB7" w:rsidR="007259ED" w:rsidRPr="00E35FBC" w:rsidRDefault="00F66FAE" w:rsidP="001660F0">
            <w:pPr>
              <w:spacing w:line="240" w:lineRule="auto"/>
              <w:rPr>
                <w:rFonts w:ascii="Aptos" w:hAnsi="Aptos"/>
              </w:rPr>
            </w:pPr>
            <w:r w:rsidRPr="00E35FBC">
              <w:rPr>
                <w:rFonts w:ascii="Aptos" w:hAnsi="Aptos"/>
              </w:rPr>
              <w:t xml:space="preserve">2026. – kontinuirano </w:t>
            </w:r>
          </w:p>
        </w:tc>
      </w:tr>
      <w:tr w:rsidR="007259ED" w:rsidRPr="00E35FBC" w14:paraId="1B887D0C" w14:textId="77777777" w:rsidTr="007D6DCA">
        <w:trPr>
          <w:gridAfter w:val="1"/>
          <w:wAfter w:w="10" w:type="dxa"/>
        </w:trPr>
        <w:tc>
          <w:tcPr>
            <w:tcW w:w="1843" w:type="dxa"/>
          </w:tcPr>
          <w:p w14:paraId="65B43D68" w14:textId="77777777" w:rsidR="007259ED" w:rsidRPr="00E35FBC" w:rsidRDefault="007259ED" w:rsidP="001660F0">
            <w:pPr>
              <w:spacing w:line="240" w:lineRule="auto"/>
              <w:rPr>
                <w:rFonts w:ascii="Aptos" w:hAnsi="Aptos"/>
              </w:rPr>
            </w:pPr>
            <w:r w:rsidRPr="00E35FBC">
              <w:rPr>
                <w:rFonts w:ascii="Aptos" w:hAnsi="Aptos"/>
              </w:rPr>
              <w:t xml:space="preserve">Ukupno procijenjena vrijednost projekta </w:t>
            </w:r>
          </w:p>
        </w:tc>
        <w:tc>
          <w:tcPr>
            <w:tcW w:w="7173" w:type="dxa"/>
            <w:vAlign w:val="center"/>
          </w:tcPr>
          <w:p w14:paraId="4EA498D8" w14:textId="44B2C702" w:rsidR="007259ED" w:rsidRPr="00E35FBC" w:rsidRDefault="0026603C" w:rsidP="001660F0">
            <w:pPr>
              <w:spacing w:line="240" w:lineRule="auto"/>
              <w:rPr>
                <w:rFonts w:ascii="Aptos" w:hAnsi="Aptos"/>
              </w:rPr>
            </w:pPr>
            <w:r>
              <w:rPr>
                <w:rFonts w:ascii="Aptos" w:hAnsi="Aptos"/>
              </w:rPr>
              <w:t>U okviru budžeta TZ Brodsko-posavske županije.</w:t>
            </w:r>
          </w:p>
        </w:tc>
      </w:tr>
      <w:tr w:rsidR="007259ED" w:rsidRPr="00E35FBC" w14:paraId="6D5F679C" w14:textId="77777777" w:rsidTr="007D6DCA">
        <w:trPr>
          <w:gridAfter w:val="1"/>
          <w:wAfter w:w="10" w:type="dxa"/>
        </w:trPr>
        <w:tc>
          <w:tcPr>
            <w:tcW w:w="1843" w:type="dxa"/>
          </w:tcPr>
          <w:p w14:paraId="5E320262" w14:textId="77777777" w:rsidR="007259ED" w:rsidRPr="00E35FBC" w:rsidRDefault="007259ED" w:rsidP="001660F0">
            <w:pPr>
              <w:spacing w:line="240" w:lineRule="auto"/>
              <w:rPr>
                <w:rFonts w:ascii="Aptos" w:hAnsi="Aptos"/>
              </w:rPr>
            </w:pPr>
            <w:r w:rsidRPr="00E35FBC">
              <w:rPr>
                <w:rFonts w:ascii="Aptos" w:hAnsi="Aptos"/>
              </w:rPr>
              <w:t xml:space="preserve">Iznos vlastitog financiranja </w:t>
            </w:r>
          </w:p>
        </w:tc>
        <w:tc>
          <w:tcPr>
            <w:tcW w:w="7173" w:type="dxa"/>
            <w:vAlign w:val="center"/>
          </w:tcPr>
          <w:p w14:paraId="3F925F50" w14:textId="77777777" w:rsidR="007259ED" w:rsidRPr="00E35FBC" w:rsidRDefault="007259ED" w:rsidP="001660F0">
            <w:pPr>
              <w:spacing w:line="240" w:lineRule="auto"/>
              <w:rPr>
                <w:rFonts w:ascii="Aptos" w:hAnsi="Aptos"/>
              </w:rPr>
            </w:pPr>
          </w:p>
        </w:tc>
      </w:tr>
      <w:tr w:rsidR="007259ED" w:rsidRPr="00E35FBC" w14:paraId="403BAA17" w14:textId="77777777" w:rsidTr="007D6DCA">
        <w:trPr>
          <w:gridAfter w:val="1"/>
          <w:wAfter w:w="10" w:type="dxa"/>
        </w:trPr>
        <w:tc>
          <w:tcPr>
            <w:tcW w:w="1843" w:type="dxa"/>
          </w:tcPr>
          <w:p w14:paraId="0016CCED" w14:textId="77777777" w:rsidR="007259ED" w:rsidRPr="00E35FBC" w:rsidRDefault="007259ED" w:rsidP="001660F0">
            <w:pPr>
              <w:spacing w:line="240" w:lineRule="auto"/>
              <w:rPr>
                <w:rFonts w:ascii="Aptos" w:hAnsi="Aptos"/>
              </w:rPr>
            </w:pPr>
            <w:r w:rsidRPr="00E35FBC">
              <w:rPr>
                <w:rFonts w:ascii="Aptos" w:hAnsi="Aptos"/>
              </w:rPr>
              <w:t>Ostali mogući izvori financiranja</w:t>
            </w:r>
          </w:p>
        </w:tc>
        <w:tc>
          <w:tcPr>
            <w:tcW w:w="7173" w:type="dxa"/>
            <w:vAlign w:val="center"/>
          </w:tcPr>
          <w:p w14:paraId="05C06051" w14:textId="77777777" w:rsidR="007259ED" w:rsidRPr="00E35FBC" w:rsidRDefault="007259ED" w:rsidP="001660F0">
            <w:pPr>
              <w:spacing w:line="240" w:lineRule="auto"/>
              <w:rPr>
                <w:rFonts w:ascii="Aptos" w:hAnsi="Aptos"/>
              </w:rPr>
            </w:pPr>
          </w:p>
        </w:tc>
      </w:tr>
    </w:tbl>
    <w:p w14:paraId="3167D691" w14:textId="77777777" w:rsidR="007259ED" w:rsidRPr="00E35FBC" w:rsidRDefault="007259ED" w:rsidP="00E66E17">
      <w:pPr>
        <w:spacing w:after="160" w:line="276" w:lineRule="auto"/>
        <w:rPr>
          <w:rFonts w:ascii="Aptos" w:hAnsi="Aptos"/>
          <w:kern w:val="2"/>
          <w:sz w:val="22"/>
          <w:szCs w:val="22"/>
        </w:rPr>
      </w:pPr>
    </w:p>
    <w:p w14:paraId="7A776806" w14:textId="77777777" w:rsidR="00713414" w:rsidRPr="00E35FBC" w:rsidRDefault="00713414">
      <w:pPr>
        <w:spacing w:after="160" w:line="278" w:lineRule="auto"/>
        <w:rPr>
          <w:rFonts w:ascii="Aptos" w:hAnsi="Aptos"/>
          <w:kern w:val="2"/>
          <w:sz w:val="22"/>
          <w:szCs w:val="22"/>
        </w:rPr>
      </w:pPr>
      <w:r w:rsidRPr="00E35FBC">
        <w:rPr>
          <w:rFonts w:ascii="Aptos" w:hAnsi="Aptos"/>
          <w:kern w:val="2"/>
          <w:sz w:val="22"/>
          <w:szCs w:val="22"/>
        </w:rPr>
        <w:br w:type="page"/>
      </w:r>
    </w:p>
    <w:p w14:paraId="4C691C91" w14:textId="7063C3B8" w:rsidR="00E66E17" w:rsidRPr="00E35FBC" w:rsidRDefault="00E66E17" w:rsidP="00713414">
      <w:pPr>
        <w:pStyle w:val="Naslov2"/>
      </w:pPr>
      <w:bookmarkStart w:id="64" w:name="_Toc195035660"/>
      <w:bookmarkStart w:id="65" w:name="_Toc199756648"/>
      <w:r w:rsidRPr="00E35FBC">
        <w:lastRenderedPageBreak/>
        <w:t>9.2. Projekti od posebnog značaja za razvoj destinacije</w:t>
      </w:r>
      <w:bookmarkEnd w:id="64"/>
      <w:bookmarkEnd w:id="65"/>
      <w:r w:rsidRPr="00E35FBC">
        <w:t xml:space="preserve"> </w:t>
      </w:r>
    </w:p>
    <w:p w14:paraId="7779C78E" w14:textId="77777777" w:rsidR="00E66E17" w:rsidRPr="00E35FBC" w:rsidRDefault="00E66E17" w:rsidP="00E66E17">
      <w:pPr>
        <w:spacing w:after="160" w:line="259" w:lineRule="auto"/>
        <w:rPr>
          <w:rFonts w:ascii="Aptos" w:hAnsi="Aptos" w:cstheme="majorHAnsi"/>
          <w:kern w:val="2"/>
          <w:sz w:val="22"/>
          <w:szCs w:val="22"/>
        </w:rPr>
      </w:pPr>
    </w:p>
    <w:p w14:paraId="5E348C00" w14:textId="4717EC06" w:rsidR="00AF0A60" w:rsidRPr="00E35FBC" w:rsidRDefault="00AF0A60" w:rsidP="00E66E17">
      <w:pPr>
        <w:spacing w:after="160" w:line="259" w:lineRule="auto"/>
        <w:rPr>
          <w:rFonts w:ascii="Aptos" w:hAnsi="Aptos" w:cstheme="majorHAnsi"/>
          <w:kern w:val="2"/>
          <w:sz w:val="22"/>
          <w:szCs w:val="22"/>
        </w:rPr>
      </w:pPr>
      <w:r w:rsidRPr="00E35FBC">
        <w:rPr>
          <w:rFonts w:ascii="Aptos" w:hAnsi="Aptos" w:cstheme="majorHAnsi"/>
          <w:kern w:val="2"/>
          <w:sz w:val="22"/>
          <w:szCs w:val="22"/>
        </w:rPr>
        <w:t xml:space="preserve">U nastavku je popis projekata od posebnog značaja za razvoj destinacije. </w:t>
      </w: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48"/>
      </w:tblGrid>
      <w:tr w:rsidR="00813FF7" w:rsidRPr="00813FF7" w14:paraId="5CC6913D" w14:textId="77777777" w:rsidTr="00813FF7">
        <w:tc>
          <w:tcPr>
            <w:tcW w:w="2268" w:type="dxa"/>
            <w:tcBorders>
              <w:bottom w:val="single" w:sz="4" w:space="0" w:color="auto"/>
            </w:tcBorders>
            <w:shd w:val="clear" w:color="auto" w:fill="3A7C22" w:themeFill="accent6" w:themeFillShade="BF"/>
          </w:tcPr>
          <w:p w14:paraId="15E98D79" w14:textId="77777777" w:rsidR="00E66E17" w:rsidRPr="00813FF7" w:rsidRDefault="00E66E17" w:rsidP="00E66E17">
            <w:pPr>
              <w:spacing w:line="240" w:lineRule="auto"/>
              <w:rPr>
                <w:rFonts w:ascii="Aptos" w:hAnsi="Aptos"/>
                <w:color w:val="FFFFFF" w:themeColor="background1"/>
              </w:rPr>
            </w:pPr>
            <w:r w:rsidRPr="00813FF7">
              <w:rPr>
                <w:rFonts w:ascii="Aptos" w:hAnsi="Aptos"/>
                <w:color w:val="FFFFFF" w:themeColor="background1"/>
              </w:rPr>
              <w:t>Naziv projekta</w:t>
            </w:r>
          </w:p>
        </w:tc>
        <w:tc>
          <w:tcPr>
            <w:tcW w:w="6748" w:type="dxa"/>
            <w:tcBorders>
              <w:bottom w:val="single" w:sz="4" w:space="0" w:color="auto"/>
            </w:tcBorders>
            <w:shd w:val="clear" w:color="auto" w:fill="3A7C22" w:themeFill="accent6" w:themeFillShade="BF"/>
          </w:tcPr>
          <w:p w14:paraId="3BE50A3D"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 xml:space="preserve">Centar prirodnih vrijednosti </w:t>
            </w:r>
          </w:p>
        </w:tc>
      </w:tr>
      <w:tr w:rsidR="001340AC" w:rsidRPr="00E35FBC" w14:paraId="745C5F57" w14:textId="77777777" w:rsidTr="001340AC">
        <w:tblPrEx>
          <w:tblBorders>
            <w:left w:val="single" w:sz="4" w:space="0" w:color="auto"/>
            <w:right w:val="single" w:sz="4" w:space="0" w:color="auto"/>
            <w:insideV w:val="single" w:sz="4" w:space="0" w:color="auto"/>
          </w:tblBorders>
        </w:tblPrEx>
        <w:tc>
          <w:tcPr>
            <w:tcW w:w="2268" w:type="dxa"/>
            <w:tcBorders>
              <w:left w:val="nil"/>
              <w:right w:val="nil"/>
            </w:tcBorders>
          </w:tcPr>
          <w:p w14:paraId="15BE5DCE" w14:textId="77777777" w:rsidR="001340AC" w:rsidRPr="00E35FBC" w:rsidRDefault="001340AC" w:rsidP="009F1D47">
            <w:pPr>
              <w:spacing w:line="240" w:lineRule="auto"/>
              <w:rPr>
                <w:rFonts w:ascii="Aptos" w:hAnsi="Aptos"/>
              </w:rPr>
            </w:pPr>
            <w:bookmarkStart w:id="66" w:name="_Hlk196221962"/>
            <w:r w:rsidRPr="00E35FBC">
              <w:rPr>
                <w:rFonts w:ascii="Aptos" w:hAnsi="Aptos"/>
              </w:rPr>
              <w:t>Doprinos strateškom cilju</w:t>
            </w:r>
          </w:p>
        </w:tc>
        <w:tc>
          <w:tcPr>
            <w:tcW w:w="6748" w:type="dxa"/>
            <w:tcBorders>
              <w:left w:val="nil"/>
              <w:right w:val="nil"/>
            </w:tcBorders>
          </w:tcPr>
          <w:p w14:paraId="43216CEC" w14:textId="77777777" w:rsidR="001340AC" w:rsidRPr="00E35FBC" w:rsidRDefault="001340AC" w:rsidP="0026603C">
            <w:pPr>
              <w:spacing w:line="240" w:lineRule="auto"/>
              <w:jc w:val="both"/>
              <w:rPr>
                <w:rFonts w:ascii="Aptos" w:hAnsi="Aptos"/>
              </w:rPr>
            </w:pPr>
            <w:r w:rsidRPr="00E35FBC">
              <w:rPr>
                <w:rFonts w:ascii="Aptos" w:hAnsi="Aptos"/>
              </w:rPr>
              <w:t xml:space="preserve">Projekt pridonosi strateškom cilju unapređenja turističke infrastrukture. </w:t>
            </w:r>
          </w:p>
        </w:tc>
      </w:tr>
      <w:bookmarkEnd w:id="66"/>
      <w:tr w:rsidR="00E66E17" w:rsidRPr="00E35FBC" w14:paraId="2954A3A8" w14:textId="77777777" w:rsidTr="00D978C7">
        <w:tc>
          <w:tcPr>
            <w:tcW w:w="2268" w:type="dxa"/>
          </w:tcPr>
          <w:p w14:paraId="48BEAB26"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6748" w:type="dxa"/>
          </w:tcPr>
          <w:p w14:paraId="55B8B06A" w14:textId="5FB21851" w:rsidR="00E66E17" w:rsidRPr="00E35FBC" w:rsidRDefault="00121EB4" w:rsidP="0026603C">
            <w:pPr>
              <w:spacing w:line="240" w:lineRule="auto"/>
              <w:jc w:val="both"/>
              <w:rPr>
                <w:rFonts w:ascii="Aptos" w:hAnsi="Aptos"/>
              </w:rPr>
            </w:pPr>
            <w:r w:rsidRPr="00E35FBC">
              <w:rPr>
                <w:rFonts w:ascii="Aptos" w:hAnsi="Aptos"/>
              </w:rPr>
              <w:t>Realizacijom projekta stvorili bi se preduvjeti za jačanje kapaciteta za praćenje stanja biološke raznolikosti i krajobraza, zaštitu i upravljanje i podizanje edukacijskog značaja područja mreže Natura 2000 te razvijanje i podizanje svijesti o bogatstvu i značaju očuvanju ekosustava. Uspostavila bi se istraživačko-</w:t>
            </w:r>
            <w:proofErr w:type="spellStart"/>
            <w:r w:rsidRPr="00E35FBC">
              <w:rPr>
                <w:rFonts w:ascii="Aptos" w:hAnsi="Aptos"/>
              </w:rPr>
              <w:t>posjetiteljska</w:t>
            </w:r>
            <w:proofErr w:type="spellEnd"/>
            <w:r w:rsidRPr="00E35FBC">
              <w:rPr>
                <w:rFonts w:ascii="Aptos" w:hAnsi="Aptos"/>
              </w:rPr>
              <w:t xml:space="preserve"> infrastruktura koja bi zajedničkim naporima s javnim i znanstvenim ustanovama, udrugama za zaštitu okoliša osigurala zaštitu prirode i biološke raznolikosti, obnovu ekosustava i održivog korištenja područja mreže Natura 2000 u Općini </w:t>
            </w:r>
            <w:proofErr w:type="spellStart"/>
            <w:r w:rsidRPr="00E35FBC">
              <w:rPr>
                <w:rFonts w:ascii="Aptos" w:hAnsi="Aptos"/>
              </w:rPr>
              <w:t>Bebrina</w:t>
            </w:r>
            <w:proofErr w:type="spellEnd"/>
            <w:r w:rsidRPr="00E35FBC">
              <w:rPr>
                <w:rFonts w:ascii="Aptos" w:hAnsi="Aptos"/>
              </w:rPr>
              <w:t>.</w:t>
            </w:r>
          </w:p>
        </w:tc>
      </w:tr>
      <w:tr w:rsidR="00E66E17" w:rsidRPr="00E35FBC" w14:paraId="0640C9D2" w14:textId="77777777" w:rsidTr="00D978C7">
        <w:tc>
          <w:tcPr>
            <w:tcW w:w="2268" w:type="dxa"/>
          </w:tcPr>
          <w:p w14:paraId="2F173302" w14:textId="77777777" w:rsidR="00E66E17" w:rsidRPr="00E35FBC" w:rsidRDefault="00E66E17" w:rsidP="00E66E17">
            <w:pPr>
              <w:spacing w:line="240" w:lineRule="auto"/>
              <w:rPr>
                <w:rFonts w:ascii="Aptos" w:hAnsi="Aptos"/>
              </w:rPr>
            </w:pPr>
            <w:r w:rsidRPr="00E35FBC">
              <w:rPr>
                <w:rFonts w:ascii="Aptos" w:hAnsi="Aptos"/>
              </w:rPr>
              <w:t>Kratki opis svrhe projekta</w:t>
            </w:r>
          </w:p>
        </w:tc>
        <w:tc>
          <w:tcPr>
            <w:tcW w:w="6748" w:type="dxa"/>
          </w:tcPr>
          <w:p w14:paraId="280C9870" w14:textId="1F3F519C" w:rsidR="00E66E17" w:rsidRPr="00E35FBC" w:rsidRDefault="002930B1" w:rsidP="0026603C">
            <w:pPr>
              <w:spacing w:line="240" w:lineRule="auto"/>
              <w:jc w:val="both"/>
              <w:rPr>
                <w:rFonts w:ascii="Aptos" w:hAnsi="Aptos"/>
              </w:rPr>
            </w:pPr>
            <w:r w:rsidRPr="00E35FBC">
              <w:rPr>
                <w:rFonts w:ascii="Aptos" w:hAnsi="Aptos"/>
              </w:rPr>
              <w:t>Uspostava istraživačko-</w:t>
            </w:r>
            <w:proofErr w:type="spellStart"/>
            <w:r w:rsidRPr="00E35FBC">
              <w:rPr>
                <w:rFonts w:ascii="Aptos" w:hAnsi="Aptos"/>
              </w:rPr>
              <w:t>posjetiteljske</w:t>
            </w:r>
            <w:proofErr w:type="spellEnd"/>
            <w:r w:rsidRPr="00E35FBC">
              <w:rPr>
                <w:rFonts w:ascii="Aptos" w:hAnsi="Aptos"/>
              </w:rPr>
              <w:t xml:space="preserve"> infrastrukture koja doprinosi razvoju u području zelene tranzicije općine </w:t>
            </w:r>
            <w:proofErr w:type="spellStart"/>
            <w:r w:rsidRPr="00E35FBC">
              <w:rPr>
                <w:rFonts w:ascii="Aptos" w:hAnsi="Aptos"/>
              </w:rPr>
              <w:t>Bebrina</w:t>
            </w:r>
            <w:proofErr w:type="spellEnd"/>
            <w:r w:rsidRPr="00E35FBC">
              <w:rPr>
                <w:rFonts w:ascii="Aptos" w:hAnsi="Aptos"/>
              </w:rPr>
              <w:t xml:space="preserve"> i područja mreže Natura 2000.</w:t>
            </w:r>
          </w:p>
        </w:tc>
      </w:tr>
      <w:tr w:rsidR="00E66E17" w:rsidRPr="00E35FBC" w14:paraId="31F61B2C" w14:textId="77777777" w:rsidTr="00D978C7">
        <w:tc>
          <w:tcPr>
            <w:tcW w:w="2268" w:type="dxa"/>
          </w:tcPr>
          <w:p w14:paraId="7E8B3B8D"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6748" w:type="dxa"/>
          </w:tcPr>
          <w:p w14:paraId="3E788E41" w14:textId="5549A459" w:rsidR="00E66E17" w:rsidRPr="00643133" w:rsidRDefault="00121EB4" w:rsidP="0026603C">
            <w:pPr>
              <w:spacing w:line="240" w:lineRule="auto"/>
              <w:jc w:val="both"/>
              <w:rPr>
                <w:rFonts w:ascii="Aptos" w:hAnsi="Aptos"/>
              </w:rPr>
            </w:pPr>
            <w:r w:rsidRPr="00643133">
              <w:rPr>
                <w:rFonts w:ascii="Aptos" w:hAnsi="Aptos"/>
              </w:rPr>
              <w:t xml:space="preserve">Projekt pridonosi povećanju zadovoljstva cjelokupnim boravkom u destinaciji, </w:t>
            </w:r>
            <w:r w:rsidR="008741FB" w:rsidRPr="00643133">
              <w:rPr>
                <w:rFonts w:ascii="Aptos" w:hAnsi="Aptos"/>
              </w:rPr>
              <w:t xml:space="preserve">povećanju broja turističkih atrakcija, </w:t>
            </w:r>
            <w:r w:rsidR="009E1BB9" w:rsidRPr="00643133">
              <w:rPr>
                <w:rFonts w:ascii="Aptos" w:hAnsi="Aptos"/>
              </w:rPr>
              <w:t xml:space="preserve">podizanju zadovoljstva lokalnog stanovništva turizmom. </w:t>
            </w:r>
          </w:p>
        </w:tc>
      </w:tr>
      <w:tr w:rsidR="00E66E17" w:rsidRPr="00E35FBC" w14:paraId="655E4D64" w14:textId="77777777" w:rsidTr="00D978C7">
        <w:tc>
          <w:tcPr>
            <w:tcW w:w="2268" w:type="dxa"/>
          </w:tcPr>
          <w:p w14:paraId="497D2C5E"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6748" w:type="dxa"/>
          </w:tcPr>
          <w:p w14:paraId="621BF3A1" w14:textId="77777777" w:rsidR="00E66E17" w:rsidRPr="00E35FBC" w:rsidRDefault="00E66E17" w:rsidP="0026603C">
            <w:pPr>
              <w:spacing w:line="240" w:lineRule="auto"/>
              <w:jc w:val="both"/>
              <w:rPr>
                <w:rFonts w:ascii="Aptos" w:hAnsi="Aptos"/>
              </w:rPr>
            </w:pPr>
          </w:p>
        </w:tc>
      </w:tr>
      <w:tr w:rsidR="00E66E17" w:rsidRPr="00E35FBC" w14:paraId="4F489309" w14:textId="77777777" w:rsidTr="00D978C7">
        <w:tc>
          <w:tcPr>
            <w:tcW w:w="2268" w:type="dxa"/>
          </w:tcPr>
          <w:p w14:paraId="6DCBD05D"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6748" w:type="dxa"/>
          </w:tcPr>
          <w:p w14:paraId="3F057439" w14:textId="77777777" w:rsidR="00E66E17" w:rsidRPr="00E35FBC" w:rsidRDefault="00E66E17" w:rsidP="0026603C">
            <w:pPr>
              <w:spacing w:line="240" w:lineRule="auto"/>
              <w:jc w:val="both"/>
              <w:rPr>
                <w:rFonts w:ascii="Aptos" w:hAnsi="Aptos"/>
              </w:rPr>
            </w:pPr>
            <w:r w:rsidRPr="00E35FBC">
              <w:rPr>
                <w:rFonts w:ascii="Aptos" w:hAnsi="Aptos"/>
              </w:rPr>
              <w:t xml:space="preserve">Općina </w:t>
            </w:r>
            <w:proofErr w:type="spellStart"/>
            <w:r w:rsidRPr="00E35FBC">
              <w:rPr>
                <w:rFonts w:ascii="Aptos" w:hAnsi="Aptos"/>
              </w:rPr>
              <w:t>Bebrina</w:t>
            </w:r>
            <w:proofErr w:type="spellEnd"/>
          </w:p>
        </w:tc>
      </w:tr>
      <w:tr w:rsidR="00E66E17" w:rsidRPr="00E35FBC" w14:paraId="766522B8" w14:textId="77777777" w:rsidTr="00D978C7">
        <w:tc>
          <w:tcPr>
            <w:tcW w:w="2268" w:type="dxa"/>
          </w:tcPr>
          <w:p w14:paraId="2E3DA26D"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6748" w:type="dxa"/>
          </w:tcPr>
          <w:p w14:paraId="0D8D077E" w14:textId="77777777" w:rsidR="00E66E17" w:rsidRPr="00E35FBC" w:rsidRDefault="00E66E17" w:rsidP="0026603C">
            <w:pPr>
              <w:spacing w:line="240" w:lineRule="auto"/>
              <w:jc w:val="both"/>
              <w:rPr>
                <w:rFonts w:ascii="Aptos" w:hAnsi="Aptos"/>
              </w:rPr>
            </w:pPr>
          </w:p>
        </w:tc>
      </w:tr>
      <w:tr w:rsidR="00E66E17" w:rsidRPr="00E35FBC" w14:paraId="28F2136A" w14:textId="77777777" w:rsidTr="00D978C7">
        <w:tc>
          <w:tcPr>
            <w:tcW w:w="2268" w:type="dxa"/>
          </w:tcPr>
          <w:p w14:paraId="20F1E4A8"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6748" w:type="dxa"/>
          </w:tcPr>
          <w:p w14:paraId="7ADDC596" w14:textId="77777777" w:rsidR="00E66E17" w:rsidRPr="00E35FBC" w:rsidRDefault="00E66E17" w:rsidP="0026603C">
            <w:pPr>
              <w:spacing w:line="240" w:lineRule="auto"/>
              <w:jc w:val="both"/>
              <w:rPr>
                <w:rFonts w:ascii="Aptos" w:hAnsi="Aptos"/>
              </w:rPr>
            </w:pPr>
          </w:p>
        </w:tc>
      </w:tr>
      <w:tr w:rsidR="00E66E17" w:rsidRPr="00E35FBC" w14:paraId="68019EBE" w14:textId="77777777" w:rsidTr="00D978C7">
        <w:tc>
          <w:tcPr>
            <w:tcW w:w="2268" w:type="dxa"/>
          </w:tcPr>
          <w:p w14:paraId="69DF902A"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6748" w:type="dxa"/>
          </w:tcPr>
          <w:p w14:paraId="6DB810A4" w14:textId="618D36B7" w:rsidR="00E14D03" w:rsidRPr="00E35FBC" w:rsidRDefault="00E14D03" w:rsidP="0026603C">
            <w:pPr>
              <w:jc w:val="both"/>
              <w:rPr>
                <w:rFonts w:ascii="Aptos" w:hAnsi="Aptos"/>
              </w:rPr>
            </w:pPr>
            <w:r w:rsidRPr="00E35FBC">
              <w:rPr>
                <w:rFonts w:ascii="Aptos" w:hAnsi="Aptos"/>
              </w:rPr>
              <w:t xml:space="preserve">Centar prirodnih vrijednosti obuhvaća fizičku realizaciju (izgradnju) građevine mješovite namjene (javne namjene) s popratnim </w:t>
            </w:r>
            <w:proofErr w:type="spellStart"/>
            <w:r w:rsidRPr="00E35FBC">
              <w:rPr>
                <w:rFonts w:ascii="Aptos" w:hAnsi="Aptos"/>
              </w:rPr>
              <w:t>posjetiteljskim</w:t>
            </w:r>
            <w:proofErr w:type="spellEnd"/>
            <w:r w:rsidRPr="00E35FBC">
              <w:rPr>
                <w:rFonts w:ascii="Aptos" w:hAnsi="Aptos"/>
              </w:rPr>
              <w:t xml:space="preserve"> sadržajem, na način da se osigura zaštita, obnova i održivo korištenje područja kao i zaštita prirode i biološke raznolikosti i obnova ekosustava (koje je dio obuhvata mreže Natura 2000) kroz provedbu istraživačkih radova na očuvanju autohtonih vrsta bilja, ptica i riba. Osim navedenog, predmetna infrastruktura koristit će se i za </w:t>
            </w:r>
            <w:proofErr w:type="spellStart"/>
            <w:r w:rsidRPr="00E35FBC">
              <w:rPr>
                <w:rFonts w:ascii="Aptos" w:hAnsi="Aptos"/>
              </w:rPr>
              <w:t>posjetiteljsku</w:t>
            </w:r>
            <w:proofErr w:type="spellEnd"/>
            <w:r w:rsidRPr="00E35FBC">
              <w:rPr>
                <w:rFonts w:ascii="Aptos" w:hAnsi="Aptos"/>
              </w:rPr>
              <w:t xml:space="preserve"> valorizaciju područja, znanstveno-edukativne radionice, obilaske, ekskurzije i upoznavanje s područjem u digitalnom multimedijalnom prostoru u tri (3) tematske cjeline – herbarij, akvarij i </w:t>
            </w:r>
            <w:r w:rsidR="0048237E" w:rsidRPr="00E35FBC">
              <w:rPr>
                <w:rFonts w:ascii="Aptos" w:hAnsi="Aptos"/>
              </w:rPr>
              <w:t>ornitološki</w:t>
            </w:r>
            <w:r w:rsidRPr="00E35FBC">
              <w:rPr>
                <w:rFonts w:ascii="Aptos" w:hAnsi="Aptos"/>
              </w:rPr>
              <w:t xml:space="preserve"> dio.</w:t>
            </w:r>
          </w:p>
          <w:p w14:paraId="4963594A" w14:textId="77777777" w:rsidR="00E14D03" w:rsidRPr="00E35FBC" w:rsidRDefault="00E14D03" w:rsidP="0026603C">
            <w:pPr>
              <w:jc w:val="both"/>
              <w:rPr>
                <w:rFonts w:ascii="Aptos" w:hAnsi="Aptos"/>
              </w:rPr>
            </w:pPr>
            <w:r w:rsidRPr="00E35FBC">
              <w:rPr>
                <w:rFonts w:ascii="Aptos" w:hAnsi="Aptos"/>
              </w:rPr>
              <w:t>Aktivnosti:</w:t>
            </w:r>
          </w:p>
          <w:p w14:paraId="03655383" w14:textId="0178EF1D" w:rsidR="00E14D03" w:rsidRPr="00E35FBC" w:rsidRDefault="00E14D03" w:rsidP="0026603C">
            <w:pPr>
              <w:pStyle w:val="Odlomakpopisa"/>
              <w:numPr>
                <w:ilvl w:val="0"/>
                <w:numId w:val="77"/>
              </w:numPr>
              <w:spacing w:line="278" w:lineRule="auto"/>
              <w:jc w:val="both"/>
              <w:rPr>
                <w:rFonts w:ascii="Aptos" w:hAnsi="Aptos"/>
              </w:rPr>
            </w:pPr>
            <w:r w:rsidRPr="00E35FBC">
              <w:rPr>
                <w:rFonts w:ascii="Aptos" w:hAnsi="Aptos"/>
              </w:rPr>
              <w:t>Izrada projektno-tehničke dokumentacije i rješavanje imovinsko-pravnih postupaka</w:t>
            </w:r>
          </w:p>
          <w:p w14:paraId="61418415" w14:textId="326CE9E7" w:rsidR="00E14D03" w:rsidRPr="00E35FBC" w:rsidRDefault="00E14D03" w:rsidP="0026603C">
            <w:pPr>
              <w:pStyle w:val="Odlomakpopisa"/>
              <w:numPr>
                <w:ilvl w:val="0"/>
                <w:numId w:val="77"/>
              </w:numPr>
              <w:spacing w:line="278" w:lineRule="auto"/>
              <w:jc w:val="both"/>
              <w:rPr>
                <w:rFonts w:ascii="Aptos" w:hAnsi="Aptos"/>
              </w:rPr>
            </w:pPr>
            <w:r w:rsidRPr="00E35FBC">
              <w:rPr>
                <w:rFonts w:ascii="Aptos" w:hAnsi="Aptos"/>
              </w:rPr>
              <w:t xml:space="preserve">Izrada studije izvedivosti s analizom troškova </w:t>
            </w:r>
            <w:r w:rsidR="0048237E" w:rsidRPr="00E35FBC">
              <w:rPr>
                <w:rFonts w:ascii="Aptos" w:hAnsi="Aptos"/>
              </w:rPr>
              <w:t>i</w:t>
            </w:r>
            <w:r w:rsidRPr="00E35FBC">
              <w:rPr>
                <w:rFonts w:ascii="Aptos" w:hAnsi="Aptos"/>
              </w:rPr>
              <w:t xml:space="preserve"> koristi</w:t>
            </w:r>
          </w:p>
          <w:p w14:paraId="2974FC03" w14:textId="77777777" w:rsidR="00E14D03" w:rsidRPr="00E35FBC" w:rsidRDefault="00E14D03" w:rsidP="0026603C">
            <w:pPr>
              <w:pStyle w:val="Odlomakpopisa"/>
              <w:numPr>
                <w:ilvl w:val="0"/>
                <w:numId w:val="77"/>
              </w:numPr>
              <w:spacing w:line="278" w:lineRule="auto"/>
              <w:jc w:val="both"/>
              <w:rPr>
                <w:rFonts w:ascii="Aptos" w:hAnsi="Aptos"/>
              </w:rPr>
            </w:pPr>
            <w:r w:rsidRPr="00E35FBC">
              <w:rPr>
                <w:rFonts w:ascii="Aptos" w:hAnsi="Aptos"/>
              </w:rPr>
              <w:t>Provedba postupaka javne nabave i odabir izvođača</w:t>
            </w:r>
          </w:p>
          <w:p w14:paraId="07F4C587" w14:textId="77777777" w:rsidR="00E14D03" w:rsidRPr="00E35FBC" w:rsidRDefault="00E14D03" w:rsidP="0026603C">
            <w:pPr>
              <w:pStyle w:val="Odlomakpopisa"/>
              <w:numPr>
                <w:ilvl w:val="0"/>
                <w:numId w:val="77"/>
              </w:numPr>
              <w:spacing w:line="278" w:lineRule="auto"/>
              <w:jc w:val="both"/>
              <w:rPr>
                <w:rFonts w:ascii="Aptos" w:hAnsi="Aptos"/>
              </w:rPr>
            </w:pPr>
            <w:r w:rsidRPr="00E35FBC">
              <w:rPr>
                <w:rFonts w:ascii="Aptos" w:hAnsi="Aptos"/>
              </w:rPr>
              <w:t>Izvođenje radova</w:t>
            </w:r>
          </w:p>
          <w:p w14:paraId="40AA801D" w14:textId="544A75A1" w:rsidR="00E66E17" w:rsidRPr="00E35FBC" w:rsidRDefault="00E14D03" w:rsidP="0026603C">
            <w:pPr>
              <w:spacing w:line="240" w:lineRule="auto"/>
              <w:jc w:val="both"/>
              <w:rPr>
                <w:rFonts w:ascii="Aptos" w:hAnsi="Aptos"/>
              </w:rPr>
            </w:pPr>
            <w:r w:rsidRPr="00E35FBC">
              <w:rPr>
                <w:rFonts w:ascii="Aptos" w:hAnsi="Aptos"/>
              </w:rPr>
              <w:t>Otvorenje i promocija (vidljivost)</w:t>
            </w:r>
          </w:p>
        </w:tc>
      </w:tr>
      <w:tr w:rsidR="00E66E17" w:rsidRPr="00E35FBC" w14:paraId="5696A259" w14:textId="77777777" w:rsidTr="00D978C7">
        <w:tc>
          <w:tcPr>
            <w:tcW w:w="2268" w:type="dxa"/>
          </w:tcPr>
          <w:p w14:paraId="2133C06F"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6748" w:type="dxa"/>
          </w:tcPr>
          <w:p w14:paraId="596A1AE5" w14:textId="77777777" w:rsidR="00E66E17" w:rsidRPr="00E35FBC" w:rsidRDefault="00E66E17" w:rsidP="00E66E17">
            <w:pPr>
              <w:spacing w:line="240" w:lineRule="auto"/>
              <w:rPr>
                <w:rFonts w:ascii="Aptos" w:hAnsi="Aptos"/>
              </w:rPr>
            </w:pPr>
          </w:p>
        </w:tc>
      </w:tr>
      <w:tr w:rsidR="00E66E17" w:rsidRPr="00E35FBC" w14:paraId="698ECB27" w14:textId="77777777" w:rsidTr="00D978C7">
        <w:tc>
          <w:tcPr>
            <w:tcW w:w="2268" w:type="dxa"/>
          </w:tcPr>
          <w:p w14:paraId="6BDF2465"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6748" w:type="dxa"/>
          </w:tcPr>
          <w:p w14:paraId="6A841E64" w14:textId="77777777" w:rsidR="00E66E17" w:rsidRPr="00E35FBC" w:rsidRDefault="00E66E17" w:rsidP="00E66E17">
            <w:pPr>
              <w:spacing w:line="240" w:lineRule="auto"/>
              <w:rPr>
                <w:rFonts w:ascii="Aptos" w:hAnsi="Aptos"/>
              </w:rPr>
            </w:pPr>
            <w:r w:rsidRPr="00E35FBC">
              <w:rPr>
                <w:rFonts w:ascii="Aptos" w:hAnsi="Aptos"/>
              </w:rPr>
              <w:t>8.000.000 eura</w:t>
            </w:r>
          </w:p>
        </w:tc>
      </w:tr>
      <w:tr w:rsidR="00E66E17" w:rsidRPr="00E35FBC" w14:paraId="180828FF" w14:textId="77777777" w:rsidTr="00D978C7">
        <w:tc>
          <w:tcPr>
            <w:tcW w:w="2268" w:type="dxa"/>
          </w:tcPr>
          <w:p w14:paraId="2614756E"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6748" w:type="dxa"/>
          </w:tcPr>
          <w:p w14:paraId="79E9C3C4" w14:textId="77777777" w:rsidR="00E66E17" w:rsidRPr="00E35FBC" w:rsidRDefault="00E66E17" w:rsidP="00E66E17">
            <w:pPr>
              <w:spacing w:line="240" w:lineRule="auto"/>
              <w:rPr>
                <w:rFonts w:ascii="Aptos" w:hAnsi="Aptos"/>
              </w:rPr>
            </w:pPr>
          </w:p>
        </w:tc>
      </w:tr>
      <w:tr w:rsidR="00E66E17" w:rsidRPr="00E35FBC" w14:paraId="22337757" w14:textId="77777777" w:rsidTr="00D978C7">
        <w:tc>
          <w:tcPr>
            <w:tcW w:w="2268" w:type="dxa"/>
          </w:tcPr>
          <w:p w14:paraId="0C197C9B" w14:textId="77777777" w:rsidR="00E66E17" w:rsidRPr="00E35FBC" w:rsidRDefault="00E66E17" w:rsidP="00E66E17">
            <w:pPr>
              <w:spacing w:line="240" w:lineRule="auto"/>
              <w:rPr>
                <w:rFonts w:ascii="Aptos" w:hAnsi="Aptos"/>
              </w:rPr>
            </w:pPr>
            <w:r w:rsidRPr="00E35FBC">
              <w:rPr>
                <w:rFonts w:ascii="Aptos" w:hAnsi="Aptos"/>
              </w:rPr>
              <w:lastRenderedPageBreak/>
              <w:t>Ostali mogući izvori financiranja</w:t>
            </w:r>
          </w:p>
        </w:tc>
        <w:tc>
          <w:tcPr>
            <w:tcW w:w="6748" w:type="dxa"/>
          </w:tcPr>
          <w:p w14:paraId="48CE021A" w14:textId="77777777" w:rsidR="00E66E17" w:rsidRPr="00E35FBC" w:rsidRDefault="00E66E17" w:rsidP="00E66E17">
            <w:pPr>
              <w:spacing w:line="240" w:lineRule="auto"/>
              <w:rPr>
                <w:rFonts w:ascii="Aptos" w:hAnsi="Aptos"/>
              </w:rPr>
            </w:pPr>
          </w:p>
        </w:tc>
      </w:tr>
      <w:tr w:rsidR="00E66E17" w:rsidRPr="00E35FBC" w14:paraId="455A7CC1" w14:textId="77777777" w:rsidTr="00D978C7">
        <w:tc>
          <w:tcPr>
            <w:tcW w:w="2268" w:type="dxa"/>
          </w:tcPr>
          <w:p w14:paraId="2B75FA8E"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6748" w:type="dxa"/>
          </w:tcPr>
          <w:p w14:paraId="49205FE9" w14:textId="2DB2FFB6" w:rsidR="00875E82" w:rsidRPr="00E35FBC" w:rsidRDefault="00875E82" w:rsidP="0026603C">
            <w:pPr>
              <w:jc w:val="both"/>
              <w:rPr>
                <w:rFonts w:ascii="Aptos" w:hAnsi="Aptos"/>
              </w:rPr>
            </w:pPr>
            <w:r w:rsidRPr="00E35FBC">
              <w:rPr>
                <w:rFonts w:ascii="Aptos" w:hAnsi="Aptos"/>
              </w:rPr>
              <w:t>Imovinsko-pravni odnos i parcelizacija riješit će se u postupku izrade glavnog projekta. Područje se sastoji od k.</w:t>
            </w:r>
            <w:r w:rsidR="00C93D59" w:rsidRPr="00E35FBC">
              <w:rPr>
                <w:rFonts w:ascii="Aptos" w:hAnsi="Aptos"/>
              </w:rPr>
              <w:t xml:space="preserve"> </w:t>
            </w:r>
            <w:r w:rsidRPr="00E35FBC">
              <w:rPr>
                <w:rFonts w:ascii="Aptos" w:hAnsi="Aptos"/>
              </w:rPr>
              <w:t>č.</w:t>
            </w:r>
            <w:r w:rsidR="00C93D59" w:rsidRPr="00E35FBC">
              <w:rPr>
                <w:rFonts w:ascii="Aptos" w:hAnsi="Aptos"/>
              </w:rPr>
              <w:t xml:space="preserve"> </w:t>
            </w:r>
            <w:r w:rsidRPr="00E35FBC">
              <w:rPr>
                <w:rFonts w:ascii="Aptos" w:hAnsi="Aptos"/>
              </w:rPr>
              <w:t>br.</w:t>
            </w:r>
            <w:r w:rsidR="00C93D59" w:rsidRPr="00E35FBC">
              <w:rPr>
                <w:rFonts w:ascii="Aptos" w:hAnsi="Aptos"/>
              </w:rPr>
              <w:t xml:space="preserve"> </w:t>
            </w:r>
            <w:r w:rsidRPr="00E35FBC">
              <w:rPr>
                <w:rFonts w:ascii="Aptos" w:hAnsi="Aptos"/>
              </w:rPr>
              <w:t>44 i 45, k.</w:t>
            </w:r>
            <w:r w:rsidR="00C93D59" w:rsidRPr="00E35FBC">
              <w:rPr>
                <w:rFonts w:ascii="Aptos" w:hAnsi="Aptos"/>
              </w:rPr>
              <w:t xml:space="preserve"> </w:t>
            </w:r>
            <w:r w:rsidRPr="00E35FBC">
              <w:rPr>
                <w:rFonts w:ascii="Aptos" w:hAnsi="Aptos"/>
              </w:rPr>
              <w:t xml:space="preserve">o. </w:t>
            </w:r>
            <w:proofErr w:type="spellStart"/>
            <w:r w:rsidRPr="00E35FBC">
              <w:rPr>
                <w:rFonts w:ascii="Aptos" w:hAnsi="Aptos"/>
              </w:rPr>
              <w:t>Kaniža</w:t>
            </w:r>
            <w:proofErr w:type="spellEnd"/>
            <w:r w:rsidRPr="00E35FBC">
              <w:rPr>
                <w:rFonts w:ascii="Aptos" w:hAnsi="Aptos"/>
              </w:rPr>
              <w:t xml:space="preserve"> i u vlasništvu je Republike Hrvatske.</w:t>
            </w:r>
          </w:p>
          <w:p w14:paraId="6819EB08" w14:textId="77777777" w:rsidR="00E66E17" w:rsidRPr="00E35FBC" w:rsidRDefault="00E66E17" w:rsidP="00E66E17">
            <w:pPr>
              <w:spacing w:line="240" w:lineRule="auto"/>
              <w:rPr>
                <w:rFonts w:ascii="Aptos" w:hAnsi="Aptos"/>
                <w:color w:val="156082" w:themeColor="accent1"/>
              </w:rPr>
            </w:pPr>
          </w:p>
        </w:tc>
      </w:tr>
      <w:tr w:rsidR="00E66E17" w:rsidRPr="00E35FBC" w14:paraId="0436AC5D" w14:textId="77777777" w:rsidTr="00D978C7">
        <w:tc>
          <w:tcPr>
            <w:tcW w:w="2268" w:type="dxa"/>
          </w:tcPr>
          <w:p w14:paraId="3B70D2B4"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6748" w:type="dxa"/>
          </w:tcPr>
          <w:p w14:paraId="72500E04" w14:textId="77777777" w:rsidR="00E66E17" w:rsidRPr="00E35FBC" w:rsidRDefault="00E66E17" w:rsidP="00E66E17">
            <w:pPr>
              <w:spacing w:line="240" w:lineRule="auto"/>
              <w:rPr>
                <w:rFonts w:ascii="Aptos" w:hAnsi="Aptos"/>
                <w:color w:val="156082" w:themeColor="accent1"/>
              </w:rPr>
            </w:pPr>
          </w:p>
        </w:tc>
      </w:tr>
      <w:tr w:rsidR="00E66E17" w:rsidRPr="00E35FBC" w14:paraId="291A8ADA" w14:textId="77777777" w:rsidTr="00D978C7">
        <w:tc>
          <w:tcPr>
            <w:tcW w:w="2268" w:type="dxa"/>
          </w:tcPr>
          <w:p w14:paraId="407F1778"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6748" w:type="dxa"/>
          </w:tcPr>
          <w:p w14:paraId="66B42C76" w14:textId="57726FE9" w:rsidR="00E66E17" w:rsidRPr="00E35FBC" w:rsidRDefault="00875E82" w:rsidP="00E66E17">
            <w:pPr>
              <w:spacing w:line="240" w:lineRule="auto"/>
              <w:rPr>
                <w:rFonts w:ascii="Aptos" w:hAnsi="Aptos"/>
                <w:color w:val="156082" w:themeColor="accent1"/>
              </w:rPr>
            </w:pPr>
            <w:r w:rsidRPr="00E35FBC">
              <w:rPr>
                <w:rFonts w:ascii="Aptos" w:hAnsi="Aptos"/>
              </w:rPr>
              <w:t xml:space="preserve">Izrađen je projektni plan. </w:t>
            </w:r>
          </w:p>
        </w:tc>
      </w:tr>
      <w:tr w:rsidR="00E66E17" w:rsidRPr="00E35FBC" w14:paraId="46FFEBD6" w14:textId="77777777" w:rsidTr="00D978C7">
        <w:tc>
          <w:tcPr>
            <w:tcW w:w="2268" w:type="dxa"/>
          </w:tcPr>
          <w:p w14:paraId="7A4D9AD1"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6748" w:type="dxa"/>
          </w:tcPr>
          <w:p w14:paraId="0E394B06" w14:textId="18A427CA" w:rsidR="00E66E17" w:rsidRPr="00E35FBC" w:rsidRDefault="00875E82" w:rsidP="00E66E17">
            <w:pPr>
              <w:spacing w:line="240" w:lineRule="auto"/>
              <w:rPr>
                <w:rFonts w:ascii="Aptos" w:hAnsi="Aptos"/>
                <w:color w:val="156082" w:themeColor="accent1"/>
              </w:rPr>
            </w:pPr>
            <w:r w:rsidRPr="00E35FBC">
              <w:rPr>
                <w:rFonts w:ascii="Aptos" w:hAnsi="Aptos"/>
              </w:rPr>
              <w:t xml:space="preserve">Izrađen je projektni plan. </w:t>
            </w:r>
          </w:p>
        </w:tc>
      </w:tr>
    </w:tbl>
    <w:p w14:paraId="63075598" w14:textId="77777777" w:rsidR="00E66E17" w:rsidRPr="00E35FBC" w:rsidRDefault="00E66E17"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6606"/>
      </w:tblGrid>
      <w:tr w:rsidR="00813FF7" w:rsidRPr="00813FF7" w14:paraId="6F27FD6C" w14:textId="77777777" w:rsidTr="00813FF7">
        <w:tc>
          <w:tcPr>
            <w:tcW w:w="2410" w:type="dxa"/>
            <w:shd w:val="clear" w:color="auto" w:fill="3A7C22" w:themeFill="accent6" w:themeFillShade="BF"/>
          </w:tcPr>
          <w:p w14:paraId="34AF96A4" w14:textId="77777777" w:rsidR="00750D07" w:rsidRPr="00813FF7" w:rsidRDefault="00750D07" w:rsidP="00265A6A">
            <w:pPr>
              <w:spacing w:line="240" w:lineRule="auto"/>
              <w:rPr>
                <w:rFonts w:ascii="Aptos" w:hAnsi="Aptos"/>
                <w:color w:val="FFFFFF" w:themeColor="background1"/>
              </w:rPr>
            </w:pPr>
            <w:r w:rsidRPr="00813FF7">
              <w:rPr>
                <w:rFonts w:ascii="Aptos" w:hAnsi="Aptos"/>
                <w:color w:val="FFFFFF" w:themeColor="background1"/>
              </w:rPr>
              <w:t>Naziv projekta</w:t>
            </w:r>
          </w:p>
        </w:tc>
        <w:tc>
          <w:tcPr>
            <w:tcW w:w="6606" w:type="dxa"/>
            <w:shd w:val="clear" w:color="auto" w:fill="3A7C22" w:themeFill="accent6" w:themeFillShade="BF"/>
          </w:tcPr>
          <w:p w14:paraId="4F32E92B" w14:textId="7B4DCB7C" w:rsidR="00750D07" w:rsidRPr="00813FF7" w:rsidRDefault="00750D07" w:rsidP="00265A6A">
            <w:pPr>
              <w:spacing w:line="240" w:lineRule="auto"/>
              <w:rPr>
                <w:rFonts w:ascii="Aptos" w:hAnsi="Aptos"/>
                <w:b/>
                <w:bCs/>
                <w:color w:val="FFFFFF" w:themeColor="background1"/>
              </w:rPr>
            </w:pPr>
            <w:r w:rsidRPr="00813FF7">
              <w:rPr>
                <w:rFonts w:ascii="Aptos" w:hAnsi="Aptos"/>
                <w:b/>
                <w:bCs/>
                <w:color w:val="FFFFFF" w:themeColor="background1"/>
              </w:rPr>
              <w:t xml:space="preserve">Sportski centar </w:t>
            </w:r>
            <w:proofErr w:type="spellStart"/>
            <w:r w:rsidRPr="00813FF7">
              <w:rPr>
                <w:rFonts w:ascii="Aptos" w:hAnsi="Aptos"/>
                <w:b/>
                <w:bCs/>
                <w:color w:val="FFFFFF" w:themeColor="background1"/>
              </w:rPr>
              <w:t>Bebrina</w:t>
            </w:r>
            <w:proofErr w:type="spellEnd"/>
            <w:r w:rsidRPr="00813FF7">
              <w:rPr>
                <w:rFonts w:ascii="Aptos" w:hAnsi="Aptos"/>
                <w:b/>
                <w:bCs/>
                <w:color w:val="FFFFFF" w:themeColor="background1"/>
              </w:rPr>
              <w:t xml:space="preserve"> </w:t>
            </w:r>
          </w:p>
        </w:tc>
      </w:tr>
      <w:tr w:rsidR="008E384F" w:rsidRPr="00E35FBC" w14:paraId="7E5FC95A" w14:textId="77777777" w:rsidTr="00D978C7">
        <w:tc>
          <w:tcPr>
            <w:tcW w:w="2410" w:type="dxa"/>
          </w:tcPr>
          <w:p w14:paraId="2363F8CA" w14:textId="77777777" w:rsidR="008E384F" w:rsidRPr="00E35FBC" w:rsidRDefault="008E384F" w:rsidP="005F463D">
            <w:pPr>
              <w:spacing w:line="240" w:lineRule="auto"/>
              <w:rPr>
                <w:rFonts w:ascii="Aptos" w:hAnsi="Aptos"/>
              </w:rPr>
            </w:pPr>
            <w:r w:rsidRPr="00E35FBC">
              <w:rPr>
                <w:rFonts w:ascii="Aptos" w:hAnsi="Aptos"/>
              </w:rPr>
              <w:t>Doprinos strateškom cilju</w:t>
            </w:r>
          </w:p>
        </w:tc>
        <w:tc>
          <w:tcPr>
            <w:tcW w:w="6606" w:type="dxa"/>
          </w:tcPr>
          <w:p w14:paraId="4D4C2CCE" w14:textId="77777777" w:rsidR="008E384F" w:rsidRPr="00E35FBC" w:rsidRDefault="008E384F" w:rsidP="0026603C">
            <w:pPr>
              <w:spacing w:line="240" w:lineRule="auto"/>
              <w:jc w:val="both"/>
              <w:rPr>
                <w:rFonts w:ascii="Aptos" w:hAnsi="Aptos"/>
              </w:rPr>
            </w:pPr>
            <w:r w:rsidRPr="00E35FBC">
              <w:rPr>
                <w:rFonts w:ascii="Aptos" w:hAnsi="Aptos"/>
              </w:rPr>
              <w:t xml:space="preserve">Projekt pridonosi strateškom cilju unapređenja turističke infrastrukture. </w:t>
            </w:r>
          </w:p>
        </w:tc>
      </w:tr>
      <w:tr w:rsidR="00750D07" w:rsidRPr="00E35FBC" w14:paraId="29A830EE" w14:textId="77777777" w:rsidTr="00D978C7">
        <w:tc>
          <w:tcPr>
            <w:tcW w:w="2410" w:type="dxa"/>
          </w:tcPr>
          <w:p w14:paraId="6C31FA2A" w14:textId="77777777" w:rsidR="00750D07" w:rsidRPr="00E35FBC" w:rsidRDefault="00750D07" w:rsidP="00265A6A">
            <w:pPr>
              <w:spacing w:line="240" w:lineRule="auto"/>
              <w:rPr>
                <w:rFonts w:ascii="Aptos" w:hAnsi="Aptos"/>
              </w:rPr>
            </w:pPr>
            <w:r w:rsidRPr="00E35FBC">
              <w:rPr>
                <w:rFonts w:ascii="Aptos" w:hAnsi="Aptos"/>
              </w:rPr>
              <w:t>Kratki opis predmeta projekta</w:t>
            </w:r>
          </w:p>
        </w:tc>
        <w:tc>
          <w:tcPr>
            <w:tcW w:w="6606" w:type="dxa"/>
          </w:tcPr>
          <w:p w14:paraId="136A6C2E" w14:textId="2F50FA6C" w:rsidR="00111761" w:rsidRPr="00E35FBC" w:rsidRDefault="00111761" w:rsidP="0026603C">
            <w:pPr>
              <w:jc w:val="both"/>
              <w:rPr>
                <w:rFonts w:ascii="Aptos" w:hAnsi="Aptos"/>
              </w:rPr>
            </w:pPr>
            <w:r w:rsidRPr="00E35FBC">
              <w:rPr>
                <w:rFonts w:ascii="Aptos" w:hAnsi="Aptos"/>
              </w:rPr>
              <w:t xml:space="preserve">Rekonstrukcija sportskog centra </w:t>
            </w:r>
            <w:proofErr w:type="spellStart"/>
            <w:r w:rsidRPr="00E35FBC">
              <w:rPr>
                <w:rFonts w:ascii="Aptos" w:hAnsi="Aptos"/>
              </w:rPr>
              <w:t>Bebrina</w:t>
            </w:r>
            <w:proofErr w:type="spellEnd"/>
            <w:r w:rsidRPr="00E35FBC">
              <w:rPr>
                <w:rFonts w:ascii="Aptos" w:hAnsi="Aptos"/>
              </w:rPr>
              <w:t xml:space="preserve"> na lokaciji k.</w:t>
            </w:r>
            <w:r w:rsidR="00C93D59" w:rsidRPr="00E35FBC">
              <w:rPr>
                <w:rFonts w:ascii="Aptos" w:hAnsi="Aptos"/>
              </w:rPr>
              <w:t xml:space="preserve"> </w:t>
            </w:r>
            <w:r w:rsidRPr="00E35FBC">
              <w:rPr>
                <w:rFonts w:ascii="Aptos" w:hAnsi="Aptos"/>
              </w:rPr>
              <w:t>č. 1210 k.</w:t>
            </w:r>
            <w:r w:rsidR="00C93D59" w:rsidRPr="00E35FBC">
              <w:rPr>
                <w:rFonts w:ascii="Aptos" w:hAnsi="Aptos"/>
              </w:rPr>
              <w:t xml:space="preserve"> </w:t>
            </w:r>
            <w:r w:rsidRPr="00E35FBC">
              <w:rPr>
                <w:rFonts w:ascii="Aptos" w:hAnsi="Aptos"/>
              </w:rPr>
              <w:t>o.</w:t>
            </w:r>
            <w:r w:rsidR="00C93D59" w:rsidRPr="00E35FBC">
              <w:rPr>
                <w:rFonts w:ascii="Aptos" w:hAnsi="Aptos"/>
              </w:rPr>
              <w:t xml:space="preserve"> </w:t>
            </w:r>
            <w:proofErr w:type="spellStart"/>
            <w:r w:rsidRPr="00E35FBC">
              <w:rPr>
                <w:rFonts w:ascii="Aptos" w:hAnsi="Aptos"/>
              </w:rPr>
              <w:t>Bebrina</w:t>
            </w:r>
            <w:proofErr w:type="spellEnd"/>
            <w:r w:rsidRPr="00E35FBC">
              <w:rPr>
                <w:rFonts w:ascii="Aptos" w:hAnsi="Aptos"/>
              </w:rPr>
              <w:t xml:space="preserve"> </w:t>
            </w:r>
          </w:p>
          <w:p w14:paraId="74C4CE44" w14:textId="1C0A3B8C" w:rsidR="00111761" w:rsidRPr="00E35FBC" w:rsidRDefault="00111761" w:rsidP="0026603C">
            <w:pPr>
              <w:jc w:val="both"/>
              <w:rPr>
                <w:rFonts w:ascii="Aptos" w:hAnsi="Aptos"/>
              </w:rPr>
            </w:pPr>
            <w:r w:rsidRPr="00E35FBC">
              <w:rPr>
                <w:rFonts w:ascii="Aptos" w:hAnsi="Aptos"/>
              </w:rPr>
              <w:t>Izvedba trena: 1x tenis</w:t>
            </w:r>
            <w:r w:rsidR="0048237E" w:rsidRPr="00E35FBC">
              <w:rPr>
                <w:rFonts w:ascii="Aptos" w:hAnsi="Aptos"/>
              </w:rPr>
              <w:t>ki</w:t>
            </w:r>
            <w:r w:rsidRPr="00E35FBC">
              <w:rPr>
                <w:rFonts w:ascii="Aptos" w:hAnsi="Aptos"/>
              </w:rPr>
              <w:t xml:space="preserve"> teren, 1x </w:t>
            </w:r>
            <w:proofErr w:type="spellStart"/>
            <w:r w:rsidRPr="00E35FBC">
              <w:rPr>
                <w:rFonts w:ascii="Aptos" w:hAnsi="Aptos"/>
              </w:rPr>
              <w:t>padel</w:t>
            </w:r>
            <w:proofErr w:type="spellEnd"/>
            <w:r w:rsidRPr="00E35FBC">
              <w:rPr>
                <w:rFonts w:ascii="Aptos" w:hAnsi="Aptos"/>
              </w:rPr>
              <w:t xml:space="preserve"> teren/kavez,1x </w:t>
            </w:r>
            <w:proofErr w:type="spellStart"/>
            <w:r w:rsidRPr="00E35FBC">
              <w:rPr>
                <w:rFonts w:ascii="Aptos" w:hAnsi="Aptos"/>
                <w:i/>
                <w:iCs/>
              </w:rPr>
              <w:t>cageball</w:t>
            </w:r>
            <w:proofErr w:type="spellEnd"/>
            <w:r w:rsidRPr="00E35FBC">
              <w:rPr>
                <w:rFonts w:ascii="Aptos" w:hAnsi="Aptos"/>
              </w:rPr>
              <w:t>, 1x kombinirani teren (</w:t>
            </w:r>
            <w:proofErr w:type="spellStart"/>
            <w:r w:rsidRPr="00E35FBC">
              <w:rPr>
                <w:rFonts w:ascii="Aptos" w:hAnsi="Aptos"/>
              </w:rPr>
              <w:t>futsal</w:t>
            </w:r>
            <w:proofErr w:type="spellEnd"/>
            <w:r w:rsidRPr="00E35FBC">
              <w:rPr>
                <w:rFonts w:ascii="Aptos" w:hAnsi="Aptos"/>
              </w:rPr>
              <w:t>,</w:t>
            </w:r>
            <w:r w:rsidR="0048237E" w:rsidRPr="00E35FBC">
              <w:rPr>
                <w:rFonts w:ascii="Aptos" w:hAnsi="Aptos"/>
              </w:rPr>
              <w:t xml:space="preserve"> </w:t>
            </w:r>
            <w:r w:rsidRPr="00E35FBC">
              <w:rPr>
                <w:rFonts w:ascii="Aptos" w:hAnsi="Aptos"/>
              </w:rPr>
              <w:t>rukomet,</w:t>
            </w:r>
            <w:r w:rsidR="0048237E" w:rsidRPr="00E35FBC">
              <w:rPr>
                <w:rFonts w:ascii="Aptos" w:hAnsi="Aptos"/>
              </w:rPr>
              <w:t xml:space="preserve"> </w:t>
            </w:r>
            <w:r w:rsidRPr="00E35FBC">
              <w:rPr>
                <w:rFonts w:ascii="Aptos" w:hAnsi="Aptos"/>
              </w:rPr>
              <w:t>košarka) i 1 teren za odbojku na pijesku. U prostoru male sale u prizemlju predviđa</w:t>
            </w:r>
            <w:r w:rsidR="0048237E" w:rsidRPr="00E35FBC">
              <w:rPr>
                <w:rFonts w:ascii="Aptos" w:hAnsi="Aptos"/>
              </w:rPr>
              <w:t>ju</w:t>
            </w:r>
            <w:r w:rsidRPr="00E35FBC">
              <w:rPr>
                <w:rFonts w:ascii="Aptos" w:hAnsi="Aptos"/>
              </w:rPr>
              <w:t xml:space="preserve"> se pikado i bilijar</w:t>
            </w:r>
            <w:r w:rsidR="0048237E" w:rsidRPr="00E35FBC">
              <w:rPr>
                <w:rFonts w:ascii="Aptos" w:hAnsi="Aptos"/>
              </w:rPr>
              <w:t>.</w:t>
            </w:r>
          </w:p>
          <w:p w14:paraId="3D29F154" w14:textId="77777777" w:rsidR="00111761" w:rsidRPr="00E35FBC" w:rsidRDefault="00111761" w:rsidP="0026603C">
            <w:pPr>
              <w:jc w:val="both"/>
              <w:rPr>
                <w:rFonts w:ascii="Aptos" w:hAnsi="Aptos"/>
              </w:rPr>
            </w:pPr>
            <w:r w:rsidRPr="00E35FBC">
              <w:rPr>
                <w:rFonts w:ascii="Aptos" w:hAnsi="Aptos"/>
              </w:rPr>
              <w:t>Uz teren se predviđa izvedba montažnih natkrivenih tribina sa 40 sjedećih mjesta. Postojeći nogometni teren se zadržava.</w:t>
            </w:r>
          </w:p>
          <w:p w14:paraId="545706AE" w14:textId="77777777" w:rsidR="00750D07" w:rsidRPr="00E35FBC" w:rsidRDefault="00750D07" w:rsidP="0026603C">
            <w:pPr>
              <w:spacing w:line="240" w:lineRule="auto"/>
              <w:jc w:val="both"/>
              <w:rPr>
                <w:rFonts w:ascii="Aptos" w:hAnsi="Aptos"/>
              </w:rPr>
            </w:pPr>
          </w:p>
        </w:tc>
      </w:tr>
      <w:tr w:rsidR="00750D07" w:rsidRPr="00E35FBC" w14:paraId="265A6610" w14:textId="77777777" w:rsidTr="00D978C7">
        <w:tc>
          <w:tcPr>
            <w:tcW w:w="2410" w:type="dxa"/>
          </w:tcPr>
          <w:p w14:paraId="3469EDA2" w14:textId="77777777" w:rsidR="00750D07" w:rsidRPr="00E35FBC" w:rsidRDefault="00750D07" w:rsidP="00265A6A">
            <w:pPr>
              <w:spacing w:line="240" w:lineRule="auto"/>
              <w:rPr>
                <w:rFonts w:ascii="Aptos" w:hAnsi="Aptos"/>
              </w:rPr>
            </w:pPr>
            <w:r w:rsidRPr="00E35FBC">
              <w:rPr>
                <w:rFonts w:ascii="Aptos" w:hAnsi="Aptos"/>
              </w:rPr>
              <w:t>Kratki opis svrhe projekta</w:t>
            </w:r>
          </w:p>
        </w:tc>
        <w:tc>
          <w:tcPr>
            <w:tcW w:w="6606" w:type="dxa"/>
          </w:tcPr>
          <w:p w14:paraId="5ECE2B27" w14:textId="6FF26976" w:rsidR="00750D07" w:rsidRPr="00E35FBC" w:rsidRDefault="006B56CA" w:rsidP="0026603C">
            <w:pPr>
              <w:spacing w:line="240" w:lineRule="auto"/>
              <w:jc w:val="both"/>
              <w:rPr>
                <w:rFonts w:ascii="Aptos" w:hAnsi="Aptos"/>
                <w:iCs/>
              </w:rPr>
            </w:pPr>
            <w:r w:rsidRPr="00E35FBC">
              <w:rPr>
                <w:rFonts w:ascii="Aptos" w:hAnsi="Aptos"/>
                <w:iCs/>
              </w:rPr>
              <w:t>Rekonstrukcijom se postojeći sportski centar oplemenjuje za sve uzraste te postaje mjesto druženja, sportskih aktivnosti i zabave</w:t>
            </w:r>
            <w:r w:rsidR="00363A73" w:rsidRPr="00E35FBC">
              <w:rPr>
                <w:rFonts w:ascii="Aptos" w:hAnsi="Aptos"/>
                <w:iCs/>
              </w:rPr>
              <w:t>.</w:t>
            </w:r>
          </w:p>
        </w:tc>
      </w:tr>
      <w:tr w:rsidR="00750D07" w:rsidRPr="00E35FBC" w14:paraId="20A469C5" w14:textId="77777777" w:rsidTr="00D978C7">
        <w:tc>
          <w:tcPr>
            <w:tcW w:w="2410" w:type="dxa"/>
          </w:tcPr>
          <w:p w14:paraId="750A470E" w14:textId="77777777" w:rsidR="00750D07" w:rsidRPr="00E35FBC" w:rsidRDefault="00750D07" w:rsidP="00265A6A">
            <w:pPr>
              <w:spacing w:line="240" w:lineRule="auto"/>
              <w:rPr>
                <w:rFonts w:ascii="Aptos" w:hAnsi="Aptos"/>
              </w:rPr>
            </w:pPr>
            <w:r w:rsidRPr="00E35FBC">
              <w:rPr>
                <w:rFonts w:ascii="Aptos" w:hAnsi="Aptos"/>
              </w:rPr>
              <w:t xml:space="preserve">Način doprinosa ostvarenju pokazatelja održivosti </w:t>
            </w:r>
          </w:p>
        </w:tc>
        <w:tc>
          <w:tcPr>
            <w:tcW w:w="6606" w:type="dxa"/>
          </w:tcPr>
          <w:p w14:paraId="2654DCB9" w14:textId="701814EC" w:rsidR="00750D07" w:rsidRPr="00E35FBC" w:rsidRDefault="00E11CF7" w:rsidP="0026603C">
            <w:pPr>
              <w:spacing w:line="240" w:lineRule="auto"/>
              <w:jc w:val="both"/>
              <w:rPr>
                <w:rFonts w:ascii="Aptos" w:hAnsi="Aptos"/>
              </w:rPr>
            </w:pPr>
            <w:r w:rsidRPr="00E35FBC">
              <w:rPr>
                <w:rFonts w:ascii="Aptos" w:hAnsi="Aptos"/>
              </w:rPr>
              <w:t xml:space="preserve">Poslije završetka projekta sportski centar će biti dostupan svim mještanima općine </w:t>
            </w:r>
            <w:proofErr w:type="spellStart"/>
            <w:r w:rsidRPr="00E35FBC">
              <w:rPr>
                <w:rFonts w:ascii="Aptos" w:hAnsi="Aptos"/>
              </w:rPr>
              <w:t>Bebrina</w:t>
            </w:r>
            <w:proofErr w:type="spellEnd"/>
            <w:r w:rsidRPr="00E35FBC">
              <w:rPr>
                <w:rFonts w:ascii="Aptos" w:hAnsi="Aptos"/>
              </w:rPr>
              <w:t>.</w:t>
            </w:r>
          </w:p>
        </w:tc>
      </w:tr>
      <w:tr w:rsidR="00750D07" w:rsidRPr="00E35FBC" w14:paraId="1AE01D40" w14:textId="77777777" w:rsidTr="00D978C7">
        <w:tc>
          <w:tcPr>
            <w:tcW w:w="2410" w:type="dxa"/>
          </w:tcPr>
          <w:p w14:paraId="5E7A65C2" w14:textId="77777777" w:rsidR="00750D07" w:rsidRPr="00E35FBC" w:rsidRDefault="00750D07" w:rsidP="00265A6A">
            <w:pPr>
              <w:spacing w:line="240" w:lineRule="auto"/>
              <w:rPr>
                <w:rFonts w:ascii="Aptos" w:hAnsi="Aptos"/>
              </w:rPr>
            </w:pPr>
            <w:r w:rsidRPr="00E35FBC">
              <w:rPr>
                <w:rFonts w:ascii="Aptos" w:hAnsi="Aptos"/>
              </w:rPr>
              <w:t xml:space="preserve">Nositelj provedbe projekta </w:t>
            </w:r>
          </w:p>
        </w:tc>
        <w:tc>
          <w:tcPr>
            <w:tcW w:w="6606" w:type="dxa"/>
          </w:tcPr>
          <w:p w14:paraId="189EB05A" w14:textId="204C4B53" w:rsidR="00750D07" w:rsidRPr="00E35FBC" w:rsidRDefault="00E11CF7" w:rsidP="0026603C">
            <w:pPr>
              <w:spacing w:line="240" w:lineRule="auto"/>
              <w:jc w:val="both"/>
              <w:rPr>
                <w:rFonts w:ascii="Aptos" w:hAnsi="Aptos"/>
              </w:rPr>
            </w:pPr>
            <w:r w:rsidRPr="00E35FBC">
              <w:rPr>
                <w:rFonts w:ascii="Aptos" w:hAnsi="Aptos"/>
              </w:rPr>
              <w:t xml:space="preserve">Općina </w:t>
            </w:r>
            <w:proofErr w:type="spellStart"/>
            <w:r w:rsidRPr="00E35FBC">
              <w:rPr>
                <w:rFonts w:ascii="Aptos" w:hAnsi="Aptos"/>
              </w:rPr>
              <w:t>Bebrina</w:t>
            </w:r>
            <w:proofErr w:type="spellEnd"/>
          </w:p>
        </w:tc>
      </w:tr>
      <w:tr w:rsidR="00750D07" w:rsidRPr="00E35FBC" w14:paraId="0954048E" w14:textId="77777777" w:rsidTr="00D978C7">
        <w:tc>
          <w:tcPr>
            <w:tcW w:w="2410" w:type="dxa"/>
          </w:tcPr>
          <w:p w14:paraId="22CEEEB4" w14:textId="77777777" w:rsidR="00750D07" w:rsidRPr="00E35FBC" w:rsidRDefault="00750D07" w:rsidP="00265A6A">
            <w:pPr>
              <w:spacing w:line="240" w:lineRule="auto"/>
              <w:rPr>
                <w:rFonts w:ascii="Aptos" w:hAnsi="Aptos"/>
              </w:rPr>
            </w:pPr>
            <w:r w:rsidRPr="00E35FBC">
              <w:rPr>
                <w:rFonts w:ascii="Aptos" w:hAnsi="Aptos"/>
              </w:rPr>
              <w:t>Lokacija provedbe projekta (grad/općina)</w:t>
            </w:r>
          </w:p>
        </w:tc>
        <w:tc>
          <w:tcPr>
            <w:tcW w:w="6606" w:type="dxa"/>
          </w:tcPr>
          <w:p w14:paraId="77A829AF" w14:textId="23CF6BA4" w:rsidR="00750D07" w:rsidRPr="00E35FBC" w:rsidRDefault="00E11CF7" w:rsidP="0026603C">
            <w:pPr>
              <w:spacing w:line="240" w:lineRule="auto"/>
              <w:jc w:val="both"/>
              <w:rPr>
                <w:rFonts w:ascii="Aptos" w:hAnsi="Aptos"/>
              </w:rPr>
            </w:pPr>
            <w:r w:rsidRPr="00E35FBC">
              <w:rPr>
                <w:rFonts w:ascii="Aptos" w:hAnsi="Aptos"/>
              </w:rPr>
              <w:t xml:space="preserve">Općina </w:t>
            </w:r>
            <w:proofErr w:type="spellStart"/>
            <w:r w:rsidRPr="00E35FBC">
              <w:rPr>
                <w:rFonts w:ascii="Aptos" w:hAnsi="Aptos"/>
              </w:rPr>
              <w:t>Bebrina</w:t>
            </w:r>
            <w:proofErr w:type="spellEnd"/>
            <w:r w:rsidRPr="00E35FBC">
              <w:rPr>
                <w:rFonts w:ascii="Aptos" w:hAnsi="Aptos"/>
              </w:rPr>
              <w:t xml:space="preserve"> </w:t>
            </w:r>
          </w:p>
        </w:tc>
      </w:tr>
      <w:tr w:rsidR="00750D07" w:rsidRPr="00E35FBC" w14:paraId="5AD31068" w14:textId="77777777" w:rsidTr="00D978C7">
        <w:tc>
          <w:tcPr>
            <w:tcW w:w="2410" w:type="dxa"/>
          </w:tcPr>
          <w:p w14:paraId="773F774D" w14:textId="77777777" w:rsidR="00750D07" w:rsidRPr="00E35FBC" w:rsidRDefault="00750D07" w:rsidP="00265A6A">
            <w:pPr>
              <w:spacing w:line="240" w:lineRule="auto"/>
              <w:rPr>
                <w:rFonts w:ascii="Aptos" w:hAnsi="Aptos"/>
              </w:rPr>
            </w:pPr>
            <w:r w:rsidRPr="00E35FBC">
              <w:rPr>
                <w:rFonts w:ascii="Aptos" w:hAnsi="Aptos"/>
              </w:rPr>
              <w:t>Planirani početak provedbe projekta</w:t>
            </w:r>
          </w:p>
        </w:tc>
        <w:tc>
          <w:tcPr>
            <w:tcW w:w="6606" w:type="dxa"/>
          </w:tcPr>
          <w:p w14:paraId="58D0BC42" w14:textId="77777777" w:rsidR="00750D07" w:rsidRPr="00E35FBC" w:rsidRDefault="00750D07" w:rsidP="0026603C">
            <w:pPr>
              <w:spacing w:line="240" w:lineRule="auto"/>
              <w:jc w:val="both"/>
              <w:rPr>
                <w:rFonts w:ascii="Aptos" w:hAnsi="Aptos"/>
              </w:rPr>
            </w:pPr>
          </w:p>
        </w:tc>
      </w:tr>
      <w:tr w:rsidR="00750D07" w:rsidRPr="00E35FBC" w14:paraId="0176469B" w14:textId="77777777" w:rsidTr="00D978C7">
        <w:tc>
          <w:tcPr>
            <w:tcW w:w="2410" w:type="dxa"/>
          </w:tcPr>
          <w:p w14:paraId="6E295D37" w14:textId="77777777" w:rsidR="00750D07" w:rsidRPr="00E35FBC" w:rsidRDefault="00750D07" w:rsidP="00265A6A">
            <w:pPr>
              <w:spacing w:line="240" w:lineRule="auto"/>
              <w:rPr>
                <w:rFonts w:ascii="Aptos" w:hAnsi="Aptos"/>
              </w:rPr>
            </w:pPr>
            <w:r w:rsidRPr="00E35FBC">
              <w:rPr>
                <w:rFonts w:ascii="Aptos" w:hAnsi="Aptos"/>
              </w:rPr>
              <w:t xml:space="preserve">Planirani završetak provedbe projekta </w:t>
            </w:r>
          </w:p>
        </w:tc>
        <w:tc>
          <w:tcPr>
            <w:tcW w:w="6606" w:type="dxa"/>
          </w:tcPr>
          <w:p w14:paraId="43E9F55A" w14:textId="77777777" w:rsidR="00750D07" w:rsidRPr="00E35FBC" w:rsidRDefault="00750D07" w:rsidP="0026603C">
            <w:pPr>
              <w:spacing w:line="240" w:lineRule="auto"/>
              <w:jc w:val="both"/>
              <w:rPr>
                <w:rFonts w:ascii="Aptos" w:hAnsi="Aptos"/>
              </w:rPr>
            </w:pPr>
          </w:p>
        </w:tc>
      </w:tr>
      <w:tr w:rsidR="00750D07" w:rsidRPr="00E35FBC" w14:paraId="633E17A8" w14:textId="77777777" w:rsidTr="00D978C7">
        <w:tc>
          <w:tcPr>
            <w:tcW w:w="2410" w:type="dxa"/>
          </w:tcPr>
          <w:p w14:paraId="317F51AC" w14:textId="77777777" w:rsidR="00750D07" w:rsidRPr="00E35FBC" w:rsidRDefault="00750D07" w:rsidP="00265A6A">
            <w:pPr>
              <w:spacing w:line="240" w:lineRule="auto"/>
              <w:rPr>
                <w:rFonts w:ascii="Aptos" w:hAnsi="Aptos"/>
              </w:rPr>
            </w:pPr>
            <w:r w:rsidRPr="00E35FBC">
              <w:rPr>
                <w:rFonts w:ascii="Aptos" w:hAnsi="Aptos"/>
              </w:rPr>
              <w:t xml:space="preserve">Ključne točke ostvarenja projekta </w:t>
            </w:r>
          </w:p>
        </w:tc>
        <w:tc>
          <w:tcPr>
            <w:tcW w:w="6606" w:type="dxa"/>
          </w:tcPr>
          <w:p w14:paraId="77A70306" w14:textId="77777777" w:rsidR="00465F3F" w:rsidRPr="00E35FBC" w:rsidRDefault="00465F3F" w:rsidP="0026603C">
            <w:pPr>
              <w:jc w:val="both"/>
              <w:rPr>
                <w:rFonts w:ascii="Aptos" w:hAnsi="Aptos"/>
              </w:rPr>
            </w:pPr>
            <w:r w:rsidRPr="00E35FBC">
              <w:rPr>
                <w:rFonts w:ascii="Aptos" w:hAnsi="Aptos"/>
              </w:rPr>
              <w:t>Ugovor o dodjeli bespovratnih sredstava</w:t>
            </w:r>
          </w:p>
          <w:p w14:paraId="5D2BFD88" w14:textId="77777777" w:rsidR="00465F3F" w:rsidRPr="00E35FBC" w:rsidRDefault="00465F3F" w:rsidP="0026603C">
            <w:pPr>
              <w:jc w:val="both"/>
              <w:rPr>
                <w:rFonts w:ascii="Aptos" w:hAnsi="Aptos"/>
              </w:rPr>
            </w:pPr>
            <w:r w:rsidRPr="00E35FBC">
              <w:rPr>
                <w:rFonts w:ascii="Aptos" w:hAnsi="Aptos"/>
              </w:rPr>
              <w:t>Prijavitelj će poduzeti niz koraka i aktivnosti potrebnih za uspješno ostvarivanje projekta:</w:t>
            </w:r>
          </w:p>
          <w:p w14:paraId="7BAA2A16" w14:textId="77777777" w:rsidR="00465F3F" w:rsidRPr="00E35FBC" w:rsidRDefault="00465F3F" w:rsidP="0026603C">
            <w:pPr>
              <w:pStyle w:val="Odlomakpopisa"/>
              <w:numPr>
                <w:ilvl w:val="0"/>
                <w:numId w:val="78"/>
              </w:numPr>
              <w:spacing w:line="259" w:lineRule="auto"/>
              <w:jc w:val="both"/>
              <w:rPr>
                <w:rFonts w:ascii="Aptos" w:hAnsi="Aptos"/>
                <w:b/>
                <w:bCs/>
              </w:rPr>
            </w:pPr>
            <w:r w:rsidRPr="00E35FBC">
              <w:rPr>
                <w:rFonts w:ascii="Aptos" w:hAnsi="Aptos"/>
                <w:b/>
                <w:bCs/>
              </w:rPr>
              <w:t xml:space="preserve">Izbor izvođača </w:t>
            </w:r>
            <w:r w:rsidRPr="00E35FBC">
              <w:rPr>
                <w:rFonts w:ascii="Aptos" w:hAnsi="Aptos"/>
              </w:rPr>
              <w:t>-</w:t>
            </w:r>
            <w:r w:rsidRPr="00E35FBC">
              <w:rPr>
                <w:rFonts w:ascii="Aptos" w:hAnsi="Aptos"/>
                <w:b/>
                <w:bCs/>
              </w:rPr>
              <w:t xml:space="preserve"> </w:t>
            </w:r>
            <w:r w:rsidRPr="00E35FBC">
              <w:rPr>
                <w:rFonts w:ascii="Aptos" w:hAnsi="Aptos"/>
              </w:rPr>
              <w:t>provedba postupka javne nabave, pregled i ocjena ponuda, odabir izvođača i sklapanja Ugovora o izvođenju radova</w:t>
            </w:r>
          </w:p>
          <w:p w14:paraId="4A1D8C79" w14:textId="1FAC415A" w:rsidR="00465F3F" w:rsidRPr="00E35FBC" w:rsidRDefault="00465F3F" w:rsidP="0026603C">
            <w:pPr>
              <w:pStyle w:val="Odlomakpopisa"/>
              <w:numPr>
                <w:ilvl w:val="0"/>
                <w:numId w:val="78"/>
              </w:numPr>
              <w:spacing w:line="259" w:lineRule="auto"/>
              <w:jc w:val="both"/>
              <w:rPr>
                <w:rFonts w:ascii="Aptos" w:hAnsi="Aptos"/>
                <w:b/>
                <w:bCs/>
              </w:rPr>
            </w:pPr>
            <w:r w:rsidRPr="00E35FBC">
              <w:rPr>
                <w:rFonts w:ascii="Aptos" w:hAnsi="Aptos"/>
                <w:b/>
                <w:bCs/>
              </w:rPr>
              <w:t xml:space="preserve">Pripremna faza </w:t>
            </w:r>
            <w:r w:rsidRPr="00E35FBC">
              <w:rPr>
                <w:rFonts w:ascii="Aptos" w:hAnsi="Aptos"/>
              </w:rPr>
              <w:t xml:space="preserve">– </w:t>
            </w:r>
            <w:r w:rsidR="0048237E" w:rsidRPr="00E35FBC">
              <w:rPr>
                <w:rFonts w:ascii="Aptos" w:hAnsi="Aptos"/>
              </w:rPr>
              <w:t>p</w:t>
            </w:r>
            <w:r w:rsidRPr="00E35FBC">
              <w:rPr>
                <w:rFonts w:ascii="Aptos" w:hAnsi="Aptos"/>
              </w:rPr>
              <w:t xml:space="preserve">riprema i postavljanje gradilišta, osiguravanje sigurnosnih mjera zaštite na gradilištu te uvođenje </w:t>
            </w:r>
            <w:r w:rsidR="0048237E" w:rsidRPr="00E35FBC">
              <w:rPr>
                <w:rFonts w:ascii="Aptos" w:hAnsi="Aptos"/>
              </w:rPr>
              <w:t>i</w:t>
            </w:r>
            <w:r w:rsidRPr="00E35FBC">
              <w:rPr>
                <w:rFonts w:ascii="Aptos" w:hAnsi="Aptos"/>
              </w:rPr>
              <w:t>zvođača u posao</w:t>
            </w:r>
          </w:p>
          <w:p w14:paraId="6AA2C8CF" w14:textId="4B64B758" w:rsidR="00465F3F" w:rsidRPr="00E35FBC" w:rsidRDefault="00465F3F" w:rsidP="0026603C">
            <w:pPr>
              <w:pStyle w:val="Odlomakpopisa"/>
              <w:numPr>
                <w:ilvl w:val="0"/>
                <w:numId w:val="78"/>
              </w:numPr>
              <w:spacing w:line="259" w:lineRule="auto"/>
              <w:jc w:val="both"/>
              <w:rPr>
                <w:rFonts w:ascii="Aptos" w:hAnsi="Aptos"/>
                <w:b/>
                <w:bCs/>
              </w:rPr>
            </w:pPr>
            <w:r w:rsidRPr="00E35FBC">
              <w:rPr>
                <w:rFonts w:ascii="Aptos" w:hAnsi="Aptos"/>
                <w:b/>
                <w:bCs/>
              </w:rPr>
              <w:t>Izvođenje radova</w:t>
            </w:r>
            <w:r w:rsidRPr="00E35FBC">
              <w:rPr>
                <w:rFonts w:ascii="Aptos" w:hAnsi="Aptos"/>
              </w:rPr>
              <w:t xml:space="preserve"> –</w:t>
            </w:r>
            <w:r w:rsidR="00363A73" w:rsidRPr="00E35FBC">
              <w:rPr>
                <w:rFonts w:ascii="Aptos" w:hAnsi="Aptos"/>
              </w:rPr>
              <w:t xml:space="preserve"> </w:t>
            </w:r>
            <w:r w:rsidR="0048237E" w:rsidRPr="00E35FBC">
              <w:rPr>
                <w:rFonts w:ascii="Aptos" w:hAnsi="Aptos"/>
              </w:rPr>
              <w:t>i</w:t>
            </w:r>
            <w:r w:rsidRPr="00E35FBC">
              <w:rPr>
                <w:rFonts w:ascii="Aptos" w:hAnsi="Aptos"/>
              </w:rPr>
              <w:t xml:space="preserve">zvođenje radova sukladno Glavnom projektu ZOP:40-22; </w:t>
            </w:r>
            <w:r w:rsidR="0048237E" w:rsidRPr="00E35FBC">
              <w:rPr>
                <w:rFonts w:ascii="Aptos" w:hAnsi="Aptos"/>
              </w:rPr>
              <w:t>r</w:t>
            </w:r>
            <w:r w:rsidRPr="00E35FBC">
              <w:rPr>
                <w:rFonts w:ascii="Aptos" w:hAnsi="Aptos"/>
              </w:rPr>
              <w:t>edovito provođenje kontrola kako bi se osiguralo da se svi radove izvode sukladno standardima kvalitete te kako bi se osigurala sigurnost i funkcionalnost igrališta</w:t>
            </w:r>
          </w:p>
          <w:p w14:paraId="01FE98A7" w14:textId="79181777" w:rsidR="00465F3F" w:rsidRPr="00E35FBC" w:rsidRDefault="00465F3F" w:rsidP="0026603C">
            <w:pPr>
              <w:pStyle w:val="Odlomakpopisa"/>
              <w:numPr>
                <w:ilvl w:val="0"/>
                <w:numId w:val="78"/>
              </w:numPr>
              <w:jc w:val="both"/>
              <w:rPr>
                <w:rFonts w:ascii="Aptos" w:hAnsi="Aptos"/>
                <w:b/>
                <w:bCs/>
              </w:rPr>
            </w:pPr>
            <w:r w:rsidRPr="00E35FBC">
              <w:rPr>
                <w:rFonts w:ascii="Aptos" w:hAnsi="Aptos"/>
                <w:b/>
                <w:bCs/>
              </w:rPr>
              <w:t>Održavanje i upravljanje</w:t>
            </w:r>
            <w:r w:rsidRPr="00E35FBC">
              <w:rPr>
                <w:rFonts w:ascii="Aptos" w:hAnsi="Aptos"/>
              </w:rPr>
              <w:t xml:space="preserve"> –</w:t>
            </w:r>
            <w:r w:rsidRPr="00E35FBC">
              <w:rPr>
                <w:rFonts w:ascii="Aptos" w:hAnsi="Aptos"/>
                <w:b/>
                <w:bCs/>
              </w:rPr>
              <w:t xml:space="preserve"> </w:t>
            </w:r>
            <w:r w:rsidR="00363A73" w:rsidRPr="00E35FBC">
              <w:rPr>
                <w:rFonts w:ascii="Aptos" w:hAnsi="Aptos"/>
              </w:rPr>
              <w:t>n</w:t>
            </w:r>
            <w:r w:rsidRPr="00E35FBC">
              <w:rPr>
                <w:rFonts w:ascii="Aptos" w:hAnsi="Aptos"/>
              </w:rPr>
              <w:t>akon završetka radova, uspostav</w:t>
            </w:r>
            <w:r w:rsidR="00AC2BA0" w:rsidRPr="00E35FBC">
              <w:rPr>
                <w:rFonts w:ascii="Aptos" w:hAnsi="Aptos"/>
              </w:rPr>
              <w:t xml:space="preserve">ljanje </w:t>
            </w:r>
            <w:r w:rsidRPr="00E35FBC">
              <w:rPr>
                <w:rFonts w:ascii="Aptos" w:hAnsi="Aptos"/>
              </w:rPr>
              <w:t xml:space="preserve"> sustav</w:t>
            </w:r>
            <w:r w:rsidR="00AC2BA0" w:rsidRPr="00E35FBC">
              <w:rPr>
                <w:rFonts w:ascii="Aptos" w:hAnsi="Aptos"/>
              </w:rPr>
              <w:t>a</w:t>
            </w:r>
            <w:r w:rsidRPr="00E35FBC">
              <w:rPr>
                <w:rFonts w:ascii="Aptos" w:hAnsi="Aptos"/>
              </w:rPr>
              <w:t xml:space="preserve"> održavanja kako bi se osigurala dugoročna funkcionalnost igrališta</w:t>
            </w:r>
          </w:p>
          <w:p w14:paraId="05F16574" w14:textId="720A00C1" w:rsidR="00465F3F" w:rsidRPr="00E35FBC" w:rsidRDefault="00465F3F" w:rsidP="0026603C">
            <w:pPr>
              <w:pStyle w:val="Odlomakpopisa"/>
              <w:numPr>
                <w:ilvl w:val="0"/>
                <w:numId w:val="78"/>
              </w:numPr>
              <w:spacing w:line="259" w:lineRule="auto"/>
              <w:jc w:val="both"/>
              <w:rPr>
                <w:rFonts w:ascii="Aptos" w:hAnsi="Aptos"/>
                <w:b/>
                <w:bCs/>
              </w:rPr>
            </w:pPr>
            <w:r w:rsidRPr="00E35FBC">
              <w:rPr>
                <w:rFonts w:ascii="Aptos" w:hAnsi="Aptos"/>
                <w:b/>
                <w:bCs/>
              </w:rPr>
              <w:lastRenderedPageBreak/>
              <w:t>Otvorenje i promocija</w:t>
            </w:r>
            <w:r w:rsidR="00363A73" w:rsidRPr="00E35FBC">
              <w:rPr>
                <w:rFonts w:ascii="Aptos" w:hAnsi="Aptos"/>
                <w:b/>
                <w:bCs/>
              </w:rPr>
              <w:t xml:space="preserve"> </w:t>
            </w:r>
            <w:r w:rsidR="00363A73" w:rsidRPr="00E35FBC">
              <w:rPr>
                <w:rFonts w:ascii="Aptos" w:hAnsi="Aptos"/>
              </w:rPr>
              <w:t>- o</w:t>
            </w:r>
            <w:r w:rsidRPr="00E35FBC">
              <w:rPr>
                <w:rFonts w:ascii="Aptos" w:hAnsi="Aptos"/>
              </w:rPr>
              <w:t xml:space="preserve">rganizacija svečanosti otvaranja: </w:t>
            </w:r>
            <w:r w:rsidR="00363A73" w:rsidRPr="00E35FBC">
              <w:rPr>
                <w:rFonts w:ascii="Aptos" w:hAnsi="Aptos"/>
              </w:rPr>
              <w:t>s</w:t>
            </w:r>
            <w:r w:rsidRPr="00E35FBC">
              <w:rPr>
                <w:rFonts w:ascii="Aptos" w:hAnsi="Aptos"/>
              </w:rPr>
              <w:t>lužbeno otvaranje sportskog centra uz prisustvo lokalnih vlasti i zajednice</w:t>
            </w:r>
            <w:r w:rsidR="00963284" w:rsidRPr="00E35FBC">
              <w:rPr>
                <w:rFonts w:ascii="Aptos" w:hAnsi="Aptos"/>
              </w:rPr>
              <w:t>;</w:t>
            </w:r>
            <w:r w:rsidR="00363A73" w:rsidRPr="00E35FBC">
              <w:rPr>
                <w:rFonts w:ascii="Aptos" w:hAnsi="Aptos"/>
              </w:rPr>
              <w:t xml:space="preserve"> p</w:t>
            </w:r>
            <w:r w:rsidRPr="00E35FBC">
              <w:rPr>
                <w:rFonts w:ascii="Aptos" w:hAnsi="Aptos"/>
              </w:rPr>
              <w:t>romocija sportskih događanja kroz pokretanje marketinških kampanja kako bi se privukli sportaši i gledatelji na igralište</w:t>
            </w:r>
          </w:p>
          <w:p w14:paraId="284C7874" w14:textId="57444CC1" w:rsidR="00465F3F" w:rsidRPr="00E35FBC" w:rsidRDefault="00465F3F" w:rsidP="0026603C">
            <w:pPr>
              <w:pStyle w:val="Odlomakpopisa"/>
              <w:numPr>
                <w:ilvl w:val="0"/>
                <w:numId w:val="78"/>
              </w:numPr>
              <w:jc w:val="both"/>
              <w:rPr>
                <w:rFonts w:ascii="Aptos" w:hAnsi="Aptos"/>
              </w:rPr>
            </w:pPr>
            <w:r w:rsidRPr="00E35FBC">
              <w:rPr>
                <w:rFonts w:ascii="Aptos" w:hAnsi="Aptos"/>
                <w:b/>
                <w:bCs/>
              </w:rPr>
              <w:t>Puštanje u funkciju</w:t>
            </w:r>
            <w:r w:rsidR="00363A73" w:rsidRPr="00E35FBC">
              <w:rPr>
                <w:rFonts w:ascii="Aptos" w:hAnsi="Aptos"/>
                <w:b/>
                <w:bCs/>
              </w:rPr>
              <w:t xml:space="preserve"> </w:t>
            </w:r>
            <w:r w:rsidR="00363A73" w:rsidRPr="00E35FBC">
              <w:rPr>
                <w:rFonts w:ascii="Aptos" w:hAnsi="Aptos"/>
              </w:rPr>
              <w:t>- r</w:t>
            </w:r>
            <w:r w:rsidRPr="00E35FBC">
              <w:rPr>
                <w:rFonts w:ascii="Aptos" w:hAnsi="Aptos"/>
              </w:rPr>
              <w:t xml:space="preserve">azvoj programa sportskih događanja: </w:t>
            </w:r>
            <w:r w:rsidR="00363A73" w:rsidRPr="00E35FBC">
              <w:rPr>
                <w:rFonts w:ascii="Aptos" w:hAnsi="Aptos"/>
              </w:rPr>
              <w:t>s</w:t>
            </w:r>
            <w:r w:rsidRPr="00E35FBC">
              <w:rPr>
                <w:rFonts w:ascii="Aptos" w:hAnsi="Aptos"/>
              </w:rPr>
              <w:t>uradnja s lokalnim sportskim klubovima i školama kako bi se iskoristi</w:t>
            </w:r>
            <w:r w:rsidR="00963284" w:rsidRPr="00E35FBC">
              <w:rPr>
                <w:rFonts w:ascii="Aptos" w:hAnsi="Aptos"/>
              </w:rPr>
              <w:t>o</w:t>
            </w:r>
            <w:r w:rsidRPr="00E35FBC">
              <w:rPr>
                <w:rFonts w:ascii="Aptos" w:hAnsi="Aptos"/>
              </w:rPr>
              <w:t xml:space="preserve"> potencijal igrališta za sportske aktivnosti.</w:t>
            </w:r>
          </w:p>
          <w:p w14:paraId="26DF654E" w14:textId="3E62CD3A" w:rsidR="00750D07" w:rsidRPr="00E35FBC" w:rsidRDefault="00750D07" w:rsidP="0026603C">
            <w:pPr>
              <w:spacing w:line="240" w:lineRule="auto"/>
              <w:jc w:val="both"/>
              <w:rPr>
                <w:rFonts w:ascii="Aptos" w:hAnsi="Aptos"/>
              </w:rPr>
            </w:pPr>
          </w:p>
        </w:tc>
      </w:tr>
      <w:tr w:rsidR="00750D07" w:rsidRPr="00E35FBC" w14:paraId="2B6A0B5F" w14:textId="77777777" w:rsidTr="00D978C7">
        <w:tc>
          <w:tcPr>
            <w:tcW w:w="2410" w:type="dxa"/>
          </w:tcPr>
          <w:p w14:paraId="601E7C51" w14:textId="77777777" w:rsidR="00750D07" w:rsidRPr="00E35FBC" w:rsidRDefault="00750D07" w:rsidP="00265A6A">
            <w:pPr>
              <w:spacing w:line="240" w:lineRule="auto"/>
              <w:rPr>
                <w:rFonts w:ascii="Aptos" w:hAnsi="Aptos"/>
              </w:rPr>
            </w:pPr>
            <w:r w:rsidRPr="00E35FBC">
              <w:rPr>
                <w:rFonts w:ascii="Aptos" w:hAnsi="Aptos"/>
              </w:rPr>
              <w:lastRenderedPageBreak/>
              <w:t xml:space="preserve">Planirani rokovi postignuća ključnih točaka ostvarenja projekta </w:t>
            </w:r>
          </w:p>
        </w:tc>
        <w:tc>
          <w:tcPr>
            <w:tcW w:w="6606" w:type="dxa"/>
          </w:tcPr>
          <w:p w14:paraId="0C942C09" w14:textId="77777777" w:rsidR="00750D07" w:rsidRPr="00E35FBC" w:rsidRDefault="00750D07" w:rsidP="0026603C">
            <w:pPr>
              <w:spacing w:line="240" w:lineRule="auto"/>
              <w:jc w:val="both"/>
              <w:rPr>
                <w:rFonts w:ascii="Aptos" w:hAnsi="Aptos"/>
              </w:rPr>
            </w:pPr>
          </w:p>
        </w:tc>
      </w:tr>
      <w:tr w:rsidR="00750D07" w:rsidRPr="00E35FBC" w14:paraId="22F0966E" w14:textId="77777777" w:rsidTr="00D978C7">
        <w:tc>
          <w:tcPr>
            <w:tcW w:w="2410" w:type="dxa"/>
          </w:tcPr>
          <w:p w14:paraId="1E42F489" w14:textId="77777777" w:rsidR="00750D07" w:rsidRPr="00E35FBC" w:rsidRDefault="00750D07" w:rsidP="00265A6A">
            <w:pPr>
              <w:spacing w:line="240" w:lineRule="auto"/>
              <w:rPr>
                <w:rFonts w:ascii="Aptos" w:hAnsi="Aptos"/>
              </w:rPr>
            </w:pPr>
            <w:r w:rsidRPr="00E35FBC">
              <w:rPr>
                <w:rFonts w:ascii="Aptos" w:hAnsi="Aptos"/>
              </w:rPr>
              <w:t xml:space="preserve">Ukupno procijenjena vrijednost projekta </w:t>
            </w:r>
          </w:p>
        </w:tc>
        <w:tc>
          <w:tcPr>
            <w:tcW w:w="6606" w:type="dxa"/>
          </w:tcPr>
          <w:p w14:paraId="09ABE804" w14:textId="5805B811" w:rsidR="00750D07" w:rsidRPr="00E35FBC" w:rsidRDefault="00093EF9" w:rsidP="00265A6A">
            <w:pPr>
              <w:spacing w:line="240" w:lineRule="auto"/>
              <w:rPr>
                <w:rFonts w:ascii="Aptos" w:hAnsi="Aptos"/>
              </w:rPr>
            </w:pPr>
            <w:r>
              <w:rPr>
                <w:rFonts w:ascii="Aptos" w:hAnsi="Aptos"/>
              </w:rPr>
              <w:t>1.500.000,00 eura</w:t>
            </w:r>
          </w:p>
        </w:tc>
      </w:tr>
      <w:tr w:rsidR="00750D07" w:rsidRPr="00E35FBC" w14:paraId="235A584F" w14:textId="77777777" w:rsidTr="00D978C7">
        <w:tc>
          <w:tcPr>
            <w:tcW w:w="2410" w:type="dxa"/>
          </w:tcPr>
          <w:p w14:paraId="02C7BD8D" w14:textId="77777777" w:rsidR="00750D07" w:rsidRPr="00E35FBC" w:rsidRDefault="00750D07" w:rsidP="00265A6A">
            <w:pPr>
              <w:spacing w:line="240" w:lineRule="auto"/>
              <w:rPr>
                <w:rFonts w:ascii="Aptos" w:hAnsi="Aptos"/>
              </w:rPr>
            </w:pPr>
            <w:r w:rsidRPr="00E35FBC">
              <w:rPr>
                <w:rFonts w:ascii="Aptos" w:hAnsi="Aptos"/>
              </w:rPr>
              <w:t xml:space="preserve">Iznos vlastitog financiranja </w:t>
            </w:r>
          </w:p>
        </w:tc>
        <w:tc>
          <w:tcPr>
            <w:tcW w:w="6606" w:type="dxa"/>
          </w:tcPr>
          <w:p w14:paraId="43BF778E" w14:textId="77777777" w:rsidR="00750D07" w:rsidRPr="00E35FBC" w:rsidRDefault="00750D07" w:rsidP="00265A6A">
            <w:pPr>
              <w:spacing w:line="240" w:lineRule="auto"/>
              <w:rPr>
                <w:rFonts w:ascii="Aptos" w:hAnsi="Aptos"/>
              </w:rPr>
            </w:pPr>
          </w:p>
        </w:tc>
      </w:tr>
      <w:tr w:rsidR="00750D07" w:rsidRPr="00E35FBC" w14:paraId="7208F302" w14:textId="77777777" w:rsidTr="00D978C7">
        <w:tc>
          <w:tcPr>
            <w:tcW w:w="2410" w:type="dxa"/>
          </w:tcPr>
          <w:p w14:paraId="5BFA9162" w14:textId="77777777" w:rsidR="00750D07" w:rsidRPr="00E35FBC" w:rsidRDefault="00750D07" w:rsidP="00265A6A">
            <w:pPr>
              <w:spacing w:line="240" w:lineRule="auto"/>
              <w:rPr>
                <w:rFonts w:ascii="Aptos" w:hAnsi="Aptos"/>
              </w:rPr>
            </w:pPr>
            <w:r w:rsidRPr="00E35FBC">
              <w:rPr>
                <w:rFonts w:ascii="Aptos" w:hAnsi="Aptos"/>
              </w:rPr>
              <w:t>Ostali mogući izvori financiranja</w:t>
            </w:r>
          </w:p>
        </w:tc>
        <w:tc>
          <w:tcPr>
            <w:tcW w:w="6606" w:type="dxa"/>
          </w:tcPr>
          <w:p w14:paraId="36A84FC4" w14:textId="77777777" w:rsidR="00750D07" w:rsidRPr="00E35FBC" w:rsidRDefault="00750D07" w:rsidP="00265A6A">
            <w:pPr>
              <w:spacing w:line="240" w:lineRule="auto"/>
              <w:rPr>
                <w:rFonts w:ascii="Aptos" w:hAnsi="Aptos"/>
              </w:rPr>
            </w:pPr>
          </w:p>
        </w:tc>
      </w:tr>
      <w:tr w:rsidR="00750D07" w:rsidRPr="00E35FBC" w14:paraId="362A17E3" w14:textId="77777777" w:rsidTr="00D978C7">
        <w:tc>
          <w:tcPr>
            <w:tcW w:w="2410" w:type="dxa"/>
          </w:tcPr>
          <w:p w14:paraId="5C5F87A4" w14:textId="77777777" w:rsidR="00750D07" w:rsidRPr="00E35FBC" w:rsidRDefault="00750D07" w:rsidP="00265A6A">
            <w:pPr>
              <w:spacing w:line="240" w:lineRule="auto"/>
              <w:rPr>
                <w:rFonts w:ascii="Aptos" w:hAnsi="Aptos"/>
              </w:rPr>
            </w:pPr>
            <w:r w:rsidRPr="00E35FBC">
              <w:rPr>
                <w:rFonts w:ascii="Aptos" w:hAnsi="Aptos"/>
              </w:rPr>
              <w:t xml:space="preserve">Imovinsko-pravni odnosi </w:t>
            </w:r>
          </w:p>
        </w:tc>
        <w:tc>
          <w:tcPr>
            <w:tcW w:w="6606" w:type="dxa"/>
          </w:tcPr>
          <w:p w14:paraId="4C8F728B" w14:textId="222A0C9A" w:rsidR="00750D07" w:rsidRPr="00E35FBC" w:rsidRDefault="002A02B9" w:rsidP="00265A6A">
            <w:pPr>
              <w:spacing w:line="240" w:lineRule="auto"/>
              <w:rPr>
                <w:rFonts w:ascii="Aptos" w:hAnsi="Aptos"/>
              </w:rPr>
            </w:pPr>
            <w:r w:rsidRPr="00E35FBC">
              <w:rPr>
                <w:rFonts w:ascii="Aptos" w:hAnsi="Aptos"/>
              </w:rPr>
              <w:t xml:space="preserve">Vlasništvo  </w:t>
            </w:r>
            <w:proofErr w:type="spellStart"/>
            <w:r w:rsidRPr="00E35FBC">
              <w:rPr>
                <w:rFonts w:ascii="Aptos" w:hAnsi="Aptos"/>
              </w:rPr>
              <w:t>zk</w:t>
            </w:r>
            <w:proofErr w:type="spellEnd"/>
            <w:r w:rsidR="00963284" w:rsidRPr="00E35FBC">
              <w:rPr>
                <w:rFonts w:ascii="Aptos" w:hAnsi="Aptos"/>
              </w:rPr>
              <w:t>.</w:t>
            </w:r>
            <w:r w:rsidRPr="00E35FBC">
              <w:rPr>
                <w:rFonts w:ascii="Aptos" w:hAnsi="Aptos"/>
              </w:rPr>
              <w:t xml:space="preserve"> ul. 1677</w:t>
            </w:r>
          </w:p>
        </w:tc>
      </w:tr>
      <w:tr w:rsidR="00750D07" w:rsidRPr="00E35FBC" w14:paraId="4B1B0410" w14:textId="77777777" w:rsidTr="00D978C7">
        <w:tc>
          <w:tcPr>
            <w:tcW w:w="2410" w:type="dxa"/>
          </w:tcPr>
          <w:p w14:paraId="07E32DB2" w14:textId="77777777" w:rsidR="00750D07" w:rsidRPr="00E35FBC" w:rsidRDefault="00750D07" w:rsidP="00265A6A">
            <w:pPr>
              <w:spacing w:line="240" w:lineRule="auto"/>
              <w:rPr>
                <w:rFonts w:ascii="Aptos" w:hAnsi="Aptos"/>
              </w:rPr>
            </w:pPr>
            <w:r w:rsidRPr="00E35FBC">
              <w:rPr>
                <w:rFonts w:ascii="Aptos" w:hAnsi="Aptos"/>
              </w:rPr>
              <w:t>Osnova za raspolaganje nekretninama</w:t>
            </w:r>
          </w:p>
        </w:tc>
        <w:tc>
          <w:tcPr>
            <w:tcW w:w="6606" w:type="dxa"/>
          </w:tcPr>
          <w:p w14:paraId="315CAB0E" w14:textId="26B1DF76" w:rsidR="00750D07" w:rsidRPr="00E35FBC" w:rsidRDefault="00086CDD" w:rsidP="00265A6A">
            <w:pPr>
              <w:spacing w:line="240" w:lineRule="auto"/>
              <w:rPr>
                <w:rFonts w:ascii="Aptos" w:hAnsi="Aptos"/>
              </w:rPr>
            </w:pPr>
            <w:r w:rsidRPr="00E35FBC">
              <w:rPr>
                <w:rFonts w:ascii="Aptos" w:hAnsi="Aptos"/>
              </w:rPr>
              <w:t xml:space="preserve">Vlasništvo – javno dobro u općoj uporabi u neotuđivom vlasništvo Općina </w:t>
            </w:r>
            <w:proofErr w:type="spellStart"/>
            <w:r w:rsidRPr="00E35FBC">
              <w:rPr>
                <w:rFonts w:ascii="Aptos" w:hAnsi="Aptos"/>
              </w:rPr>
              <w:t>Bebrina</w:t>
            </w:r>
            <w:proofErr w:type="spellEnd"/>
          </w:p>
        </w:tc>
      </w:tr>
      <w:tr w:rsidR="00750D07" w:rsidRPr="00E35FBC" w14:paraId="73E6C7B7" w14:textId="77777777" w:rsidTr="00D978C7">
        <w:tc>
          <w:tcPr>
            <w:tcW w:w="2410" w:type="dxa"/>
          </w:tcPr>
          <w:p w14:paraId="6677BAB1" w14:textId="77777777" w:rsidR="00750D07" w:rsidRPr="00E35FBC" w:rsidRDefault="00750D07" w:rsidP="00265A6A">
            <w:pPr>
              <w:spacing w:line="240" w:lineRule="auto"/>
              <w:rPr>
                <w:rFonts w:ascii="Aptos" w:hAnsi="Aptos"/>
              </w:rPr>
            </w:pPr>
            <w:r w:rsidRPr="00E35FBC">
              <w:rPr>
                <w:rFonts w:ascii="Aptos" w:hAnsi="Aptos"/>
              </w:rPr>
              <w:t>Status izrade potrebne studijske dokumentacije</w:t>
            </w:r>
          </w:p>
        </w:tc>
        <w:tc>
          <w:tcPr>
            <w:tcW w:w="6606" w:type="dxa"/>
          </w:tcPr>
          <w:p w14:paraId="21559AA1" w14:textId="77777777" w:rsidR="00C64FC9" w:rsidRPr="00E35FBC" w:rsidRDefault="00C64FC9" w:rsidP="00C64FC9">
            <w:pPr>
              <w:rPr>
                <w:rFonts w:ascii="Aptos" w:hAnsi="Aptos"/>
              </w:rPr>
            </w:pPr>
            <w:r w:rsidRPr="00E35FBC">
              <w:rPr>
                <w:rFonts w:ascii="Aptos" w:hAnsi="Aptos"/>
              </w:rPr>
              <w:t>Izrađen je Glavni projekt ZOP 40-22</w:t>
            </w:r>
          </w:p>
          <w:p w14:paraId="6C19DAA4" w14:textId="77777777" w:rsidR="00C64FC9" w:rsidRPr="00E35FBC" w:rsidRDefault="00C64FC9" w:rsidP="00C64FC9">
            <w:pPr>
              <w:rPr>
                <w:rFonts w:ascii="Aptos" w:hAnsi="Aptos"/>
              </w:rPr>
            </w:pPr>
            <w:r w:rsidRPr="00E35FBC">
              <w:rPr>
                <w:rFonts w:ascii="Aptos" w:hAnsi="Aptos"/>
              </w:rPr>
              <w:t>Izdana Građevinska dozvola UP/I-361-03/23-01/000007, URBROJ:2178-03-01/8-23-0015</w:t>
            </w:r>
          </w:p>
          <w:p w14:paraId="36E5C2B6" w14:textId="77777777" w:rsidR="00C64FC9" w:rsidRPr="00E35FBC" w:rsidRDefault="00C64FC9" w:rsidP="00C64FC9">
            <w:pPr>
              <w:rPr>
                <w:rFonts w:ascii="Aptos" w:hAnsi="Aptos"/>
              </w:rPr>
            </w:pPr>
            <w:r w:rsidRPr="00E35FBC">
              <w:rPr>
                <w:rFonts w:ascii="Aptos" w:hAnsi="Aptos"/>
              </w:rPr>
              <w:t>Izdana 27.01.2023.</w:t>
            </w:r>
          </w:p>
          <w:p w14:paraId="1A421330" w14:textId="7467D72F" w:rsidR="00750D07" w:rsidRPr="00E35FBC" w:rsidRDefault="00750D07" w:rsidP="00265A6A">
            <w:pPr>
              <w:spacing w:line="240" w:lineRule="auto"/>
              <w:rPr>
                <w:rFonts w:ascii="Aptos" w:hAnsi="Aptos"/>
              </w:rPr>
            </w:pPr>
          </w:p>
        </w:tc>
      </w:tr>
      <w:tr w:rsidR="00750D07" w:rsidRPr="00E35FBC" w14:paraId="3A303BA2" w14:textId="77777777" w:rsidTr="00D978C7">
        <w:tc>
          <w:tcPr>
            <w:tcW w:w="2410" w:type="dxa"/>
          </w:tcPr>
          <w:p w14:paraId="7788A8EB" w14:textId="77777777" w:rsidR="00750D07" w:rsidRPr="00E35FBC" w:rsidRDefault="00750D07" w:rsidP="00265A6A">
            <w:pPr>
              <w:spacing w:line="240" w:lineRule="auto"/>
              <w:rPr>
                <w:rFonts w:ascii="Aptos" w:hAnsi="Aptos"/>
              </w:rPr>
            </w:pPr>
            <w:r w:rsidRPr="00E35FBC">
              <w:rPr>
                <w:rFonts w:ascii="Aptos" w:hAnsi="Aptos"/>
              </w:rPr>
              <w:t xml:space="preserve">Status izvedbe potrebne projektne dokumentacije </w:t>
            </w:r>
          </w:p>
        </w:tc>
        <w:tc>
          <w:tcPr>
            <w:tcW w:w="6606" w:type="dxa"/>
          </w:tcPr>
          <w:p w14:paraId="50C53FDF" w14:textId="4EB72B39" w:rsidR="00750D07" w:rsidRPr="00E35FBC" w:rsidRDefault="00750D07" w:rsidP="00265A6A">
            <w:pPr>
              <w:spacing w:line="240" w:lineRule="auto"/>
              <w:rPr>
                <w:rFonts w:ascii="Aptos" w:hAnsi="Aptos"/>
                <w:color w:val="156082" w:themeColor="accent1"/>
              </w:rPr>
            </w:pPr>
          </w:p>
        </w:tc>
      </w:tr>
    </w:tbl>
    <w:p w14:paraId="75E02C72" w14:textId="77777777" w:rsidR="00750D07" w:rsidRPr="008869A1" w:rsidRDefault="00750D07" w:rsidP="00E66E17">
      <w:pPr>
        <w:spacing w:after="160" w:line="259" w:lineRule="auto"/>
        <w:rPr>
          <w:rFonts w:ascii="Aptos" w:hAnsi="Aptos"/>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52"/>
        <w:gridCol w:w="6464"/>
      </w:tblGrid>
      <w:tr w:rsidR="00813FF7" w:rsidRPr="00813FF7" w14:paraId="51372651" w14:textId="77777777" w:rsidTr="00813FF7">
        <w:tc>
          <w:tcPr>
            <w:tcW w:w="2552" w:type="dxa"/>
            <w:shd w:val="clear" w:color="auto" w:fill="3A7C22" w:themeFill="accent6" w:themeFillShade="BF"/>
          </w:tcPr>
          <w:p w14:paraId="2B6B94CB"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6464" w:type="dxa"/>
            <w:shd w:val="clear" w:color="auto" w:fill="3A7C22" w:themeFill="accent6" w:themeFillShade="BF"/>
          </w:tcPr>
          <w:p w14:paraId="5937EACA"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 xml:space="preserve">Uređenje centra '427' – rekonstrukcija zgrade i uređenje prostora za muzejski postav koji će prezentirati dugu tradiciju lađarstva u Davoru </w:t>
            </w:r>
          </w:p>
        </w:tc>
      </w:tr>
      <w:tr w:rsidR="008869A1" w:rsidRPr="008869A1" w14:paraId="3D637A63" w14:textId="77777777" w:rsidTr="00D978C7">
        <w:tc>
          <w:tcPr>
            <w:tcW w:w="2552" w:type="dxa"/>
          </w:tcPr>
          <w:p w14:paraId="047BFA95" w14:textId="77777777" w:rsidR="008E384F" w:rsidRPr="008869A1" w:rsidRDefault="008E384F" w:rsidP="005F463D">
            <w:pPr>
              <w:spacing w:line="240" w:lineRule="auto"/>
              <w:rPr>
                <w:rFonts w:ascii="Aptos" w:hAnsi="Aptos"/>
              </w:rPr>
            </w:pPr>
            <w:bookmarkStart w:id="67" w:name="_Hlk197025628"/>
            <w:r w:rsidRPr="008869A1">
              <w:rPr>
                <w:rFonts w:ascii="Aptos" w:hAnsi="Aptos"/>
              </w:rPr>
              <w:t>Doprinos strateškom cilju</w:t>
            </w:r>
          </w:p>
        </w:tc>
        <w:tc>
          <w:tcPr>
            <w:tcW w:w="6464" w:type="dxa"/>
          </w:tcPr>
          <w:p w14:paraId="2348DD6E" w14:textId="706FB17A" w:rsidR="008E384F" w:rsidRPr="008869A1" w:rsidRDefault="001340AC" w:rsidP="005F463D">
            <w:pPr>
              <w:spacing w:line="240" w:lineRule="auto"/>
              <w:rPr>
                <w:rFonts w:ascii="Aptos" w:hAnsi="Aptos"/>
              </w:rPr>
            </w:pPr>
            <w:r w:rsidRPr="008869A1">
              <w:rPr>
                <w:rFonts w:ascii="Aptos" w:hAnsi="Aptos"/>
              </w:rPr>
              <w:t>Projekt pridonosi strateškom cilju unapređenja turističke infrastrukture.</w:t>
            </w:r>
          </w:p>
        </w:tc>
      </w:tr>
      <w:bookmarkEnd w:id="67"/>
      <w:tr w:rsidR="008869A1" w:rsidRPr="008869A1" w14:paraId="6C75B780" w14:textId="77777777" w:rsidTr="00D978C7">
        <w:tc>
          <w:tcPr>
            <w:tcW w:w="2552" w:type="dxa"/>
          </w:tcPr>
          <w:p w14:paraId="4BC5D096" w14:textId="77777777" w:rsidR="00E66E17" w:rsidRPr="008869A1" w:rsidRDefault="00E66E17" w:rsidP="00E66E17">
            <w:pPr>
              <w:spacing w:line="240" w:lineRule="auto"/>
              <w:rPr>
                <w:rFonts w:ascii="Aptos" w:hAnsi="Aptos"/>
              </w:rPr>
            </w:pPr>
            <w:r w:rsidRPr="008869A1">
              <w:rPr>
                <w:rFonts w:ascii="Aptos" w:hAnsi="Aptos"/>
              </w:rPr>
              <w:t>Kratki opis predmeta projekta</w:t>
            </w:r>
          </w:p>
        </w:tc>
        <w:tc>
          <w:tcPr>
            <w:tcW w:w="6464" w:type="dxa"/>
          </w:tcPr>
          <w:p w14:paraId="5356479B" w14:textId="7BDAC75F" w:rsidR="00E66E17" w:rsidRPr="008869A1" w:rsidRDefault="0077457E" w:rsidP="0026603C">
            <w:pPr>
              <w:pStyle w:val="0BodyText"/>
              <w:rPr>
                <w:rFonts w:ascii="Aptos" w:hAnsi="Aptos"/>
                <w:lang w:val="hr-HR"/>
              </w:rPr>
            </w:pPr>
            <w:r w:rsidRPr="008869A1">
              <w:rPr>
                <w:rFonts w:ascii="Aptos" w:hAnsi="Aptos"/>
                <w:lang w:val="hr-HR"/>
              </w:rPr>
              <w:t>Projekt Osnaženi Davor: Uređenje centra „427“ odnosi se na uređenje devastirane i nekorištene javne infrastrukture (objekt stare škole) u funkcionalan objekt za obavljanje kulturne djelatnosti te razvoj i provedbu programa u kulturi u svrhu povećanja pristupačnosti i sudjelovanja u kulturnom životu stanovnika i posjetitelja općine Davor, osobito pripadnika ranjivih skupina. Ulaganjem u unapređenje javne kulturne infrastrukture, razvoj i provedbu kulturnih sadržaja i programa</w:t>
            </w:r>
            <w:r w:rsidR="00C26323" w:rsidRPr="008869A1">
              <w:rPr>
                <w:rFonts w:ascii="Aptos" w:hAnsi="Aptos"/>
                <w:lang w:val="hr-HR"/>
              </w:rPr>
              <w:t>,</w:t>
            </w:r>
            <w:r w:rsidRPr="008869A1">
              <w:rPr>
                <w:rFonts w:ascii="Aptos" w:hAnsi="Aptos"/>
                <w:lang w:val="hr-HR"/>
              </w:rPr>
              <w:t xml:space="preserve"> ostvarit će se preduvjeti za pružanje javno dostupne i inovativne kulturne ponude te povećati prepoznatljivost i posjećenost.</w:t>
            </w:r>
          </w:p>
          <w:p w14:paraId="3005DDCD" w14:textId="3E63FFF4" w:rsidR="00B730A9" w:rsidRPr="008869A1" w:rsidRDefault="00B730A9" w:rsidP="0026603C">
            <w:pPr>
              <w:jc w:val="both"/>
              <w:rPr>
                <w:rFonts w:ascii="Aptos" w:hAnsi="Aptos"/>
              </w:rPr>
            </w:pPr>
            <w:r w:rsidRPr="008869A1">
              <w:rPr>
                <w:rFonts w:ascii="Aptos" w:hAnsi="Aptos"/>
              </w:rPr>
              <w:t xml:space="preserve">Rekonstrukcija i opremanje građevine čija </w:t>
            </w:r>
            <w:r w:rsidR="00A26466" w:rsidRPr="008869A1">
              <w:rPr>
                <w:rFonts w:ascii="Aptos" w:hAnsi="Aptos"/>
              </w:rPr>
              <w:t xml:space="preserve">je </w:t>
            </w:r>
            <w:r w:rsidRPr="008869A1">
              <w:rPr>
                <w:rFonts w:ascii="Aptos" w:hAnsi="Aptos"/>
              </w:rPr>
              <w:t>namjena podijeljena na 2 funkcionalne cjeline koje će se koristiti neovisno jedna o drugoj:</w:t>
            </w:r>
          </w:p>
          <w:p w14:paraId="72DCBAEF" w14:textId="77777777" w:rsidR="00142585" w:rsidRPr="008869A1" w:rsidRDefault="00B730A9" w:rsidP="0026603C">
            <w:pPr>
              <w:jc w:val="both"/>
              <w:rPr>
                <w:rFonts w:ascii="Aptos" w:hAnsi="Aptos"/>
              </w:rPr>
            </w:pPr>
            <w:r w:rsidRPr="008869A1">
              <w:rPr>
                <w:rFonts w:ascii="Aptos" w:hAnsi="Aptos"/>
              </w:rPr>
              <w:t xml:space="preserve">1. javna i društvena namjena: Centar „427“, organiziran na etažama Po+Pr+1K, </w:t>
            </w:r>
            <w:proofErr w:type="spellStart"/>
            <w:r w:rsidRPr="00910A5B">
              <w:rPr>
                <w:rFonts w:ascii="Aptos" w:hAnsi="Aptos"/>
              </w:rPr>
              <w:t>netopovršine</w:t>
            </w:r>
            <w:proofErr w:type="spellEnd"/>
            <w:r w:rsidRPr="00910A5B">
              <w:rPr>
                <w:rFonts w:ascii="Aptos" w:hAnsi="Aptos"/>
              </w:rPr>
              <w:t xml:space="preserve">, zatvoreni </w:t>
            </w:r>
            <w:r w:rsidRPr="008869A1">
              <w:rPr>
                <w:rFonts w:ascii="Aptos" w:hAnsi="Aptos"/>
              </w:rPr>
              <w:t>i natkriveni dio 589,74 m2, s udjelom 77,08 %</w:t>
            </w:r>
            <w:r w:rsidR="00142585" w:rsidRPr="008869A1">
              <w:rPr>
                <w:rFonts w:ascii="Aptos" w:hAnsi="Aptos"/>
              </w:rPr>
              <w:t xml:space="preserve"> </w:t>
            </w:r>
          </w:p>
          <w:p w14:paraId="7EDFD830" w14:textId="15C2F279" w:rsidR="00B730A9" w:rsidRPr="008869A1" w:rsidRDefault="00B730A9" w:rsidP="0026603C">
            <w:pPr>
              <w:jc w:val="both"/>
              <w:rPr>
                <w:rFonts w:ascii="Aptos" w:hAnsi="Aptos"/>
              </w:rPr>
            </w:pPr>
            <w:r w:rsidRPr="008869A1">
              <w:rPr>
                <w:rFonts w:ascii="Aptos" w:hAnsi="Aptos"/>
              </w:rPr>
              <w:t>2. poslovna namjena: ugostiteljski prostor –</w:t>
            </w:r>
            <w:r w:rsidRPr="008869A1">
              <w:rPr>
                <w:rFonts w:ascii="Aptos" w:hAnsi="Aptos"/>
                <w:i/>
                <w:iCs/>
              </w:rPr>
              <w:t xml:space="preserve"> caf</w:t>
            </w:r>
            <w:r w:rsidR="00261707" w:rsidRPr="008869A1">
              <w:rPr>
                <w:rFonts w:ascii="Aptos" w:hAnsi="Aptos"/>
                <w:i/>
                <w:iCs/>
              </w:rPr>
              <w:t>é</w:t>
            </w:r>
            <w:r w:rsidR="00A93E0C" w:rsidRPr="008869A1">
              <w:rPr>
                <w:rFonts w:ascii="Aptos" w:hAnsi="Aptos"/>
              </w:rPr>
              <w:t>-</w:t>
            </w:r>
            <w:r w:rsidRPr="008869A1">
              <w:rPr>
                <w:rFonts w:ascii="Aptos" w:hAnsi="Aptos"/>
              </w:rPr>
              <w:t xml:space="preserve">bar: organizirano na 2K, </w:t>
            </w:r>
            <w:proofErr w:type="spellStart"/>
            <w:r w:rsidRPr="00910A5B">
              <w:rPr>
                <w:rFonts w:ascii="Aptos" w:hAnsi="Aptos"/>
              </w:rPr>
              <w:t>netopovršine</w:t>
            </w:r>
            <w:proofErr w:type="spellEnd"/>
            <w:r w:rsidRPr="00910A5B">
              <w:rPr>
                <w:rFonts w:ascii="Aptos" w:hAnsi="Aptos"/>
              </w:rPr>
              <w:t xml:space="preserve">, zatvoreni </w:t>
            </w:r>
            <w:r w:rsidRPr="008869A1">
              <w:rPr>
                <w:rFonts w:ascii="Aptos" w:hAnsi="Aptos"/>
              </w:rPr>
              <w:t>i natkriveni dio 175,45 s udjelom 22,93 %; održavanje edukativnih i informativnih radionica i drugih oblika sudjelovanja javnosti u radu Centra.</w:t>
            </w:r>
          </w:p>
        </w:tc>
      </w:tr>
      <w:tr w:rsidR="008869A1" w:rsidRPr="008869A1" w14:paraId="45568143" w14:textId="77777777" w:rsidTr="00D978C7">
        <w:tc>
          <w:tcPr>
            <w:tcW w:w="2552" w:type="dxa"/>
          </w:tcPr>
          <w:p w14:paraId="7B0D9252" w14:textId="77777777" w:rsidR="00E66E17" w:rsidRPr="008869A1" w:rsidRDefault="00E66E17" w:rsidP="00E66E17">
            <w:pPr>
              <w:spacing w:line="240" w:lineRule="auto"/>
              <w:rPr>
                <w:rFonts w:ascii="Aptos" w:hAnsi="Aptos"/>
              </w:rPr>
            </w:pPr>
            <w:r w:rsidRPr="008869A1">
              <w:rPr>
                <w:rFonts w:ascii="Aptos" w:hAnsi="Aptos"/>
              </w:rPr>
              <w:t>Kratki opis svrhe projekta</w:t>
            </w:r>
          </w:p>
        </w:tc>
        <w:tc>
          <w:tcPr>
            <w:tcW w:w="6464" w:type="dxa"/>
          </w:tcPr>
          <w:p w14:paraId="72F92A19" w14:textId="276DED2A" w:rsidR="00A34E38" w:rsidRPr="008869A1" w:rsidRDefault="00A34E38" w:rsidP="0026603C">
            <w:pPr>
              <w:jc w:val="both"/>
              <w:rPr>
                <w:rFonts w:ascii="Aptos" w:hAnsi="Aptos"/>
                <w:iCs/>
              </w:rPr>
            </w:pPr>
            <w:r w:rsidRPr="008869A1">
              <w:rPr>
                <w:rFonts w:ascii="Aptos" w:hAnsi="Aptos"/>
                <w:iCs/>
              </w:rPr>
              <w:t xml:space="preserve">Problem koji se rješava predmetnim projektom je </w:t>
            </w:r>
            <w:r w:rsidR="00D54DFE" w:rsidRPr="008869A1">
              <w:rPr>
                <w:rFonts w:ascii="Aptos" w:hAnsi="Aptos"/>
                <w:iCs/>
              </w:rPr>
              <w:t>nedostatak</w:t>
            </w:r>
            <w:r w:rsidRPr="008869A1">
              <w:rPr>
                <w:rFonts w:ascii="Aptos" w:hAnsi="Aptos"/>
                <w:iCs/>
              </w:rPr>
              <w:t xml:space="preserve"> kulturne ponude i sadržaja na lokalnoj razini, neadekvatna valorizacija kulturne baštine, </w:t>
            </w:r>
            <w:proofErr w:type="spellStart"/>
            <w:r w:rsidRPr="008869A1">
              <w:rPr>
                <w:rFonts w:ascii="Aptos" w:hAnsi="Aptos"/>
                <w:iCs/>
              </w:rPr>
              <w:t>neumreženost</w:t>
            </w:r>
            <w:proofErr w:type="spellEnd"/>
            <w:r w:rsidRPr="008869A1">
              <w:rPr>
                <w:rFonts w:ascii="Aptos" w:hAnsi="Aptos"/>
                <w:iCs/>
              </w:rPr>
              <w:t xml:space="preserve"> lokalnih dionika u njegovanju kulturno povijesn</w:t>
            </w:r>
            <w:r w:rsidR="00361973" w:rsidRPr="008869A1">
              <w:rPr>
                <w:rFonts w:ascii="Aptos" w:hAnsi="Aptos"/>
                <w:iCs/>
              </w:rPr>
              <w:t>e</w:t>
            </w:r>
            <w:r w:rsidRPr="008869A1">
              <w:rPr>
                <w:rFonts w:ascii="Aptos" w:hAnsi="Aptos"/>
                <w:iCs/>
              </w:rPr>
              <w:t xml:space="preserve"> </w:t>
            </w:r>
            <w:r w:rsidRPr="008869A1">
              <w:rPr>
                <w:rFonts w:ascii="Aptos" w:hAnsi="Aptos"/>
                <w:iCs/>
              </w:rPr>
              <w:lastRenderedPageBreak/>
              <w:t>baštine i tradicije. Općina Davor ima razvojnu perspektivu kojom je</w:t>
            </w:r>
            <w:r w:rsidR="00361973" w:rsidRPr="008869A1">
              <w:rPr>
                <w:rFonts w:ascii="Aptos" w:hAnsi="Aptos"/>
                <w:iCs/>
              </w:rPr>
              <w:t xml:space="preserve"> </w:t>
            </w:r>
            <w:r w:rsidRPr="008869A1">
              <w:rPr>
                <w:rFonts w:ascii="Aptos" w:hAnsi="Aptos"/>
                <w:iCs/>
              </w:rPr>
              <w:t>moguće ostvariti pozitivan utjecaj na negativne demografske trendove.</w:t>
            </w:r>
          </w:p>
          <w:p w14:paraId="52B3587C" w14:textId="252C4E4C" w:rsidR="00E66E17" w:rsidRPr="008869A1" w:rsidRDefault="00A34E38" w:rsidP="0026603C">
            <w:pPr>
              <w:spacing w:line="240" w:lineRule="auto"/>
              <w:jc w:val="both"/>
              <w:rPr>
                <w:rFonts w:ascii="Aptos" w:hAnsi="Aptos"/>
              </w:rPr>
            </w:pPr>
            <w:r w:rsidRPr="008869A1">
              <w:rPr>
                <w:rFonts w:ascii="Aptos" w:hAnsi="Aptos"/>
                <w:iCs/>
              </w:rPr>
              <w:t>Predmetnim ulaganjem, odnosno stavljanjem nekorištene javne infrastrukture u funkciju, stvorit će se preduvjeti za razvoj inovativnih usluga u kulturi</w:t>
            </w:r>
            <w:r w:rsidR="005C4175" w:rsidRPr="008869A1">
              <w:rPr>
                <w:rFonts w:ascii="Aptos" w:hAnsi="Aptos"/>
                <w:iCs/>
              </w:rPr>
              <w:t xml:space="preserve"> što će</w:t>
            </w:r>
            <w:r w:rsidR="00A13ED7" w:rsidRPr="008869A1">
              <w:rPr>
                <w:rFonts w:ascii="Aptos" w:hAnsi="Aptos"/>
                <w:iCs/>
              </w:rPr>
              <w:t xml:space="preserve"> </w:t>
            </w:r>
            <w:r w:rsidRPr="008869A1">
              <w:rPr>
                <w:rFonts w:ascii="Aptos" w:hAnsi="Aptos"/>
                <w:iCs/>
              </w:rPr>
              <w:t>pozitivno</w:t>
            </w:r>
            <w:r w:rsidR="00A13ED7" w:rsidRPr="008869A1">
              <w:rPr>
                <w:rFonts w:ascii="Aptos" w:hAnsi="Aptos"/>
                <w:iCs/>
              </w:rPr>
              <w:t xml:space="preserve"> </w:t>
            </w:r>
            <w:r w:rsidRPr="008869A1">
              <w:rPr>
                <w:rFonts w:ascii="Aptos" w:hAnsi="Aptos"/>
                <w:iCs/>
              </w:rPr>
              <w:t>utjecati na atraktivnost lokacije te privlačenje posjetitelja i/ili korisnika sadržaja s naglaskom na kulturnu baštinu</w:t>
            </w:r>
            <w:r w:rsidR="00A13ED7" w:rsidRPr="008869A1">
              <w:rPr>
                <w:rFonts w:ascii="Aptos" w:hAnsi="Aptos"/>
                <w:iCs/>
              </w:rPr>
              <w:t xml:space="preserve">. </w:t>
            </w:r>
            <w:r w:rsidR="00FF5E1E" w:rsidRPr="008869A1">
              <w:rPr>
                <w:rFonts w:ascii="Aptos" w:hAnsi="Aptos"/>
                <w:iCs/>
              </w:rPr>
              <w:t>Projekt</w:t>
            </w:r>
            <w:r w:rsidRPr="008869A1">
              <w:rPr>
                <w:rFonts w:ascii="Aptos" w:hAnsi="Aptos"/>
                <w:iCs/>
              </w:rPr>
              <w:t xml:space="preserve"> donosi</w:t>
            </w:r>
            <w:r w:rsidR="00FF5E1E" w:rsidRPr="008869A1">
              <w:rPr>
                <w:rFonts w:ascii="Aptos" w:hAnsi="Aptos"/>
                <w:iCs/>
              </w:rPr>
              <w:t xml:space="preserve"> i</w:t>
            </w:r>
            <w:r w:rsidRPr="008869A1">
              <w:rPr>
                <w:rFonts w:ascii="Aptos" w:hAnsi="Aptos"/>
                <w:iCs/>
              </w:rPr>
              <w:t xml:space="preserve"> mogućnost edukacije što će uvelike utjecati na kvalitetu života ranjivih skupina, krajnjih korisnika i cjelokupnog stanovništva općine Davor i Brodsko-posavske županije.</w:t>
            </w:r>
          </w:p>
        </w:tc>
      </w:tr>
      <w:tr w:rsidR="008869A1" w:rsidRPr="008869A1" w14:paraId="2B45DD69" w14:textId="77777777" w:rsidTr="00D978C7">
        <w:tc>
          <w:tcPr>
            <w:tcW w:w="2552" w:type="dxa"/>
          </w:tcPr>
          <w:p w14:paraId="22A9B69E" w14:textId="77777777" w:rsidR="00E66E17" w:rsidRPr="008869A1" w:rsidRDefault="00E66E17" w:rsidP="00E66E17">
            <w:pPr>
              <w:spacing w:line="240" w:lineRule="auto"/>
              <w:rPr>
                <w:rFonts w:ascii="Aptos" w:hAnsi="Aptos"/>
              </w:rPr>
            </w:pPr>
            <w:r w:rsidRPr="008869A1">
              <w:rPr>
                <w:rFonts w:ascii="Aptos" w:hAnsi="Aptos"/>
              </w:rPr>
              <w:lastRenderedPageBreak/>
              <w:t xml:space="preserve">Način doprinosa ostvarenju pokazatelja održivosti </w:t>
            </w:r>
          </w:p>
        </w:tc>
        <w:tc>
          <w:tcPr>
            <w:tcW w:w="6464" w:type="dxa"/>
          </w:tcPr>
          <w:p w14:paraId="63CF859E" w14:textId="13C9B641" w:rsidR="00E66E17" w:rsidRPr="008869A1" w:rsidRDefault="00685B95" w:rsidP="00E66E17">
            <w:pPr>
              <w:spacing w:line="240" w:lineRule="auto"/>
              <w:rPr>
                <w:rFonts w:ascii="Aptos" w:hAnsi="Aptos"/>
              </w:rPr>
            </w:pPr>
            <w:r w:rsidRPr="008869A1">
              <w:rPr>
                <w:rFonts w:ascii="Aptos" w:hAnsi="Aptos"/>
              </w:rPr>
              <w:t>Projekt pridonosi zadovoljstvu lokalnog stanovništva turizmom, povećanju broja atrakcija i produljenju boravka turista u destinaciji.</w:t>
            </w:r>
          </w:p>
        </w:tc>
      </w:tr>
      <w:tr w:rsidR="008869A1" w:rsidRPr="008869A1" w14:paraId="3952BAC8" w14:textId="77777777" w:rsidTr="00D978C7">
        <w:tc>
          <w:tcPr>
            <w:tcW w:w="2552" w:type="dxa"/>
          </w:tcPr>
          <w:p w14:paraId="324BC4E9" w14:textId="77777777" w:rsidR="00E66E17" w:rsidRPr="008869A1" w:rsidRDefault="00E66E17" w:rsidP="00E66E17">
            <w:pPr>
              <w:spacing w:line="240" w:lineRule="auto"/>
              <w:rPr>
                <w:rFonts w:ascii="Aptos" w:hAnsi="Aptos"/>
              </w:rPr>
            </w:pPr>
            <w:r w:rsidRPr="008869A1">
              <w:rPr>
                <w:rFonts w:ascii="Aptos" w:hAnsi="Aptos"/>
              </w:rPr>
              <w:t xml:space="preserve">Nositelj provedbe projekta </w:t>
            </w:r>
          </w:p>
        </w:tc>
        <w:tc>
          <w:tcPr>
            <w:tcW w:w="6464" w:type="dxa"/>
          </w:tcPr>
          <w:p w14:paraId="1FCDE83A" w14:textId="73D1B178" w:rsidR="00E66E17" w:rsidRPr="008869A1" w:rsidRDefault="001726ED" w:rsidP="00E66E17">
            <w:pPr>
              <w:spacing w:line="240" w:lineRule="auto"/>
              <w:rPr>
                <w:rFonts w:ascii="Aptos" w:hAnsi="Aptos"/>
              </w:rPr>
            </w:pPr>
            <w:r w:rsidRPr="008869A1">
              <w:rPr>
                <w:rFonts w:ascii="Aptos" w:hAnsi="Aptos"/>
              </w:rPr>
              <w:t>Općina Davor</w:t>
            </w:r>
          </w:p>
        </w:tc>
      </w:tr>
      <w:tr w:rsidR="008869A1" w:rsidRPr="008869A1" w14:paraId="459F80DC" w14:textId="77777777" w:rsidTr="00D978C7">
        <w:tc>
          <w:tcPr>
            <w:tcW w:w="2552" w:type="dxa"/>
          </w:tcPr>
          <w:p w14:paraId="35D46FF6" w14:textId="77777777" w:rsidR="00E66E17" w:rsidRPr="008869A1" w:rsidRDefault="00E66E17" w:rsidP="00E66E17">
            <w:pPr>
              <w:spacing w:line="240" w:lineRule="auto"/>
              <w:rPr>
                <w:rFonts w:ascii="Aptos" w:hAnsi="Aptos"/>
              </w:rPr>
            </w:pPr>
            <w:r w:rsidRPr="008869A1">
              <w:rPr>
                <w:rFonts w:ascii="Aptos" w:hAnsi="Aptos"/>
              </w:rPr>
              <w:t>Lokacija provedbe projekta (grad/općina)</w:t>
            </w:r>
          </w:p>
        </w:tc>
        <w:tc>
          <w:tcPr>
            <w:tcW w:w="6464" w:type="dxa"/>
          </w:tcPr>
          <w:p w14:paraId="31D7FA06" w14:textId="77777777" w:rsidR="00E66E17" w:rsidRPr="008869A1" w:rsidRDefault="00E66E17" w:rsidP="00E66E17">
            <w:pPr>
              <w:spacing w:line="240" w:lineRule="auto"/>
              <w:rPr>
                <w:rFonts w:ascii="Aptos" w:hAnsi="Aptos"/>
              </w:rPr>
            </w:pPr>
            <w:r w:rsidRPr="008869A1">
              <w:rPr>
                <w:rFonts w:ascii="Aptos" w:hAnsi="Aptos"/>
              </w:rPr>
              <w:t>Općina Davor</w:t>
            </w:r>
          </w:p>
        </w:tc>
      </w:tr>
      <w:tr w:rsidR="008869A1" w:rsidRPr="008869A1" w14:paraId="7F3A3F43" w14:textId="77777777" w:rsidTr="00D978C7">
        <w:tc>
          <w:tcPr>
            <w:tcW w:w="2552" w:type="dxa"/>
          </w:tcPr>
          <w:p w14:paraId="131F591B" w14:textId="77777777" w:rsidR="00E66E17" w:rsidRPr="008869A1" w:rsidRDefault="00E66E17" w:rsidP="00E66E17">
            <w:pPr>
              <w:spacing w:line="240" w:lineRule="auto"/>
              <w:rPr>
                <w:rFonts w:ascii="Aptos" w:hAnsi="Aptos"/>
              </w:rPr>
            </w:pPr>
            <w:r w:rsidRPr="008869A1">
              <w:rPr>
                <w:rFonts w:ascii="Aptos" w:hAnsi="Aptos"/>
              </w:rPr>
              <w:t>Planirani početak provedbe projekta</w:t>
            </w:r>
          </w:p>
        </w:tc>
        <w:tc>
          <w:tcPr>
            <w:tcW w:w="6464" w:type="dxa"/>
          </w:tcPr>
          <w:p w14:paraId="34AA2AD7" w14:textId="4E923E4E" w:rsidR="00E66E17" w:rsidRPr="008869A1" w:rsidRDefault="001726ED" w:rsidP="00E66E17">
            <w:pPr>
              <w:spacing w:line="240" w:lineRule="auto"/>
              <w:rPr>
                <w:rFonts w:ascii="Aptos" w:hAnsi="Aptos"/>
              </w:rPr>
            </w:pPr>
            <w:r w:rsidRPr="008869A1">
              <w:rPr>
                <w:rFonts w:ascii="Aptos" w:hAnsi="Aptos"/>
              </w:rPr>
              <w:t>-</w:t>
            </w:r>
          </w:p>
        </w:tc>
      </w:tr>
      <w:tr w:rsidR="008869A1" w:rsidRPr="008869A1" w14:paraId="5E1B372E" w14:textId="77777777" w:rsidTr="00D978C7">
        <w:tc>
          <w:tcPr>
            <w:tcW w:w="2552" w:type="dxa"/>
          </w:tcPr>
          <w:p w14:paraId="7899E047" w14:textId="77777777" w:rsidR="00E66E17" w:rsidRPr="008869A1" w:rsidRDefault="00E66E17" w:rsidP="00E66E17">
            <w:pPr>
              <w:spacing w:line="240" w:lineRule="auto"/>
              <w:rPr>
                <w:rFonts w:ascii="Aptos" w:hAnsi="Aptos"/>
              </w:rPr>
            </w:pPr>
            <w:r w:rsidRPr="008869A1">
              <w:rPr>
                <w:rFonts w:ascii="Aptos" w:hAnsi="Aptos"/>
              </w:rPr>
              <w:t xml:space="preserve">Planirani završetak provedbe projekta </w:t>
            </w:r>
          </w:p>
        </w:tc>
        <w:tc>
          <w:tcPr>
            <w:tcW w:w="6464" w:type="dxa"/>
          </w:tcPr>
          <w:p w14:paraId="423DF635" w14:textId="5B6D1DF6" w:rsidR="00E66E17" w:rsidRPr="008869A1" w:rsidRDefault="001726ED" w:rsidP="00E66E17">
            <w:pPr>
              <w:spacing w:line="240" w:lineRule="auto"/>
              <w:rPr>
                <w:rFonts w:ascii="Aptos" w:hAnsi="Aptos"/>
              </w:rPr>
            </w:pPr>
            <w:r w:rsidRPr="008869A1">
              <w:rPr>
                <w:rFonts w:ascii="Aptos" w:hAnsi="Aptos"/>
              </w:rPr>
              <w:t>-</w:t>
            </w:r>
          </w:p>
        </w:tc>
      </w:tr>
      <w:tr w:rsidR="008869A1" w:rsidRPr="008869A1" w14:paraId="4FA2AF30" w14:textId="77777777" w:rsidTr="00D978C7">
        <w:tc>
          <w:tcPr>
            <w:tcW w:w="2552" w:type="dxa"/>
          </w:tcPr>
          <w:p w14:paraId="5520B714" w14:textId="77777777" w:rsidR="00E66E17" w:rsidRPr="008869A1" w:rsidRDefault="00E66E17" w:rsidP="00E66E17">
            <w:pPr>
              <w:spacing w:line="240" w:lineRule="auto"/>
              <w:rPr>
                <w:rFonts w:ascii="Aptos" w:hAnsi="Aptos"/>
              </w:rPr>
            </w:pPr>
            <w:r w:rsidRPr="008869A1">
              <w:rPr>
                <w:rFonts w:ascii="Aptos" w:hAnsi="Aptos"/>
              </w:rPr>
              <w:t xml:space="preserve">Ključne točke ostvarenja projekta </w:t>
            </w:r>
          </w:p>
        </w:tc>
        <w:tc>
          <w:tcPr>
            <w:tcW w:w="6464" w:type="dxa"/>
          </w:tcPr>
          <w:p w14:paraId="0C1BD6D1" w14:textId="77777777" w:rsidR="00AE0E3A" w:rsidRPr="008869A1" w:rsidRDefault="00AE0E3A" w:rsidP="0026603C">
            <w:pPr>
              <w:jc w:val="both"/>
              <w:rPr>
                <w:rFonts w:ascii="Aptos" w:hAnsi="Aptos"/>
              </w:rPr>
            </w:pPr>
            <w:r w:rsidRPr="008869A1">
              <w:rPr>
                <w:rFonts w:ascii="Aptos" w:hAnsi="Aptos"/>
              </w:rPr>
              <w:t>Projektom se obnavlja javna infrastruktura koja se stavlja u funkciju kulturne djelatnosti, razvijaju se usluge (programi) za ranjive skupine i opću populaciju te se povećava broj korisnika/posjetitelja javne infrastrukture u kulturi. Usluge Centra „427“ odnose se na provedbu ukupno 8 programa za posjetitelje (opća populacija i ranjive skupine):</w:t>
            </w:r>
          </w:p>
          <w:p w14:paraId="230CCCEB" w14:textId="6480423E" w:rsidR="00AE0E3A" w:rsidRPr="008869A1" w:rsidRDefault="00AE0E3A" w:rsidP="0026603C">
            <w:pPr>
              <w:pStyle w:val="Odlomakpopisa"/>
              <w:numPr>
                <w:ilvl w:val="0"/>
                <w:numId w:val="92"/>
              </w:numPr>
              <w:jc w:val="both"/>
              <w:rPr>
                <w:rFonts w:ascii="Aptos" w:hAnsi="Aptos"/>
              </w:rPr>
            </w:pPr>
            <w:r w:rsidRPr="008869A1">
              <w:rPr>
                <w:rFonts w:ascii="Aptos" w:hAnsi="Aptos"/>
              </w:rPr>
              <w:t xml:space="preserve">Podcast „Hrvatski </w:t>
            </w:r>
            <w:proofErr w:type="spellStart"/>
            <w:r w:rsidRPr="008869A1">
              <w:rPr>
                <w:rFonts w:ascii="Aptos" w:hAnsi="Aptos"/>
              </w:rPr>
              <w:t>Dunkirk</w:t>
            </w:r>
            <w:proofErr w:type="spellEnd"/>
            <w:r w:rsidRPr="008869A1">
              <w:rPr>
                <w:rFonts w:ascii="Aptos" w:hAnsi="Aptos"/>
              </w:rPr>
              <w:t>“</w:t>
            </w:r>
            <w:r w:rsidR="009646C4" w:rsidRPr="008869A1">
              <w:rPr>
                <w:rFonts w:ascii="Aptos" w:hAnsi="Aptos"/>
              </w:rPr>
              <w:t>;</w:t>
            </w:r>
            <w:r w:rsidRPr="008869A1">
              <w:rPr>
                <w:rFonts w:ascii="Aptos" w:hAnsi="Aptos"/>
              </w:rPr>
              <w:t xml:space="preserve"> </w:t>
            </w:r>
            <w:r w:rsidR="00611F66" w:rsidRPr="008869A1">
              <w:rPr>
                <w:rFonts w:ascii="Aptos" w:hAnsi="Aptos"/>
              </w:rPr>
              <w:t>c</w:t>
            </w:r>
            <w:r w:rsidRPr="008869A1">
              <w:rPr>
                <w:rFonts w:ascii="Aptos" w:hAnsi="Aptos"/>
              </w:rPr>
              <w:t xml:space="preserve">iljna skupina: </w:t>
            </w:r>
            <w:r w:rsidR="00611F66" w:rsidRPr="008869A1">
              <w:rPr>
                <w:rFonts w:ascii="Aptos" w:hAnsi="Aptos"/>
              </w:rPr>
              <w:t>h</w:t>
            </w:r>
            <w:r w:rsidRPr="008869A1">
              <w:rPr>
                <w:rFonts w:ascii="Aptos" w:hAnsi="Aptos"/>
              </w:rPr>
              <w:t>rvatski branitelji i ostali sudionici ratnih zbivanja.</w:t>
            </w:r>
          </w:p>
          <w:p w14:paraId="3D1E27AA" w14:textId="15C8A67B" w:rsidR="00AE0E3A" w:rsidRPr="008869A1" w:rsidRDefault="00AE0E3A" w:rsidP="0026603C">
            <w:pPr>
              <w:pStyle w:val="Odlomakpopisa"/>
              <w:numPr>
                <w:ilvl w:val="0"/>
                <w:numId w:val="92"/>
              </w:numPr>
              <w:jc w:val="both"/>
              <w:rPr>
                <w:rFonts w:ascii="Aptos" w:hAnsi="Aptos"/>
              </w:rPr>
            </w:pPr>
            <w:r w:rsidRPr="008869A1">
              <w:rPr>
                <w:rFonts w:ascii="Aptos" w:hAnsi="Aptos"/>
              </w:rPr>
              <w:t>Podcast „</w:t>
            </w:r>
            <w:proofErr w:type="spellStart"/>
            <w:r w:rsidRPr="008869A1">
              <w:rPr>
                <w:rFonts w:ascii="Aptos" w:hAnsi="Aptos"/>
              </w:rPr>
              <w:t>Uključivi</w:t>
            </w:r>
            <w:proofErr w:type="spellEnd"/>
            <w:r w:rsidRPr="008869A1">
              <w:rPr>
                <w:rFonts w:ascii="Aptos" w:hAnsi="Aptos"/>
              </w:rPr>
              <w:t xml:space="preserve"> Davor“</w:t>
            </w:r>
            <w:r w:rsidR="009646C4" w:rsidRPr="008869A1">
              <w:rPr>
                <w:rFonts w:ascii="Aptos" w:hAnsi="Aptos"/>
              </w:rPr>
              <w:t>;</w:t>
            </w:r>
            <w:r w:rsidRPr="008869A1">
              <w:rPr>
                <w:rFonts w:ascii="Aptos" w:hAnsi="Aptos"/>
              </w:rPr>
              <w:t xml:space="preserve"> </w:t>
            </w:r>
            <w:r w:rsidR="00611F66" w:rsidRPr="008869A1">
              <w:rPr>
                <w:rFonts w:ascii="Aptos" w:hAnsi="Aptos"/>
              </w:rPr>
              <w:t>c</w:t>
            </w:r>
            <w:r w:rsidRPr="008869A1">
              <w:rPr>
                <w:rFonts w:ascii="Aptos" w:hAnsi="Aptos"/>
              </w:rPr>
              <w:t xml:space="preserve">iljna skupina: </w:t>
            </w:r>
            <w:r w:rsidR="00611F66" w:rsidRPr="008869A1">
              <w:rPr>
                <w:rFonts w:ascii="Aptos" w:hAnsi="Aptos"/>
              </w:rPr>
              <w:t>o</w:t>
            </w:r>
            <w:r w:rsidRPr="008869A1">
              <w:rPr>
                <w:rFonts w:ascii="Aptos" w:hAnsi="Aptos"/>
              </w:rPr>
              <w:t>sobe s invaliditetom</w:t>
            </w:r>
          </w:p>
          <w:p w14:paraId="48E48BDC" w14:textId="2EF35F20" w:rsidR="00AE0E3A" w:rsidRPr="008869A1" w:rsidRDefault="00AE0E3A" w:rsidP="0026603C">
            <w:pPr>
              <w:pStyle w:val="Odlomakpopisa"/>
              <w:numPr>
                <w:ilvl w:val="0"/>
                <w:numId w:val="92"/>
              </w:numPr>
              <w:jc w:val="both"/>
              <w:rPr>
                <w:rFonts w:ascii="Aptos" w:hAnsi="Aptos"/>
              </w:rPr>
            </w:pPr>
            <w:r w:rsidRPr="008869A1">
              <w:rPr>
                <w:rFonts w:ascii="Aptos" w:hAnsi="Aptos"/>
              </w:rPr>
              <w:t>Čitateljski klub „427“</w:t>
            </w:r>
            <w:r w:rsidR="009646C4" w:rsidRPr="008869A1">
              <w:rPr>
                <w:rFonts w:ascii="Aptos" w:hAnsi="Aptos"/>
              </w:rPr>
              <w:t>;</w:t>
            </w:r>
            <w:r w:rsidRPr="008869A1">
              <w:rPr>
                <w:rFonts w:ascii="Aptos" w:hAnsi="Aptos"/>
              </w:rPr>
              <w:t xml:space="preserve"> </w:t>
            </w:r>
            <w:r w:rsidR="00611F66" w:rsidRPr="008869A1">
              <w:rPr>
                <w:rFonts w:ascii="Aptos" w:hAnsi="Aptos"/>
              </w:rPr>
              <w:t>c</w:t>
            </w:r>
            <w:r w:rsidRPr="008869A1">
              <w:rPr>
                <w:rFonts w:ascii="Aptos" w:hAnsi="Aptos"/>
              </w:rPr>
              <w:t xml:space="preserve">iljna skupina: </w:t>
            </w:r>
            <w:r w:rsidR="00611F66" w:rsidRPr="008869A1">
              <w:rPr>
                <w:rFonts w:ascii="Aptos" w:hAnsi="Aptos"/>
              </w:rPr>
              <w:t>o</w:t>
            </w:r>
            <w:r w:rsidRPr="008869A1">
              <w:rPr>
                <w:rFonts w:ascii="Aptos" w:hAnsi="Aptos"/>
              </w:rPr>
              <w:t>sobe starije životne dobi i umirovljenici</w:t>
            </w:r>
          </w:p>
          <w:p w14:paraId="02D64E5E" w14:textId="77760D50" w:rsidR="00AE0E3A" w:rsidRPr="008869A1" w:rsidRDefault="00AE0E3A" w:rsidP="0026603C">
            <w:pPr>
              <w:pStyle w:val="Odlomakpopisa"/>
              <w:numPr>
                <w:ilvl w:val="0"/>
                <w:numId w:val="92"/>
              </w:numPr>
              <w:jc w:val="both"/>
              <w:rPr>
                <w:rFonts w:ascii="Aptos" w:hAnsi="Aptos"/>
              </w:rPr>
            </w:pPr>
            <w:r w:rsidRPr="008869A1">
              <w:rPr>
                <w:rFonts w:ascii="Aptos" w:hAnsi="Aptos"/>
              </w:rPr>
              <w:t>Dječji književni kutak</w:t>
            </w:r>
            <w:r w:rsidR="009646C4" w:rsidRPr="008869A1">
              <w:rPr>
                <w:rFonts w:ascii="Aptos" w:hAnsi="Aptos"/>
              </w:rPr>
              <w:t>; c</w:t>
            </w:r>
            <w:r w:rsidRPr="008869A1">
              <w:rPr>
                <w:rFonts w:ascii="Aptos" w:hAnsi="Aptos"/>
              </w:rPr>
              <w:t>iljna skupina: djeca i mladi</w:t>
            </w:r>
          </w:p>
          <w:p w14:paraId="72891EA6" w14:textId="257AA60C" w:rsidR="00AE0E3A" w:rsidRPr="008869A1" w:rsidRDefault="00AE0E3A" w:rsidP="0026603C">
            <w:pPr>
              <w:pStyle w:val="Odlomakpopisa"/>
              <w:numPr>
                <w:ilvl w:val="0"/>
                <w:numId w:val="92"/>
              </w:numPr>
              <w:jc w:val="both"/>
              <w:rPr>
                <w:rFonts w:ascii="Aptos" w:hAnsi="Aptos"/>
              </w:rPr>
            </w:pPr>
            <w:r w:rsidRPr="008869A1">
              <w:rPr>
                <w:rFonts w:ascii="Aptos" w:hAnsi="Aptos"/>
              </w:rPr>
              <w:t xml:space="preserve">Radionica </w:t>
            </w:r>
            <w:proofErr w:type="spellStart"/>
            <w:r w:rsidRPr="008869A1">
              <w:rPr>
                <w:rFonts w:ascii="Aptos" w:hAnsi="Aptos"/>
                <w:i/>
                <w:iCs/>
              </w:rPr>
              <w:t>content</w:t>
            </w:r>
            <w:proofErr w:type="spellEnd"/>
            <w:r w:rsidRPr="008869A1">
              <w:rPr>
                <w:rFonts w:ascii="Aptos" w:hAnsi="Aptos"/>
              </w:rPr>
              <w:t xml:space="preserve"> marketinga</w:t>
            </w:r>
            <w:r w:rsidR="009646C4" w:rsidRPr="008869A1">
              <w:rPr>
                <w:rFonts w:ascii="Aptos" w:hAnsi="Aptos"/>
              </w:rPr>
              <w:t xml:space="preserve">; </w:t>
            </w:r>
            <w:r w:rsidR="00611F66" w:rsidRPr="008869A1">
              <w:rPr>
                <w:rFonts w:ascii="Aptos" w:hAnsi="Aptos"/>
              </w:rPr>
              <w:t>c</w:t>
            </w:r>
            <w:r w:rsidRPr="008869A1">
              <w:rPr>
                <w:rFonts w:ascii="Aptos" w:hAnsi="Aptos"/>
              </w:rPr>
              <w:t>iljna skupina: djeca i mladi, osobe starije životne dobi, umirovljenici, osobe s invaliditetom, hrvatski branitelji i opća populacija</w:t>
            </w:r>
          </w:p>
          <w:p w14:paraId="1169B07C" w14:textId="6AA6B698" w:rsidR="00AE0E3A" w:rsidRPr="008869A1" w:rsidRDefault="00AE0E3A" w:rsidP="0026603C">
            <w:pPr>
              <w:pStyle w:val="Odlomakpopisa"/>
              <w:numPr>
                <w:ilvl w:val="0"/>
                <w:numId w:val="92"/>
              </w:numPr>
              <w:jc w:val="both"/>
              <w:rPr>
                <w:rFonts w:ascii="Aptos" w:hAnsi="Aptos"/>
              </w:rPr>
            </w:pPr>
            <w:r w:rsidRPr="008869A1">
              <w:rPr>
                <w:rFonts w:ascii="Aptos" w:hAnsi="Aptos"/>
              </w:rPr>
              <w:t>Inkluzivne plesne radionice</w:t>
            </w:r>
            <w:r w:rsidR="009646C4" w:rsidRPr="008869A1">
              <w:rPr>
                <w:rFonts w:ascii="Aptos" w:hAnsi="Aptos"/>
              </w:rPr>
              <w:t>;</w:t>
            </w:r>
            <w:r w:rsidRPr="008869A1">
              <w:rPr>
                <w:rFonts w:ascii="Aptos" w:hAnsi="Aptos"/>
              </w:rPr>
              <w:t xml:space="preserve"> </w:t>
            </w:r>
            <w:r w:rsidR="009646C4" w:rsidRPr="008869A1">
              <w:rPr>
                <w:rFonts w:ascii="Aptos" w:hAnsi="Aptos"/>
              </w:rPr>
              <w:t>c</w:t>
            </w:r>
            <w:r w:rsidRPr="008869A1">
              <w:rPr>
                <w:rFonts w:ascii="Aptos" w:hAnsi="Aptos"/>
              </w:rPr>
              <w:t>iljna skupina: hrvatski branitelji, liječeni alkoholičari, osobe starije životne dobi, osobe s invaliditetom</w:t>
            </w:r>
          </w:p>
          <w:p w14:paraId="1EA437ED" w14:textId="5D0F69C6" w:rsidR="00AE0E3A" w:rsidRPr="008869A1" w:rsidRDefault="00AE0E3A" w:rsidP="0026603C">
            <w:pPr>
              <w:pStyle w:val="Odlomakpopisa"/>
              <w:numPr>
                <w:ilvl w:val="0"/>
                <w:numId w:val="92"/>
              </w:numPr>
              <w:jc w:val="both"/>
              <w:rPr>
                <w:rFonts w:ascii="Aptos" w:hAnsi="Aptos"/>
              </w:rPr>
            </w:pPr>
            <w:r w:rsidRPr="008869A1">
              <w:rPr>
                <w:rFonts w:ascii="Aptos" w:hAnsi="Aptos"/>
              </w:rPr>
              <w:t>Umjetničke radionice za izradu suvenira</w:t>
            </w:r>
            <w:r w:rsidR="009646C4" w:rsidRPr="008869A1">
              <w:rPr>
                <w:rFonts w:ascii="Aptos" w:hAnsi="Aptos"/>
              </w:rPr>
              <w:t>;</w:t>
            </w:r>
            <w:r w:rsidRPr="008869A1">
              <w:rPr>
                <w:rFonts w:ascii="Aptos" w:hAnsi="Aptos"/>
              </w:rPr>
              <w:t xml:space="preserve"> </w:t>
            </w:r>
            <w:r w:rsidR="009646C4" w:rsidRPr="008869A1">
              <w:rPr>
                <w:rFonts w:ascii="Aptos" w:hAnsi="Aptos"/>
              </w:rPr>
              <w:t>c</w:t>
            </w:r>
            <w:r w:rsidRPr="008869A1">
              <w:rPr>
                <w:rFonts w:ascii="Aptos" w:hAnsi="Aptos"/>
              </w:rPr>
              <w:t>iljna skupina: liječeni alkoholičari</w:t>
            </w:r>
          </w:p>
          <w:p w14:paraId="631C4C29" w14:textId="7AEDC267" w:rsidR="00E66E17" w:rsidRPr="008869A1" w:rsidRDefault="00AE0E3A" w:rsidP="0026603C">
            <w:pPr>
              <w:pStyle w:val="Odlomakpopisa"/>
              <w:numPr>
                <w:ilvl w:val="0"/>
                <w:numId w:val="92"/>
              </w:numPr>
              <w:spacing w:line="240" w:lineRule="auto"/>
              <w:jc w:val="both"/>
              <w:rPr>
                <w:rFonts w:ascii="Aptos" w:hAnsi="Aptos"/>
              </w:rPr>
            </w:pPr>
            <w:r w:rsidRPr="008869A1">
              <w:rPr>
                <w:rFonts w:ascii="Aptos" w:hAnsi="Aptos"/>
              </w:rPr>
              <w:t>Umjetničke likovne radionice s lokalnim umjetnikom</w:t>
            </w:r>
            <w:r w:rsidR="009646C4" w:rsidRPr="008869A1">
              <w:rPr>
                <w:rFonts w:ascii="Aptos" w:hAnsi="Aptos"/>
              </w:rPr>
              <w:t>;</w:t>
            </w:r>
            <w:r w:rsidRPr="008869A1">
              <w:rPr>
                <w:rFonts w:ascii="Aptos" w:hAnsi="Aptos"/>
              </w:rPr>
              <w:t xml:space="preserve"> </w:t>
            </w:r>
            <w:r w:rsidR="009646C4" w:rsidRPr="008869A1">
              <w:rPr>
                <w:rFonts w:ascii="Aptos" w:hAnsi="Aptos"/>
              </w:rPr>
              <w:t>c</w:t>
            </w:r>
            <w:r w:rsidRPr="008869A1">
              <w:rPr>
                <w:rFonts w:ascii="Aptos" w:hAnsi="Aptos"/>
              </w:rPr>
              <w:t>iljna skupina: hrvatski branitelji, starije osobe i umirovljenici, djeca i mladi, osobe s invaliditetom, liječeni alkoholičari, opća populacija.</w:t>
            </w:r>
          </w:p>
        </w:tc>
      </w:tr>
      <w:tr w:rsidR="008869A1" w:rsidRPr="008869A1" w14:paraId="4A92A8A0" w14:textId="77777777" w:rsidTr="00D978C7">
        <w:tc>
          <w:tcPr>
            <w:tcW w:w="2552" w:type="dxa"/>
          </w:tcPr>
          <w:p w14:paraId="2F27ACAA" w14:textId="77777777" w:rsidR="00E66E17" w:rsidRPr="008869A1" w:rsidRDefault="00E66E17" w:rsidP="00E66E17">
            <w:pPr>
              <w:spacing w:line="240" w:lineRule="auto"/>
              <w:rPr>
                <w:rFonts w:ascii="Aptos" w:hAnsi="Aptos"/>
              </w:rPr>
            </w:pPr>
            <w:r w:rsidRPr="008869A1">
              <w:rPr>
                <w:rFonts w:ascii="Aptos" w:hAnsi="Aptos"/>
              </w:rPr>
              <w:t xml:space="preserve">Planirani rokovi postignuća ključnih točaka ostvarenja projekta </w:t>
            </w:r>
          </w:p>
        </w:tc>
        <w:tc>
          <w:tcPr>
            <w:tcW w:w="6464" w:type="dxa"/>
          </w:tcPr>
          <w:p w14:paraId="2017C2A3" w14:textId="5DEE8F86" w:rsidR="00E66E17" w:rsidRPr="008869A1" w:rsidRDefault="007A023C" w:rsidP="0026603C">
            <w:pPr>
              <w:spacing w:line="240" w:lineRule="auto"/>
              <w:jc w:val="both"/>
              <w:rPr>
                <w:rFonts w:ascii="Aptos" w:hAnsi="Aptos"/>
              </w:rPr>
            </w:pPr>
            <w:r w:rsidRPr="008869A1">
              <w:rPr>
                <w:rFonts w:ascii="Aptos" w:hAnsi="Aptos"/>
              </w:rPr>
              <w:t>-</w:t>
            </w:r>
          </w:p>
        </w:tc>
      </w:tr>
      <w:tr w:rsidR="008869A1" w:rsidRPr="008869A1" w14:paraId="0539CEDA" w14:textId="77777777" w:rsidTr="00D978C7">
        <w:tc>
          <w:tcPr>
            <w:tcW w:w="2552" w:type="dxa"/>
          </w:tcPr>
          <w:p w14:paraId="775BF1EA" w14:textId="77777777" w:rsidR="00E66E17" w:rsidRPr="008869A1" w:rsidRDefault="00E66E17" w:rsidP="00E66E17">
            <w:pPr>
              <w:spacing w:line="240" w:lineRule="auto"/>
              <w:rPr>
                <w:rFonts w:ascii="Aptos" w:hAnsi="Aptos"/>
              </w:rPr>
            </w:pPr>
            <w:r w:rsidRPr="008869A1">
              <w:rPr>
                <w:rFonts w:ascii="Aptos" w:hAnsi="Aptos"/>
              </w:rPr>
              <w:t xml:space="preserve">Ukupno procijenjena vrijednost projekta </w:t>
            </w:r>
          </w:p>
        </w:tc>
        <w:tc>
          <w:tcPr>
            <w:tcW w:w="6464" w:type="dxa"/>
          </w:tcPr>
          <w:p w14:paraId="1D5C9E83" w14:textId="5CBB919E" w:rsidR="00E66E17" w:rsidRPr="008869A1" w:rsidRDefault="00774DD6" w:rsidP="00E66E17">
            <w:pPr>
              <w:spacing w:line="240" w:lineRule="auto"/>
              <w:rPr>
                <w:rFonts w:ascii="Aptos" w:hAnsi="Aptos"/>
              </w:rPr>
            </w:pPr>
            <w:r w:rsidRPr="008869A1">
              <w:rPr>
                <w:rFonts w:ascii="Aptos" w:hAnsi="Aptos"/>
              </w:rPr>
              <w:t>4.659.592,08 eura</w:t>
            </w:r>
          </w:p>
        </w:tc>
      </w:tr>
      <w:tr w:rsidR="008869A1" w:rsidRPr="008869A1" w14:paraId="6C28E076" w14:textId="77777777" w:rsidTr="00D978C7">
        <w:tc>
          <w:tcPr>
            <w:tcW w:w="2552" w:type="dxa"/>
          </w:tcPr>
          <w:p w14:paraId="15C12AB5" w14:textId="77777777" w:rsidR="00E66E17" w:rsidRPr="008869A1" w:rsidRDefault="00E66E17" w:rsidP="00E66E17">
            <w:pPr>
              <w:spacing w:line="240" w:lineRule="auto"/>
              <w:rPr>
                <w:rFonts w:ascii="Aptos" w:hAnsi="Aptos"/>
              </w:rPr>
            </w:pPr>
            <w:r w:rsidRPr="008869A1">
              <w:rPr>
                <w:rFonts w:ascii="Aptos" w:hAnsi="Aptos"/>
              </w:rPr>
              <w:t xml:space="preserve">Iznos vlastitog financiranja </w:t>
            </w:r>
          </w:p>
        </w:tc>
        <w:tc>
          <w:tcPr>
            <w:tcW w:w="6464" w:type="dxa"/>
          </w:tcPr>
          <w:p w14:paraId="2E902D5C" w14:textId="690AEF47" w:rsidR="00E66E17" w:rsidRPr="008869A1" w:rsidRDefault="00774DD6" w:rsidP="00E66E17">
            <w:pPr>
              <w:spacing w:line="240" w:lineRule="auto"/>
              <w:rPr>
                <w:rFonts w:ascii="Aptos" w:hAnsi="Aptos"/>
              </w:rPr>
            </w:pPr>
            <w:r w:rsidRPr="008869A1">
              <w:rPr>
                <w:rFonts w:ascii="Aptos" w:hAnsi="Aptos"/>
              </w:rPr>
              <w:t>-</w:t>
            </w:r>
          </w:p>
        </w:tc>
      </w:tr>
      <w:tr w:rsidR="008869A1" w:rsidRPr="008869A1" w14:paraId="3FB225A1" w14:textId="77777777" w:rsidTr="00D978C7">
        <w:tc>
          <w:tcPr>
            <w:tcW w:w="2552" w:type="dxa"/>
          </w:tcPr>
          <w:p w14:paraId="7737F7FD" w14:textId="77777777" w:rsidR="00E66E17" w:rsidRPr="008869A1" w:rsidRDefault="00E66E17" w:rsidP="00E66E17">
            <w:pPr>
              <w:spacing w:line="240" w:lineRule="auto"/>
              <w:rPr>
                <w:rFonts w:ascii="Aptos" w:hAnsi="Aptos"/>
              </w:rPr>
            </w:pPr>
            <w:r w:rsidRPr="008869A1">
              <w:rPr>
                <w:rFonts w:ascii="Aptos" w:hAnsi="Aptos"/>
              </w:rPr>
              <w:t>Ostali mogući izvori financiranja</w:t>
            </w:r>
          </w:p>
        </w:tc>
        <w:tc>
          <w:tcPr>
            <w:tcW w:w="6464" w:type="dxa"/>
          </w:tcPr>
          <w:p w14:paraId="39319F1E" w14:textId="638A6682" w:rsidR="00E66E17" w:rsidRPr="008869A1" w:rsidRDefault="00774DD6" w:rsidP="00E66E17">
            <w:pPr>
              <w:spacing w:line="240" w:lineRule="auto"/>
              <w:rPr>
                <w:rFonts w:ascii="Aptos" w:hAnsi="Aptos"/>
              </w:rPr>
            </w:pPr>
            <w:r w:rsidRPr="008869A1">
              <w:rPr>
                <w:rFonts w:ascii="Aptos" w:hAnsi="Aptos"/>
              </w:rPr>
              <w:t>-</w:t>
            </w:r>
          </w:p>
        </w:tc>
      </w:tr>
      <w:tr w:rsidR="008869A1" w:rsidRPr="008869A1" w14:paraId="2673C90F" w14:textId="77777777" w:rsidTr="00D978C7">
        <w:tc>
          <w:tcPr>
            <w:tcW w:w="2552" w:type="dxa"/>
          </w:tcPr>
          <w:p w14:paraId="305A6243" w14:textId="77777777" w:rsidR="00E66E17" w:rsidRPr="008869A1" w:rsidRDefault="00E66E17" w:rsidP="00E66E17">
            <w:pPr>
              <w:spacing w:line="240" w:lineRule="auto"/>
              <w:rPr>
                <w:rFonts w:ascii="Aptos" w:hAnsi="Aptos"/>
              </w:rPr>
            </w:pPr>
            <w:r w:rsidRPr="008869A1">
              <w:rPr>
                <w:rFonts w:ascii="Aptos" w:hAnsi="Aptos"/>
              </w:rPr>
              <w:t xml:space="preserve">Imovinsko-pravni odnosi </w:t>
            </w:r>
          </w:p>
        </w:tc>
        <w:tc>
          <w:tcPr>
            <w:tcW w:w="6464" w:type="dxa"/>
          </w:tcPr>
          <w:p w14:paraId="167876D7" w14:textId="34A6C7AD" w:rsidR="00E66E17" w:rsidRPr="008869A1" w:rsidRDefault="00633CB9" w:rsidP="00E66E17">
            <w:pPr>
              <w:spacing w:line="240" w:lineRule="auto"/>
              <w:rPr>
                <w:rFonts w:ascii="Aptos" w:hAnsi="Aptos"/>
              </w:rPr>
            </w:pPr>
            <w:r w:rsidRPr="008869A1">
              <w:rPr>
                <w:rFonts w:ascii="Aptos" w:hAnsi="Aptos"/>
              </w:rPr>
              <w:t>Riješeni</w:t>
            </w:r>
          </w:p>
        </w:tc>
      </w:tr>
      <w:tr w:rsidR="008869A1" w:rsidRPr="008869A1" w14:paraId="16A56218" w14:textId="77777777" w:rsidTr="00D978C7">
        <w:tc>
          <w:tcPr>
            <w:tcW w:w="2552" w:type="dxa"/>
          </w:tcPr>
          <w:p w14:paraId="42F50BB5" w14:textId="77777777" w:rsidR="00E66E17" w:rsidRPr="008869A1" w:rsidRDefault="00E66E17" w:rsidP="00E66E17">
            <w:pPr>
              <w:spacing w:line="240" w:lineRule="auto"/>
              <w:rPr>
                <w:rFonts w:ascii="Aptos" w:hAnsi="Aptos"/>
              </w:rPr>
            </w:pPr>
            <w:r w:rsidRPr="008869A1">
              <w:rPr>
                <w:rFonts w:ascii="Aptos" w:hAnsi="Aptos"/>
              </w:rPr>
              <w:t>Osnova za raspolaganje nekretninama</w:t>
            </w:r>
          </w:p>
        </w:tc>
        <w:tc>
          <w:tcPr>
            <w:tcW w:w="6464" w:type="dxa"/>
          </w:tcPr>
          <w:p w14:paraId="63FF90B0" w14:textId="77777777" w:rsidR="004D14B0" w:rsidRPr="008869A1" w:rsidRDefault="004D14B0" w:rsidP="004D14B0">
            <w:pPr>
              <w:rPr>
                <w:rFonts w:ascii="Aptos" w:hAnsi="Aptos"/>
              </w:rPr>
            </w:pPr>
            <w:r w:rsidRPr="008869A1">
              <w:rPr>
                <w:rFonts w:ascii="Aptos" w:hAnsi="Aptos"/>
              </w:rPr>
              <w:t>Općina Davor ima vlasništvo nad predmetnom česticom.</w:t>
            </w:r>
          </w:p>
          <w:p w14:paraId="4DCEEEA0" w14:textId="77777777" w:rsidR="00E66E17" w:rsidRPr="008869A1" w:rsidRDefault="00E66E17" w:rsidP="00E66E17">
            <w:pPr>
              <w:spacing w:line="240" w:lineRule="auto"/>
              <w:rPr>
                <w:rFonts w:ascii="Aptos" w:hAnsi="Aptos"/>
              </w:rPr>
            </w:pPr>
          </w:p>
        </w:tc>
      </w:tr>
      <w:tr w:rsidR="008869A1" w:rsidRPr="008869A1" w14:paraId="19C286B8" w14:textId="77777777" w:rsidTr="00D978C7">
        <w:tc>
          <w:tcPr>
            <w:tcW w:w="2552" w:type="dxa"/>
          </w:tcPr>
          <w:p w14:paraId="61B0F0C2" w14:textId="77777777" w:rsidR="00E66E17" w:rsidRPr="008869A1" w:rsidRDefault="00E66E17" w:rsidP="00E66E17">
            <w:pPr>
              <w:spacing w:line="240" w:lineRule="auto"/>
              <w:rPr>
                <w:rFonts w:ascii="Aptos" w:hAnsi="Aptos"/>
              </w:rPr>
            </w:pPr>
            <w:r w:rsidRPr="008869A1">
              <w:rPr>
                <w:rFonts w:ascii="Aptos" w:hAnsi="Aptos"/>
              </w:rPr>
              <w:t>Status izrade potrebne studijske dokumentacije</w:t>
            </w:r>
          </w:p>
        </w:tc>
        <w:tc>
          <w:tcPr>
            <w:tcW w:w="6464" w:type="dxa"/>
          </w:tcPr>
          <w:p w14:paraId="3924E2E8" w14:textId="78184A03" w:rsidR="007B5965" w:rsidRPr="008869A1" w:rsidRDefault="007B5965" w:rsidP="0026603C">
            <w:pPr>
              <w:pStyle w:val="Odlomakpopisa"/>
              <w:numPr>
                <w:ilvl w:val="0"/>
                <w:numId w:val="93"/>
              </w:numPr>
              <w:rPr>
                <w:rFonts w:ascii="Aptos" w:hAnsi="Aptos"/>
              </w:rPr>
            </w:pPr>
            <w:r w:rsidRPr="008869A1">
              <w:rPr>
                <w:rFonts w:ascii="Aptos" w:hAnsi="Aptos"/>
              </w:rPr>
              <w:t xml:space="preserve">Pripremljena projektna dokumentacija - izrađen glavni projekt </w:t>
            </w:r>
          </w:p>
          <w:p w14:paraId="5721AC95" w14:textId="2A32F567" w:rsidR="007B5965" w:rsidRPr="008869A1" w:rsidRDefault="007B5965" w:rsidP="0026603C">
            <w:pPr>
              <w:pStyle w:val="Odlomakpopisa"/>
              <w:numPr>
                <w:ilvl w:val="0"/>
                <w:numId w:val="93"/>
              </w:numPr>
              <w:rPr>
                <w:rFonts w:ascii="Aptos" w:hAnsi="Aptos"/>
              </w:rPr>
            </w:pPr>
            <w:r w:rsidRPr="008869A1">
              <w:rPr>
                <w:rFonts w:ascii="Aptos" w:hAnsi="Aptos"/>
              </w:rPr>
              <w:t>Izrađena Studija izvedivosti s financijskom analizom</w:t>
            </w:r>
          </w:p>
          <w:p w14:paraId="41E6A2DA" w14:textId="218D5BA2" w:rsidR="007B5965" w:rsidRPr="008869A1" w:rsidRDefault="007B5965" w:rsidP="0026603C">
            <w:pPr>
              <w:pStyle w:val="Odlomakpopisa"/>
              <w:numPr>
                <w:ilvl w:val="0"/>
                <w:numId w:val="93"/>
              </w:numPr>
              <w:rPr>
                <w:rFonts w:ascii="Aptos" w:hAnsi="Aptos"/>
              </w:rPr>
            </w:pPr>
            <w:r w:rsidRPr="008869A1">
              <w:rPr>
                <w:rFonts w:ascii="Aptos" w:hAnsi="Aptos"/>
              </w:rPr>
              <w:t>Izrađena Procjena otpornosti na klimatske promjene</w:t>
            </w:r>
          </w:p>
          <w:p w14:paraId="5C112B99" w14:textId="223B6A39" w:rsidR="00E66E17" w:rsidRPr="008869A1" w:rsidRDefault="007B5965" w:rsidP="0026603C">
            <w:pPr>
              <w:pStyle w:val="Odlomakpopisa"/>
              <w:numPr>
                <w:ilvl w:val="0"/>
                <w:numId w:val="93"/>
              </w:numPr>
              <w:spacing w:line="240" w:lineRule="auto"/>
              <w:rPr>
                <w:rFonts w:ascii="Aptos" w:hAnsi="Aptos"/>
              </w:rPr>
            </w:pPr>
            <w:r w:rsidRPr="008869A1">
              <w:rPr>
                <w:rFonts w:ascii="Aptos" w:hAnsi="Aptos"/>
              </w:rPr>
              <w:t>Izrađena Procjena učinka na načelo ravnopravnosti spolova i nediskriminacije</w:t>
            </w:r>
          </w:p>
        </w:tc>
      </w:tr>
      <w:tr w:rsidR="003D5EE2" w:rsidRPr="008869A1" w14:paraId="3F7CA31A" w14:textId="77777777" w:rsidTr="00D978C7">
        <w:tc>
          <w:tcPr>
            <w:tcW w:w="2552" w:type="dxa"/>
          </w:tcPr>
          <w:p w14:paraId="56B6F72A" w14:textId="77777777" w:rsidR="00E66E17" w:rsidRPr="008869A1" w:rsidRDefault="00E66E17" w:rsidP="00E66E17">
            <w:pPr>
              <w:spacing w:line="240" w:lineRule="auto"/>
              <w:rPr>
                <w:rFonts w:ascii="Aptos" w:hAnsi="Aptos"/>
              </w:rPr>
            </w:pPr>
            <w:r w:rsidRPr="008869A1">
              <w:rPr>
                <w:rFonts w:ascii="Aptos" w:hAnsi="Aptos"/>
              </w:rPr>
              <w:lastRenderedPageBreak/>
              <w:t xml:space="preserve">Status izvedbe potrebne projektne dokumentacije </w:t>
            </w:r>
          </w:p>
        </w:tc>
        <w:tc>
          <w:tcPr>
            <w:tcW w:w="6464" w:type="dxa"/>
          </w:tcPr>
          <w:p w14:paraId="51F42CF9" w14:textId="59C1C4DC" w:rsidR="003D5EE2" w:rsidRPr="008869A1" w:rsidRDefault="003D5EE2" w:rsidP="0026603C">
            <w:pPr>
              <w:pStyle w:val="Odlomakpopisa"/>
              <w:numPr>
                <w:ilvl w:val="0"/>
                <w:numId w:val="93"/>
              </w:numPr>
              <w:rPr>
                <w:rFonts w:ascii="Aptos" w:hAnsi="Aptos"/>
              </w:rPr>
            </w:pPr>
            <w:r w:rsidRPr="008869A1">
              <w:rPr>
                <w:rFonts w:ascii="Aptos" w:hAnsi="Aptos"/>
              </w:rPr>
              <w:t>Izrađen Glavni projekt, ZOP: 420/2023</w:t>
            </w:r>
          </w:p>
          <w:p w14:paraId="4434FA8C" w14:textId="4856793D" w:rsidR="00E66E17" w:rsidRPr="008869A1" w:rsidRDefault="003D5EE2" w:rsidP="0026603C">
            <w:pPr>
              <w:pStyle w:val="Odlomakpopisa"/>
              <w:numPr>
                <w:ilvl w:val="0"/>
                <w:numId w:val="93"/>
              </w:numPr>
              <w:spacing w:line="240" w:lineRule="auto"/>
              <w:rPr>
                <w:rFonts w:ascii="Aptos" w:hAnsi="Aptos"/>
              </w:rPr>
            </w:pPr>
            <w:r w:rsidRPr="008869A1">
              <w:rPr>
                <w:rFonts w:ascii="Aptos" w:hAnsi="Aptos"/>
              </w:rPr>
              <w:t>Ishođeno Rješenje o izmjeni i dopuni Građevinske dozvole, KLASA: P/I-361-03/24-01/000207, URBROJ: 178-03-01/7-25-0009, od 18.03.2025. godine</w:t>
            </w:r>
            <w:r w:rsidR="00B053DF">
              <w:rPr>
                <w:rFonts w:ascii="Aptos" w:hAnsi="Aptos"/>
              </w:rPr>
              <w:t>.</w:t>
            </w:r>
          </w:p>
        </w:tc>
      </w:tr>
    </w:tbl>
    <w:p w14:paraId="2B89F8E9" w14:textId="77777777" w:rsidR="00E66E17" w:rsidRPr="008869A1" w:rsidRDefault="00E66E17" w:rsidP="00E66E17">
      <w:pPr>
        <w:spacing w:after="160" w:line="259" w:lineRule="auto"/>
        <w:rPr>
          <w:rFonts w:ascii="Aptos" w:hAnsi="Aptos" w:cstheme="majorHAnsi"/>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52"/>
        <w:gridCol w:w="6464"/>
      </w:tblGrid>
      <w:tr w:rsidR="00813FF7" w:rsidRPr="00813FF7" w14:paraId="5BAB3135" w14:textId="77777777" w:rsidTr="00813FF7">
        <w:tc>
          <w:tcPr>
            <w:tcW w:w="2552" w:type="dxa"/>
            <w:tcBorders>
              <w:bottom w:val="single" w:sz="4" w:space="0" w:color="auto"/>
            </w:tcBorders>
            <w:shd w:val="clear" w:color="auto" w:fill="3A7C22" w:themeFill="accent6" w:themeFillShade="BF"/>
          </w:tcPr>
          <w:p w14:paraId="21124B5E"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6464" w:type="dxa"/>
            <w:tcBorders>
              <w:bottom w:val="single" w:sz="4" w:space="0" w:color="auto"/>
            </w:tcBorders>
            <w:shd w:val="clear" w:color="auto" w:fill="3A7C22" w:themeFill="accent6" w:themeFillShade="BF"/>
          </w:tcPr>
          <w:p w14:paraId="55E20A1F"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Memorijalno interpretacijski centar VRO BLJESAK (Rekonstrukcija interijera zgrade – suvenirnica, postav prema tematskim cjelinama)</w:t>
            </w:r>
          </w:p>
        </w:tc>
      </w:tr>
      <w:tr w:rsidR="008869A1" w:rsidRPr="008869A1" w14:paraId="0206A20F" w14:textId="77777777" w:rsidTr="00836DBE">
        <w:tblPrEx>
          <w:tblBorders>
            <w:left w:val="single" w:sz="4" w:space="0" w:color="auto"/>
            <w:right w:val="single" w:sz="4" w:space="0" w:color="auto"/>
            <w:insideV w:val="single" w:sz="4" w:space="0" w:color="auto"/>
          </w:tblBorders>
        </w:tblPrEx>
        <w:tc>
          <w:tcPr>
            <w:tcW w:w="2552" w:type="dxa"/>
            <w:tcBorders>
              <w:left w:val="nil"/>
              <w:right w:val="nil"/>
            </w:tcBorders>
          </w:tcPr>
          <w:p w14:paraId="3C4FAC08" w14:textId="77777777" w:rsidR="00836DBE" w:rsidRPr="008869A1" w:rsidRDefault="00836DBE" w:rsidP="009F1D47">
            <w:pPr>
              <w:spacing w:line="240" w:lineRule="auto"/>
              <w:rPr>
                <w:rFonts w:ascii="Aptos" w:hAnsi="Aptos"/>
              </w:rPr>
            </w:pPr>
            <w:r w:rsidRPr="008869A1">
              <w:rPr>
                <w:rFonts w:ascii="Aptos" w:hAnsi="Aptos"/>
              </w:rPr>
              <w:t>Doprinos strateškom cilju</w:t>
            </w:r>
          </w:p>
        </w:tc>
        <w:tc>
          <w:tcPr>
            <w:tcW w:w="6464" w:type="dxa"/>
            <w:tcBorders>
              <w:left w:val="nil"/>
              <w:right w:val="nil"/>
            </w:tcBorders>
          </w:tcPr>
          <w:p w14:paraId="578770FE" w14:textId="77777777" w:rsidR="00836DBE" w:rsidRPr="008869A1" w:rsidRDefault="00836DBE" w:rsidP="009F1D47">
            <w:pPr>
              <w:spacing w:line="240" w:lineRule="auto"/>
              <w:rPr>
                <w:rFonts w:ascii="Aptos" w:hAnsi="Aptos"/>
              </w:rPr>
            </w:pPr>
            <w:r w:rsidRPr="008869A1">
              <w:rPr>
                <w:rFonts w:ascii="Aptos" w:hAnsi="Aptos"/>
              </w:rPr>
              <w:t>Projekt pridonosi strateškom cilju unapređenja turističke infrastrukture.</w:t>
            </w:r>
          </w:p>
        </w:tc>
      </w:tr>
      <w:tr w:rsidR="008869A1" w:rsidRPr="008869A1" w14:paraId="17E68CB5" w14:textId="77777777" w:rsidTr="00D978C7">
        <w:tc>
          <w:tcPr>
            <w:tcW w:w="2552" w:type="dxa"/>
          </w:tcPr>
          <w:p w14:paraId="518BB850" w14:textId="77777777" w:rsidR="00E66E17" w:rsidRPr="008869A1" w:rsidRDefault="00E66E17" w:rsidP="00E66E17">
            <w:pPr>
              <w:spacing w:line="240" w:lineRule="auto"/>
              <w:rPr>
                <w:rFonts w:ascii="Aptos" w:hAnsi="Aptos"/>
              </w:rPr>
            </w:pPr>
            <w:r w:rsidRPr="008869A1">
              <w:rPr>
                <w:rFonts w:ascii="Aptos" w:hAnsi="Aptos"/>
              </w:rPr>
              <w:t>Kratki opis predmeta projekta</w:t>
            </w:r>
          </w:p>
        </w:tc>
        <w:tc>
          <w:tcPr>
            <w:tcW w:w="6464" w:type="dxa"/>
          </w:tcPr>
          <w:p w14:paraId="782AAAC7" w14:textId="1BEE3A58" w:rsidR="00E66E17" w:rsidRPr="008869A1" w:rsidRDefault="00324B37" w:rsidP="00E66E17">
            <w:pPr>
              <w:spacing w:line="240" w:lineRule="auto"/>
              <w:rPr>
                <w:rFonts w:ascii="Aptos" w:hAnsi="Aptos"/>
              </w:rPr>
            </w:pPr>
            <w:r w:rsidRPr="008869A1">
              <w:rPr>
                <w:rFonts w:ascii="Aptos" w:hAnsi="Aptos"/>
              </w:rPr>
              <w:t>Rekonstrukcija interijera zgrade</w:t>
            </w:r>
            <w:r w:rsidR="006A5F09" w:rsidRPr="008869A1">
              <w:rPr>
                <w:rFonts w:ascii="Aptos" w:hAnsi="Aptos"/>
              </w:rPr>
              <w:t xml:space="preserve"> - </w:t>
            </w:r>
            <w:r w:rsidRPr="008869A1">
              <w:rPr>
                <w:rFonts w:ascii="Aptos" w:hAnsi="Aptos"/>
              </w:rPr>
              <w:t>suvenirnica, postav prema tematskim cjelinama</w:t>
            </w:r>
          </w:p>
        </w:tc>
      </w:tr>
      <w:tr w:rsidR="008869A1" w:rsidRPr="008869A1" w14:paraId="61A42EE2" w14:textId="77777777" w:rsidTr="00D978C7">
        <w:tc>
          <w:tcPr>
            <w:tcW w:w="2552" w:type="dxa"/>
          </w:tcPr>
          <w:p w14:paraId="02B0AB56" w14:textId="77777777" w:rsidR="00E66E17" w:rsidRPr="008869A1" w:rsidRDefault="00E66E17" w:rsidP="00E66E17">
            <w:pPr>
              <w:spacing w:line="240" w:lineRule="auto"/>
              <w:rPr>
                <w:rFonts w:ascii="Aptos" w:hAnsi="Aptos"/>
              </w:rPr>
            </w:pPr>
            <w:r w:rsidRPr="008869A1">
              <w:rPr>
                <w:rFonts w:ascii="Aptos" w:hAnsi="Aptos"/>
              </w:rPr>
              <w:t>Kratki opis svrhe projekta</w:t>
            </w:r>
          </w:p>
        </w:tc>
        <w:tc>
          <w:tcPr>
            <w:tcW w:w="6464" w:type="dxa"/>
          </w:tcPr>
          <w:p w14:paraId="4EA9C2D4" w14:textId="5FCC39E1" w:rsidR="00E66E17" w:rsidRPr="008869A1" w:rsidRDefault="00324B37" w:rsidP="00E66E17">
            <w:pPr>
              <w:spacing w:line="240" w:lineRule="auto"/>
              <w:rPr>
                <w:rFonts w:ascii="Aptos" w:hAnsi="Aptos"/>
              </w:rPr>
            </w:pPr>
            <w:r w:rsidRPr="008869A1">
              <w:rPr>
                <w:rFonts w:ascii="Aptos" w:hAnsi="Aptos"/>
              </w:rPr>
              <w:t xml:space="preserve">Svrha projekta je </w:t>
            </w:r>
            <w:r w:rsidR="006A5F09" w:rsidRPr="008869A1">
              <w:rPr>
                <w:rFonts w:ascii="Aptos" w:hAnsi="Aptos"/>
              </w:rPr>
              <w:t xml:space="preserve">očuvanje uspomene na sve poginule i stradale hrvatske branitelje te edukacija posjetitelja o VRO Bljesak. </w:t>
            </w:r>
          </w:p>
        </w:tc>
      </w:tr>
      <w:tr w:rsidR="008869A1" w:rsidRPr="008869A1" w14:paraId="3A62E813" w14:textId="77777777" w:rsidTr="00D978C7">
        <w:tc>
          <w:tcPr>
            <w:tcW w:w="2552" w:type="dxa"/>
          </w:tcPr>
          <w:p w14:paraId="72A78C35" w14:textId="77777777" w:rsidR="00E66E17" w:rsidRPr="008869A1" w:rsidRDefault="00E66E17" w:rsidP="00E66E17">
            <w:pPr>
              <w:spacing w:line="240" w:lineRule="auto"/>
              <w:rPr>
                <w:rFonts w:ascii="Aptos" w:hAnsi="Aptos"/>
              </w:rPr>
            </w:pPr>
            <w:r w:rsidRPr="008869A1">
              <w:rPr>
                <w:rFonts w:ascii="Aptos" w:hAnsi="Aptos"/>
              </w:rPr>
              <w:t xml:space="preserve">Način doprinosa ostvarenju pokazatelja održivosti </w:t>
            </w:r>
          </w:p>
        </w:tc>
        <w:tc>
          <w:tcPr>
            <w:tcW w:w="6464" w:type="dxa"/>
          </w:tcPr>
          <w:p w14:paraId="20BAD3FA" w14:textId="3762B7F0" w:rsidR="00E66E17" w:rsidRPr="008869A1" w:rsidRDefault="00B826FD" w:rsidP="00E66E17">
            <w:pPr>
              <w:spacing w:line="240" w:lineRule="auto"/>
              <w:rPr>
                <w:rFonts w:ascii="Aptos" w:hAnsi="Aptos"/>
              </w:rPr>
            </w:pPr>
            <w:r w:rsidRPr="008869A1">
              <w:rPr>
                <w:rFonts w:ascii="Aptos" w:hAnsi="Aptos"/>
              </w:rPr>
              <w:t xml:space="preserve">Projekt pridonosi </w:t>
            </w:r>
            <w:r w:rsidR="00836DBE" w:rsidRPr="008869A1">
              <w:rPr>
                <w:rFonts w:ascii="Aptos" w:hAnsi="Aptos"/>
              </w:rPr>
              <w:t xml:space="preserve">zadovoljstvu lokalnog stanovništva turizmom, povećanju broja atrakcija i produljenju boravka turista u destinaciji. </w:t>
            </w:r>
          </w:p>
        </w:tc>
      </w:tr>
      <w:tr w:rsidR="008869A1" w:rsidRPr="008869A1" w14:paraId="29E1EFCD" w14:textId="77777777" w:rsidTr="00D978C7">
        <w:tc>
          <w:tcPr>
            <w:tcW w:w="2552" w:type="dxa"/>
          </w:tcPr>
          <w:p w14:paraId="7F6DFAF6" w14:textId="77777777" w:rsidR="00E66E17" w:rsidRPr="008869A1" w:rsidRDefault="00E66E17" w:rsidP="00E66E17">
            <w:pPr>
              <w:spacing w:line="240" w:lineRule="auto"/>
              <w:rPr>
                <w:rFonts w:ascii="Aptos" w:hAnsi="Aptos"/>
              </w:rPr>
            </w:pPr>
            <w:r w:rsidRPr="008869A1">
              <w:rPr>
                <w:rFonts w:ascii="Aptos" w:hAnsi="Aptos"/>
              </w:rPr>
              <w:t xml:space="preserve">Nositelj provedbe projekta </w:t>
            </w:r>
          </w:p>
        </w:tc>
        <w:tc>
          <w:tcPr>
            <w:tcW w:w="6464" w:type="dxa"/>
          </w:tcPr>
          <w:p w14:paraId="3941BC4F" w14:textId="77777777" w:rsidR="00E66E17" w:rsidRPr="008869A1" w:rsidRDefault="00E66E17" w:rsidP="00E66E17">
            <w:pPr>
              <w:spacing w:line="240" w:lineRule="auto"/>
              <w:rPr>
                <w:rFonts w:ascii="Aptos" w:hAnsi="Aptos"/>
              </w:rPr>
            </w:pPr>
          </w:p>
        </w:tc>
      </w:tr>
      <w:tr w:rsidR="008869A1" w:rsidRPr="008869A1" w14:paraId="21F3B7D4" w14:textId="77777777" w:rsidTr="00D978C7">
        <w:tc>
          <w:tcPr>
            <w:tcW w:w="2552" w:type="dxa"/>
          </w:tcPr>
          <w:p w14:paraId="5BB961CA" w14:textId="77777777" w:rsidR="00E66E17" w:rsidRPr="008869A1" w:rsidRDefault="00E66E17" w:rsidP="00E66E17">
            <w:pPr>
              <w:spacing w:line="240" w:lineRule="auto"/>
              <w:rPr>
                <w:rFonts w:ascii="Aptos" w:hAnsi="Aptos"/>
              </w:rPr>
            </w:pPr>
            <w:r w:rsidRPr="008869A1">
              <w:rPr>
                <w:rFonts w:ascii="Aptos" w:hAnsi="Aptos"/>
              </w:rPr>
              <w:t>Lokacija provedbe projekta (grad/općina)</w:t>
            </w:r>
          </w:p>
        </w:tc>
        <w:tc>
          <w:tcPr>
            <w:tcW w:w="6464" w:type="dxa"/>
          </w:tcPr>
          <w:p w14:paraId="71E965CF" w14:textId="77777777" w:rsidR="00E66E17" w:rsidRPr="008869A1" w:rsidRDefault="00E66E17" w:rsidP="00E66E17">
            <w:pPr>
              <w:spacing w:line="240" w:lineRule="auto"/>
              <w:rPr>
                <w:rFonts w:ascii="Aptos" w:hAnsi="Aptos"/>
              </w:rPr>
            </w:pPr>
            <w:r w:rsidRPr="008869A1">
              <w:rPr>
                <w:rFonts w:ascii="Aptos" w:hAnsi="Aptos"/>
              </w:rPr>
              <w:t>Općina Okučani</w:t>
            </w:r>
          </w:p>
        </w:tc>
      </w:tr>
      <w:tr w:rsidR="008869A1" w:rsidRPr="008869A1" w14:paraId="2C8C0B3F" w14:textId="77777777" w:rsidTr="00D978C7">
        <w:tc>
          <w:tcPr>
            <w:tcW w:w="2552" w:type="dxa"/>
          </w:tcPr>
          <w:p w14:paraId="1DDFFCC9" w14:textId="77777777" w:rsidR="00E66E17" w:rsidRPr="008869A1" w:rsidRDefault="00E66E17" w:rsidP="00E66E17">
            <w:pPr>
              <w:spacing w:line="240" w:lineRule="auto"/>
              <w:rPr>
                <w:rFonts w:ascii="Aptos" w:hAnsi="Aptos"/>
              </w:rPr>
            </w:pPr>
            <w:r w:rsidRPr="008869A1">
              <w:rPr>
                <w:rFonts w:ascii="Aptos" w:hAnsi="Aptos"/>
              </w:rPr>
              <w:t>Planirani početak provedbe projekta</w:t>
            </w:r>
          </w:p>
        </w:tc>
        <w:tc>
          <w:tcPr>
            <w:tcW w:w="6464" w:type="dxa"/>
          </w:tcPr>
          <w:p w14:paraId="34F16A69" w14:textId="77777777" w:rsidR="00E66E17" w:rsidRPr="008869A1" w:rsidRDefault="00E66E17" w:rsidP="00E66E17">
            <w:pPr>
              <w:spacing w:line="240" w:lineRule="auto"/>
              <w:rPr>
                <w:rFonts w:ascii="Aptos" w:hAnsi="Aptos"/>
              </w:rPr>
            </w:pPr>
          </w:p>
        </w:tc>
      </w:tr>
      <w:tr w:rsidR="008869A1" w:rsidRPr="008869A1" w14:paraId="0BAD510E" w14:textId="77777777" w:rsidTr="00D978C7">
        <w:tc>
          <w:tcPr>
            <w:tcW w:w="2552" w:type="dxa"/>
          </w:tcPr>
          <w:p w14:paraId="13984635" w14:textId="77777777" w:rsidR="00E66E17" w:rsidRPr="008869A1" w:rsidRDefault="00E66E17" w:rsidP="00E66E17">
            <w:pPr>
              <w:spacing w:line="240" w:lineRule="auto"/>
              <w:rPr>
                <w:rFonts w:ascii="Aptos" w:hAnsi="Aptos"/>
              </w:rPr>
            </w:pPr>
            <w:r w:rsidRPr="008869A1">
              <w:rPr>
                <w:rFonts w:ascii="Aptos" w:hAnsi="Aptos"/>
              </w:rPr>
              <w:t xml:space="preserve">Planirani završetak provedbe projekta </w:t>
            </w:r>
          </w:p>
        </w:tc>
        <w:tc>
          <w:tcPr>
            <w:tcW w:w="6464" w:type="dxa"/>
          </w:tcPr>
          <w:p w14:paraId="53CA1C52" w14:textId="77777777" w:rsidR="00E66E17" w:rsidRPr="008869A1" w:rsidRDefault="00E66E17" w:rsidP="00E66E17">
            <w:pPr>
              <w:spacing w:line="240" w:lineRule="auto"/>
              <w:rPr>
                <w:rFonts w:ascii="Aptos" w:hAnsi="Aptos"/>
              </w:rPr>
            </w:pPr>
          </w:p>
        </w:tc>
      </w:tr>
      <w:tr w:rsidR="008869A1" w:rsidRPr="008869A1" w14:paraId="63228598" w14:textId="77777777" w:rsidTr="00D978C7">
        <w:tc>
          <w:tcPr>
            <w:tcW w:w="2552" w:type="dxa"/>
          </w:tcPr>
          <w:p w14:paraId="130B42B5" w14:textId="77777777" w:rsidR="00E66E17" w:rsidRPr="008869A1" w:rsidRDefault="00E66E17" w:rsidP="00E66E17">
            <w:pPr>
              <w:spacing w:line="240" w:lineRule="auto"/>
              <w:rPr>
                <w:rFonts w:ascii="Aptos" w:hAnsi="Aptos"/>
              </w:rPr>
            </w:pPr>
            <w:r w:rsidRPr="008869A1">
              <w:rPr>
                <w:rFonts w:ascii="Aptos" w:hAnsi="Aptos"/>
              </w:rPr>
              <w:t xml:space="preserve">Ključne točke ostvarenja projekta </w:t>
            </w:r>
          </w:p>
        </w:tc>
        <w:tc>
          <w:tcPr>
            <w:tcW w:w="6464" w:type="dxa"/>
          </w:tcPr>
          <w:p w14:paraId="320ACB35" w14:textId="77777777" w:rsidR="00E66E17" w:rsidRPr="008869A1" w:rsidRDefault="00E66E17" w:rsidP="00E66E17">
            <w:pPr>
              <w:spacing w:line="240" w:lineRule="auto"/>
              <w:rPr>
                <w:rFonts w:ascii="Aptos" w:hAnsi="Aptos"/>
              </w:rPr>
            </w:pPr>
          </w:p>
        </w:tc>
      </w:tr>
      <w:tr w:rsidR="008869A1" w:rsidRPr="008869A1" w14:paraId="6DA1E1E7" w14:textId="77777777" w:rsidTr="00D978C7">
        <w:tc>
          <w:tcPr>
            <w:tcW w:w="2552" w:type="dxa"/>
          </w:tcPr>
          <w:p w14:paraId="3E6C1427" w14:textId="77777777" w:rsidR="00E66E17" w:rsidRPr="008869A1" w:rsidRDefault="00E66E17" w:rsidP="00E66E17">
            <w:pPr>
              <w:spacing w:line="240" w:lineRule="auto"/>
              <w:rPr>
                <w:rFonts w:ascii="Aptos" w:hAnsi="Aptos"/>
              </w:rPr>
            </w:pPr>
            <w:r w:rsidRPr="008869A1">
              <w:rPr>
                <w:rFonts w:ascii="Aptos" w:hAnsi="Aptos"/>
              </w:rPr>
              <w:t xml:space="preserve">Planirani rokovi postignuća ključnih točaka ostvarenja projekta </w:t>
            </w:r>
          </w:p>
        </w:tc>
        <w:tc>
          <w:tcPr>
            <w:tcW w:w="6464" w:type="dxa"/>
          </w:tcPr>
          <w:p w14:paraId="534DE047" w14:textId="77777777" w:rsidR="00E66E17" w:rsidRPr="008869A1" w:rsidRDefault="00E66E17" w:rsidP="00E66E17">
            <w:pPr>
              <w:spacing w:line="240" w:lineRule="auto"/>
              <w:rPr>
                <w:rFonts w:ascii="Aptos" w:hAnsi="Aptos"/>
              </w:rPr>
            </w:pPr>
          </w:p>
        </w:tc>
      </w:tr>
      <w:tr w:rsidR="008869A1" w:rsidRPr="008869A1" w14:paraId="7003DB44" w14:textId="77777777" w:rsidTr="00D978C7">
        <w:tc>
          <w:tcPr>
            <w:tcW w:w="2552" w:type="dxa"/>
          </w:tcPr>
          <w:p w14:paraId="76643A26" w14:textId="77777777" w:rsidR="00E66E17" w:rsidRPr="008869A1" w:rsidRDefault="00E66E17" w:rsidP="00E66E17">
            <w:pPr>
              <w:spacing w:line="240" w:lineRule="auto"/>
              <w:rPr>
                <w:rFonts w:ascii="Aptos" w:hAnsi="Aptos"/>
              </w:rPr>
            </w:pPr>
            <w:r w:rsidRPr="008869A1">
              <w:rPr>
                <w:rFonts w:ascii="Aptos" w:hAnsi="Aptos"/>
              </w:rPr>
              <w:t xml:space="preserve">Ukupno procijenjena vrijednost projekta </w:t>
            </w:r>
          </w:p>
        </w:tc>
        <w:tc>
          <w:tcPr>
            <w:tcW w:w="6464" w:type="dxa"/>
          </w:tcPr>
          <w:p w14:paraId="7E17BEE9" w14:textId="77777777" w:rsidR="00E66E17" w:rsidRPr="008869A1" w:rsidRDefault="00E66E17" w:rsidP="00E66E17">
            <w:pPr>
              <w:spacing w:line="240" w:lineRule="auto"/>
              <w:rPr>
                <w:rFonts w:ascii="Aptos" w:hAnsi="Aptos"/>
              </w:rPr>
            </w:pPr>
            <w:r w:rsidRPr="008869A1">
              <w:rPr>
                <w:rFonts w:ascii="Aptos" w:hAnsi="Aptos"/>
              </w:rPr>
              <w:t>1.500.000 eura</w:t>
            </w:r>
          </w:p>
        </w:tc>
      </w:tr>
      <w:tr w:rsidR="008869A1" w:rsidRPr="008869A1" w14:paraId="01B48735" w14:textId="77777777" w:rsidTr="00D978C7">
        <w:tc>
          <w:tcPr>
            <w:tcW w:w="2552" w:type="dxa"/>
          </w:tcPr>
          <w:p w14:paraId="5EFFABD3" w14:textId="77777777" w:rsidR="00E66E17" w:rsidRPr="008869A1" w:rsidRDefault="00E66E17" w:rsidP="00E66E17">
            <w:pPr>
              <w:spacing w:line="240" w:lineRule="auto"/>
              <w:rPr>
                <w:rFonts w:ascii="Aptos" w:hAnsi="Aptos"/>
              </w:rPr>
            </w:pPr>
            <w:r w:rsidRPr="008869A1">
              <w:rPr>
                <w:rFonts w:ascii="Aptos" w:hAnsi="Aptos"/>
              </w:rPr>
              <w:t xml:space="preserve">Iznos vlastitog financiranja </w:t>
            </w:r>
          </w:p>
        </w:tc>
        <w:tc>
          <w:tcPr>
            <w:tcW w:w="6464" w:type="dxa"/>
          </w:tcPr>
          <w:p w14:paraId="116F9BB1" w14:textId="77777777" w:rsidR="00E66E17" w:rsidRPr="008869A1" w:rsidRDefault="00E66E17" w:rsidP="00E66E17">
            <w:pPr>
              <w:spacing w:line="240" w:lineRule="auto"/>
              <w:rPr>
                <w:rFonts w:ascii="Aptos" w:hAnsi="Aptos"/>
              </w:rPr>
            </w:pPr>
          </w:p>
        </w:tc>
      </w:tr>
      <w:tr w:rsidR="008869A1" w:rsidRPr="008869A1" w14:paraId="3451E239" w14:textId="77777777" w:rsidTr="00D978C7">
        <w:tc>
          <w:tcPr>
            <w:tcW w:w="2552" w:type="dxa"/>
          </w:tcPr>
          <w:p w14:paraId="05B3AEAF" w14:textId="77777777" w:rsidR="00E66E17" w:rsidRPr="008869A1" w:rsidRDefault="00E66E17" w:rsidP="00E66E17">
            <w:pPr>
              <w:spacing w:line="240" w:lineRule="auto"/>
              <w:rPr>
                <w:rFonts w:ascii="Aptos" w:hAnsi="Aptos"/>
              </w:rPr>
            </w:pPr>
            <w:r w:rsidRPr="008869A1">
              <w:rPr>
                <w:rFonts w:ascii="Aptos" w:hAnsi="Aptos"/>
              </w:rPr>
              <w:t>Ostali mogući izvori financiranja</w:t>
            </w:r>
          </w:p>
        </w:tc>
        <w:tc>
          <w:tcPr>
            <w:tcW w:w="6464" w:type="dxa"/>
          </w:tcPr>
          <w:p w14:paraId="59412C6B" w14:textId="77777777" w:rsidR="00E66E17" w:rsidRPr="008869A1" w:rsidRDefault="00E66E17" w:rsidP="00E66E17">
            <w:pPr>
              <w:spacing w:line="240" w:lineRule="auto"/>
              <w:rPr>
                <w:rFonts w:ascii="Aptos" w:hAnsi="Aptos"/>
              </w:rPr>
            </w:pPr>
          </w:p>
        </w:tc>
      </w:tr>
      <w:tr w:rsidR="008869A1" w:rsidRPr="008869A1" w14:paraId="0B058CF4" w14:textId="77777777" w:rsidTr="00D978C7">
        <w:tc>
          <w:tcPr>
            <w:tcW w:w="2552" w:type="dxa"/>
          </w:tcPr>
          <w:p w14:paraId="44607BB3" w14:textId="77777777" w:rsidR="00E66E17" w:rsidRPr="008869A1" w:rsidRDefault="00E66E17" w:rsidP="00E66E17">
            <w:pPr>
              <w:spacing w:line="240" w:lineRule="auto"/>
              <w:rPr>
                <w:rFonts w:ascii="Aptos" w:hAnsi="Aptos"/>
              </w:rPr>
            </w:pPr>
            <w:r w:rsidRPr="008869A1">
              <w:rPr>
                <w:rFonts w:ascii="Aptos" w:hAnsi="Aptos"/>
              </w:rPr>
              <w:t xml:space="preserve">Imovinsko-pravni odnosi </w:t>
            </w:r>
          </w:p>
        </w:tc>
        <w:tc>
          <w:tcPr>
            <w:tcW w:w="6464" w:type="dxa"/>
          </w:tcPr>
          <w:p w14:paraId="44765772" w14:textId="3F830638" w:rsidR="00E66E17" w:rsidRPr="008869A1" w:rsidRDefault="006A5F09" w:rsidP="00E66E17">
            <w:pPr>
              <w:spacing w:line="240" w:lineRule="auto"/>
              <w:rPr>
                <w:rFonts w:ascii="Aptos" w:hAnsi="Aptos"/>
              </w:rPr>
            </w:pPr>
            <w:r w:rsidRPr="008869A1">
              <w:rPr>
                <w:rFonts w:ascii="Aptos" w:hAnsi="Aptos"/>
              </w:rPr>
              <w:t xml:space="preserve">U procesu rješavanja. </w:t>
            </w:r>
          </w:p>
        </w:tc>
      </w:tr>
      <w:tr w:rsidR="008869A1" w:rsidRPr="008869A1" w14:paraId="5799FE3E" w14:textId="77777777" w:rsidTr="00D978C7">
        <w:tc>
          <w:tcPr>
            <w:tcW w:w="2552" w:type="dxa"/>
          </w:tcPr>
          <w:p w14:paraId="6EFD2CA0" w14:textId="77777777" w:rsidR="00E66E17" w:rsidRPr="008869A1" w:rsidRDefault="00E66E17" w:rsidP="00E66E17">
            <w:pPr>
              <w:spacing w:line="240" w:lineRule="auto"/>
              <w:rPr>
                <w:rFonts w:ascii="Aptos" w:hAnsi="Aptos"/>
              </w:rPr>
            </w:pPr>
            <w:r w:rsidRPr="008869A1">
              <w:rPr>
                <w:rFonts w:ascii="Aptos" w:hAnsi="Aptos"/>
              </w:rPr>
              <w:t>Osnova za raspolaganje nekretninama</w:t>
            </w:r>
          </w:p>
        </w:tc>
        <w:tc>
          <w:tcPr>
            <w:tcW w:w="6464" w:type="dxa"/>
          </w:tcPr>
          <w:p w14:paraId="01A5FAFA" w14:textId="697BCE09" w:rsidR="00E66E17" w:rsidRPr="008869A1" w:rsidRDefault="006A5F09" w:rsidP="00E66E17">
            <w:pPr>
              <w:spacing w:line="240" w:lineRule="auto"/>
              <w:rPr>
                <w:rFonts w:ascii="Aptos" w:hAnsi="Aptos"/>
              </w:rPr>
            </w:pPr>
            <w:r w:rsidRPr="008869A1">
              <w:rPr>
                <w:rFonts w:ascii="Aptos" w:hAnsi="Aptos"/>
              </w:rPr>
              <w:t xml:space="preserve">Ugovor o zakupu. </w:t>
            </w:r>
          </w:p>
        </w:tc>
      </w:tr>
      <w:tr w:rsidR="008869A1" w:rsidRPr="008869A1" w14:paraId="33667A92" w14:textId="77777777" w:rsidTr="00D978C7">
        <w:tc>
          <w:tcPr>
            <w:tcW w:w="2552" w:type="dxa"/>
          </w:tcPr>
          <w:p w14:paraId="49BB7DEB" w14:textId="77777777" w:rsidR="00E66E17" w:rsidRPr="008869A1" w:rsidRDefault="00E66E17" w:rsidP="00E66E17">
            <w:pPr>
              <w:spacing w:line="240" w:lineRule="auto"/>
              <w:rPr>
                <w:rFonts w:ascii="Aptos" w:hAnsi="Aptos"/>
              </w:rPr>
            </w:pPr>
            <w:r w:rsidRPr="008869A1">
              <w:rPr>
                <w:rFonts w:ascii="Aptos" w:hAnsi="Aptos"/>
              </w:rPr>
              <w:t>Status izrade potrebne studijske dokumentacije</w:t>
            </w:r>
          </w:p>
        </w:tc>
        <w:tc>
          <w:tcPr>
            <w:tcW w:w="6464" w:type="dxa"/>
          </w:tcPr>
          <w:p w14:paraId="38DA8D2B" w14:textId="756B4DF6" w:rsidR="00E66E17" w:rsidRPr="008869A1" w:rsidRDefault="00F73B9F" w:rsidP="00F72057">
            <w:pPr>
              <w:spacing w:line="240" w:lineRule="auto"/>
              <w:jc w:val="both"/>
              <w:rPr>
                <w:rFonts w:ascii="Aptos" w:hAnsi="Aptos"/>
              </w:rPr>
            </w:pPr>
            <w:r w:rsidRPr="008869A1">
              <w:rPr>
                <w:rFonts w:ascii="Aptos" w:hAnsi="Aptos"/>
              </w:rPr>
              <w:t>Izrađena je snimka postojećeg stanja</w:t>
            </w:r>
            <w:r w:rsidR="00900E27" w:rsidRPr="008869A1">
              <w:rPr>
                <w:rFonts w:ascii="Aptos" w:hAnsi="Aptos"/>
              </w:rPr>
              <w:t>;</w:t>
            </w:r>
            <w:r w:rsidRPr="008869A1">
              <w:rPr>
                <w:rFonts w:ascii="Aptos" w:hAnsi="Aptos"/>
              </w:rPr>
              <w:t xml:space="preserve"> Izvješće o pregledu konstrukcije zgrade</w:t>
            </w:r>
            <w:r w:rsidR="00B44CA4" w:rsidRPr="008869A1">
              <w:rPr>
                <w:rFonts w:ascii="Aptos" w:hAnsi="Aptos"/>
              </w:rPr>
              <w:t>.</w:t>
            </w:r>
          </w:p>
        </w:tc>
      </w:tr>
      <w:tr w:rsidR="00A15583" w:rsidRPr="008869A1" w14:paraId="7092A736" w14:textId="77777777" w:rsidTr="00D978C7">
        <w:tc>
          <w:tcPr>
            <w:tcW w:w="2552" w:type="dxa"/>
          </w:tcPr>
          <w:p w14:paraId="7D79059B" w14:textId="77777777" w:rsidR="00E66E17" w:rsidRPr="008869A1" w:rsidRDefault="00E66E17" w:rsidP="00E66E17">
            <w:pPr>
              <w:spacing w:line="240" w:lineRule="auto"/>
              <w:rPr>
                <w:rFonts w:ascii="Aptos" w:hAnsi="Aptos"/>
              </w:rPr>
            </w:pPr>
            <w:r w:rsidRPr="008869A1">
              <w:rPr>
                <w:rFonts w:ascii="Aptos" w:hAnsi="Aptos"/>
              </w:rPr>
              <w:t xml:space="preserve">Status izvedbe potrebne projektne dokumentacije </w:t>
            </w:r>
          </w:p>
        </w:tc>
        <w:tc>
          <w:tcPr>
            <w:tcW w:w="6464" w:type="dxa"/>
          </w:tcPr>
          <w:p w14:paraId="26D911F5" w14:textId="15884D6B" w:rsidR="00E66E17" w:rsidRPr="008869A1" w:rsidRDefault="00A15583" w:rsidP="00F72057">
            <w:pPr>
              <w:spacing w:line="240" w:lineRule="auto"/>
              <w:jc w:val="both"/>
              <w:rPr>
                <w:rFonts w:ascii="Aptos" w:hAnsi="Aptos"/>
              </w:rPr>
            </w:pPr>
            <w:r w:rsidRPr="008869A1">
              <w:rPr>
                <w:rFonts w:ascii="Aptos" w:hAnsi="Aptos"/>
              </w:rPr>
              <w:t xml:space="preserve">Izrađena dokumentacija za provedbu projektnog natječaja za izradu idejnog rješenja Memorijalno interpretacijski centar VRO Bljesak. </w:t>
            </w:r>
          </w:p>
        </w:tc>
      </w:tr>
    </w:tbl>
    <w:p w14:paraId="544B287D" w14:textId="77777777" w:rsidR="00E66E17" w:rsidRPr="008869A1" w:rsidRDefault="00E66E17" w:rsidP="00E66E17">
      <w:pPr>
        <w:spacing w:after="160" w:line="259" w:lineRule="auto"/>
        <w:rPr>
          <w:rFonts w:ascii="Aptos" w:hAnsi="Aptos" w:cstheme="majorHAnsi"/>
          <w:kern w:val="2"/>
          <w:sz w:val="22"/>
          <w:szCs w:val="22"/>
        </w:rPr>
      </w:pP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52"/>
        <w:gridCol w:w="6464"/>
      </w:tblGrid>
      <w:tr w:rsidR="00813FF7" w:rsidRPr="00813FF7" w14:paraId="732463B1" w14:textId="77777777" w:rsidTr="00813FF7">
        <w:tc>
          <w:tcPr>
            <w:tcW w:w="2552" w:type="dxa"/>
            <w:tcBorders>
              <w:bottom w:val="single" w:sz="4" w:space="0" w:color="auto"/>
            </w:tcBorders>
            <w:shd w:val="clear" w:color="auto" w:fill="3A7C22" w:themeFill="accent6" w:themeFillShade="BF"/>
          </w:tcPr>
          <w:p w14:paraId="27C5229B" w14:textId="77777777"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Naziv projekta</w:t>
            </w:r>
          </w:p>
        </w:tc>
        <w:tc>
          <w:tcPr>
            <w:tcW w:w="6464" w:type="dxa"/>
            <w:tcBorders>
              <w:bottom w:val="single" w:sz="4" w:space="0" w:color="auto"/>
            </w:tcBorders>
            <w:shd w:val="clear" w:color="auto" w:fill="3A7C22" w:themeFill="accent6" w:themeFillShade="BF"/>
          </w:tcPr>
          <w:p w14:paraId="50CD683A" w14:textId="2C0E2D64" w:rsidR="00E66E17" w:rsidRPr="00813FF7" w:rsidRDefault="00E66E17" w:rsidP="00E66E17">
            <w:pPr>
              <w:spacing w:line="240" w:lineRule="auto"/>
              <w:rPr>
                <w:rFonts w:ascii="Aptos" w:hAnsi="Aptos"/>
                <w:b/>
                <w:bCs/>
                <w:color w:val="FFFFFF" w:themeColor="background1"/>
              </w:rPr>
            </w:pPr>
            <w:r w:rsidRPr="00813FF7">
              <w:rPr>
                <w:rFonts w:ascii="Aptos" w:hAnsi="Aptos"/>
                <w:b/>
                <w:bCs/>
                <w:color w:val="FFFFFF" w:themeColor="background1"/>
              </w:rPr>
              <w:t>Sportsko-rekreacijska zona „</w:t>
            </w:r>
            <w:proofErr w:type="spellStart"/>
            <w:r w:rsidRPr="00813FF7">
              <w:rPr>
                <w:rFonts w:ascii="Aptos" w:hAnsi="Aptos"/>
                <w:b/>
                <w:bCs/>
                <w:color w:val="FFFFFF" w:themeColor="background1"/>
              </w:rPr>
              <w:t>Alabarica</w:t>
            </w:r>
            <w:proofErr w:type="spellEnd"/>
            <w:r w:rsidRPr="00813FF7">
              <w:rPr>
                <w:rFonts w:ascii="Aptos" w:hAnsi="Aptos"/>
                <w:b/>
                <w:bCs/>
                <w:color w:val="FFFFFF" w:themeColor="background1"/>
              </w:rPr>
              <w:t xml:space="preserve">“ </w:t>
            </w:r>
          </w:p>
        </w:tc>
      </w:tr>
      <w:tr w:rsidR="00900E27" w:rsidRPr="00900E27" w14:paraId="59928980" w14:textId="77777777" w:rsidTr="00836DBE">
        <w:tblPrEx>
          <w:tblBorders>
            <w:left w:val="single" w:sz="4" w:space="0" w:color="auto"/>
            <w:right w:val="single" w:sz="4" w:space="0" w:color="auto"/>
            <w:insideV w:val="single" w:sz="4" w:space="0" w:color="auto"/>
          </w:tblBorders>
        </w:tblPrEx>
        <w:tc>
          <w:tcPr>
            <w:tcW w:w="2552" w:type="dxa"/>
            <w:tcBorders>
              <w:left w:val="nil"/>
              <w:right w:val="nil"/>
            </w:tcBorders>
          </w:tcPr>
          <w:p w14:paraId="128B8CDE" w14:textId="77777777" w:rsidR="00836DBE" w:rsidRPr="00900E27" w:rsidRDefault="00836DBE" w:rsidP="009F1D47">
            <w:pPr>
              <w:spacing w:line="240" w:lineRule="auto"/>
              <w:rPr>
                <w:rFonts w:ascii="Aptos" w:hAnsi="Aptos"/>
              </w:rPr>
            </w:pPr>
            <w:r w:rsidRPr="00900E27">
              <w:rPr>
                <w:rFonts w:ascii="Aptos" w:hAnsi="Aptos"/>
              </w:rPr>
              <w:t>Doprinos strateškom cilju</w:t>
            </w:r>
          </w:p>
        </w:tc>
        <w:tc>
          <w:tcPr>
            <w:tcW w:w="6464" w:type="dxa"/>
            <w:tcBorders>
              <w:left w:val="nil"/>
              <w:right w:val="nil"/>
            </w:tcBorders>
          </w:tcPr>
          <w:p w14:paraId="0EA7E1EA" w14:textId="77777777" w:rsidR="00836DBE" w:rsidRPr="00900E27" w:rsidRDefault="00836DBE" w:rsidP="009F1D47">
            <w:pPr>
              <w:spacing w:line="240" w:lineRule="auto"/>
              <w:rPr>
                <w:rFonts w:ascii="Aptos" w:hAnsi="Aptos"/>
              </w:rPr>
            </w:pPr>
            <w:r w:rsidRPr="00900E27">
              <w:rPr>
                <w:rFonts w:ascii="Aptos" w:hAnsi="Aptos"/>
              </w:rPr>
              <w:t>Projekt pridonosi strateškom cilju unapređenja turističke infrastrukture.</w:t>
            </w:r>
          </w:p>
        </w:tc>
      </w:tr>
      <w:tr w:rsidR="00E66E17" w:rsidRPr="00E35FBC" w14:paraId="1B7FCF51" w14:textId="77777777" w:rsidTr="005C7756">
        <w:tc>
          <w:tcPr>
            <w:tcW w:w="2552" w:type="dxa"/>
          </w:tcPr>
          <w:p w14:paraId="56116959" w14:textId="77777777" w:rsidR="00E66E17" w:rsidRPr="00E35FBC" w:rsidRDefault="00E66E17" w:rsidP="00E66E17">
            <w:pPr>
              <w:spacing w:line="240" w:lineRule="auto"/>
              <w:rPr>
                <w:rFonts w:ascii="Aptos" w:hAnsi="Aptos"/>
              </w:rPr>
            </w:pPr>
            <w:r w:rsidRPr="00E35FBC">
              <w:rPr>
                <w:rFonts w:ascii="Aptos" w:hAnsi="Aptos"/>
              </w:rPr>
              <w:t>Kratki opis predmeta projekta</w:t>
            </w:r>
          </w:p>
        </w:tc>
        <w:tc>
          <w:tcPr>
            <w:tcW w:w="6464" w:type="dxa"/>
          </w:tcPr>
          <w:p w14:paraId="75035279" w14:textId="0826A6B7" w:rsidR="00E66E17" w:rsidRPr="00E35FBC" w:rsidRDefault="00515B94" w:rsidP="004C27D4">
            <w:pPr>
              <w:spacing w:line="240" w:lineRule="auto"/>
              <w:jc w:val="both"/>
              <w:rPr>
                <w:rFonts w:ascii="Aptos" w:hAnsi="Aptos"/>
              </w:rPr>
            </w:pPr>
            <w:r w:rsidRPr="00E35FBC">
              <w:rPr>
                <w:rFonts w:ascii="Aptos" w:hAnsi="Aptos" w:cstheme="minorHAnsi"/>
                <w:bCs/>
                <w:lang w:eastAsia="zh-TW"/>
              </w:rPr>
              <w:t xml:space="preserve">Projektom je planirana izgradnja i uređenje sportsko-rekreacijske zone na ranije saniranom odlagalištu otpada. Sanacija odlagališta je bio veliki korak prema smanjenju štetnog utjecaja okoliša na ljude, a daljnjim korištenjem dobivenog brda i uvođenjem novog sadržaja sportsko-rekreacijske zone započinje regeneracija čitave zone. Zona će obuhvaćati </w:t>
            </w:r>
            <w:proofErr w:type="spellStart"/>
            <w:r w:rsidRPr="00E35FBC">
              <w:rPr>
                <w:rFonts w:ascii="Aptos" w:hAnsi="Aptos" w:cstheme="minorHAnsi"/>
                <w:bCs/>
                <w:i/>
                <w:iCs/>
                <w:lang w:eastAsia="zh-TW"/>
              </w:rPr>
              <w:t>pumptrack</w:t>
            </w:r>
            <w:proofErr w:type="spellEnd"/>
            <w:r w:rsidR="002F673E" w:rsidRPr="00E35FBC">
              <w:rPr>
                <w:rFonts w:ascii="Aptos" w:hAnsi="Aptos" w:cstheme="minorHAnsi"/>
                <w:bCs/>
                <w:lang w:eastAsia="zh-TW"/>
              </w:rPr>
              <w:t xml:space="preserve"> </w:t>
            </w:r>
            <w:r w:rsidRPr="00E35FBC">
              <w:rPr>
                <w:rFonts w:ascii="Aptos" w:hAnsi="Aptos" w:cstheme="minorHAnsi"/>
                <w:bCs/>
                <w:lang w:eastAsia="zh-TW"/>
              </w:rPr>
              <w:t>/</w:t>
            </w:r>
            <w:r w:rsidR="002F673E" w:rsidRPr="00E35FBC">
              <w:rPr>
                <w:rFonts w:ascii="Aptos" w:hAnsi="Aptos" w:cstheme="minorHAnsi"/>
                <w:bCs/>
                <w:lang w:eastAsia="zh-TW"/>
              </w:rPr>
              <w:t xml:space="preserve"> </w:t>
            </w:r>
            <w:r w:rsidRPr="00E35FBC">
              <w:rPr>
                <w:rFonts w:ascii="Aptos" w:hAnsi="Aptos" w:cstheme="minorHAnsi"/>
                <w:bCs/>
                <w:lang w:eastAsia="zh-TW"/>
              </w:rPr>
              <w:t>sprave za dječje igralište</w:t>
            </w:r>
            <w:r w:rsidR="002F673E" w:rsidRPr="00E35FBC">
              <w:rPr>
                <w:rFonts w:ascii="Aptos" w:hAnsi="Aptos" w:cstheme="minorHAnsi"/>
                <w:bCs/>
                <w:lang w:eastAsia="zh-TW"/>
              </w:rPr>
              <w:t xml:space="preserve"> </w:t>
            </w:r>
            <w:r w:rsidRPr="00E35FBC">
              <w:rPr>
                <w:rFonts w:ascii="Aptos" w:hAnsi="Aptos" w:cstheme="minorHAnsi"/>
                <w:bCs/>
                <w:lang w:eastAsia="zh-TW"/>
              </w:rPr>
              <w:t>/</w:t>
            </w:r>
            <w:r w:rsidR="002F673E" w:rsidRPr="00E35FBC">
              <w:rPr>
                <w:rFonts w:ascii="Aptos" w:hAnsi="Aptos" w:cstheme="minorHAnsi"/>
                <w:bCs/>
                <w:lang w:eastAsia="zh-TW"/>
              </w:rPr>
              <w:t xml:space="preserve"> </w:t>
            </w:r>
            <w:r w:rsidRPr="00E35FBC">
              <w:rPr>
                <w:rFonts w:ascii="Aptos" w:hAnsi="Aptos" w:cstheme="minorHAnsi"/>
                <w:bCs/>
                <w:lang w:eastAsia="zh-TW"/>
              </w:rPr>
              <w:t>kafić</w:t>
            </w:r>
            <w:r w:rsidR="002F673E" w:rsidRPr="00E35FBC">
              <w:rPr>
                <w:rFonts w:ascii="Aptos" w:hAnsi="Aptos" w:cstheme="minorHAnsi"/>
                <w:bCs/>
                <w:lang w:eastAsia="zh-TW"/>
              </w:rPr>
              <w:t xml:space="preserve"> </w:t>
            </w:r>
            <w:r w:rsidRPr="00E35FBC">
              <w:rPr>
                <w:rFonts w:ascii="Aptos" w:hAnsi="Aptos" w:cstheme="minorHAnsi"/>
                <w:bCs/>
                <w:lang w:eastAsia="zh-TW"/>
              </w:rPr>
              <w:t>/</w:t>
            </w:r>
            <w:r w:rsidR="002F673E" w:rsidRPr="00E35FBC">
              <w:rPr>
                <w:rFonts w:ascii="Aptos" w:hAnsi="Aptos" w:cstheme="minorHAnsi"/>
                <w:bCs/>
                <w:lang w:eastAsia="zh-TW"/>
              </w:rPr>
              <w:t xml:space="preserve"> </w:t>
            </w:r>
            <w:r w:rsidRPr="00E35FBC">
              <w:rPr>
                <w:rFonts w:ascii="Aptos" w:hAnsi="Aptos" w:cstheme="minorHAnsi"/>
                <w:bCs/>
                <w:lang w:eastAsia="zh-TW"/>
              </w:rPr>
              <w:t>vidikovac</w:t>
            </w:r>
            <w:r w:rsidR="002F673E" w:rsidRPr="00E35FBC">
              <w:rPr>
                <w:rFonts w:ascii="Aptos" w:hAnsi="Aptos" w:cstheme="minorHAnsi"/>
                <w:bCs/>
                <w:lang w:eastAsia="zh-TW"/>
              </w:rPr>
              <w:t xml:space="preserve"> </w:t>
            </w:r>
            <w:r w:rsidRPr="00E35FBC">
              <w:rPr>
                <w:rFonts w:ascii="Aptos" w:hAnsi="Aptos" w:cstheme="minorHAnsi"/>
                <w:bCs/>
                <w:lang w:eastAsia="zh-TW"/>
              </w:rPr>
              <w:t>/šetnice kroz drvorede</w:t>
            </w:r>
            <w:r w:rsidR="002F673E" w:rsidRPr="00E35FBC">
              <w:rPr>
                <w:rFonts w:ascii="Aptos" w:hAnsi="Aptos" w:cstheme="minorHAnsi"/>
                <w:bCs/>
                <w:lang w:eastAsia="zh-TW"/>
              </w:rPr>
              <w:t xml:space="preserve"> </w:t>
            </w:r>
            <w:r w:rsidRPr="00E35FBC">
              <w:rPr>
                <w:rFonts w:ascii="Aptos" w:hAnsi="Aptos" w:cstheme="minorHAnsi"/>
                <w:bCs/>
                <w:lang w:eastAsia="zh-TW"/>
              </w:rPr>
              <w:t>/</w:t>
            </w:r>
            <w:r w:rsidR="002F673E" w:rsidRPr="00E35FBC">
              <w:rPr>
                <w:rFonts w:ascii="Aptos" w:hAnsi="Aptos" w:cstheme="minorHAnsi"/>
                <w:bCs/>
                <w:lang w:eastAsia="zh-TW"/>
              </w:rPr>
              <w:t xml:space="preserve"> </w:t>
            </w:r>
            <w:r w:rsidRPr="00E35FBC">
              <w:rPr>
                <w:rFonts w:ascii="Aptos" w:hAnsi="Aptos" w:cstheme="minorHAnsi"/>
                <w:bCs/>
                <w:lang w:eastAsia="zh-TW"/>
              </w:rPr>
              <w:t>pješačku i biciklističku stazu</w:t>
            </w:r>
            <w:r w:rsidR="002F673E" w:rsidRPr="00E35FBC">
              <w:rPr>
                <w:rFonts w:ascii="Aptos" w:hAnsi="Aptos" w:cstheme="minorHAnsi"/>
                <w:bCs/>
                <w:lang w:eastAsia="zh-TW"/>
              </w:rPr>
              <w:t xml:space="preserve"> </w:t>
            </w:r>
            <w:r w:rsidRPr="00E35FBC">
              <w:rPr>
                <w:rFonts w:ascii="Aptos" w:hAnsi="Aptos" w:cstheme="minorHAnsi"/>
                <w:bCs/>
                <w:lang w:eastAsia="zh-TW"/>
              </w:rPr>
              <w:t>/parking</w:t>
            </w:r>
            <w:r w:rsidR="002F673E" w:rsidRPr="00E35FBC">
              <w:rPr>
                <w:rFonts w:ascii="Aptos" w:hAnsi="Aptos" w:cstheme="minorHAnsi"/>
                <w:bCs/>
                <w:lang w:eastAsia="zh-TW"/>
              </w:rPr>
              <w:t xml:space="preserve"> </w:t>
            </w:r>
            <w:r w:rsidRPr="00E35FBC">
              <w:rPr>
                <w:rFonts w:ascii="Aptos" w:hAnsi="Aptos" w:cstheme="minorHAnsi"/>
                <w:bCs/>
                <w:lang w:eastAsia="zh-TW"/>
              </w:rPr>
              <w:t>/</w:t>
            </w:r>
            <w:r w:rsidR="002F673E" w:rsidRPr="00E35FBC">
              <w:rPr>
                <w:rFonts w:ascii="Aptos" w:hAnsi="Aptos" w:cstheme="minorHAnsi"/>
                <w:bCs/>
                <w:lang w:eastAsia="zh-TW"/>
              </w:rPr>
              <w:t xml:space="preserve"> </w:t>
            </w:r>
            <w:r w:rsidRPr="00E35FBC">
              <w:rPr>
                <w:rFonts w:ascii="Aptos" w:hAnsi="Aptos" w:cstheme="minorHAnsi"/>
                <w:bCs/>
                <w:lang w:eastAsia="zh-TW"/>
              </w:rPr>
              <w:t xml:space="preserve">platoe uz vodu kako bi se stvorila zona za rekreaciju, socijalizaciju i opuštanje mladih. Kao sastavni dio parkirališta planiraju se punionice za e-bicikle i e-automobile. Projekt je u skladu s Novim </w:t>
            </w:r>
            <w:r w:rsidR="002F673E" w:rsidRPr="00E35FBC">
              <w:rPr>
                <w:rFonts w:ascii="Aptos" w:hAnsi="Aptos" w:cstheme="minorHAnsi"/>
                <w:bCs/>
                <w:lang w:eastAsia="zh-TW"/>
              </w:rPr>
              <w:t>e</w:t>
            </w:r>
            <w:r w:rsidRPr="00E35FBC">
              <w:rPr>
                <w:rFonts w:ascii="Aptos" w:hAnsi="Aptos" w:cstheme="minorHAnsi"/>
                <w:bCs/>
                <w:lang w:eastAsia="zh-TW"/>
              </w:rPr>
              <w:t xml:space="preserve">uropskim Bauhausom, odnosno sadrži elemente održivosti, </w:t>
            </w:r>
            <w:proofErr w:type="spellStart"/>
            <w:r w:rsidRPr="00E35FBC">
              <w:rPr>
                <w:rFonts w:ascii="Aptos" w:hAnsi="Aptos" w:cstheme="minorHAnsi"/>
                <w:bCs/>
                <w:lang w:eastAsia="zh-TW"/>
              </w:rPr>
              <w:t>inkluzivnosti</w:t>
            </w:r>
            <w:proofErr w:type="spellEnd"/>
            <w:r w:rsidRPr="00E35FBC">
              <w:rPr>
                <w:rFonts w:ascii="Aptos" w:hAnsi="Aptos" w:cstheme="minorHAnsi"/>
                <w:bCs/>
                <w:lang w:eastAsia="zh-TW"/>
              </w:rPr>
              <w:t xml:space="preserve"> i estetike. Cilj je rekreacijskom zonom doprinijeti poboljšanju kvalitete života na području općine Donji </w:t>
            </w:r>
            <w:r w:rsidRPr="00E35FBC">
              <w:rPr>
                <w:rFonts w:ascii="Aptos" w:hAnsi="Aptos" w:cstheme="minorHAnsi"/>
                <w:bCs/>
                <w:lang w:eastAsia="zh-TW"/>
              </w:rPr>
              <w:lastRenderedPageBreak/>
              <w:t>Andrijevci te stvoriti više sadržaja za djecu i mlade kako bi slobodno vrijeme mogli provoditi u prirodi i na otvorenom.</w:t>
            </w:r>
          </w:p>
        </w:tc>
      </w:tr>
      <w:tr w:rsidR="00E66E17" w:rsidRPr="00E35FBC" w14:paraId="48C0161E" w14:textId="77777777" w:rsidTr="005C7756">
        <w:tc>
          <w:tcPr>
            <w:tcW w:w="2552" w:type="dxa"/>
          </w:tcPr>
          <w:p w14:paraId="11410483" w14:textId="77777777" w:rsidR="00E66E17" w:rsidRPr="00E35FBC" w:rsidRDefault="00E66E17" w:rsidP="00E66E17">
            <w:pPr>
              <w:spacing w:line="240" w:lineRule="auto"/>
              <w:rPr>
                <w:rFonts w:ascii="Aptos" w:hAnsi="Aptos"/>
              </w:rPr>
            </w:pPr>
            <w:r w:rsidRPr="00E35FBC">
              <w:rPr>
                <w:rFonts w:ascii="Aptos" w:hAnsi="Aptos"/>
              </w:rPr>
              <w:lastRenderedPageBreak/>
              <w:t>Kratki opis svrhe projekta</w:t>
            </w:r>
          </w:p>
        </w:tc>
        <w:tc>
          <w:tcPr>
            <w:tcW w:w="6464" w:type="dxa"/>
          </w:tcPr>
          <w:p w14:paraId="0656BDE8" w14:textId="05FB6BFD" w:rsidR="008E7D47" w:rsidRPr="008E7D47" w:rsidRDefault="00917EFE" w:rsidP="008E7D47">
            <w:pPr>
              <w:spacing w:line="240" w:lineRule="auto"/>
              <w:jc w:val="both"/>
              <w:rPr>
                <w:rFonts w:asciiTheme="minorHAnsi" w:hAnsiTheme="minorHAnsi"/>
                <w:iCs/>
              </w:rPr>
            </w:pPr>
            <w:r w:rsidRPr="00E35FBC">
              <w:rPr>
                <w:rFonts w:ascii="Aptos" w:hAnsi="Aptos" w:cstheme="minorHAnsi"/>
                <w:bCs/>
                <w:lang w:eastAsia="zh-TW"/>
              </w:rPr>
              <w:t xml:space="preserve">Projektom se nastoji zaustaviti negativne demografske trendove ulaganjem u kvalitetu života stanovnika, s naglaskom na mlade. Sportsko-rekreacijskom zonom u Donjim Andrijevcima doprinijet će se bogatstvu sadržaja za slobodno vrijeme stanovništva, kao i turizmu jer će objekt biti otvoren za sve posjetitelje. Promovirat će manje zastupljene oblike sporta </w:t>
            </w:r>
            <w:proofErr w:type="spellStart"/>
            <w:r w:rsidRPr="00E35FBC">
              <w:rPr>
                <w:rFonts w:ascii="Aptos" w:hAnsi="Aptos" w:cstheme="minorHAnsi"/>
                <w:bCs/>
                <w:i/>
                <w:iCs/>
                <w:lang w:eastAsia="zh-TW"/>
              </w:rPr>
              <w:t>pumptrack</w:t>
            </w:r>
            <w:proofErr w:type="spellEnd"/>
            <w:r w:rsidRPr="00E35FBC">
              <w:rPr>
                <w:rFonts w:ascii="Aptos" w:hAnsi="Aptos" w:cstheme="minorHAnsi"/>
                <w:bCs/>
                <w:lang w:eastAsia="zh-TW"/>
              </w:rPr>
              <w:t xml:space="preserve"> stazom za vožnju biciklom/</w:t>
            </w:r>
            <w:r w:rsidR="002F673E" w:rsidRPr="00E35FBC">
              <w:rPr>
                <w:rFonts w:ascii="Aptos" w:hAnsi="Aptos" w:cstheme="minorHAnsi"/>
                <w:bCs/>
                <w:lang w:eastAsia="zh-TW"/>
              </w:rPr>
              <w:t xml:space="preserve"> </w:t>
            </w:r>
            <w:r w:rsidRPr="00E35FBC">
              <w:rPr>
                <w:rFonts w:ascii="Aptos" w:hAnsi="Aptos" w:cstheme="minorHAnsi"/>
                <w:bCs/>
                <w:lang w:eastAsia="zh-TW"/>
              </w:rPr>
              <w:t>rolama</w:t>
            </w:r>
            <w:r w:rsidR="002F673E" w:rsidRPr="00E35FBC">
              <w:rPr>
                <w:rFonts w:ascii="Aptos" w:hAnsi="Aptos" w:cstheme="minorHAnsi"/>
                <w:bCs/>
                <w:lang w:eastAsia="zh-TW"/>
              </w:rPr>
              <w:t xml:space="preserve"> </w:t>
            </w:r>
            <w:r w:rsidRPr="00E35FBC">
              <w:rPr>
                <w:rFonts w:ascii="Aptos" w:hAnsi="Aptos" w:cstheme="minorHAnsi"/>
                <w:bCs/>
                <w:lang w:eastAsia="zh-TW"/>
              </w:rPr>
              <w:t>/</w:t>
            </w:r>
            <w:r w:rsidR="002F673E" w:rsidRPr="00E35FBC">
              <w:rPr>
                <w:rFonts w:ascii="Aptos" w:hAnsi="Aptos" w:cstheme="minorHAnsi"/>
                <w:bCs/>
                <w:lang w:eastAsia="zh-TW"/>
              </w:rPr>
              <w:t xml:space="preserve"> </w:t>
            </w:r>
            <w:r w:rsidRPr="00E35FBC">
              <w:rPr>
                <w:rFonts w:ascii="Aptos" w:hAnsi="Aptos" w:cstheme="minorHAnsi"/>
                <w:bCs/>
                <w:lang w:eastAsia="zh-TW"/>
              </w:rPr>
              <w:t>romobilom</w:t>
            </w:r>
            <w:r w:rsidR="002F673E" w:rsidRPr="00E35FBC">
              <w:rPr>
                <w:rFonts w:ascii="Aptos" w:hAnsi="Aptos" w:cstheme="minorHAnsi"/>
                <w:bCs/>
                <w:lang w:eastAsia="zh-TW"/>
              </w:rPr>
              <w:t xml:space="preserve"> </w:t>
            </w:r>
            <w:r w:rsidRPr="00E35FBC">
              <w:rPr>
                <w:rFonts w:ascii="Aptos" w:hAnsi="Aptos" w:cstheme="minorHAnsi"/>
                <w:bCs/>
                <w:lang w:eastAsia="zh-TW"/>
              </w:rPr>
              <w:t>/</w:t>
            </w:r>
            <w:r w:rsidR="002F673E" w:rsidRPr="00E35FBC">
              <w:rPr>
                <w:rFonts w:ascii="Aptos" w:hAnsi="Aptos" w:cstheme="minorHAnsi"/>
                <w:bCs/>
                <w:lang w:eastAsia="zh-TW"/>
              </w:rPr>
              <w:t xml:space="preserve"> </w:t>
            </w:r>
            <w:proofErr w:type="spellStart"/>
            <w:r w:rsidRPr="00B053DF">
              <w:rPr>
                <w:rFonts w:ascii="Aptos" w:hAnsi="Aptos" w:cstheme="minorHAnsi"/>
                <w:bCs/>
                <w:i/>
                <w:iCs/>
                <w:lang w:eastAsia="zh-TW"/>
              </w:rPr>
              <w:t>skateboardom</w:t>
            </w:r>
            <w:proofErr w:type="spellEnd"/>
            <w:r w:rsidRPr="00E35FBC">
              <w:rPr>
                <w:rFonts w:ascii="Aptos" w:hAnsi="Aptos" w:cstheme="minorHAnsi"/>
                <w:bCs/>
                <w:lang w:eastAsia="zh-TW"/>
              </w:rPr>
              <w:t xml:space="preserve"> i sl. Proširit će sportsku i turističku ponudu na rubni istočni dio UP Slavonski Brod. </w:t>
            </w:r>
            <w:proofErr w:type="spellStart"/>
            <w:r w:rsidRPr="00E35FBC">
              <w:rPr>
                <w:rFonts w:ascii="Aptos" w:hAnsi="Aptos" w:cstheme="minorHAnsi"/>
                <w:bCs/>
                <w:lang w:eastAsia="zh-TW"/>
              </w:rPr>
              <w:t>Alabarica</w:t>
            </w:r>
            <w:proofErr w:type="spellEnd"/>
            <w:r w:rsidRPr="00E35FBC">
              <w:rPr>
                <w:rFonts w:ascii="Aptos" w:hAnsi="Aptos" w:cstheme="minorHAnsi"/>
                <w:bCs/>
                <w:lang w:eastAsia="zh-TW"/>
              </w:rPr>
              <w:t xml:space="preserve"> će predstavljati važnu turističku točku istočne Slavonije te će biti dobar primjer kako se sanacijom divljeg odlagališta otpada i dodatnim ulaganjem može generirati dodana vrijednost</w:t>
            </w:r>
            <w:r w:rsidR="002F673E" w:rsidRPr="00E35FBC">
              <w:rPr>
                <w:rFonts w:ascii="Aptos" w:hAnsi="Aptos" w:cstheme="minorHAnsi"/>
                <w:bCs/>
                <w:lang w:eastAsia="zh-TW"/>
              </w:rPr>
              <w:t>,</w:t>
            </w:r>
            <w:r w:rsidRPr="00E35FBC">
              <w:rPr>
                <w:rFonts w:ascii="Aptos" w:hAnsi="Aptos" w:cstheme="minorHAnsi"/>
                <w:bCs/>
                <w:lang w:eastAsia="zh-TW"/>
              </w:rPr>
              <w:t xml:space="preserve"> kako za mještane</w:t>
            </w:r>
            <w:r w:rsidR="002F673E" w:rsidRPr="00E35FBC">
              <w:rPr>
                <w:rFonts w:ascii="Aptos" w:hAnsi="Aptos" w:cstheme="minorHAnsi"/>
                <w:bCs/>
                <w:lang w:eastAsia="zh-TW"/>
              </w:rPr>
              <w:t>,</w:t>
            </w:r>
            <w:r w:rsidRPr="00E35FBC">
              <w:rPr>
                <w:rFonts w:ascii="Aptos" w:hAnsi="Aptos" w:cstheme="minorHAnsi"/>
                <w:bCs/>
                <w:lang w:eastAsia="zh-TW"/>
              </w:rPr>
              <w:t xml:space="preserve"> tako i za ostale potencijalne posjetitelje.</w:t>
            </w:r>
            <w:r w:rsidR="008E7D47">
              <w:rPr>
                <w:rFonts w:ascii="Aptos" w:hAnsi="Aptos" w:cstheme="minorHAnsi"/>
                <w:bCs/>
                <w:lang w:eastAsia="zh-TW"/>
              </w:rPr>
              <w:t xml:space="preserve"> </w:t>
            </w:r>
            <w:r w:rsidR="008E7D47">
              <w:rPr>
                <w:rFonts w:ascii="Aptos" w:hAnsi="Aptos"/>
                <w:bCs/>
              </w:rPr>
              <w:t>S</w:t>
            </w:r>
            <w:r w:rsidR="008E7D47" w:rsidRPr="008E7D47">
              <w:rPr>
                <w:rFonts w:asciiTheme="minorHAnsi" w:hAnsiTheme="minorHAnsi"/>
                <w:iCs/>
              </w:rPr>
              <w:t>vrha projekta je osnažiti turističku ponudu istočne Slavonije te doprinijeti kvaliteti života lokalnog stanovništva i posjetitelja izgradnjom moderne, ekološke i održive zone za aktivni odmor. Projekt će poslužiti kao primjer dobre prakse kako odlagalište otpada transformirati u turistički vrijednu lokaciju.</w:t>
            </w:r>
          </w:p>
        </w:tc>
      </w:tr>
      <w:tr w:rsidR="00E66E17" w:rsidRPr="00E35FBC" w14:paraId="1F16F299" w14:textId="77777777" w:rsidTr="005C7756">
        <w:tc>
          <w:tcPr>
            <w:tcW w:w="2552" w:type="dxa"/>
          </w:tcPr>
          <w:p w14:paraId="0C1D5684" w14:textId="77777777" w:rsidR="00E66E17" w:rsidRPr="00E35FBC" w:rsidRDefault="00E66E17" w:rsidP="00E66E17">
            <w:pPr>
              <w:spacing w:line="240" w:lineRule="auto"/>
              <w:rPr>
                <w:rFonts w:ascii="Aptos" w:hAnsi="Aptos"/>
              </w:rPr>
            </w:pPr>
            <w:r w:rsidRPr="00E35FBC">
              <w:rPr>
                <w:rFonts w:ascii="Aptos" w:hAnsi="Aptos"/>
              </w:rPr>
              <w:t xml:space="preserve">Način doprinosa ostvarenju pokazatelja održivosti </w:t>
            </w:r>
          </w:p>
        </w:tc>
        <w:tc>
          <w:tcPr>
            <w:tcW w:w="6464" w:type="dxa"/>
          </w:tcPr>
          <w:p w14:paraId="5C8CC2B8" w14:textId="6B8F34DD" w:rsidR="00E66E17" w:rsidRPr="00E35FBC" w:rsidRDefault="008E7D47" w:rsidP="008E7D47">
            <w:pPr>
              <w:spacing w:line="240" w:lineRule="auto"/>
              <w:jc w:val="both"/>
              <w:rPr>
                <w:rFonts w:ascii="Aptos" w:hAnsi="Aptos"/>
              </w:rPr>
            </w:pPr>
            <w:r w:rsidRPr="008E7D47">
              <w:rPr>
                <w:rFonts w:ascii="Aptos" w:hAnsi="Aptos" w:cstheme="minorHAnsi"/>
                <w:bCs/>
                <w:lang w:eastAsia="zh-TW"/>
              </w:rPr>
              <w:t xml:space="preserve">Ekološka održivost – implementacija rješenja baziranih na prirodnim mogućnostima (odvodnja postojećim padovima terena i kanalima, sanitarije u obliku </w:t>
            </w:r>
            <w:proofErr w:type="spellStart"/>
            <w:r w:rsidRPr="008E7D47">
              <w:rPr>
                <w:rFonts w:ascii="Aptos" w:hAnsi="Aptos" w:cstheme="minorHAnsi"/>
                <w:bCs/>
                <w:lang w:eastAsia="zh-TW"/>
              </w:rPr>
              <w:t>biopročišćivača</w:t>
            </w:r>
            <w:proofErr w:type="spellEnd"/>
            <w:r w:rsidRPr="008E7D47">
              <w:rPr>
                <w:rFonts w:ascii="Aptos" w:hAnsi="Aptos" w:cstheme="minorHAnsi"/>
                <w:bCs/>
                <w:lang w:eastAsia="zh-TW"/>
              </w:rPr>
              <w:t xml:space="preserve">, solarni paneli, biološka raznolikost), financijska održivost (kroz ugostiteljski objekt i najam prostora), </w:t>
            </w:r>
            <w:proofErr w:type="spellStart"/>
            <w:r w:rsidRPr="008E7D47">
              <w:rPr>
                <w:rFonts w:ascii="Aptos" w:hAnsi="Aptos" w:cstheme="minorHAnsi"/>
                <w:bCs/>
                <w:lang w:eastAsia="zh-TW"/>
              </w:rPr>
              <w:t>inkluzivnost</w:t>
            </w:r>
            <w:proofErr w:type="spellEnd"/>
            <w:r w:rsidRPr="008E7D47">
              <w:rPr>
                <w:rFonts w:ascii="Aptos" w:hAnsi="Aptos" w:cstheme="minorHAnsi"/>
                <w:bCs/>
                <w:lang w:eastAsia="zh-TW"/>
              </w:rPr>
              <w:t xml:space="preserve"> (sadržaji za sve generacije, pristupačnost osobama s invaliditetom)</w:t>
            </w:r>
            <w:r>
              <w:rPr>
                <w:rFonts w:ascii="Aptos" w:hAnsi="Aptos" w:cstheme="minorHAnsi"/>
                <w:bCs/>
                <w:lang w:eastAsia="zh-TW"/>
              </w:rPr>
              <w:t>.</w:t>
            </w:r>
          </w:p>
        </w:tc>
      </w:tr>
      <w:tr w:rsidR="00E66E17" w:rsidRPr="00E35FBC" w14:paraId="387B4542" w14:textId="77777777" w:rsidTr="005C7756">
        <w:tc>
          <w:tcPr>
            <w:tcW w:w="2552" w:type="dxa"/>
          </w:tcPr>
          <w:p w14:paraId="4E65A4AF" w14:textId="77777777" w:rsidR="00E66E17" w:rsidRPr="00E35FBC" w:rsidRDefault="00E66E17" w:rsidP="00E66E17">
            <w:pPr>
              <w:spacing w:line="240" w:lineRule="auto"/>
              <w:rPr>
                <w:rFonts w:ascii="Aptos" w:hAnsi="Aptos"/>
              </w:rPr>
            </w:pPr>
            <w:r w:rsidRPr="00E35FBC">
              <w:rPr>
                <w:rFonts w:ascii="Aptos" w:hAnsi="Aptos"/>
              </w:rPr>
              <w:t xml:space="preserve">Nositelj provedbe projekta </w:t>
            </w:r>
          </w:p>
        </w:tc>
        <w:tc>
          <w:tcPr>
            <w:tcW w:w="6464" w:type="dxa"/>
          </w:tcPr>
          <w:p w14:paraId="2C6BA3E5" w14:textId="3159195C" w:rsidR="00E66E17" w:rsidRPr="00E35FBC" w:rsidRDefault="008E7D47" w:rsidP="00E66E17">
            <w:pPr>
              <w:spacing w:line="240" w:lineRule="auto"/>
              <w:rPr>
                <w:rFonts w:ascii="Aptos" w:hAnsi="Aptos"/>
              </w:rPr>
            </w:pPr>
            <w:r>
              <w:rPr>
                <w:rFonts w:ascii="Aptos" w:hAnsi="Aptos"/>
              </w:rPr>
              <w:t>Općina Donji Andrijevci</w:t>
            </w:r>
          </w:p>
        </w:tc>
      </w:tr>
      <w:tr w:rsidR="00E66E17" w:rsidRPr="00E35FBC" w14:paraId="0F4C17F9" w14:textId="77777777" w:rsidTr="005C7756">
        <w:tc>
          <w:tcPr>
            <w:tcW w:w="2552" w:type="dxa"/>
          </w:tcPr>
          <w:p w14:paraId="6C1CD03D" w14:textId="77777777" w:rsidR="00E66E17" w:rsidRPr="00E35FBC" w:rsidRDefault="00E66E17" w:rsidP="00E66E17">
            <w:pPr>
              <w:spacing w:line="240" w:lineRule="auto"/>
              <w:rPr>
                <w:rFonts w:ascii="Aptos" w:hAnsi="Aptos"/>
              </w:rPr>
            </w:pPr>
            <w:r w:rsidRPr="00E35FBC">
              <w:rPr>
                <w:rFonts w:ascii="Aptos" w:hAnsi="Aptos"/>
              </w:rPr>
              <w:t>Lokacija provedbe projekta (grad/općina)</w:t>
            </w:r>
          </w:p>
        </w:tc>
        <w:tc>
          <w:tcPr>
            <w:tcW w:w="6464" w:type="dxa"/>
          </w:tcPr>
          <w:p w14:paraId="286D9724" w14:textId="77777777" w:rsidR="00E66E17" w:rsidRPr="00E35FBC" w:rsidRDefault="00E66E17" w:rsidP="00E66E17">
            <w:pPr>
              <w:spacing w:line="240" w:lineRule="auto"/>
              <w:rPr>
                <w:rFonts w:ascii="Aptos" w:hAnsi="Aptos"/>
              </w:rPr>
            </w:pPr>
            <w:r w:rsidRPr="00E35FBC">
              <w:rPr>
                <w:rFonts w:ascii="Aptos" w:hAnsi="Aptos"/>
              </w:rPr>
              <w:t>Općina  Donji Andrijevci</w:t>
            </w:r>
          </w:p>
        </w:tc>
      </w:tr>
      <w:tr w:rsidR="00E66E17" w:rsidRPr="00E35FBC" w14:paraId="21DA2FFF" w14:textId="77777777" w:rsidTr="005C7756">
        <w:tc>
          <w:tcPr>
            <w:tcW w:w="2552" w:type="dxa"/>
          </w:tcPr>
          <w:p w14:paraId="75406167" w14:textId="77777777" w:rsidR="00E66E17" w:rsidRPr="00E35FBC" w:rsidRDefault="00E66E17" w:rsidP="00E66E17">
            <w:pPr>
              <w:spacing w:line="240" w:lineRule="auto"/>
              <w:rPr>
                <w:rFonts w:ascii="Aptos" w:hAnsi="Aptos"/>
              </w:rPr>
            </w:pPr>
            <w:r w:rsidRPr="00E35FBC">
              <w:rPr>
                <w:rFonts w:ascii="Aptos" w:hAnsi="Aptos"/>
              </w:rPr>
              <w:t>Planirani početak provedbe projekta</w:t>
            </w:r>
          </w:p>
        </w:tc>
        <w:tc>
          <w:tcPr>
            <w:tcW w:w="6464" w:type="dxa"/>
          </w:tcPr>
          <w:p w14:paraId="41E5A43B" w14:textId="487D2B0D" w:rsidR="00E66E17" w:rsidRPr="008E7D47" w:rsidRDefault="008E7D47" w:rsidP="008E7D47">
            <w:pPr>
              <w:spacing w:line="240" w:lineRule="auto"/>
              <w:rPr>
                <w:rFonts w:ascii="Aptos" w:hAnsi="Aptos"/>
              </w:rPr>
            </w:pPr>
            <w:r w:rsidRPr="008E7D47">
              <w:rPr>
                <w:rFonts w:ascii="Aptos" w:hAnsi="Aptos"/>
              </w:rPr>
              <w:t>1.</w:t>
            </w:r>
            <w:r>
              <w:rPr>
                <w:rFonts w:ascii="Aptos" w:hAnsi="Aptos"/>
              </w:rPr>
              <w:t xml:space="preserve"> t</w:t>
            </w:r>
            <w:r w:rsidRPr="008E7D47">
              <w:rPr>
                <w:rFonts w:ascii="Aptos" w:hAnsi="Aptos"/>
              </w:rPr>
              <w:t>ravanj 2026.</w:t>
            </w:r>
          </w:p>
        </w:tc>
      </w:tr>
      <w:tr w:rsidR="00E66E17" w:rsidRPr="00E35FBC" w14:paraId="3D984C62" w14:textId="77777777" w:rsidTr="005C7756">
        <w:tc>
          <w:tcPr>
            <w:tcW w:w="2552" w:type="dxa"/>
          </w:tcPr>
          <w:p w14:paraId="4A7004D4" w14:textId="77777777" w:rsidR="00E66E17" w:rsidRPr="00E35FBC" w:rsidRDefault="00E66E17" w:rsidP="00E66E17">
            <w:pPr>
              <w:spacing w:line="240" w:lineRule="auto"/>
              <w:rPr>
                <w:rFonts w:ascii="Aptos" w:hAnsi="Aptos"/>
              </w:rPr>
            </w:pPr>
            <w:r w:rsidRPr="00E35FBC">
              <w:rPr>
                <w:rFonts w:ascii="Aptos" w:hAnsi="Aptos"/>
              </w:rPr>
              <w:t xml:space="preserve">Planirani završetak provedbe projekta </w:t>
            </w:r>
          </w:p>
        </w:tc>
        <w:tc>
          <w:tcPr>
            <w:tcW w:w="6464" w:type="dxa"/>
          </w:tcPr>
          <w:p w14:paraId="467625E3" w14:textId="515D63BB" w:rsidR="00E66E17" w:rsidRPr="00E35FBC" w:rsidRDefault="008E7D47" w:rsidP="00E66E17">
            <w:pPr>
              <w:spacing w:line="240" w:lineRule="auto"/>
              <w:rPr>
                <w:rFonts w:ascii="Aptos" w:hAnsi="Aptos"/>
              </w:rPr>
            </w:pPr>
            <w:r>
              <w:rPr>
                <w:rFonts w:ascii="Aptos" w:hAnsi="Aptos"/>
              </w:rPr>
              <w:t xml:space="preserve">30. lipanj 2028. </w:t>
            </w:r>
          </w:p>
        </w:tc>
      </w:tr>
      <w:tr w:rsidR="00E66E17" w:rsidRPr="00E35FBC" w14:paraId="0CC58038" w14:textId="77777777" w:rsidTr="005C7756">
        <w:tc>
          <w:tcPr>
            <w:tcW w:w="2552" w:type="dxa"/>
          </w:tcPr>
          <w:p w14:paraId="16B71A0E" w14:textId="77777777" w:rsidR="00E66E17" w:rsidRPr="00E35FBC" w:rsidRDefault="00E66E17" w:rsidP="00E66E17">
            <w:pPr>
              <w:spacing w:line="240" w:lineRule="auto"/>
              <w:rPr>
                <w:rFonts w:ascii="Aptos" w:hAnsi="Aptos"/>
              </w:rPr>
            </w:pPr>
            <w:r w:rsidRPr="00E35FBC">
              <w:rPr>
                <w:rFonts w:ascii="Aptos" w:hAnsi="Aptos"/>
              </w:rPr>
              <w:t xml:space="preserve">Ključne točke ostvarenja projekta </w:t>
            </w:r>
          </w:p>
        </w:tc>
        <w:tc>
          <w:tcPr>
            <w:tcW w:w="6464" w:type="dxa"/>
          </w:tcPr>
          <w:p w14:paraId="143562BB" w14:textId="77777777" w:rsidR="008E7D47" w:rsidRPr="008E7D47" w:rsidRDefault="008E7D47" w:rsidP="008E7D47">
            <w:pPr>
              <w:pStyle w:val="Odlomakpopisa"/>
              <w:numPr>
                <w:ilvl w:val="0"/>
                <w:numId w:val="91"/>
              </w:numPr>
              <w:spacing w:line="278" w:lineRule="auto"/>
              <w:ind w:left="360"/>
              <w:rPr>
                <w:rFonts w:ascii="Aptos" w:hAnsi="Aptos"/>
              </w:rPr>
            </w:pPr>
            <w:r w:rsidRPr="008E7D47">
              <w:rPr>
                <w:rFonts w:ascii="Aptos" w:hAnsi="Aptos"/>
              </w:rPr>
              <w:t xml:space="preserve">Izgradnja </w:t>
            </w:r>
            <w:proofErr w:type="spellStart"/>
            <w:r w:rsidRPr="008E7D47">
              <w:rPr>
                <w:rFonts w:ascii="Aptos" w:hAnsi="Aptos"/>
              </w:rPr>
              <w:t>pumptrack</w:t>
            </w:r>
            <w:proofErr w:type="spellEnd"/>
            <w:r w:rsidRPr="008E7D47">
              <w:rPr>
                <w:rFonts w:ascii="Aptos" w:hAnsi="Aptos"/>
              </w:rPr>
              <w:t>-a</w:t>
            </w:r>
          </w:p>
          <w:p w14:paraId="5F196B03" w14:textId="77777777" w:rsidR="008E7D47" w:rsidRPr="008E7D47" w:rsidRDefault="008E7D47" w:rsidP="008E7D47">
            <w:pPr>
              <w:pStyle w:val="Odlomakpopisa"/>
              <w:numPr>
                <w:ilvl w:val="0"/>
                <w:numId w:val="91"/>
              </w:numPr>
              <w:spacing w:line="278" w:lineRule="auto"/>
              <w:ind w:left="360"/>
              <w:rPr>
                <w:rFonts w:ascii="Aptos" w:hAnsi="Aptos"/>
              </w:rPr>
            </w:pPr>
            <w:r w:rsidRPr="008E7D47">
              <w:rPr>
                <w:rFonts w:ascii="Aptos" w:hAnsi="Aptos"/>
              </w:rPr>
              <w:t>Izgradnja i opremanje restorana s vidikovcem</w:t>
            </w:r>
          </w:p>
          <w:p w14:paraId="6D2B2C14" w14:textId="77777777" w:rsidR="008E7D47" w:rsidRPr="008E7D47" w:rsidRDefault="008E7D47" w:rsidP="008E7D47">
            <w:pPr>
              <w:pStyle w:val="Odlomakpopisa"/>
              <w:numPr>
                <w:ilvl w:val="0"/>
                <w:numId w:val="91"/>
              </w:numPr>
              <w:spacing w:line="278" w:lineRule="auto"/>
              <w:ind w:left="360"/>
              <w:rPr>
                <w:rFonts w:ascii="Aptos" w:hAnsi="Aptos"/>
              </w:rPr>
            </w:pPr>
            <w:r w:rsidRPr="008E7D47">
              <w:rPr>
                <w:rFonts w:ascii="Aptos" w:hAnsi="Aptos"/>
              </w:rPr>
              <w:t>Uređenje i opremanje ribnjaka postavljanjem platformi i zona za odmor</w:t>
            </w:r>
          </w:p>
          <w:p w14:paraId="2C46DAE0" w14:textId="77777777" w:rsidR="008E7D47" w:rsidRPr="008E7D47" w:rsidRDefault="008E7D47" w:rsidP="008E7D47">
            <w:pPr>
              <w:pStyle w:val="Odlomakpopisa"/>
              <w:numPr>
                <w:ilvl w:val="0"/>
                <w:numId w:val="91"/>
              </w:numPr>
              <w:spacing w:line="278" w:lineRule="auto"/>
              <w:ind w:left="360"/>
              <w:rPr>
                <w:rFonts w:ascii="Aptos" w:hAnsi="Aptos"/>
              </w:rPr>
            </w:pPr>
            <w:r w:rsidRPr="008E7D47">
              <w:rPr>
                <w:rFonts w:ascii="Aptos" w:hAnsi="Aptos"/>
              </w:rPr>
              <w:t>Izgradnja i opremanje dječjeg igrališta</w:t>
            </w:r>
          </w:p>
          <w:p w14:paraId="35479486" w14:textId="77777777" w:rsidR="008E7D47" w:rsidRPr="008E7D47" w:rsidRDefault="008E7D47" w:rsidP="008E7D47">
            <w:pPr>
              <w:pStyle w:val="Odlomakpopisa"/>
              <w:numPr>
                <w:ilvl w:val="0"/>
                <w:numId w:val="91"/>
              </w:numPr>
              <w:spacing w:line="278" w:lineRule="auto"/>
              <w:ind w:left="360"/>
              <w:rPr>
                <w:rFonts w:ascii="Aptos" w:hAnsi="Aptos"/>
              </w:rPr>
            </w:pPr>
            <w:r w:rsidRPr="008E7D47">
              <w:rPr>
                <w:rFonts w:ascii="Aptos" w:hAnsi="Aptos"/>
              </w:rPr>
              <w:t>Izgradnja parkirališta</w:t>
            </w:r>
          </w:p>
          <w:p w14:paraId="096F4562" w14:textId="199C5AF3" w:rsidR="00E66E17" w:rsidRPr="00E35FBC" w:rsidRDefault="008E7D47" w:rsidP="008E7D47">
            <w:pPr>
              <w:spacing w:line="240" w:lineRule="auto"/>
              <w:rPr>
                <w:rFonts w:ascii="Aptos" w:hAnsi="Aptos"/>
              </w:rPr>
            </w:pPr>
            <w:r w:rsidRPr="008E7D47">
              <w:rPr>
                <w:rFonts w:ascii="Aptos" w:hAnsi="Aptos"/>
              </w:rPr>
              <w:t>6.</w:t>
            </w:r>
            <w:r>
              <w:rPr>
                <w:rFonts w:ascii="Aptos" w:hAnsi="Aptos"/>
              </w:rPr>
              <w:t xml:space="preserve">     </w:t>
            </w:r>
            <w:r w:rsidRPr="008E7D47">
              <w:rPr>
                <w:rFonts w:ascii="Aptos" w:hAnsi="Aptos"/>
              </w:rPr>
              <w:t>Uređenje ribičke kuće</w:t>
            </w:r>
          </w:p>
        </w:tc>
      </w:tr>
      <w:tr w:rsidR="00E66E17" w:rsidRPr="00E35FBC" w14:paraId="0B7EE0D8" w14:textId="77777777" w:rsidTr="005C7756">
        <w:tc>
          <w:tcPr>
            <w:tcW w:w="2552" w:type="dxa"/>
          </w:tcPr>
          <w:p w14:paraId="0FD49FFD" w14:textId="77777777" w:rsidR="00E66E17" w:rsidRPr="00E35FBC" w:rsidRDefault="00E66E17" w:rsidP="00E66E17">
            <w:pPr>
              <w:spacing w:line="240" w:lineRule="auto"/>
              <w:rPr>
                <w:rFonts w:ascii="Aptos" w:hAnsi="Aptos"/>
              </w:rPr>
            </w:pPr>
            <w:r w:rsidRPr="00E35FBC">
              <w:rPr>
                <w:rFonts w:ascii="Aptos" w:hAnsi="Aptos"/>
              </w:rPr>
              <w:t xml:space="preserve">Planirani rokovi postignuća ključnih točaka ostvarenja projekta </w:t>
            </w:r>
          </w:p>
        </w:tc>
        <w:tc>
          <w:tcPr>
            <w:tcW w:w="6464" w:type="dxa"/>
          </w:tcPr>
          <w:p w14:paraId="6B0A76DD" w14:textId="3B978F3D" w:rsidR="00E66E17" w:rsidRPr="008E7D47" w:rsidRDefault="008E7D47" w:rsidP="00E66E17">
            <w:pPr>
              <w:spacing w:line="240" w:lineRule="auto"/>
              <w:rPr>
                <w:rFonts w:ascii="Aptos" w:hAnsi="Aptos"/>
              </w:rPr>
            </w:pPr>
            <w:r w:rsidRPr="008E7D47">
              <w:rPr>
                <w:rFonts w:ascii="Aptos" w:hAnsi="Aptos"/>
              </w:rPr>
              <w:t xml:space="preserve">Planira se fazna izgradnja – projekt je u fazi ideje te se rokovi ne mogu točno odrediti. </w:t>
            </w:r>
          </w:p>
        </w:tc>
      </w:tr>
      <w:tr w:rsidR="00E66E17" w:rsidRPr="00E35FBC" w14:paraId="577E0B00" w14:textId="77777777" w:rsidTr="005C7756">
        <w:tc>
          <w:tcPr>
            <w:tcW w:w="2552" w:type="dxa"/>
          </w:tcPr>
          <w:p w14:paraId="1D8468F5" w14:textId="77777777" w:rsidR="00E66E17" w:rsidRPr="00E35FBC" w:rsidRDefault="00E66E17" w:rsidP="00E66E17">
            <w:pPr>
              <w:spacing w:line="240" w:lineRule="auto"/>
              <w:rPr>
                <w:rFonts w:ascii="Aptos" w:hAnsi="Aptos"/>
              </w:rPr>
            </w:pPr>
            <w:r w:rsidRPr="00E35FBC">
              <w:rPr>
                <w:rFonts w:ascii="Aptos" w:hAnsi="Aptos"/>
              </w:rPr>
              <w:t xml:space="preserve">Ukupno procijenjena vrijednost projekta </w:t>
            </w:r>
          </w:p>
        </w:tc>
        <w:tc>
          <w:tcPr>
            <w:tcW w:w="6464" w:type="dxa"/>
          </w:tcPr>
          <w:p w14:paraId="7BBB321A" w14:textId="77777777" w:rsidR="00E66E17" w:rsidRPr="00E35FBC" w:rsidRDefault="00E66E17" w:rsidP="00E66E17">
            <w:pPr>
              <w:spacing w:line="240" w:lineRule="auto"/>
              <w:rPr>
                <w:rFonts w:ascii="Aptos" w:hAnsi="Aptos"/>
              </w:rPr>
            </w:pPr>
            <w:r w:rsidRPr="00E35FBC">
              <w:rPr>
                <w:rFonts w:ascii="Aptos" w:hAnsi="Aptos"/>
              </w:rPr>
              <w:t>2.000.000 eura</w:t>
            </w:r>
          </w:p>
        </w:tc>
      </w:tr>
      <w:tr w:rsidR="00E66E17" w:rsidRPr="00E35FBC" w14:paraId="577A3729" w14:textId="77777777" w:rsidTr="005C7756">
        <w:tc>
          <w:tcPr>
            <w:tcW w:w="2552" w:type="dxa"/>
          </w:tcPr>
          <w:p w14:paraId="1978ED13" w14:textId="77777777" w:rsidR="00E66E17" w:rsidRPr="00E35FBC" w:rsidRDefault="00E66E17" w:rsidP="00E66E17">
            <w:pPr>
              <w:spacing w:line="240" w:lineRule="auto"/>
              <w:rPr>
                <w:rFonts w:ascii="Aptos" w:hAnsi="Aptos"/>
              </w:rPr>
            </w:pPr>
            <w:r w:rsidRPr="00E35FBC">
              <w:rPr>
                <w:rFonts w:ascii="Aptos" w:hAnsi="Aptos"/>
              </w:rPr>
              <w:t xml:space="preserve">Iznos vlastitog financiranja </w:t>
            </w:r>
          </w:p>
        </w:tc>
        <w:tc>
          <w:tcPr>
            <w:tcW w:w="6464" w:type="dxa"/>
          </w:tcPr>
          <w:p w14:paraId="4F2B9EDC" w14:textId="0C89C544" w:rsidR="00E66E17" w:rsidRPr="00E35FBC" w:rsidRDefault="008E7D47" w:rsidP="00E66E17">
            <w:pPr>
              <w:spacing w:line="240" w:lineRule="auto"/>
              <w:rPr>
                <w:rFonts w:ascii="Aptos" w:hAnsi="Aptos"/>
              </w:rPr>
            </w:pPr>
            <w:r>
              <w:rPr>
                <w:rFonts w:ascii="Aptos" w:hAnsi="Aptos"/>
              </w:rPr>
              <w:t>300.000 eura</w:t>
            </w:r>
          </w:p>
        </w:tc>
      </w:tr>
      <w:tr w:rsidR="00E66E17" w:rsidRPr="00E35FBC" w14:paraId="067728CA" w14:textId="77777777" w:rsidTr="005C7756">
        <w:tc>
          <w:tcPr>
            <w:tcW w:w="2552" w:type="dxa"/>
          </w:tcPr>
          <w:p w14:paraId="06A3068D" w14:textId="77777777" w:rsidR="00E66E17" w:rsidRPr="00E35FBC" w:rsidRDefault="00E66E17" w:rsidP="00E66E17">
            <w:pPr>
              <w:spacing w:line="240" w:lineRule="auto"/>
              <w:rPr>
                <w:rFonts w:ascii="Aptos" w:hAnsi="Aptos"/>
              </w:rPr>
            </w:pPr>
            <w:r w:rsidRPr="00E35FBC">
              <w:rPr>
                <w:rFonts w:ascii="Aptos" w:hAnsi="Aptos"/>
              </w:rPr>
              <w:t>Ostali mogući izvori financiranja</w:t>
            </w:r>
          </w:p>
        </w:tc>
        <w:tc>
          <w:tcPr>
            <w:tcW w:w="6464" w:type="dxa"/>
          </w:tcPr>
          <w:p w14:paraId="373EFCDB" w14:textId="700C01F8" w:rsidR="00E66E17" w:rsidRPr="00E35FBC" w:rsidRDefault="008E7D47" w:rsidP="00E66E17">
            <w:pPr>
              <w:spacing w:line="240" w:lineRule="auto"/>
              <w:rPr>
                <w:rFonts w:ascii="Aptos" w:hAnsi="Aptos"/>
              </w:rPr>
            </w:pPr>
            <w:r>
              <w:rPr>
                <w:rFonts w:ascii="Aptos" w:hAnsi="Aptos"/>
              </w:rPr>
              <w:t>Ministarstvo turizma i sporta, Ministarstvo regionalnog razvoja i fondova Europske unije</w:t>
            </w:r>
          </w:p>
        </w:tc>
      </w:tr>
      <w:tr w:rsidR="00E66E17" w:rsidRPr="00E35FBC" w14:paraId="07B9E90E" w14:textId="77777777" w:rsidTr="005C7756">
        <w:tc>
          <w:tcPr>
            <w:tcW w:w="2552" w:type="dxa"/>
          </w:tcPr>
          <w:p w14:paraId="24648EF2" w14:textId="77777777" w:rsidR="00E66E17" w:rsidRPr="00E35FBC" w:rsidRDefault="00E66E17" w:rsidP="00E66E17">
            <w:pPr>
              <w:spacing w:line="240" w:lineRule="auto"/>
              <w:rPr>
                <w:rFonts w:ascii="Aptos" w:hAnsi="Aptos"/>
              </w:rPr>
            </w:pPr>
            <w:r w:rsidRPr="00E35FBC">
              <w:rPr>
                <w:rFonts w:ascii="Aptos" w:hAnsi="Aptos"/>
              </w:rPr>
              <w:t xml:space="preserve">Imovinsko-pravni odnosi </w:t>
            </w:r>
          </w:p>
        </w:tc>
        <w:tc>
          <w:tcPr>
            <w:tcW w:w="6464" w:type="dxa"/>
          </w:tcPr>
          <w:p w14:paraId="40CCB148" w14:textId="5EF03150" w:rsidR="00E66E17" w:rsidRPr="008E7D47" w:rsidRDefault="008E7D47" w:rsidP="00E66E17">
            <w:pPr>
              <w:spacing w:line="240" w:lineRule="auto"/>
              <w:rPr>
                <w:rFonts w:ascii="Aptos" w:hAnsi="Aptos"/>
              </w:rPr>
            </w:pPr>
            <w:r w:rsidRPr="008E7D47">
              <w:rPr>
                <w:rFonts w:ascii="Aptos" w:hAnsi="Aptos"/>
              </w:rPr>
              <w:t>Riješeni</w:t>
            </w:r>
          </w:p>
        </w:tc>
      </w:tr>
      <w:tr w:rsidR="00E66E17" w:rsidRPr="00E35FBC" w14:paraId="79A9F316" w14:textId="77777777" w:rsidTr="005C7756">
        <w:tc>
          <w:tcPr>
            <w:tcW w:w="2552" w:type="dxa"/>
          </w:tcPr>
          <w:p w14:paraId="022E8605" w14:textId="77777777" w:rsidR="00E66E17" w:rsidRPr="00E35FBC" w:rsidRDefault="00E66E17" w:rsidP="00E66E17">
            <w:pPr>
              <w:spacing w:line="240" w:lineRule="auto"/>
              <w:rPr>
                <w:rFonts w:ascii="Aptos" w:hAnsi="Aptos"/>
              </w:rPr>
            </w:pPr>
            <w:r w:rsidRPr="00E35FBC">
              <w:rPr>
                <w:rFonts w:ascii="Aptos" w:hAnsi="Aptos"/>
              </w:rPr>
              <w:t>Osnova za raspolaganje nekretninama</w:t>
            </w:r>
          </w:p>
        </w:tc>
        <w:tc>
          <w:tcPr>
            <w:tcW w:w="6464" w:type="dxa"/>
          </w:tcPr>
          <w:p w14:paraId="4DD82FAE" w14:textId="4B12D081" w:rsidR="00E66E17" w:rsidRPr="008E7D47" w:rsidRDefault="008E7D47" w:rsidP="00E66E17">
            <w:pPr>
              <w:spacing w:line="240" w:lineRule="auto"/>
              <w:rPr>
                <w:rFonts w:ascii="Aptos" w:hAnsi="Aptos"/>
              </w:rPr>
            </w:pPr>
            <w:r w:rsidRPr="008E7D47">
              <w:rPr>
                <w:rFonts w:ascii="Aptos" w:hAnsi="Aptos"/>
              </w:rPr>
              <w:t>Vlasništvo</w:t>
            </w:r>
          </w:p>
        </w:tc>
      </w:tr>
      <w:tr w:rsidR="00E66E17" w:rsidRPr="00E35FBC" w14:paraId="311F2D36" w14:textId="77777777" w:rsidTr="005C7756">
        <w:tc>
          <w:tcPr>
            <w:tcW w:w="2552" w:type="dxa"/>
          </w:tcPr>
          <w:p w14:paraId="07DF91C6" w14:textId="77777777" w:rsidR="00E66E17" w:rsidRPr="00E35FBC" w:rsidRDefault="00E66E17" w:rsidP="00E66E17">
            <w:pPr>
              <w:spacing w:line="240" w:lineRule="auto"/>
              <w:rPr>
                <w:rFonts w:ascii="Aptos" w:hAnsi="Aptos"/>
              </w:rPr>
            </w:pPr>
            <w:r w:rsidRPr="00E35FBC">
              <w:rPr>
                <w:rFonts w:ascii="Aptos" w:hAnsi="Aptos"/>
              </w:rPr>
              <w:t>Status izrade potrebne studijske dokumentacije</w:t>
            </w:r>
          </w:p>
        </w:tc>
        <w:tc>
          <w:tcPr>
            <w:tcW w:w="6464" w:type="dxa"/>
          </w:tcPr>
          <w:p w14:paraId="26E8194C" w14:textId="2CF5AD8C" w:rsidR="00E66E17" w:rsidRPr="008E7D47" w:rsidRDefault="008E7D47" w:rsidP="00E66E17">
            <w:pPr>
              <w:spacing w:line="240" w:lineRule="auto"/>
              <w:rPr>
                <w:rFonts w:ascii="Aptos" w:hAnsi="Aptos"/>
              </w:rPr>
            </w:pPr>
            <w:r w:rsidRPr="008E7D47">
              <w:rPr>
                <w:rFonts w:ascii="Aptos" w:hAnsi="Aptos"/>
              </w:rPr>
              <w:t>Nema</w:t>
            </w:r>
          </w:p>
        </w:tc>
      </w:tr>
      <w:tr w:rsidR="00E66E17" w:rsidRPr="00E35FBC" w14:paraId="35D4FB13" w14:textId="77777777" w:rsidTr="005C7756">
        <w:tc>
          <w:tcPr>
            <w:tcW w:w="2552" w:type="dxa"/>
          </w:tcPr>
          <w:p w14:paraId="141637BA" w14:textId="77777777" w:rsidR="00E66E17" w:rsidRPr="00E35FBC" w:rsidRDefault="00E66E17" w:rsidP="00E66E17">
            <w:pPr>
              <w:spacing w:line="240" w:lineRule="auto"/>
              <w:rPr>
                <w:rFonts w:ascii="Aptos" w:hAnsi="Aptos"/>
              </w:rPr>
            </w:pPr>
            <w:r w:rsidRPr="00E35FBC">
              <w:rPr>
                <w:rFonts w:ascii="Aptos" w:hAnsi="Aptos"/>
              </w:rPr>
              <w:t xml:space="preserve">Status izvedbe potrebne projektne dokumentacije </w:t>
            </w:r>
          </w:p>
        </w:tc>
        <w:tc>
          <w:tcPr>
            <w:tcW w:w="6464" w:type="dxa"/>
          </w:tcPr>
          <w:p w14:paraId="33649C82" w14:textId="6E0DB6E9" w:rsidR="00E66E17" w:rsidRPr="008E7D47" w:rsidRDefault="008E7D47" w:rsidP="00E66E17">
            <w:pPr>
              <w:spacing w:line="240" w:lineRule="auto"/>
              <w:rPr>
                <w:rFonts w:ascii="Aptos" w:hAnsi="Aptos"/>
              </w:rPr>
            </w:pPr>
            <w:r w:rsidRPr="008E7D47">
              <w:rPr>
                <w:rFonts w:ascii="Aptos" w:hAnsi="Aptos"/>
              </w:rPr>
              <w:t>Izrađen je idejni projekt</w:t>
            </w:r>
            <w:r>
              <w:rPr>
                <w:rFonts w:ascii="Aptos" w:hAnsi="Aptos"/>
              </w:rPr>
              <w:t>.</w:t>
            </w:r>
          </w:p>
        </w:tc>
      </w:tr>
    </w:tbl>
    <w:p w14:paraId="35FF2A5D" w14:textId="77777777" w:rsidR="00713414" w:rsidRPr="00E35FBC" w:rsidRDefault="00713414" w:rsidP="00713414">
      <w:pPr>
        <w:pStyle w:val="Naslov1"/>
        <w:rPr>
          <w:rFonts w:ascii="Aptos" w:hAnsi="Aptos"/>
        </w:rPr>
      </w:pPr>
      <w:bookmarkStart w:id="68" w:name="_Toc199756649"/>
      <w:r w:rsidRPr="00E35FBC">
        <w:rPr>
          <w:rFonts w:ascii="Aptos" w:hAnsi="Aptos"/>
        </w:rPr>
        <w:lastRenderedPageBreak/>
        <w:t>10. MJERENJE NAPRETKA I IZVJEŠTAVANJE O PROVEDBI</w:t>
      </w:r>
      <w:bookmarkEnd w:id="68"/>
      <w:r w:rsidRPr="00E35FBC">
        <w:rPr>
          <w:rFonts w:ascii="Aptos" w:hAnsi="Aptos"/>
        </w:rPr>
        <w:t xml:space="preserve"> </w:t>
      </w:r>
    </w:p>
    <w:p w14:paraId="08E503C3" w14:textId="77777777" w:rsidR="00713414" w:rsidRPr="00E35FBC" w:rsidRDefault="00713414" w:rsidP="00713414">
      <w:pPr>
        <w:spacing w:after="160" w:line="278" w:lineRule="auto"/>
        <w:jc w:val="both"/>
        <w:rPr>
          <w:rFonts w:ascii="Aptos" w:hAnsi="Aptos"/>
          <w:sz w:val="22"/>
          <w:szCs w:val="22"/>
        </w:rPr>
      </w:pPr>
      <w:r w:rsidRPr="00E35FBC">
        <w:rPr>
          <w:rFonts w:ascii="Aptos" w:hAnsi="Aptos"/>
          <w:sz w:val="22"/>
          <w:szCs w:val="22"/>
        </w:rPr>
        <w:t xml:space="preserve">Implementacija Plana upravljanja destinacijom Brodsko-posavska županija zahtijeva suradnju svih ključnih dionika u razvoju turizma. To se ponajviše odnosi na sustav turističkih zajednica i jedinica lokalnih, odnosno, područnih samouprava, na uključivanje lokalnog stanovništva, suradnju s lokalnim poduzetnicima, udrugama i javnim ustanovama. Za razvoj dobre suradnje i koordinirano djelovanje važno je osigurati kvalitetnu komunikaciju i izvještavanje o provedbi plana. </w:t>
      </w:r>
    </w:p>
    <w:p w14:paraId="54CDF89A" w14:textId="77777777" w:rsidR="00713414" w:rsidRPr="00E35FBC" w:rsidRDefault="00713414" w:rsidP="00713414">
      <w:pPr>
        <w:spacing w:after="160" w:line="278" w:lineRule="auto"/>
        <w:jc w:val="both"/>
        <w:rPr>
          <w:rFonts w:ascii="Aptos" w:hAnsi="Aptos"/>
          <w:sz w:val="22"/>
          <w:szCs w:val="22"/>
        </w:rPr>
      </w:pPr>
      <w:r w:rsidRPr="00E35FBC">
        <w:rPr>
          <w:rFonts w:ascii="Aptos" w:hAnsi="Aptos"/>
          <w:sz w:val="22"/>
          <w:szCs w:val="22"/>
        </w:rPr>
        <w:t xml:space="preserve">Plan upravljanja destinacijom donosi se na predstavničkom tijelu regionalne samouprave, što je propisano Zakonom o turizmu i odgovarajućim pravilnicima. Nakon usvajanja, ovaj dokument je obvezujući i slijedi njegova implementacija što dodatno ukazuje na potrebu razvoja dobre suradnje među dionicima i koordinaciju aktivnosti. </w:t>
      </w:r>
    </w:p>
    <w:p w14:paraId="7CC6FE96" w14:textId="77777777" w:rsidR="00713414" w:rsidRPr="00E35FBC" w:rsidRDefault="00713414" w:rsidP="00713414">
      <w:pPr>
        <w:spacing w:after="160" w:line="278" w:lineRule="auto"/>
        <w:jc w:val="both"/>
        <w:rPr>
          <w:rFonts w:ascii="Aptos" w:hAnsi="Aptos"/>
          <w:sz w:val="22"/>
          <w:szCs w:val="22"/>
        </w:rPr>
      </w:pPr>
      <w:r w:rsidRPr="00E35FBC">
        <w:rPr>
          <w:rFonts w:ascii="Aptos" w:hAnsi="Aptos"/>
          <w:sz w:val="22"/>
          <w:szCs w:val="22"/>
        </w:rPr>
        <w:t xml:space="preserve">Zadaća turističkih zajednica i jedinica lokalnih, odnosno, područnih (regionalnih) samouprava je informiranje o procesu implementacije što se može postići na različite načine, od javnih prezentacija, izvještavanja, informiranja kroz društvene mreže, lokalne novine i slično. Osiguravanje informiranosti pridonijet će i podizanju razine svijesti o razvoju turizma u destinaciji, projektima koji se provode i mogućnostima uključivanja dionika u turizam. </w:t>
      </w:r>
    </w:p>
    <w:p w14:paraId="7921CE1A" w14:textId="77777777" w:rsidR="00713414" w:rsidRPr="00E35FBC" w:rsidRDefault="00713414" w:rsidP="00713414">
      <w:pPr>
        <w:spacing w:after="160" w:line="278" w:lineRule="auto"/>
        <w:jc w:val="both"/>
        <w:rPr>
          <w:rFonts w:ascii="Aptos" w:hAnsi="Aptos"/>
          <w:sz w:val="22"/>
          <w:szCs w:val="22"/>
        </w:rPr>
      </w:pPr>
      <w:r w:rsidRPr="00E35FBC">
        <w:rPr>
          <w:rFonts w:ascii="Aptos" w:hAnsi="Aptos"/>
          <w:sz w:val="22"/>
          <w:szCs w:val="22"/>
        </w:rPr>
        <w:t xml:space="preserve">O provedbi plana upravljanja destinacijom potrebno je izvještavati predstavničko tijelo regionalne samouprave. Turističko vijeće dostavlja izvještaj o provedbi plana predstavničkom tijelu jedinice regionalne samouprave do 31. ožujka tekuće godine. U slučaju da se okolnosti promijene i javi se potreba za nadopunom ili promjenom plana, Zakon i pripadajući pravilnici to predviđaju. Naime, budući da se plan donosi na razdoblje od četiri godine, postoje određene potencijalne opasnosti i prepreke, financijske, kadrovske, administrativne, tehničke ili neke druge prirode koje je važno akceptirati. </w:t>
      </w:r>
    </w:p>
    <w:p w14:paraId="20ECC757" w14:textId="77777777" w:rsidR="00713414" w:rsidRPr="00E35FBC" w:rsidRDefault="00713414" w:rsidP="00713414">
      <w:pPr>
        <w:spacing w:after="160" w:line="278" w:lineRule="auto"/>
        <w:jc w:val="both"/>
        <w:rPr>
          <w:rFonts w:ascii="Aptos" w:hAnsi="Aptos"/>
          <w:sz w:val="22"/>
          <w:szCs w:val="22"/>
        </w:rPr>
      </w:pPr>
      <w:r w:rsidRPr="00E35FBC">
        <w:rPr>
          <w:rFonts w:ascii="Aptos" w:hAnsi="Aptos"/>
          <w:sz w:val="22"/>
          <w:szCs w:val="22"/>
        </w:rPr>
        <w:t xml:space="preserve">Za svaku godinu implementacije plana potrebno je izraditi izvještaj o njegovoj provedbi i treba sadržavati: kratak sažetak plana upravljanja, pregled napretka u protekloj godini (status provedbe aktivnosti) i pregled planiranih aktivnosti za sljedeću godinu. U slučaju nepredviđenih okolnosti plan treba prilagoditi/nadopuniti. Na kraju četverogodišnjeg razdoblja potrebno je izraditi detaljniji izvještaj za cjelokupno plansko razdoblje, i, među ostalim, dati preporuke za sljedeće plansko razdoblje. </w:t>
      </w:r>
    </w:p>
    <w:p w14:paraId="36A80CE1" w14:textId="77777777" w:rsidR="00713414" w:rsidRPr="00E35FBC" w:rsidRDefault="00713414" w:rsidP="00713414">
      <w:pPr>
        <w:spacing w:after="160" w:line="278" w:lineRule="auto"/>
        <w:jc w:val="both"/>
        <w:rPr>
          <w:rFonts w:ascii="Aptos" w:hAnsi="Aptos"/>
          <w:sz w:val="22"/>
          <w:szCs w:val="22"/>
        </w:rPr>
      </w:pPr>
    </w:p>
    <w:p w14:paraId="1876B4DE" w14:textId="483EAC88" w:rsidR="00713414" w:rsidRPr="00E35FBC" w:rsidRDefault="00713414">
      <w:pPr>
        <w:spacing w:after="160" w:line="278" w:lineRule="auto"/>
        <w:rPr>
          <w:rFonts w:ascii="Aptos" w:hAnsi="Aptos"/>
          <w:kern w:val="2"/>
          <w:sz w:val="22"/>
          <w:szCs w:val="22"/>
        </w:rPr>
      </w:pPr>
      <w:r w:rsidRPr="00E35FBC">
        <w:rPr>
          <w:rFonts w:ascii="Aptos" w:hAnsi="Aptos"/>
          <w:kern w:val="2"/>
          <w:sz w:val="22"/>
          <w:szCs w:val="22"/>
        </w:rPr>
        <w:br w:type="page"/>
      </w:r>
    </w:p>
    <w:p w14:paraId="7CC1E9BB" w14:textId="11FAF080" w:rsidR="009430EC" w:rsidRPr="00E35FBC" w:rsidRDefault="005C7756" w:rsidP="009430EC">
      <w:pPr>
        <w:pStyle w:val="Naslov1"/>
        <w:rPr>
          <w:rFonts w:ascii="Aptos" w:hAnsi="Aptos"/>
        </w:rPr>
      </w:pPr>
      <w:bookmarkStart w:id="69" w:name="_Toc199756650"/>
      <w:r w:rsidRPr="00E35FBC">
        <w:rPr>
          <w:rFonts w:ascii="Aptos" w:hAnsi="Aptos"/>
        </w:rPr>
        <w:lastRenderedPageBreak/>
        <w:t>P</w:t>
      </w:r>
      <w:r w:rsidR="009430EC" w:rsidRPr="00E35FBC">
        <w:rPr>
          <w:rFonts w:ascii="Aptos" w:hAnsi="Aptos"/>
        </w:rPr>
        <w:t>rilog 1. Istraživanje zadovoljstva lokalnog stanovništva turizmom</w:t>
      </w:r>
      <w:bookmarkEnd w:id="69"/>
    </w:p>
    <w:p w14:paraId="162CDDBF" w14:textId="221B00E0" w:rsidR="002771AF" w:rsidRPr="00E35FBC" w:rsidRDefault="00DF319C" w:rsidP="00DF319C">
      <w:pPr>
        <w:spacing w:after="160" w:line="259" w:lineRule="auto"/>
        <w:jc w:val="both"/>
        <w:rPr>
          <w:rFonts w:ascii="Aptos" w:hAnsi="Aptos"/>
          <w:sz w:val="22"/>
          <w:szCs w:val="22"/>
        </w:rPr>
      </w:pPr>
      <w:r w:rsidRPr="00E35FBC">
        <w:rPr>
          <w:rFonts w:ascii="Aptos" w:hAnsi="Aptos"/>
          <w:sz w:val="22"/>
          <w:szCs w:val="22"/>
        </w:rPr>
        <w:t xml:space="preserve">Za potrebe izrade ovog dokumenta provedeno je istraživanjima zadovoljstva lokalnog stanovništva turizmom na području Brodsko-posavske županije. </w:t>
      </w:r>
      <w:r w:rsidR="002771AF" w:rsidRPr="00E35FBC">
        <w:rPr>
          <w:rFonts w:ascii="Aptos" w:hAnsi="Aptos"/>
          <w:sz w:val="22"/>
          <w:szCs w:val="22"/>
        </w:rPr>
        <w:t xml:space="preserve">Istraživanje je temeljeno na metodološkom okviru propisanom metodološkim smjernicama za istraživanje stavova lokalnog stanovništva o turizmu i utjecaju turizma na kvalitetu života. Istraživanje je provedeno na uzorku od </w:t>
      </w:r>
      <w:r w:rsidR="00EE7023" w:rsidRPr="00E35FBC">
        <w:rPr>
          <w:rFonts w:ascii="Aptos" w:hAnsi="Aptos"/>
          <w:sz w:val="22"/>
          <w:szCs w:val="22"/>
        </w:rPr>
        <w:t>353</w:t>
      </w:r>
      <w:r w:rsidR="002771AF" w:rsidRPr="00E35FBC">
        <w:rPr>
          <w:rFonts w:ascii="Aptos" w:hAnsi="Aptos"/>
          <w:sz w:val="22"/>
          <w:szCs w:val="22"/>
        </w:rPr>
        <w:t xml:space="preserve"> i</w:t>
      </w:r>
      <w:r w:rsidR="00EE7023" w:rsidRPr="00E35FBC">
        <w:rPr>
          <w:rFonts w:ascii="Aptos" w:hAnsi="Aptos"/>
          <w:sz w:val="22"/>
          <w:szCs w:val="22"/>
        </w:rPr>
        <w:t>spunjena upitnika.</w:t>
      </w:r>
    </w:p>
    <w:p w14:paraId="52439964" w14:textId="62654519" w:rsidR="002771AF" w:rsidRPr="00E35FBC" w:rsidRDefault="002771AF" w:rsidP="002771AF">
      <w:pPr>
        <w:spacing w:after="160" w:line="259" w:lineRule="auto"/>
        <w:rPr>
          <w:rFonts w:ascii="Aptos" w:hAnsi="Aptos"/>
          <w:sz w:val="22"/>
          <w:szCs w:val="22"/>
        </w:rPr>
      </w:pPr>
      <w:r w:rsidRPr="00E35FBC">
        <w:rPr>
          <w:rFonts w:ascii="Aptos" w:hAnsi="Aptos"/>
          <w:sz w:val="22"/>
          <w:szCs w:val="22"/>
        </w:rPr>
        <w:t xml:space="preserve">Osnovne </w:t>
      </w:r>
      <w:proofErr w:type="spellStart"/>
      <w:r w:rsidRPr="00E35FBC">
        <w:rPr>
          <w:rFonts w:ascii="Aptos" w:hAnsi="Aptos"/>
          <w:sz w:val="22"/>
          <w:szCs w:val="22"/>
        </w:rPr>
        <w:t>sociodemografske</w:t>
      </w:r>
      <w:proofErr w:type="spellEnd"/>
      <w:r w:rsidRPr="00E35FBC">
        <w:rPr>
          <w:rFonts w:ascii="Aptos" w:hAnsi="Aptos"/>
          <w:sz w:val="22"/>
          <w:szCs w:val="22"/>
        </w:rPr>
        <w:t xml:space="preserve"> karakteristike osoba koje su pristupile anketiranju prikazane su na slikama 1 i 2. </w:t>
      </w:r>
    </w:p>
    <w:p w14:paraId="0660633B" w14:textId="6218C604" w:rsidR="002771AF" w:rsidRPr="00E35FBC" w:rsidRDefault="002771AF" w:rsidP="002771AF">
      <w:pPr>
        <w:spacing w:after="160" w:line="259" w:lineRule="auto"/>
        <w:rPr>
          <w:rFonts w:ascii="Aptos" w:hAnsi="Aptos"/>
          <w:sz w:val="22"/>
          <w:szCs w:val="22"/>
        </w:rPr>
      </w:pPr>
      <w:r w:rsidRPr="00E35FBC">
        <w:rPr>
          <w:rFonts w:ascii="Aptos" w:hAnsi="Aptos"/>
          <w:b/>
          <w:bCs/>
          <w:sz w:val="22"/>
          <w:szCs w:val="22"/>
        </w:rPr>
        <w:t>Slika 1</w:t>
      </w:r>
      <w:r w:rsidRPr="00E35FBC">
        <w:rPr>
          <w:rFonts w:ascii="Aptos" w:hAnsi="Aptos"/>
          <w:sz w:val="22"/>
          <w:szCs w:val="22"/>
        </w:rPr>
        <w:t xml:space="preserve">. Osnovne </w:t>
      </w:r>
      <w:proofErr w:type="spellStart"/>
      <w:r w:rsidRPr="00E35FBC">
        <w:rPr>
          <w:rFonts w:ascii="Aptos" w:hAnsi="Aptos"/>
          <w:sz w:val="22"/>
          <w:szCs w:val="22"/>
        </w:rPr>
        <w:t>sociodemografske</w:t>
      </w:r>
      <w:proofErr w:type="spellEnd"/>
      <w:r w:rsidRPr="00E35FBC">
        <w:rPr>
          <w:rFonts w:ascii="Aptos" w:hAnsi="Aptos"/>
          <w:sz w:val="22"/>
          <w:szCs w:val="22"/>
        </w:rPr>
        <w:t xml:space="preserve"> karakteristike anketiranih osoba: (a) </w:t>
      </w:r>
      <w:r w:rsidR="00800E08" w:rsidRPr="00E35FBC">
        <w:rPr>
          <w:rFonts w:ascii="Aptos" w:hAnsi="Aptos"/>
          <w:sz w:val="22"/>
          <w:szCs w:val="22"/>
        </w:rPr>
        <w:t>dob</w:t>
      </w:r>
      <w:r w:rsidRPr="00E35FBC">
        <w:rPr>
          <w:rFonts w:ascii="Aptos" w:hAnsi="Aptos"/>
          <w:sz w:val="22"/>
          <w:szCs w:val="22"/>
        </w:rPr>
        <w:t>, (b)</w:t>
      </w:r>
      <w:r w:rsidR="00800E08" w:rsidRPr="00E35FBC">
        <w:rPr>
          <w:rFonts w:ascii="Aptos" w:hAnsi="Aptos"/>
          <w:sz w:val="22"/>
          <w:szCs w:val="22"/>
        </w:rPr>
        <w:t xml:space="preserve"> obr</w:t>
      </w:r>
      <w:r w:rsidR="005C741D" w:rsidRPr="00E35FBC">
        <w:rPr>
          <w:rFonts w:ascii="Aptos" w:hAnsi="Aptos"/>
          <w:sz w:val="22"/>
          <w:szCs w:val="22"/>
        </w:rPr>
        <w:t>a</w:t>
      </w:r>
      <w:r w:rsidR="00800E08" w:rsidRPr="00E35FBC">
        <w:rPr>
          <w:rFonts w:ascii="Aptos" w:hAnsi="Aptos"/>
          <w:sz w:val="22"/>
          <w:szCs w:val="22"/>
        </w:rPr>
        <w:t>zovanje</w:t>
      </w:r>
      <w:r w:rsidRPr="00E35FBC">
        <w:rPr>
          <w:rFonts w:ascii="Aptos" w:hAnsi="Aptos"/>
          <w:sz w:val="22"/>
          <w:szCs w:val="22"/>
        </w:rPr>
        <w:t xml:space="preserve">, (c) dobna skupina, (d) </w:t>
      </w:r>
      <w:r w:rsidR="00BF7C4E" w:rsidRPr="00E35FBC">
        <w:rPr>
          <w:rFonts w:ascii="Aptos" w:hAnsi="Aptos"/>
          <w:sz w:val="22"/>
          <w:szCs w:val="22"/>
        </w:rPr>
        <w:t>prihodi od turizma</w:t>
      </w:r>
      <w:r w:rsidRPr="00E35FBC">
        <w:rPr>
          <w:rFonts w:ascii="Aptos" w:hAnsi="Aptos"/>
          <w:sz w:val="22"/>
          <w:szCs w:val="22"/>
        </w:rPr>
        <w:t xml:space="preserve">.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409"/>
      </w:tblGrid>
      <w:tr w:rsidR="002771AF" w:rsidRPr="00E35FBC" w14:paraId="44A0B5F2" w14:textId="77777777" w:rsidTr="00265A6A">
        <w:tc>
          <w:tcPr>
            <w:tcW w:w="4633" w:type="dxa"/>
          </w:tcPr>
          <w:p w14:paraId="3ACB7001" w14:textId="2F39471E" w:rsidR="002771AF" w:rsidRPr="00E35FBC" w:rsidRDefault="00E97AB5" w:rsidP="002771AF">
            <w:pPr>
              <w:spacing w:line="240" w:lineRule="auto"/>
              <w:rPr>
                <w:rFonts w:ascii="Aptos" w:hAnsi="Aptos"/>
              </w:rPr>
            </w:pPr>
            <w:r w:rsidRPr="00E35FBC">
              <w:rPr>
                <w:rFonts w:ascii="Aptos" w:hAnsi="Aptos"/>
                <w:noProof/>
              </w:rPr>
              <w:drawing>
                <wp:inline distT="0" distB="0" distL="0" distR="0" wp14:anchorId="436A0F48" wp14:editId="358AD117">
                  <wp:extent cx="2619375" cy="2209800"/>
                  <wp:effectExtent l="0" t="0" r="9525" b="0"/>
                  <wp:docPr id="1203707807" name="Chart 1">
                    <a:extLst xmlns:a="http://schemas.openxmlformats.org/drawingml/2006/main">
                      <a:ext uri="{FF2B5EF4-FFF2-40B4-BE49-F238E27FC236}">
                        <a16:creationId xmlns:a16="http://schemas.microsoft.com/office/drawing/2014/main" id="{2596DB82-C667-9B4B-B875-93FD4DCA9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429" w:type="dxa"/>
          </w:tcPr>
          <w:p w14:paraId="2994983A" w14:textId="652A43D1" w:rsidR="002771AF" w:rsidRPr="00E35FBC" w:rsidRDefault="00E500B5" w:rsidP="002771AF">
            <w:pPr>
              <w:spacing w:line="240" w:lineRule="auto"/>
              <w:rPr>
                <w:rFonts w:ascii="Aptos" w:hAnsi="Aptos"/>
              </w:rPr>
            </w:pPr>
            <w:r w:rsidRPr="00E35FBC">
              <w:rPr>
                <w:rFonts w:ascii="Aptos" w:hAnsi="Aptos"/>
                <w:noProof/>
              </w:rPr>
              <w:drawing>
                <wp:inline distT="0" distB="0" distL="0" distR="0" wp14:anchorId="21788CBC" wp14:editId="159E081D">
                  <wp:extent cx="2524125" cy="2219325"/>
                  <wp:effectExtent l="0" t="0" r="9525" b="9525"/>
                  <wp:docPr id="1648051315" name="Chart 1">
                    <a:extLst xmlns:a="http://schemas.openxmlformats.org/drawingml/2006/main">
                      <a:ext uri="{FF2B5EF4-FFF2-40B4-BE49-F238E27FC236}">
                        <a16:creationId xmlns:a16="http://schemas.microsoft.com/office/drawing/2014/main" id="{87F48B26-DA9D-A5C2-2F5C-1C6636D31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2771AF" w:rsidRPr="00E35FBC" w14:paraId="1D0FDF13" w14:textId="77777777" w:rsidTr="00265A6A">
        <w:tc>
          <w:tcPr>
            <w:tcW w:w="4633" w:type="dxa"/>
          </w:tcPr>
          <w:p w14:paraId="6470ECB0" w14:textId="77777777" w:rsidR="002771AF" w:rsidRPr="00E35FBC" w:rsidRDefault="002771AF" w:rsidP="002771AF">
            <w:pPr>
              <w:spacing w:before="60" w:after="120" w:line="240" w:lineRule="auto"/>
              <w:jc w:val="center"/>
              <w:rPr>
                <w:rFonts w:ascii="Aptos" w:hAnsi="Aptos"/>
              </w:rPr>
            </w:pPr>
            <w:r w:rsidRPr="00E35FBC">
              <w:rPr>
                <w:rFonts w:ascii="Aptos" w:hAnsi="Aptos"/>
              </w:rPr>
              <w:t>(a)</w:t>
            </w:r>
            <w:r w:rsidRPr="00E35FBC">
              <w:rPr>
                <w:rFonts w:ascii="Aptos" w:hAnsi="Aptos"/>
                <w:noProof/>
              </w:rPr>
              <w:t xml:space="preserve"> </w:t>
            </w:r>
          </w:p>
        </w:tc>
        <w:tc>
          <w:tcPr>
            <w:tcW w:w="4429" w:type="dxa"/>
          </w:tcPr>
          <w:p w14:paraId="5B350BBB" w14:textId="77777777" w:rsidR="002771AF" w:rsidRPr="00E35FBC" w:rsidRDefault="002771AF" w:rsidP="002771AF">
            <w:pPr>
              <w:spacing w:before="60" w:after="120" w:line="240" w:lineRule="auto"/>
              <w:jc w:val="center"/>
              <w:rPr>
                <w:rFonts w:ascii="Aptos" w:hAnsi="Aptos"/>
              </w:rPr>
            </w:pPr>
            <w:r w:rsidRPr="00E35FBC">
              <w:rPr>
                <w:rFonts w:ascii="Aptos" w:hAnsi="Aptos"/>
              </w:rPr>
              <w:t>(b)</w:t>
            </w:r>
            <w:r w:rsidRPr="00E35FBC">
              <w:rPr>
                <w:rFonts w:ascii="Aptos" w:hAnsi="Aptos"/>
                <w:noProof/>
              </w:rPr>
              <w:t xml:space="preserve"> </w:t>
            </w:r>
          </w:p>
        </w:tc>
      </w:tr>
      <w:tr w:rsidR="002771AF" w:rsidRPr="00E35FBC" w14:paraId="3FEA8647" w14:textId="77777777" w:rsidTr="00265A6A">
        <w:tc>
          <w:tcPr>
            <w:tcW w:w="4633" w:type="dxa"/>
          </w:tcPr>
          <w:p w14:paraId="04EDA317" w14:textId="28C4FAE3" w:rsidR="002771AF" w:rsidRPr="00E35FBC" w:rsidRDefault="00BF7C4E" w:rsidP="002771AF">
            <w:pPr>
              <w:spacing w:line="240" w:lineRule="auto"/>
              <w:rPr>
                <w:rFonts w:ascii="Aptos" w:hAnsi="Aptos"/>
              </w:rPr>
            </w:pPr>
            <w:r w:rsidRPr="00E35FBC">
              <w:rPr>
                <w:rFonts w:ascii="Aptos" w:hAnsi="Aptos"/>
                <w:noProof/>
              </w:rPr>
              <w:drawing>
                <wp:inline distT="0" distB="0" distL="0" distR="0" wp14:anchorId="27D98FA3" wp14:editId="0991C3BA">
                  <wp:extent cx="2676525" cy="2257425"/>
                  <wp:effectExtent l="0" t="0" r="9525" b="9525"/>
                  <wp:docPr id="1710288250" name="Chart 1">
                    <a:extLst xmlns:a="http://schemas.openxmlformats.org/drawingml/2006/main">
                      <a:ext uri="{FF2B5EF4-FFF2-40B4-BE49-F238E27FC236}">
                        <a16:creationId xmlns:a16="http://schemas.microsoft.com/office/drawing/2014/main" id="{8DDB9B82-71DB-841A-3664-192A00A63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429" w:type="dxa"/>
          </w:tcPr>
          <w:p w14:paraId="2B964BE6" w14:textId="222980AC" w:rsidR="002771AF" w:rsidRPr="00E35FBC" w:rsidRDefault="00F71564" w:rsidP="002771AF">
            <w:pPr>
              <w:spacing w:line="240" w:lineRule="auto"/>
              <w:rPr>
                <w:rFonts w:ascii="Aptos" w:hAnsi="Aptos"/>
              </w:rPr>
            </w:pPr>
            <w:r w:rsidRPr="00E35FBC">
              <w:rPr>
                <w:rFonts w:ascii="Aptos" w:hAnsi="Aptos"/>
                <w:noProof/>
              </w:rPr>
              <w:drawing>
                <wp:inline distT="0" distB="0" distL="0" distR="0" wp14:anchorId="4BE069C3" wp14:editId="7B463880">
                  <wp:extent cx="2505362" cy="2200861"/>
                  <wp:effectExtent l="0" t="0" r="9525" b="9525"/>
                  <wp:docPr id="1320761880" name="Chart 1">
                    <a:extLst xmlns:a="http://schemas.openxmlformats.org/drawingml/2006/main">
                      <a:ext uri="{FF2B5EF4-FFF2-40B4-BE49-F238E27FC236}">
                        <a16:creationId xmlns:a16="http://schemas.microsoft.com/office/drawing/2014/main" id="{37A5EC8E-D714-2161-0F2D-F3603BB7A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2771AF" w:rsidRPr="00E35FBC" w14:paraId="5891AA33" w14:textId="77777777" w:rsidTr="00265A6A">
        <w:tc>
          <w:tcPr>
            <w:tcW w:w="4633" w:type="dxa"/>
          </w:tcPr>
          <w:p w14:paraId="232E35D3" w14:textId="77777777" w:rsidR="002771AF" w:rsidRPr="00E35FBC" w:rsidRDefault="002771AF" w:rsidP="002771AF">
            <w:pPr>
              <w:spacing w:after="120" w:line="240" w:lineRule="auto"/>
              <w:jc w:val="center"/>
              <w:rPr>
                <w:rFonts w:ascii="Aptos" w:hAnsi="Aptos"/>
              </w:rPr>
            </w:pPr>
            <w:r w:rsidRPr="00E35FBC">
              <w:rPr>
                <w:rFonts w:ascii="Aptos" w:hAnsi="Aptos"/>
              </w:rPr>
              <w:t>(c)</w:t>
            </w:r>
          </w:p>
        </w:tc>
        <w:tc>
          <w:tcPr>
            <w:tcW w:w="4429" w:type="dxa"/>
          </w:tcPr>
          <w:p w14:paraId="3ED3A5EF" w14:textId="77777777" w:rsidR="002771AF" w:rsidRPr="00E35FBC" w:rsidRDefault="002771AF" w:rsidP="002771AF">
            <w:pPr>
              <w:spacing w:line="240" w:lineRule="auto"/>
              <w:jc w:val="center"/>
              <w:rPr>
                <w:rFonts w:ascii="Aptos" w:hAnsi="Aptos"/>
              </w:rPr>
            </w:pPr>
            <w:r w:rsidRPr="00E35FBC">
              <w:rPr>
                <w:rFonts w:ascii="Aptos" w:hAnsi="Aptos"/>
              </w:rPr>
              <w:t>(d)</w:t>
            </w:r>
          </w:p>
        </w:tc>
      </w:tr>
    </w:tbl>
    <w:p w14:paraId="67468623" w14:textId="7423FEE6" w:rsidR="002771AF" w:rsidRPr="00E35FBC" w:rsidRDefault="002771AF" w:rsidP="002771AF">
      <w:pPr>
        <w:spacing w:after="160" w:line="259" w:lineRule="auto"/>
        <w:rPr>
          <w:rFonts w:ascii="Aptos" w:hAnsi="Aptos"/>
          <w:sz w:val="22"/>
          <w:szCs w:val="22"/>
        </w:rPr>
      </w:pPr>
      <w:r w:rsidRPr="00E35FBC">
        <w:rPr>
          <w:rFonts w:ascii="Aptos" w:hAnsi="Aptos"/>
          <w:sz w:val="22"/>
          <w:szCs w:val="22"/>
        </w:rPr>
        <w:t xml:space="preserve">Kako se može vidjeti na slici 1., u uzorku je </w:t>
      </w:r>
      <w:r w:rsidR="002913BC" w:rsidRPr="00E35FBC">
        <w:rPr>
          <w:rFonts w:ascii="Aptos" w:hAnsi="Aptos"/>
          <w:sz w:val="22"/>
          <w:szCs w:val="22"/>
        </w:rPr>
        <w:t>bilo najviše onih između 36 i 55 godina, fakultetski i više obrazovanih. P</w:t>
      </w:r>
      <w:r w:rsidR="00727F8F" w:rsidRPr="00E35FBC">
        <w:rPr>
          <w:rFonts w:ascii="Aptos" w:hAnsi="Aptos"/>
          <w:sz w:val="22"/>
          <w:szCs w:val="22"/>
        </w:rPr>
        <w:t xml:space="preserve">o </w:t>
      </w:r>
      <w:r w:rsidR="002913BC" w:rsidRPr="00E35FBC">
        <w:rPr>
          <w:rFonts w:ascii="Aptos" w:hAnsi="Aptos"/>
          <w:sz w:val="22"/>
          <w:szCs w:val="22"/>
        </w:rPr>
        <w:t>prihodima</w:t>
      </w:r>
      <w:r w:rsidR="001F4283" w:rsidRPr="00E35FBC">
        <w:rPr>
          <w:rFonts w:ascii="Aptos" w:hAnsi="Aptos"/>
          <w:sz w:val="22"/>
          <w:szCs w:val="22"/>
        </w:rPr>
        <w:t>,</w:t>
      </w:r>
      <w:r w:rsidR="002913BC" w:rsidRPr="00E35FBC">
        <w:rPr>
          <w:rFonts w:ascii="Aptos" w:hAnsi="Aptos"/>
          <w:sz w:val="22"/>
          <w:szCs w:val="22"/>
        </w:rPr>
        <w:t xml:space="preserve"> najviše</w:t>
      </w:r>
      <w:r w:rsidR="001F4283" w:rsidRPr="00E35FBC">
        <w:rPr>
          <w:rFonts w:ascii="Aptos" w:hAnsi="Aptos"/>
          <w:sz w:val="22"/>
          <w:szCs w:val="22"/>
        </w:rPr>
        <w:t xml:space="preserve"> je bilo </w:t>
      </w:r>
      <w:r w:rsidR="002913BC" w:rsidRPr="00E35FBC">
        <w:rPr>
          <w:rFonts w:ascii="Aptos" w:hAnsi="Aptos"/>
          <w:sz w:val="22"/>
          <w:szCs w:val="22"/>
        </w:rPr>
        <w:t>ispitanika</w:t>
      </w:r>
      <w:r w:rsidR="00727F8F" w:rsidRPr="00E35FBC">
        <w:rPr>
          <w:rFonts w:ascii="Aptos" w:hAnsi="Aptos"/>
          <w:sz w:val="22"/>
          <w:szCs w:val="22"/>
        </w:rPr>
        <w:t xml:space="preserve"> s primanjima kućanstva od 2 do 3 tisuće eura. Uz to, </w:t>
      </w:r>
      <w:r w:rsidR="001B4653" w:rsidRPr="00E35FBC">
        <w:rPr>
          <w:rFonts w:ascii="Aptos" w:hAnsi="Aptos"/>
          <w:sz w:val="22"/>
          <w:szCs w:val="22"/>
        </w:rPr>
        <w:t>u istraživanju je sudjelovalo 86,7</w:t>
      </w:r>
      <w:r w:rsidR="001F4283" w:rsidRPr="00E35FBC">
        <w:rPr>
          <w:rFonts w:ascii="Aptos" w:hAnsi="Aptos"/>
          <w:sz w:val="22"/>
          <w:szCs w:val="22"/>
        </w:rPr>
        <w:t xml:space="preserve"> </w:t>
      </w:r>
      <w:r w:rsidR="001B4653" w:rsidRPr="00E35FBC">
        <w:rPr>
          <w:rFonts w:ascii="Aptos" w:hAnsi="Aptos"/>
          <w:sz w:val="22"/>
          <w:szCs w:val="22"/>
        </w:rPr>
        <w:t>% ispitanika koji nemaju nikakav prihod od turizma</w:t>
      </w:r>
      <w:r w:rsidR="0048237E" w:rsidRPr="00E35FBC">
        <w:rPr>
          <w:rFonts w:ascii="Aptos" w:hAnsi="Aptos"/>
          <w:sz w:val="22"/>
          <w:szCs w:val="22"/>
        </w:rPr>
        <w:t xml:space="preserve"> te</w:t>
      </w:r>
      <w:r w:rsidR="001B4653" w:rsidRPr="00E35FBC">
        <w:rPr>
          <w:rFonts w:ascii="Aptos" w:hAnsi="Aptos"/>
          <w:sz w:val="22"/>
          <w:szCs w:val="22"/>
        </w:rPr>
        <w:t xml:space="preserve"> 10,6</w:t>
      </w:r>
      <w:r w:rsidR="001F4283" w:rsidRPr="00E35FBC">
        <w:rPr>
          <w:rFonts w:ascii="Aptos" w:hAnsi="Aptos"/>
          <w:sz w:val="22"/>
          <w:szCs w:val="22"/>
        </w:rPr>
        <w:t xml:space="preserve"> </w:t>
      </w:r>
      <w:r w:rsidR="001B4653" w:rsidRPr="00E35FBC">
        <w:rPr>
          <w:rFonts w:ascii="Aptos" w:hAnsi="Aptos"/>
          <w:sz w:val="22"/>
          <w:szCs w:val="22"/>
        </w:rPr>
        <w:t xml:space="preserve">% onih kojima je turizam dodatni izvor prihoda. </w:t>
      </w:r>
    </w:p>
    <w:p w14:paraId="46F7AE59" w14:textId="77777777" w:rsidR="004E3AB8" w:rsidRPr="00E35FBC" w:rsidRDefault="004E3AB8" w:rsidP="00CA5525">
      <w:pPr>
        <w:keepNext/>
        <w:spacing w:line="259" w:lineRule="auto"/>
        <w:rPr>
          <w:rFonts w:ascii="Aptos" w:hAnsi="Aptos"/>
          <w:sz w:val="22"/>
          <w:szCs w:val="22"/>
        </w:rPr>
      </w:pPr>
      <w:r w:rsidRPr="00E35FBC">
        <w:rPr>
          <w:rFonts w:ascii="Aptos" w:hAnsi="Aptos"/>
          <w:b/>
          <w:bCs/>
          <w:sz w:val="22"/>
          <w:szCs w:val="22"/>
        </w:rPr>
        <w:lastRenderedPageBreak/>
        <w:t>Slika 2</w:t>
      </w:r>
      <w:r w:rsidRPr="00E35FBC">
        <w:rPr>
          <w:rFonts w:ascii="Aptos" w:hAnsi="Aptos"/>
          <w:sz w:val="22"/>
          <w:szCs w:val="22"/>
        </w:rPr>
        <w:t xml:space="preserve">. Zadovoljstvo razvojem turizma u mjestu </w:t>
      </w:r>
    </w:p>
    <w:p w14:paraId="44F90012" w14:textId="020CCC59" w:rsidR="002771AF" w:rsidRPr="00E35FBC" w:rsidRDefault="004E3AB8" w:rsidP="003E2F19">
      <w:pPr>
        <w:spacing w:line="259" w:lineRule="auto"/>
        <w:rPr>
          <w:rFonts w:ascii="Aptos" w:hAnsi="Aptos"/>
          <w:sz w:val="22"/>
          <w:szCs w:val="22"/>
        </w:rPr>
      </w:pPr>
      <w:r w:rsidRPr="00E35FBC">
        <w:rPr>
          <w:rFonts w:ascii="Aptos" w:hAnsi="Aptos"/>
          <w:noProof/>
          <w:sz w:val="22"/>
          <w:szCs w:val="22"/>
        </w:rPr>
        <w:drawing>
          <wp:inline distT="0" distB="0" distL="0" distR="0" wp14:anchorId="40083698" wp14:editId="17D3391E">
            <wp:extent cx="5438775" cy="2867025"/>
            <wp:effectExtent l="0" t="0" r="0" b="0"/>
            <wp:docPr id="1169501905" name="Chart 1">
              <a:extLst xmlns:a="http://schemas.openxmlformats.org/drawingml/2006/main">
                <a:ext uri="{FF2B5EF4-FFF2-40B4-BE49-F238E27FC236}">
                  <a16:creationId xmlns:a16="http://schemas.microsoft.com/office/drawing/2014/main" id="{B0E41291-882B-1F51-BE6D-D587B5DA2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68E267" w14:textId="3B882C21" w:rsidR="004E3AB8" w:rsidRPr="00E35FBC" w:rsidRDefault="003E2F19" w:rsidP="003E2F19">
      <w:pPr>
        <w:spacing w:line="259" w:lineRule="auto"/>
        <w:rPr>
          <w:rFonts w:ascii="Aptos" w:hAnsi="Aptos"/>
          <w:i/>
          <w:iCs/>
          <w:sz w:val="16"/>
          <w:szCs w:val="16"/>
        </w:rPr>
      </w:pPr>
      <w:r w:rsidRPr="00E35FBC">
        <w:rPr>
          <w:rFonts w:ascii="Aptos" w:hAnsi="Aptos"/>
          <w:i/>
          <w:iCs/>
          <w:sz w:val="16"/>
          <w:szCs w:val="16"/>
        </w:rPr>
        <w:t>Napomena: od 1 (u potpunosti nezadovoljan/na) do 5 (u potpunosti zadovoljan/na)</w:t>
      </w:r>
    </w:p>
    <w:p w14:paraId="474F75F8" w14:textId="77777777" w:rsidR="003E2F19" w:rsidRPr="00E35FBC" w:rsidRDefault="003E2F19" w:rsidP="00EA3D5B">
      <w:pPr>
        <w:spacing w:after="160" w:line="259" w:lineRule="auto"/>
        <w:rPr>
          <w:rFonts w:ascii="Aptos" w:hAnsi="Aptos"/>
          <w:sz w:val="22"/>
          <w:szCs w:val="22"/>
        </w:rPr>
      </w:pPr>
    </w:p>
    <w:p w14:paraId="27753F1E" w14:textId="1A9E77E8" w:rsidR="002771AF" w:rsidRPr="00E35FBC" w:rsidRDefault="00CA5525" w:rsidP="00EA3D5B">
      <w:pPr>
        <w:spacing w:after="160" w:line="259" w:lineRule="auto"/>
        <w:rPr>
          <w:rFonts w:ascii="Aptos" w:hAnsi="Aptos"/>
          <w:sz w:val="22"/>
          <w:szCs w:val="22"/>
          <w:highlight w:val="yellow"/>
        </w:rPr>
      </w:pPr>
      <w:r w:rsidRPr="00E35FBC">
        <w:rPr>
          <w:rFonts w:ascii="Aptos" w:hAnsi="Aptos"/>
          <w:sz w:val="22"/>
          <w:szCs w:val="22"/>
        </w:rPr>
        <w:t>Lokalno stanovništvo je zadovoljstvo razvojem turizma u mjestu ocijenilo prosječnom ocjenom 3,2. Nešto višu ocjenu (3,6) dali su oni koji imaju prihode o</w:t>
      </w:r>
      <w:r w:rsidR="001F4283" w:rsidRPr="00E35FBC">
        <w:rPr>
          <w:rFonts w:ascii="Aptos" w:hAnsi="Aptos"/>
          <w:sz w:val="22"/>
          <w:szCs w:val="22"/>
        </w:rPr>
        <w:t>d</w:t>
      </w:r>
      <w:r w:rsidRPr="00E35FBC">
        <w:rPr>
          <w:rFonts w:ascii="Aptos" w:hAnsi="Aptos"/>
          <w:sz w:val="22"/>
          <w:szCs w:val="22"/>
        </w:rPr>
        <w:t xml:space="preserve"> turizma</w:t>
      </w:r>
      <w:r w:rsidR="00845EE7" w:rsidRPr="00E35FBC">
        <w:rPr>
          <w:rFonts w:ascii="Aptos" w:hAnsi="Aptos"/>
          <w:sz w:val="22"/>
          <w:szCs w:val="22"/>
        </w:rPr>
        <w:t xml:space="preserve">. </w:t>
      </w:r>
      <w:r w:rsidRPr="00E35FBC">
        <w:rPr>
          <w:rFonts w:ascii="Aptos" w:hAnsi="Aptos"/>
          <w:sz w:val="22"/>
          <w:szCs w:val="22"/>
        </w:rPr>
        <w:t xml:space="preserve"> </w:t>
      </w:r>
    </w:p>
    <w:p w14:paraId="58033AFD" w14:textId="46197545" w:rsidR="002771AF" w:rsidRPr="00E35FBC" w:rsidRDefault="002771AF" w:rsidP="002771AF">
      <w:pPr>
        <w:spacing w:line="259" w:lineRule="auto"/>
        <w:rPr>
          <w:rFonts w:ascii="Aptos" w:hAnsi="Aptos"/>
          <w:sz w:val="22"/>
          <w:szCs w:val="22"/>
          <w:highlight w:val="yellow"/>
        </w:rPr>
      </w:pPr>
      <w:r w:rsidRPr="00E35FBC">
        <w:rPr>
          <w:rFonts w:ascii="Aptos" w:hAnsi="Aptos"/>
          <w:b/>
          <w:bCs/>
          <w:sz w:val="22"/>
          <w:szCs w:val="22"/>
        </w:rPr>
        <w:t>Slika 3</w:t>
      </w:r>
      <w:r w:rsidRPr="00E35FBC">
        <w:rPr>
          <w:rFonts w:ascii="Aptos" w:hAnsi="Aptos"/>
          <w:sz w:val="22"/>
          <w:szCs w:val="22"/>
        </w:rPr>
        <w:t xml:space="preserve">. </w:t>
      </w:r>
      <w:r w:rsidR="00EA3D5B" w:rsidRPr="00E35FBC">
        <w:rPr>
          <w:rFonts w:ascii="Aptos" w:hAnsi="Aptos"/>
          <w:sz w:val="22"/>
          <w:szCs w:val="22"/>
        </w:rPr>
        <w:t xml:space="preserve">Utjecaj turizma na svakodnevni život </w:t>
      </w:r>
    </w:p>
    <w:p w14:paraId="7163FD97" w14:textId="7BEBF613" w:rsidR="00EA3D5B" w:rsidRPr="00E35FBC" w:rsidRDefault="00EA3D5B" w:rsidP="002771AF">
      <w:pPr>
        <w:spacing w:line="259" w:lineRule="auto"/>
        <w:rPr>
          <w:rFonts w:ascii="Aptos" w:hAnsi="Aptos"/>
          <w:sz w:val="22"/>
          <w:szCs w:val="22"/>
          <w:highlight w:val="yellow"/>
        </w:rPr>
      </w:pPr>
    </w:p>
    <w:p w14:paraId="3C6F0A24" w14:textId="6BD14829" w:rsidR="002771AF" w:rsidRPr="00E35FBC" w:rsidRDefault="00104815" w:rsidP="002771AF">
      <w:pPr>
        <w:spacing w:after="160" w:line="259" w:lineRule="auto"/>
        <w:rPr>
          <w:rFonts w:ascii="Aptos" w:hAnsi="Aptos"/>
          <w:sz w:val="22"/>
          <w:szCs w:val="22"/>
        </w:rPr>
      </w:pPr>
      <w:r w:rsidRPr="00E35FBC">
        <w:rPr>
          <w:rFonts w:ascii="Aptos" w:hAnsi="Aptos"/>
          <w:noProof/>
          <w:sz w:val="22"/>
          <w:szCs w:val="22"/>
          <w:highlight w:val="yellow"/>
        </w:rPr>
        <w:drawing>
          <wp:inline distT="0" distB="0" distL="0" distR="0" wp14:anchorId="56CA3E8F" wp14:editId="0C87AED5">
            <wp:extent cx="5372100" cy="3105150"/>
            <wp:effectExtent l="0" t="0" r="0" b="0"/>
            <wp:docPr id="946631404" name="Chart 1">
              <a:extLst xmlns:a="http://schemas.openxmlformats.org/drawingml/2006/main">
                <a:ext uri="{FF2B5EF4-FFF2-40B4-BE49-F238E27FC236}">
                  <a16:creationId xmlns:a16="http://schemas.microsoft.com/office/drawing/2014/main" id="{767E62C7-4FDC-99D2-3AAF-9D728DDCA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2CB80C" w14:textId="77777777" w:rsidR="009430EC" w:rsidRPr="00E35FBC" w:rsidRDefault="009430EC" w:rsidP="007E4756">
      <w:pPr>
        <w:rPr>
          <w:rFonts w:ascii="Aptos" w:hAnsi="Aptos"/>
          <w:sz w:val="22"/>
          <w:szCs w:val="22"/>
        </w:rPr>
      </w:pPr>
    </w:p>
    <w:p w14:paraId="223BF081" w14:textId="77777777" w:rsidR="009430EC" w:rsidRPr="00E35FBC" w:rsidRDefault="009430EC" w:rsidP="007E4756">
      <w:pPr>
        <w:rPr>
          <w:rFonts w:ascii="Aptos" w:hAnsi="Aptos"/>
          <w:sz w:val="22"/>
          <w:szCs w:val="22"/>
        </w:rPr>
      </w:pPr>
    </w:p>
    <w:p w14:paraId="4D2AB180" w14:textId="162D1180" w:rsidR="005C741D" w:rsidRPr="00E35FBC" w:rsidRDefault="00EA385D" w:rsidP="007E4756">
      <w:pPr>
        <w:rPr>
          <w:rFonts w:ascii="Aptos" w:hAnsi="Aptos"/>
          <w:sz w:val="22"/>
          <w:szCs w:val="22"/>
        </w:rPr>
      </w:pPr>
      <w:r w:rsidRPr="00E35FBC">
        <w:rPr>
          <w:rFonts w:ascii="Aptos" w:hAnsi="Aptos"/>
          <w:sz w:val="22"/>
          <w:szCs w:val="22"/>
        </w:rPr>
        <w:t xml:space="preserve">Vidljivo je da je najveći </w:t>
      </w:r>
      <w:r w:rsidR="00BA33EC" w:rsidRPr="00E35FBC">
        <w:rPr>
          <w:rFonts w:ascii="Aptos" w:hAnsi="Aptos"/>
          <w:sz w:val="22"/>
          <w:szCs w:val="22"/>
        </w:rPr>
        <w:t>udio odgovora 'Pomaže u održavanju kvalitete života' i 'Pomaže u unapređenju kvalitete života'</w:t>
      </w:r>
      <w:r w:rsidR="008F4BFE" w:rsidRPr="00E35FBC">
        <w:rPr>
          <w:rFonts w:ascii="Aptos" w:hAnsi="Aptos"/>
          <w:sz w:val="22"/>
          <w:szCs w:val="22"/>
        </w:rPr>
        <w:t>.</w:t>
      </w:r>
    </w:p>
    <w:p w14:paraId="6377813F" w14:textId="77777777" w:rsidR="005C741D" w:rsidRPr="00E35FBC" w:rsidRDefault="005C741D" w:rsidP="007E4756">
      <w:pPr>
        <w:rPr>
          <w:rFonts w:ascii="Aptos" w:hAnsi="Aptos"/>
          <w:sz w:val="22"/>
          <w:szCs w:val="22"/>
        </w:rPr>
      </w:pPr>
    </w:p>
    <w:p w14:paraId="6D145AC2" w14:textId="77777777" w:rsidR="009430EC" w:rsidRPr="00E35FBC" w:rsidRDefault="009430EC" w:rsidP="007E4756">
      <w:pPr>
        <w:rPr>
          <w:rFonts w:ascii="Aptos" w:hAnsi="Aptos"/>
          <w:sz w:val="22"/>
          <w:szCs w:val="22"/>
        </w:rPr>
      </w:pPr>
    </w:p>
    <w:p w14:paraId="09CD15DC" w14:textId="206C8553" w:rsidR="00E33BAB" w:rsidRPr="00E35FBC" w:rsidRDefault="00E33BAB">
      <w:pPr>
        <w:spacing w:after="160" w:line="278" w:lineRule="auto"/>
        <w:rPr>
          <w:rFonts w:ascii="Aptos" w:hAnsi="Aptos"/>
          <w:sz w:val="22"/>
          <w:szCs w:val="22"/>
        </w:rPr>
      </w:pPr>
    </w:p>
    <w:p w14:paraId="65866A3C" w14:textId="0DF01E14" w:rsidR="0034606D" w:rsidRPr="00E35FBC" w:rsidRDefault="0034606D" w:rsidP="0034606D">
      <w:pPr>
        <w:spacing w:line="259" w:lineRule="auto"/>
        <w:rPr>
          <w:rFonts w:ascii="Aptos" w:hAnsi="Aptos"/>
          <w:sz w:val="22"/>
          <w:szCs w:val="22"/>
        </w:rPr>
      </w:pPr>
      <w:r w:rsidRPr="00E35FBC">
        <w:rPr>
          <w:rFonts w:ascii="Aptos" w:hAnsi="Aptos"/>
          <w:b/>
          <w:bCs/>
          <w:sz w:val="22"/>
          <w:szCs w:val="22"/>
        </w:rPr>
        <w:lastRenderedPageBreak/>
        <w:t>Slika 4</w:t>
      </w:r>
      <w:r w:rsidRPr="00E35FBC">
        <w:rPr>
          <w:rFonts w:ascii="Aptos" w:hAnsi="Aptos"/>
          <w:sz w:val="22"/>
          <w:szCs w:val="22"/>
        </w:rPr>
        <w:t xml:space="preserve">. </w:t>
      </w:r>
      <w:r w:rsidR="008D61C1" w:rsidRPr="00E35FBC">
        <w:rPr>
          <w:rFonts w:ascii="Aptos" w:hAnsi="Aptos"/>
          <w:sz w:val="22"/>
          <w:szCs w:val="22"/>
        </w:rPr>
        <w:t>Zadovoljstvo životom u mjestu</w:t>
      </w:r>
    </w:p>
    <w:p w14:paraId="68BE674F" w14:textId="63D3FB0B" w:rsidR="0034606D" w:rsidRPr="00E35FBC" w:rsidRDefault="009436F5" w:rsidP="0034606D">
      <w:pPr>
        <w:spacing w:line="259" w:lineRule="auto"/>
        <w:rPr>
          <w:rFonts w:ascii="Aptos" w:hAnsi="Aptos"/>
          <w:sz w:val="22"/>
          <w:szCs w:val="22"/>
        </w:rPr>
      </w:pPr>
      <w:r w:rsidRPr="00E35FBC">
        <w:rPr>
          <w:rFonts w:ascii="Aptos" w:hAnsi="Aptos"/>
          <w:noProof/>
          <w:sz w:val="22"/>
          <w:szCs w:val="22"/>
        </w:rPr>
        <w:drawing>
          <wp:inline distT="0" distB="0" distL="0" distR="0" wp14:anchorId="5652CD1B" wp14:editId="5ECDAB58">
            <wp:extent cx="5372100" cy="2943225"/>
            <wp:effectExtent l="0" t="0" r="0" b="9525"/>
            <wp:docPr id="732901317" name="Chart 1">
              <a:extLst xmlns:a="http://schemas.openxmlformats.org/drawingml/2006/main">
                <a:ext uri="{FF2B5EF4-FFF2-40B4-BE49-F238E27FC236}">
                  <a16:creationId xmlns:a16="http://schemas.microsoft.com/office/drawing/2014/main" id="{7B7FCDB7-1B50-369B-6CE1-8B439501C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EAF199" w14:textId="77777777" w:rsidR="00276679" w:rsidRPr="00E35FBC" w:rsidRDefault="00276679" w:rsidP="00276679">
      <w:pPr>
        <w:spacing w:line="259" w:lineRule="auto"/>
        <w:rPr>
          <w:rFonts w:ascii="Aptos" w:hAnsi="Aptos"/>
          <w:i/>
          <w:iCs/>
          <w:sz w:val="16"/>
          <w:szCs w:val="16"/>
        </w:rPr>
      </w:pPr>
      <w:r w:rsidRPr="00E35FBC">
        <w:rPr>
          <w:rFonts w:ascii="Aptos" w:hAnsi="Aptos"/>
          <w:i/>
          <w:iCs/>
          <w:sz w:val="16"/>
          <w:szCs w:val="16"/>
        </w:rPr>
        <w:t>Napomena: od 1 (u potpunosti nezadovoljan/na) do 5 (u potpunosti zadovoljan/na)</w:t>
      </w:r>
    </w:p>
    <w:p w14:paraId="464A68BA" w14:textId="77777777" w:rsidR="0034606D" w:rsidRPr="00E35FBC" w:rsidRDefault="0034606D" w:rsidP="0034606D">
      <w:pPr>
        <w:spacing w:line="259" w:lineRule="auto"/>
        <w:rPr>
          <w:rFonts w:ascii="Aptos" w:hAnsi="Aptos"/>
          <w:sz w:val="22"/>
          <w:szCs w:val="22"/>
        </w:rPr>
      </w:pPr>
    </w:p>
    <w:p w14:paraId="3B3B2EB2" w14:textId="23ACA185" w:rsidR="0034606D" w:rsidRPr="00E35FBC" w:rsidRDefault="00D621EC" w:rsidP="0034606D">
      <w:pPr>
        <w:spacing w:line="259" w:lineRule="auto"/>
        <w:rPr>
          <w:rFonts w:ascii="Aptos" w:hAnsi="Aptos"/>
          <w:sz w:val="22"/>
          <w:szCs w:val="22"/>
        </w:rPr>
      </w:pPr>
      <w:r w:rsidRPr="00E35FBC">
        <w:rPr>
          <w:rFonts w:ascii="Aptos" w:hAnsi="Aptos"/>
          <w:sz w:val="22"/>
          <w:szCs w:val="22"/>
        </w:rPr>
        <w:t xml:space="preserve">Na slici se vidi da je najviše onih koji su zadovoljstvo ocijenili </w:t>
      </w:r>
      <w:r w:rsidR="00697BC5" w:rsidRPr="00E35FBC">
        <w:rPr>
          <w:rFonts w:ascii="Aptos" w:hAnsi="Aptos"/>
          <w:sz w:val="22"/>
          <w:szCs w:val="22"/>
        </w:rPr>
        <w:t xml:space="preserve">s 4 ili 5. </w:t>
      </w:r>
      <w:r w:rsidR="008F4BFE" w:rsidRPr="00E35FBC">
        <w:rPr>
          <w:rFonts w:ascii="Aptos" w:hAnsi="Aptos"/>
          <w:sz w:val="22"/>
          <w:szCs w:val="22"/>
        </w:rPr>
        <w:t xml:space="preserve">Prosječna ocjena zadovoljstva životom u mjestu je 3,7, pri čemu su oni koji imaju prihode od turizma nešto zadovoljniji (3,9 prosječna ocjena). </w:t>
      </w:r>
    </w:p>
    <w:p w14:paraId="2E94AD51" w14:textId="77777777" w:rsidR="008F4BFE" w:rsidRPr="00E35FBC" w:rsidRDefault="008F4BFE" w:rsidP="0034606D">
      <w:pPr>
        <w:spacing w:line="259" w:lineRule="auto"/>
        <w:rPr>
          <w:rFonts w:ascii="Aptos" w:hAnsi="Aptos"/>
          <w:sz w:val="22"/>
          <w:szCs w:val="22"/>
        </w:rPr>
      </w:pPr>
    </w:p>
    <w:p w14:paraId="765F0804" w14:textId="08475759" w:rsidR="0034606D" w:rsidRPr="00E35FBC" w:rsidRDefault="0034606D" w:rsidP="0034606D">
      <w:pPr>
        <w:spacing w:line="259" w:lineRule="auto"/>
        <w:rPr>
          <w:rFonts w:ascii="Aptos" w:hAnsi="Aptos"/>
          <w:sz w:val="22"/>
          <w:szCs w:val="22"/>
        </w:rPr>
      </w:pPr>
      <w:r w:rsidRPr="00E35FBC">
        <w:rPr>
          <w:rFonts w:ascii="Aptos" w:hAnsi="Aptos"/>
          <w:b/>
          <w:bCs/>
          <w:sz w:val="22"/>
          <w:szCs w:val="22"/>
        </w:rPr>
        <w:t>Slika 5.</w:t>
      </w:r>
      <w:r w:rsidRPr="00E35FBC">
        <w:rPr>
          <w:rFonts w:ascii="Aptos" w:hAnsi="Aptos"/>
          <w:sz w:val="22"/>
          <w:szCs w:val="22"/>
        </w:rPr>
        <w:t xml:space="preserve"> </w:t>
      </w:r>
      <w:r w:rsidR="008D61C1" w:rsidRPr="00E35FBC">
        <w:rPr>
          <w:rFonts w:ascii="Aptos" w:hAnsi="Aptos"/>
          <w:sz w:val="22"/>
          <w:szCs w:val="22"/>
        </w:rPr>
        <w:t>Utjecaj turizma na duh/autentičnost mjesta</w:t>
      </w:r>
    </w:p>
    <w:p w14:paraId="62BFE731" w14:textId="5F61F4A9" w:rsidR="008D61C1" w:rsidRPr="00E35FBC" w:rsidRDefault="00FE7B88" w:rsidP="0034606D">
      <w:pPr>
        <w:spacing w:line="259" w:lineRule="auto"/>
        <w:rPr>
          <w:rFonts w:ascii="Aptos" w:hAnsi="Aptos"/>
          <w:sz w:val="22"/>
          <w:szCs w:val="22"/>
        </w:rPr>
      </w:pPr>
      <w:r w:rsidRPr="00E35FBC">
        <w:rPr>
          <w:rFonts w:ascii="Aptos" w:hAnsi="Aptos"/>
          <w:noProof/>
          <w:sz w:val="22"/>
          <w:szCs w:val="22"/>
        </w:rPr>
        <w:drawing>
          <wp:inline distT="0" distB="0" distL="0" distR="0" wp14:anchorId="4BF3ED55" wp14:editId="7BD9E725">
            <wp:extent cx="5324475" cy="2943225"/>
            <wp:effectExtent l="0" t="0" r="9525" b="9525"/>
            <wp:docPr id="1036029808" name="Chart 1">
              <a:extLst xmlns:a="http://schemas.openxmlformats.org/drawingml/2006/main">
                <a:ext uri="{FF2B5EF4-FFF2-40B4-BE49-F238E27FC236}">
                  <a16:creationId xmlns:a16="http://schemas.microsoft.com/office/drawing/2014/main" id="{46568E9E-009E-379B-AA7B-966C9B600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027F9B9" w14:textId="77777777" w:rsidR="00276679" w:rsidRPr="00E35FBC" w:rsidRDefault="00276679" w:rsidP="00276679">
      <w:pPr>
        <w:spacing w:line="259" w:lineRule="auto"/>
        <w:rPr>
          <w:rFonts w:ascii="Aptos" w:hAnsi="Aptos"/>
          <w:i/>
          <w:iCs/>
          <w:sz w:val="18"/>
          <w:szCs w:val="18"/>
        </w:rPr>
      </w:pPr>
      <w:r w:rsidRPr="00E35FBC">
        <w:rPr>
          <w:rFonts w:ascii="Aptos" w:hAnsi="Aptos"/>
          <w:i/>
          <w:iCs/>
          <w:sz w:val="18"/>
          <w:szCs w:val="18"/>
        </w:rPr>
        <w:t xml:space="preserve">Napomena: od 1 (turizam ima izrazito negativan utjecaj) do 5 (turizam ima izrazito pozitivan utjecaj) </w:t>
      </w:r>
    </w:p>
    <w:p w14:paraId="7F3E1EE2" w14:textId="77777777" w:rsidR="000D296A" w:rsidRPr="00E35FBC" w:rsidRDefault="000D296A" w:rsidP="0034606D">
      <w:pPr>
        <w:spacing w:line="259" w:lineRule="auto"/>
        <w:rPr>
          <w:rFonts w:ascii="Aptos" w:hAnsi="Aptos"/>
          <w:sz w:val="22"/>
          <w:szCs w:val="22"/>
        </w:rPr>
      </w:pPr>
    </w:p>
    <w:p w14:paraId="13D9AEB6" w14:textId="081C5E72" w:rsidR="000D296A" w:rsidRPr="00E35FBC" w:rsidRDefault="00697BC5" w:rsidP="0034606D">
      <w:pPr>
        <w:spacing w:line="259" w:lineRule="auto"/>
        <w:rPr>
          <w:rFonts w:ascii="Aptos" w:hAnsi="Aptos"/>
          <w:sz w:val="22"/>
          <w:szCs w:val="22"/>
        </w:rPr>
      </w:pPr>
      <w:r w:rsidRPr="00E35FBC">
        <w:rPr>
          <w:rFonts w:ascii="Aptos" w:hAnsi="Aptos"/>
          <w:sz w:val="22"/>
          <w:szCs w:val="22"/>
        </w:rPr>
        <w:t xml:space="preserve">Utjecaj turizma na duh/autentičnost mjesta ocijenjen je prosječnom ocjenom 3,7. </w:t>
      </w:r>
      <w:r w:rsidR="00A923C0" w:rsidRPr="00E35FBC">
        <w:rPr>
          <w:rFonts w:ascii="Aptos" w:hAnsi="Aptos"/>
          <w:sz w:val="22"/>
          <w:szCs w:val="22"/>
        </w:rPr>
        <w:t xml:space="preserve">Oni koji imaju prihode od turizma ocijenili su taj utjecaj s prosječnom ocjenom 4,1, dok oni koji nemaju s 3,7. </w:t>
      </w:r>
      <w:r w:rsidR="00E538AC" w:rsidRPr="00E35FBC">
        <w:rPr>
          <w:rFonts w:ascii="Aptos" w:hAnsi="Aptos"/>
          <w:sz w:val="22"/>
          <w:szCs w:val="22"/>
        </w:rPr>
        <w:t xml:space="preserve">Udio ocjena 4 i 5 veći je kod onih koji imaju prihode o turizma. </w:t>
      </w:r>
    </w:p>
    <w:p w14:paraId="65A34389" w14:textId="77777777" w:rsidR="00697BC5" w:rsidRPr="00E35FBC" w:rsidRDefault="00697BC5" w:rsidP="0034606D">
      <w:pPr>
        <w:spacing w:line="259" w:lineRule="auto"/>
        <w:rPr>
          <w:rFonts w:ascii="Aptos" w:hAnsi="Aptos"/>
          <w:sz w:val="22"/>
          <w:szCs w:val="22"/>
        </w:rPr>
      </w:pPr>
    </w:p>
    <w:p w14:paraId="29C07745" w14:textId="77777777" w:rsidR="005C741D" w:rsidRPr="00E35FBC" w:rsidRDefault="005C741D" w:rsidP="0034606D">
      <w:pPr>
        <w:spacing w:line="259" w:lineRule="auto"/>
        <w:rPr>
          <w:rFonts w:ascii="Aptos" w:hAnsi="Aptos"/>
          <w:sz w:val="22"/>
          <w:szCs w:val="22"/>
        </w:rPr>
      </w:pPr>
    </w:p>
    <w:p w14:paraId="0CA8F579" w14:textId="77777777" w:rsidR="005C741D" w:rsidRPr="00E35FBC" w:rsidRDefault="005C741D" w:rsidP="0034606D">
      <w:pPr>
        <w:spacing w:line="259" w:lineRule="auto"/>
        <w:rPr>
          <w:rFonts w:ascii="Aptos" w:hAnsi="Aptos"/>
          <w:sz w:val="22"/>
          <w:szCs w:val="22"/>
        </w:rPr>
      </w:pPr>
    </w:p>
    <w:p w14:paraId="568C3001" w14:textId="760C9BC7" w:rsidR="008D61C1" w:rsidRPr="00E35FBC" w:rsidRDefault="000D296A" w:rsidP="0034606D">
      <w:pPr>
        <w:spacing w:line="259" w:lineRule="auto"/>
        <w:rPr>
          <w:rFonts w:ascii="Aptos" w:hAnsi="Aptos"/>
          <w:sz w:val="22"/>
          <w:szCs w:val="22"/>
        </w:rPr>
      </w:pPr>
      <w:r w:rsidRPr="00E35FBC">
        <w:rPr>
          <w:rFonts w:ascii="Aptos" w:hAnsi="Aptos"/>
          <w:b/>
          <w:bCs/>
          <w:sz w:val="22"/>
          <w:szCs w:val="22"/>
        </w:rPr>
        <w:lastRenderedPageBreak/>
        <w:t>Slika 6</w:t>
      </w:r>
      <w:r w:rsidRPr="00E35FBC">
        <w:rPr>
          <w:rFonts w:ascii="Aptos" w:hAnsi="Aptos"/>
          <w:sz w:val="22"/>
          <w:szCs w:val="22"/>
        </w:rPr>
        <w:t xml:space="preserve">. Utjecaj turizma na očuvanje tradicije, običaja i kulture mjesta </w:t>
      </w:r>
    </w:p>
    <w:p w14:paraId="74D91D5E" w14:textId="43A99DF7" w:rsidR="000D296A" w:rsidRPr="00E35FBC" w:rsidRDefault="00C445BF" w:rsidP="0034606D">
      <w:pPr>
        <w:spacing w:line="259" w:lineRule="auto"/>
        <w:rPr>
          <w:rFonts w:ascii="Aptos" w:hAnsi="Aptos"/>
          <w:sz w:val="22"/>
          <w:szCs w:val="22"/>
        </w:rPr>
      </w:pPr>
      <w:r w:rsidRPr="00E35FBC">
        <w:rPr>
          <w:rFonts w:ascii="Aptos" w:hAnsi="Aptos"/>
          <w:noProof/>
          <w:sz w:val="22"/>
          <w:szCs w:val="22"/>
        </w:rPr>
        <w:drawing>
          <wp:inline distT="0" distB="0" distL="0" distR="0" wp14:anchorId="5D1DD961" wp14:editId="67C1F56D">
            <wp:extent cx="5676900" cy="3028950"/>
            <wp:effectExtent l="0" t="0" r="0" b="0"/>
            <wp:docPr id="605249239" name="Chart 1">
              <a:extLst xmlns:a="http://schemas.openxmlformats.org/drawingml/2006/main">
                <a:ext uri="{FF2B5EF4-FFF2-40B4-BE49-F238E27FC236}">
                  <a16:creationId xmlns:a16="http://schemas.microsoft.com/office/drawing/2014/main" id="{750F4344-5CAF-F96E-987A-453DD2273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0CEE2CB" w14:textId="1F870597" w:rsidR="000D296A" w:rsidRPr="00E35FBC" w:rsidRDefault="00DE2976" w:rsidP="0034606D">
      <w:pPr>
        <w:spacing w:line="259" w:lineRule="auto"/>
        <w:rPr>
          <w:rFonts w:ascii="Aptos" w:hAnsi="Aptos"/>
          <w:i/>
          <w:iCs/>
          <w:sz w:val="18"/>
          <w:szCs w:val="18"/>
        </w:rPr>
      </w:pPr>
      <w:r w:rsidRPr="00E35FBC">
        <w:rPr>
          <w:rFonts w:ascii="Aptos" w:hAnsi="Aptos"/>
          <w:i/>
          <w:iCs/>
          <w:sz w:val="18"/>
          <w:szCs w:val="18"/>
        </w:rPr>
        <w:t xml:space="preserve">Napomena: od 1 (turizam ima izrazito negativan utjecaj) do 5 (turizam ima izrazito pozitivan utjecaj) </w:t>
      </w:r>
    </w:p>
    <w:p w14:paraId="02B5E83C" w14:textId="77777777" w:rsidR="00DE2976" w:rsidRPr="00E35FBC" w:rsidRDefault="00DE2976" w:rsidP="0034606D">
      <w:pPr>
        <w:spacing w:line="259" w:lineRule="auto"/>
        <w:rPr>
          <w:rFonts w:ascii="Aptos" w:hAnsi="Aptos"/>
          <w:sz w:val="22"/>
          <w:szCs w:val="22"/>
          <w:highlight w:val="yellow"/>
        </w:rPr>
      </w:pPr>
    </w:p>
    <w:p w14:paraId="67C1CF47" w14:textId="2C40FD09" w:rsidR="00104815" w:rsidRPr="00E35FBC" w:rsidRDefault="00CB0C9D">
      <w:pPr>
        <w:spacing w:after="160" w:line="278" w:lineRule="auto"/>
        <w:rPr>
          <w:rFonts w:ascii="Aptos" w:hAnsi="Aptos"/>
          <w:sz w:val="22"/>
          <w:szCs w:val="22"/>
        </w:rPr>
      </w:pPr>
      <w:r w:rsidRPr="00E35FBC">
        <w:rPr>
          <w:rFonts w:ascii="Aptos" w:hAnsi="Aptos"/>
          <w:sz w:val="22"/>
          <w:szCs w:val="22"/>
        </w:rPr>
        <w:t xml:space="preserve">Utjecaj turizma na očuvanje tradicije, običaja i kulture mjesta ocjenjen je prosječnom ocjenom 4,0. Oni koji imaju prihode od turizma smatraju da turizam im nešto veći utjecaj (prosječna ocjena 4,3). Također, udio ocjena 4 i 5 </w:t>
      </w:r>
      <w:r w:rsidR="00DE2976" w:rsidRPr="00E35FBC">
        <w:rPr>
          <w:rFonts w:ascii="Aptos" w:hAnsi="Aptos"/>
          <w:sz w:val="22"/>
          <w:szCs w:val="22"/>
        </w:rPr>
        <w:t xml:space="preserve">je veći kod onih koji imaju prihode od turizma. </w:t>
      </w:r>
    </w:p>
    <w:p w14:paraId="6FAF8C33" w14:textId="77777777" w:rsidR="00104815" w:rsidRPr="00E35FBC" w:rsidRDefault="00104815">
      <w:pPr>
        <w:spacing w:after="160" w:line="278" w:lineRule="auto"/>
        <w:rPr>
          <w:rFonts w:ascii="Aptos" w:hAnsi="Aptos"/>
          <w:sz w:val="22"/>
          <w:szCs w:val="22"/>
        </w:rPr>
      </w:pPr>
    </w:p>
    <w:p w14:paraId="3E1ADB2C" w14:textId="77777777" w:rsidR="00104815" w:rsidRPr="00E35FBC" w:rsidRDefault="00104815">
      <w:pPr>
        <w:spacing w:after="160" w:line="278" w:lineRule="auto"/>
        <w:rPr>
          <w:rFonts w:ascii="Aptos" w:hAnsi="Aptos"/>
          <w:sz w:val="22"/>
          <w:szCs w:val="22"/>
        </w:rPr>
      </w:pPr>
    </w:p>
    <w:p w14:paraId="4D12AF7E" w14:textId="2CB8ECE1" w:rsidR="00212F37" w:rsidRPr="00E35FBC" w:rsidRDefault="00212F37">
      <w:pPr>
        <w:spacing w:after="160" w:line="278" w:lineRule="auto"/>
        <w:rPr>
          <w:rFonts w:ascii="Aptos" w:hAnsi="Aptos"/>
          <w:sz w:val="22"/>
          <w:szCs w:val="22"/>
        </w:rPr>
      </w:pPr>
      <w:r w:rsidRPr="00E35FBC">
        <w:rPr>
          <w:rFonts w:ascii="Aptos" w:hAnsi="Aptos"/>
          <w:sz w:val="22"/>
          <w:szCs w:val="22"/>
        </w:rPr>
        <w:br w:type="page"/>
      </w:r>
    </w:p>
    <w:p w14:paraId="4D644350" w14:textId="77777777" w:rsidR="00104815" w:rsidRPr="00E35FBC" w:rsidRDefault="00104815">
      <w:pPr>
        <w:spacing w:after="160" w:line="278" w:lineRule="auto"/>
        <w:rPr>
          <w:rFonts w:ascii="Aptos" w:hAnsi="Aptos"/>
          <w:sz w:val="22"/>
          <w:szCs w:val="22"/>
        </w:rPr>
      </w:pPr>
    </w:p>
    <w:p w14:paraId="2612CF19" w14:textId="7040B7DA" w:rsidR="00877E43" w:rsidRPr="00E35FBC" w:rsidRDefault="008C7896" w:rsidP="009430EC">
      <w:pPr>
        <w:pStyle w:val="Naslov1"/>
        <w:rPr>
          <w:rFonts w:ascii="Aptos" w:hAnsi="Aptos"/>
        </w:rPr>
      </w:pPr>
      <w:bookmarkStart w:id="70" w:name="_Toc199756651"/>
      <w:r w:rsidRPr="00E35FBC">
        <w:rPr>
          <w:rFonts w:ascii="Aptos" w:hAnsi="Aptos"/>
        </w:rPr>
        <w:t xml:space="preserve">Prilog </w:t>
      </w:r>
      <w:r w:rsidR="005F3112">
        <w:rPr>
          <w:rFonts w:ascii="Aptos" w:hAnsi="Aptos"/>
        </w:rPr>
        <w:t>2</w:t>
      </w:r>
      <w:r w:rsidRPr="00E35FBC">
        <w:rPr>
          <w:rFonts w:ascii="Aptos" w:hAnsi="Aptos"/>
        </w:rPr>
        <w:t>.</w:t>
      </w:r>
      <w:r w:rsidR="00877E43" w:rsidRPr="00E35FBC">
        <w:rPr>
          <w:rFonts w:ascii="Aptos" w:hAnsi="Aptos"/>
        </w:rPr>
        <w:t xml:space="preserve"> Zaštićen</w:t>
      </w:r>
      <w:r w:rsidR="001F4283" w:rsidRPr="00E35FBC">
        <w:rPr>
          <w:rFonts w:ascii="Aptos" w:hAnsi="Aptos"/>
        </w:rPr>
        <w:t>a</w:t>
      </w:r>
      <w:r w:rsidR="00877E43" w:rsidRPr="00E35FBC">
        <w:rPr>
          <w:rFonts w:ascii="Aptos" w:hAnsi="Aptos"/>
        </w:rPr>
        <w:t xml:space="preserve"> područja </w:t>
      </w:r>
      <w:r w:rsidR="00DA7608">
        <w:rPr>
          <w:rFonts w:ascii="Aptos" w:hAnsi="Aptos"/>
        </w:rPr>
        <w:t>i popis kulturnih dobara u Brodsko-posavskoj županiji</w:t>
      </w:r>
      <w:bookmarkEnd w:id="70"/>
      <w:r w:rsidR="00DA7608">
        <w:rPr>
          <w:rFonts w:ascii="Aptos" w:hAnsi="Aptos"/>
        </w:rPr>
        <w:t xml:space="preserve"> </w:t>
      </w:r>
    </w:p>
    <w:p w14:paraId="3AD4AE33" w14:textId="4806D7DF" w:rsidR="00E33BAB" w:rsidRPr="00E35FBC" w:rsidRDefault="00E33BAB" w:rsidP="00316324">
      <w:pPr>
        <w:spacing w:after="160" w:line="278" w:lineRule="auto"/>
        <w:rPr>
          <w:rFonts w:ascii="Aptos" w:hAnsi="Aptos"/>
        </w:rPr>
      </w:pPr>
    </w:p>
    <w:p w14:paraId="6706A8CD" w14:textId="77777777" w:rsidR="00C43253" w:rsidRPr="00E35FBC" w:rsidRDefault="00C43253">
      <w:pPr>
        <w:rPr>
          <w:rFonts w:ascii="Aptos" w:hAnsi="Aptos"/>
        </w:rPr>
      </w:pPr>
    </w:p>
    <w:sectPr w:rsidR="00C43253" w:rsidRPr="00E35FBC" w:rsidSect="000E67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F318F" w14:textId="77777777" w:rsidR="00B86197" w:rsidRPr="004B2B0C" w:rsidRDefault="00B86197" w:rsidP="00936382">
      <w:pPr>
        <w:spacing w:line="240" w:lineRule="auto"/>
      </w:pPr>
      <w:r w:rsidRPr="004B2B0C">
        <w:separator/>
      </w:r>
    </w:p>
  </w:endnote>
  <w:endnote w:type="continuationSeparator" w:id="0">
    <w:p w14:paraId="0AC5696E" w14:textId="77777777" w:rsidR="00B86197" w:rsidRPr="004B2B0C" w:rsidRDefault="00B86197" w:rsidP="00936382">
      <w:pPr>
        <w:spacing w:line="240" w:lineRule="auto"/>
      </w:pPr>
      <w:r w:rsidRPr="004B2B0C">
        <w:continuationSeparator/>
      </w:r>
    </w:p>
  </w:endnote>
  <w:endnote w:type="continuationNotice" w:id="1">
    <w:p w14:paraId="54B498AB" w14:textId="77777777" w:rsidR="00B86197" w:rsidRDefault="00B861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8986" w14:textId="77777777" w:rsidR="00DB2248" w:rsidRDefault="00DB2248">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5778129"/>
      <w:docPartObj>
        <w:docPartGallery w:val="Page Numbers (Bottom of Page)"/>
        <w:docPartUnique/>
      </w:docPartObj>
    </w:sdtPr>
    <w:sdtContent>
      <w:p w14:paraId="36FC3262" w14:textId="71388C03" w:rsidR="00936382" w:rsidRPr="004B2B0C" w:rsidRDefault="00936382">
        <w:pPr>
          <w:pStyle w:val="Podnoje"/>
          <w:jc w:val="right"/>
        </w:pPr>
        <w:r w:rsidRPr="004B2B0C">
          <w:fldChar w:fldCharType="begin"/>
        </w:r>
        <w:r w:rsidRPr="004B2B0C">
          <w:instrText xml:space="preserve"> PAGE   \* MERGEFORMAT </w:instrText>
        </w:r>
        <w:r w:rsidRPr="004B2B0C">
          <w:fldChar w:fldCharType="separate"/>
        </w:r>
        <w:r w:rsidRPr="004B2B0C">
          <w:t>2</w:t>
        </w:r>
        <w:r w:rsidRPr="004B2B0C">
          <w:fldChar w:fldCharType="end"/>
        </w:r>
      </w:p>
    </w:sdtContent>
  </w:sdt>
  <w:p w14:paraId="79813414" w14:textId="77777777" w:rsidR="00936382" w:rsidRPr="004B2B0C" w:rsidRDefault="00936382">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709C" w14:textId="77777777" w:rsidR="00DB2248" w:rsidRDefault="00DB224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93FE5" w14:textId="77777777" w:rsidR="00B86197" w:rsidRPr="004B2B0C" w:rsidRDefault="00B86197" w:rsidP="00936382">
      <w:pPr>
        <w:spacing w:line="240" w:lineRule="auto"/>
      </w:pPr>
      <w:r w:rsidRPr="004B2B0C">
        <w:separator/>
      </w:r>
    </w:p>
  </w:footnote>
  <w:footnote w:type="continuationSeparator" w:id="0">
    <w:p w14:paraId="589BCDD9" w14:textId="77777777" w:rsidR="00B86197" w:rsidRPr="004B2B0C" w:rsidRDefault="00B86197" w:rsidP="00936382">
      <w:pPr>
        <w:spacing w:line="240" w:lineRule="auto"/>
      </w:pPr>
      <w:r w:rsidRPr="004B2B0C">
        <w:continuationSeparator/>
      </w:r>
    </w:p>
  </w:footnote>
  <w:footnote w:type="continuationNotice" w:id="1">
    <w:p w14:paraId="423CF36A" w14:textId="77777777" w:rsidR="00B86197" w:rsidRDefault="00B86197">
      <w:pPr>
        <w:spacing w:line="240" w:lineRule="auto"/>
      </w:pPr>
    </w:p>
  </w:footnote>
  <w:footnote w:id="2">
    <w:p w14:paraId="6C648F83" w14:textId="77777777" w:rsidR="008243AA" w:rsidRPr="00F642B1" w:rsidRDefault="008243AA" w:rsidP="008243AA">
      <w:pPr>
        <w:pStyle w:val="Tekstfusnote"/>
        <w:rPr>
          <w:rFonts w:asciiTheme="majorHAnsi" w:hAnsiTheme="majorHAnsi" w:cstheme="majorHAnsi"/>
          <w:sz w:val="18"/>
          <w:szCs w:val="18"/>
        </w:rPr>
      </w:pPr>
      <w:r w:rsidRPr="00F642B1">
        <w:rPr>
          <w:rStyle w:val="Referencafusnote"/>
          <w:rFonts w:asciiTheme="majorHAnsi" w:hAnsiTheme="majorHAnsi" w:cstheme="majorHAnsi"/>
          <w:sz w:val="18"/>
          <w:szCs w:val="18"/>
        </w:rPr>
        <w:footnoteRef/>
      </w:r>
      <w:r w:rsidRPr="00F642B1">
        <w:rPr>
          <w:rFonts w:asciiTheme="majorHAnsi" w:hAnsiTheme="majorHAnsi" w:cstheme="majorHAnsi"/>
          <w:sz w:val="18"/>
          <w:szCs w:val="18"/>
        </w:rPr>
        <w:t xml:space="preserve"> Položaj. </w:t>
      </w:r>
      <w:hyperlink r:id="rId1" w:history="1">
        <w:r w:rsidRPr="00F642B1">
          <w:rPr>
            <w:rStyle w:val="Hiperveza"/>
            <w:rFonts w:asciiTheme="majorHAnsi" w:hAnsiTheme="majorHAnsi" w:cstheme="majorHAnsi"/>
            <w:sz w:val="18"/>
            <w:szCs w:val="18"/>
          </w:rPr>
          <w:t>https://bpz.hr/op%C4%87i-podaci/polo%C5%BEaj</w:t>
        </w:r>
      </w:hyperlink>
      <w:r w:rsidRPr="00F642B1">
        <w:rPr>
          <w:rFonts w:asciiTheme="majorHAnsi" w:hAnsiTheme="majorHAnsi" w:cstheme="majorHAnsi"/>
          <w:sz w:val="18"/>
          <w:szCs w:val="18"/>
        </w:rPr>
        <w:t xml:space="preserve"> (20.10.2022.).</w:t>
      </w:r>
    </w:p>
  </w:footnote>
  <w:footnote w:id="3">
    <w:p w14:paraId="58BB1160" w14:textId="77777777" w:rsidR="008243AA" w:rsidRPr="00764D32" w:rsidRDefault="008243AA" w:rsidP="008243AA">
      <w:pPr>
        <w:pStyle w:val="Tekstfusnote"/>
        <w:rPr>
          <w:rFonts w:asciiTheme="majorHAnsi" w:hAnsiTheme="majorHAnsi" w:cstheme="majorHAnsi"/>
          <w:sz w:val="18"/>
          <w:szCs w:val="18"/>
        </w:rPr>
      </w:pPr>
      <w:r w:rsidRPr="00764D32">
        <w:rPr>
          <w:rStyle w:val="Referencafusnote"/>
          <w:rFonts w:asciiTheme="majorHAnsi" w:hAnsiTheme="majorHAnsi" w:cstheme="majorHAnsi"/>
          <w:sz w:val="18"/>
          <w:szCs w:val="18"/>
        </w:rPr>
        <w:footnoteRef/>
      </w:r>
      <w:r w:rsidRPr="00764D32">
        <w:rPr>
          <w:rFonts w:asciiTheme="majorHAnsi" w:hAnsiTheme="majorHAnsi" w:cstheme="majorHAnsi"/>
          <w:sz w:val="18"/>
          <w:szCs w:val="18"/>
        </w:rPr>
        <w:t xml:space="preserve"> Željeznički promet. </w:t>
      </w:r>
      <w:hyperlink r:id="rId2" w:history="1">
        <w:r w:rsidRPr="00764D32">
          <w:rPr>
            <w:rStyle w:val="Hiperveza"/>
            <w:rFonts w:asciiTheme="majorHAnsi" w:hAnsiTheme="majorHAnsi" w:cstheme="majorHAnsi"/>
            <w:sz w:val="18"/>
            <w:szCs w:val="18"/>
          </w:rPr>
          <w:t>https://bpz.hr/images/dokumenti/plan_razvoja/PLAN_RAZVOJA_BP%C5%BD_2021.-2027_2.pdf</w:t>
        </w:r>
      </w:hyperlink>
      <w:r w:rsidRPr="00764D32">
        <w:rPr>
          <w:rFonts w:asciiTheme="majorHAnsi" w:hAnsiTheme="majorHAnsi" w:cstheme="majorHAnsi"/>
          <w:sz w:val="18"/>
          <w:szCs w:val="18"/>
        </w:rPr>
        <w:t xml:space="preserve"> (20.10.2022.). </w:t>
      </w:r>
    </w:p>
  </w:footnote>
  <w:footnote w:id="4">
    <w:p w14:paraId="09BF38EB" w14:textId="77777777" w:rsidR="003F3865" w:rsidRPr="00E521F6" w:rsidRDefault="003F3865" w:rsidP="003F3865">
      <w:pPr>
        <w:pStyle w:val="Tekstfusnote"/>
        <w:rPr>
          <w:sz w:val="18"/>
          <w:szCs w:val="18"/>
        </w:rPr>
      </w:pPr>
      <w:r w:rsidRPr="00E521F6">
        <w:rPr>
          <w:rStyle w:val="Referencafusnote"/>
          <w:sz w:val="18"/>
          <w:szCs w:val="18"/>
        </w:rPr>
        <w:footnoteRef/>
      </w:r>
      <w:r w:rsidRPr="00E521F6">
        <w:rPr>
          <w:sz w:val="18"/>
          <w:szCs w:val="18"/>
        </w:rPr>
        <w:t xml:space="preserve"> Bruto dodana vrijednost je pokazatelj </w:t>
      </w:r>
      <w:r>
        <w:rPr>
          <w:sz w:val="18"/>
          <w:szCs w:val="18"/>
        </w:rPr>
        <w:t xml:space="preserve">novonastale </w:t>
      </w:r>
      <w:r w:rsidRPr="00E521F6">
        <w:rPr>
          <w:sz w:val="18"/>
          <w:szCs w:val="18"/>
        </w:rPr>
        <w:t>vrijednosti</w:t>
      </w:r>
      <w:r>
        <w:rPr>
          <w:sz w:val="18"/>
          <w:szCs w:val="18"/>
        </w:rPr>
        <w:t xml:space="preserve"> poslovanja</w:t>
      </w:r>
      <w:r w:rsidRPr="00E521F6">
        <w:rPr>
          <w:sz w:val="18"/>
          <w:szCs w:val="18"/>
        </w:rPr>
        <w:t>, a predstavlja ukupnu proizvodnju umanjenu za međufaznu potrošnju.</w:t>
      </w:r>
    </w:p>
  </w:footnote>
  <w:footnote w:id="5">
    <w:p w14:paraId="50BF54DF" w14:textId="77777777" w:rsidR="003F7C56" w:rsidRPr="00232ABA" w:rsidRDefault="003F7C56" w:rsidP="003F7C56">
      <w:pPr>
        <w:pStyle w:val="Tekstfusnote"/>
        <w:rPr>
          <w:rFonts w:asciiTheme="majorHAnsi" w:hAnsiTheme="majorHAnsi" w:cstheme="majorHAnsi"/>
          <w:sz w:val="18"/>
          <w:szCs w:val="18"/>
        </w:rPr>
      </w:pPr>
      <w:r w:rsidRPr="00232ABA">
        <w:rPr>
          <w:rStyle w:val="Referencafusnote"/>
          <w:rFonts w:asciiTheme="majorHAnsi" w:hAnsiTheme="majorHAnsi" w:cstheme="majorHAnsi"/>
          <w:sz w:val="18"/>
          <w:szCs w:val="18"/>
        </w:rPr>
        <w:footnoteRef/>
      </w:r>
      <w:r w:rsidRPr="00232ABA">
        <w:rPr>
          <w:rFonts w:asciiTheme="majorHAnsi" w:hAnsiTheme="majorHAnsi" w:cstheme="majorHAnsi"/>
          <w:sz w:val="18"/>
          <w:szCs w:val="18"/>
        </w:rPr>
        <w:t xml:space="preserve"> </w:t>
      </w:r>
      <w:hyperlink r:id="rId3" w:history="1">
        <w:r w:rsidRPr="00232ABA">
          <w:rPr>
            <w:rStyle w:val="Hiperveza"/>
            <w:rFonts w:asciiTheme="majorHAnsi" w:hAnsiTheme="majorHAnsi" w:cstheme="majorHAnsi"/>
            <w:sz w:val="18"/>
            <w:szCs w:val="18"/>
          </w:rPr>
          <w:t>Prostorni planovi (bpzzpu.hr)</w:t>
        </w:r>
      </w:hyperlink>
      <w:r w:rsidRPr="00232ABA">
        <w:rPr>
          <w:rFonts w:asciiTheme="majorHAnsi" w:hAnsiTheme="majorHAnsi" w:cstheme="majorHAnsi"/>
          <w:sz w:val="18"/>
          <w:szCs w:val="18"/>
        </w:rPr>
        <w:t xml:space="preserve"> (2.11.2022</w:t>
      </w:r>
      <w:r>
        <w:rPr>
          <w:rFonts w:asciiTheme="majorHAnsi" w:hAnsiTheme="majorHAnsi" w:cstheme="majorHAnsi"/>
          <w:sz w:val="18"/>
          <w:szCs w:val="18"/>
        </w:rPr>
        <w:t>.</w:t>
      </w:r>
      <w:r w:rsidRPr="00232ABA">
        <w:rPr>
          <w:rFonts w:asciiTheme="majorHAnsi" w:hAnsiTheme="majorHAnsi" w:cstheme="majorHAnsi"/>
          <w:sz w:val="18"/>
          <w:szCs w:val="18"/>
        </w:rPr>
        <w:t>)</w:t>
      </w:r>
    </w:p>
  </w:footnote>
  <w:footnote w:id="6">
    <w:p w14:paraId="07F73477" w14:textId="77777777" w:rsidR="003F3865" w:rsidRPr="001C79AB" w:rsidRDefault="003F3865" w:rsidP="003F3865">
      <w:pPr>
        <w:pStyle w:val="Tekstfusnote"/>
        <w:rPr>
          <w:rFonts w:ascii="Calibri" w:hAnsi="Calibri" w:cs="Calibri"/>
        </w:rPr>
      </w:pPr>
      <w:r>
        <w:rPr>
          <w:rStyle w:val="Referencafusnote"/>
        </w:rPr>
        <w:footnoteRef/>
      </w:r>
      <w:r>
        <w:t xml:space="preserve"> </w:t>
      </w:r>
      <w:r w:rsidRPr="001C79AB">
        <w:rPr>
          <w:rFonts w:ascii="Calibri" w:hAnsi="Calibri" w:cs="Calibri"/>
        </w:rPr>
        <w:t>HOTREC:</w:t>
      </w:r>
      <w:r w:rsidRPr="001C79AB">
        <w:rPr>
          <w:rFonts w:ascii="Calibri" w:hAnsi="Calibri" w:cs="Calibri"/>
          <w:sz w:val="24"/>
          <w:szCs w:val="24"/>
        </w:rPr>
        <w:t xml:space="preserve"> </w:t>
      </w:r>
      <w:r w:rsidRPr="001C79AB">
        <w:rPr>
          <w:rFonts w:ascii="Calibri" w:hAnsi="Calibri" w:cs="Calibri"/>
        </w:rPr>
        <w:t>Labour shortages in the hospitality sector: forward-thinking and practices sharing, September, 2022.</w:t>
      </w:r>
    </w:p>
  </w:footnote>
  <w:footnote w:id="7">
    <w:p w14:paraId="31A46956" w14:textId="77777777" w:rsidR="003F3865" w:rsidRPr="00FB0AA2" w:rsidRDefault="003F3865" w:rsidP="003F3865">
      <w:pPr>
        <w:pStyle w:val="Tekstfusnote"/>
      </w:pPr>
      <w:r>
        <w:rPr>
          <w:rStyle w:val="Referencafusnote"/>
        </w:rPr>
        <w:footnoteRef/>
      </w:r>
      <w:r w:rsidRPr="00335038">
        <w:rPr>
          <w:lang w:val="pl-PL"/>
        </w:rPr>
        <w:t xml:space="preserve"> </w:t>
      </w:r>
      <w:r>
        <w:t>Prema podacima UPUHH-a</w:t>
      </w:r>
    </w:p>
  </w:footnote>
  <w:footnote w:id="8">
    <w:p w14:paraId="0B69D340" w14:textId="388DEEF4" w:rsidR="003F3865" w:rsidRPr="00695A0A" w:rsidRDefault="003F3865" w:rsidP="003F3865">
      <w:pPr>
        <w:pStyle w:val="Tekstfusnote"/>
        <w:rPr>
          <w:rFonts w:ascii="Calibri" w:hAnsi="Calibri" w:cs="Calibri"/>
        </w:rPr>
      </w:pPr>
      <w:r>
        <w:rPr>
          <w:rStyle w:val="Referencafusnote"/>
        </w:rPr>
        <w:footnoteRef/>
      </w:r>
      <w:r w:rsidRPr="00335038">
        <w:rPr>
          <w:lang w:val="pl-PL"/>
        </w:rPr>
        <w:t xml:space="preserve"> </w:t>
      </w:r>
      <w:r w:rsidRPr="00335038">
        <w:rPr>
          <w:rFonts w:ascii="Calibri" w:hAnsi="Calibri" w:cs="Calibri"/>
          <w:lang w:val="pl-PL"/>
        </w:rPr>
        <w:t>Program jačanja konkurentnosti ljudskih potencijala u turizmu, Institut za turizam, Zagreb,</w:t>
      </w:r>
      <w:r w:rsidR="00AF0D2D">
        <w:rPr>
          <w:rFonts w:ascii="Calibri" w:hAnsi="Calibri" w:cs="Calibri"/>
          <w:lang w:val="pl-PL"/>
        </w:rPr>
        <w:t xml:space="preserve"> </w:t>
      </w:r>
      <w:r w:rsidRPr="00335038">
        <w:rPr>
          <w:rFonts w:ascii="Calibri" w:hAnsi="Calibri" w:cs="Calibri"/>
          <w:lang w:val="pl-PL"/>
        </w:rPr>
        <w:t>2015.</w:t>
      </w:r>
    </w:p>
  </w:footnote>
  <w:footnote w:id="9">
    <w:p w14:paraId="75D9EAE8" w14:textId="77777777" w:rsidR="003F3865" w:rsidRPr="003C1E23" w:rsidRDefault="003F3865" w:rsidP="003F3865">
      <w:pPr>
        <w:pStyle w:val="Tekstfusnote"/>
        <w:rPr>
          <w:rFonts w:cs="Calibri"/>
        </w:rPr>
      </w:pPr>
      <w:r w:rsidRPr="003C1E23">
        <w:rPr>
          <w:rStyle w:val="Referencafusnote"/>
        </w:rPr>
        <w:footnoteRef/>
      </w:r>
      <w:r w:rsidRPr="003C1E23">
        <w:rPr>
          <w:lang w:val="pl-PL"/>
        </w:rPr>
        <w:t xml:space="preserve"> </w:t>
      </w:r>
      <w:r w:rsidRPr="003C1E23">
        <w:rPr>
          <w:rFonts w:cs="Calibri"/>
        </w:rPr>
        <w:t>Provedbeni program Ministarstva turizma i sporta za razdoblje 2021. do 2024., Zagreb, prosinac 2023.</w:t>
      </w:r>
    </w:p>
  </w:footnote>
  <w:footnote w:id="10">
    <w:p w14:paraId="1F8A7129" w14:textId="77777777" w:rsidR="00E63695" w:rsidRPr="007018AC" w:rsidRDefault="00E63695" w:rsidP="00E63695">
      <w:pPr>
        <w:pStyle w:val="Tekstfusnote"/>
        <w:rPr>
          <w:rFonts w:ascii="Calibri" w:hAnsi="Calibri" w:cs="Calibri"/>
          <w:sz w:val="18"/>
          <w:szCs w:val="18"/>
          <w:lang w:val="en-GB"/>
        </w:rPr>
      </w:pPr>
      <w:r w:rsidRPr="007018AC">
        <w:rPr>
          <w:rStyle w:val="Referencafusnote"/>
          <w:rFonts w:ascii="Calibri" w:hAnsi="Calibri" w:cs="Calibri"/>
          <w:sz w:val="18"/>
          <w:szCs w:val="18"/>
          <w:lang w:val="en-GB"/>
        </w:rPr>
        <w:footnoteRef/>
      </w:r>
      <w:r w:rsidRPr="007018AC">
        <w:rPr>
          <w:rFonts w:ascii="Calibri" w:hAnsi="Calibri" w:cs="Calibri"/>
          <w:sz w:val="18"/>
          <w:szCs w:val="18"/>
          <w:lang w:val="en-GB"/>
        </w:rPr>
        <w:t xml:space="preserve"> World Tourism Organization (2018), Tourism and Culture Synergies, UNWTO, Madrid</w:t>
      </w:r>
    </w:p>
  </w:footnote>
  <w:footnote w:id="11">
    <w:p w14:paraId="1D23E60C" w14:textId="77777777" w:rsidR="00E63695" w:rsidRPr="007F515D" w:rsidRDefault="00E63695" w:rsidP="00E63695">
      <w:pPr>
        <w:pStyle w:val="Tekstfusnote"/>
        <w:rPr>
          <w:rFonts w:asciiTheme="majorHAnsi" w:hAnsiTheme="majorHAnsi" w:cstheme="majorHAnsi"/>
        </w:rPr>
      </w:pPr>
      <w:r w:rsidRPr="007F515D">
        <w:rPr>
          <w:rStyle w:val="Referencafusnote"/>
          <w:rFonts w:asciiTheme="majorHAnsi" w:hAnsiTheme="majorHAnsi" w:cstheme="majorHAnsi"/>
        </w:rPr>
        <w:footnoteRef/>
      </w:r>
      <w:r w:rsidRPr="007F515D">
        <w:rPr>
          <w:rFonts w:asciiTheme="majorHAnsi" w:hAnsiTheme="majorHAnsi" w:cstheme="majorHAnsi"/>
        </w:rPr>
        <w:t xml:space="preserve"> Predloženo na jednoj od radionica u Slavonskom Brodu. </w:t>
      </w:r>
    </w:p>
  </w:footnote>
  <w:footnote w:id="12">
    <w:p w14:paraId="1A8A25A8" w14:textId="6E81B712" w:rsidR="00FC56C9" w:rsidRPr="007D6D49" w:rsidRDefault="00FC56C9">
      <w:pPr>
        <w:pStyle w:val="Tekstfusnote"/>
        <w:rPr>
          <w:rFonts w:ascii="Aptos" w:hAnsi="Aptos"/>
          <w:sz w:val="18"/>
          <w:szCs w:val="18"/>
        </w:rPr>
      </w:pPr>
      <w:r w:rsidRPr="007D6D49">
        <w:rPr>
          <w:rStyle w:val="Referencafusnote"/>
          <w:rFonts w:ascii="Aptos" w:hAnsi="Aptos"/>
          <w:sz w:val="18"/>
          <w:szCs w:val="18"/>
        </w:rPr>
        <w:footnoteRef/>
      </w:r>
      <w:r w:rsidRPr="007D6D49">
        <w:rPr>
          <w:rFonts w:ascii="Aptos" w:hAnsi="Aptos"/>
          <w:sz w:val="18"/>
          <w:szCs w:val="18"/>
        </w:rPr>
        <w:t xml:space="preserve"> </w:t>
      </w:r>
      <w:r w:rsidR="00C85F0F" w:rsidRPr="007D6D49">
        <w:rPr>
          <w:rFonts w:ascii="Aptos" w:hAnsi="Aptos"/>
          <w:sz w:val="18"/>
          <w:szCs w:val="18"/>
        </w:rPr>
        <w:t xml:space="preserve">U tijeku su izmjene/dopune </w:t>
      </w:r>
      <w:r w:rsidR="007D6D49" w:rsidRPr="007D6D49">
        <w:rPr>
          <w:rFonts w:ascii="Aptos" w:hAnsi="Aptos"/>
          <w:sz w:val="18"/>
          <w:szCs w:val="18"/>
        </w:rPr>
        <w:t xml:space="preserve">Uredbe o ekološkoj mreži i nadležnostima javnih ustanova za upravljanje područjima ekološke mreže (Narodne novine, br. 80/19 i 119/23) te korekcije površina Natura 2000 u </w:t>
      </w:r>
      <w:proofErr w:type="spellStart"/>
      <w:r w:rsidR="007D6D49" w:rsidRPr="007D6D49">
        <w:rPr>
          <w:rFonts w:ascii="Aptos" w:hAnsi="Aptos"/>
          <w:sz w:val="18"/>
          <w:szCs w:val="18"/>
        </w:rPr>
        <w:t>Bioportalu</w:t>
      </w:r>
      <w:proofErr w:type="spellEnd"/>
      <w:r w:rsidR="007D6D49" w:rsidRPr="007D6D49">
        <w:rPr>
          <w:rFonts w:ascii="Aptos" w:hAnsi="Aptos"/>
          <w:sz w:val="18"/>
          <w:szCs w:val="18"/>
        </w:rPr>
        <w:t xml:space="preserve"> (MZOZT). </w:t>
      </w:r>
    </w:p>
  </w:footnote>
  <w:footnote w:id="13">
    <w:p w14:paraId="500BFAF8" w14:textId="77777777" w:rsidR="007A6DCE" w:rsidRDefault="007A6DCE" w:rsidP="007A6DCE">
      <w:pPr>
        <w:pStyle w:val="Tekstfusnote"/>
      </w:pPr>
      <w:r>
        <w:rPr>
          <w:rStyle w:val="Referencafusnote"/>
        </w:rPr>
        <w:footnoteRef/>
      </w:r>
      <w:r>
        <w:t xml:space="preserve"> </w:t>
      </w:r>
      <w:r w:rsidRPr="00A264BE">
        <w:t>https://www.bpz.hr/upravna-tijela/upravni-odjel-za-graditeljstvo,-infrastrukturu-i-za%C5%A1titu-okoli%C5%A1a/za%C5%A1tita-okoli%C5%A1a</w:t>
      </w:r>
    </w:p>
  </w:footnote>
  <w:footnote w:id="14">
    <w:p w14:paraId="76A7CF30" w14:textId="77777777" w:rsidR="007A6DCE" w:rsidRDefault="007A6DCE" w:rsidP="007A6DCE">
      <w:pPr>
        <w:pStyle w:val="Tekstfusnote"/>
      </w:pPr>
      <w:r>
        <w:rPr>
          <w:rStyle w:val="Referencafusnote"/>
        </w:rPr>
        <w:footnoteRef/>
      </w:r>
      <w:r>
        <w:t xml:space="preserve"> </w:t>
      </w:r>
      <w:r w:rsidRPr="00A52DA8">
        <w:t xml:space="preserve">Osim navedenog </w:t>
      </w:r>
      <w:r>
        <w:t>Plana u području prirodnih nepogoda za 2025.</w:t>
      </w:r>
      <w:r w:rsidRPr="00A52DA8">
        <w:t xml:space="preserve"> </w:t>
      </w:r>
      <w:r>
        <w:t>te</w:t>
      </w:r>
      <w:r w:rsidRPr="00A52DA8">
        <w:t xml:space="preserve"> s njime povezanih planskih i izvještajnih dokumenata Civilne zaštite, usvojen je i Plan zaštite od požara (svibanj 2024.) te je koncept prilagodbe klimi ugrađen </w:t>
      </w:r>
      <w:r>
        <w:t>i</w:t>
      </w:r>
      <w:r w:rsidRPr="00A52DA8">
        <w:t xml:space="preserve"> u Plan razvoja Brodsko-posavske županije za razdoblje 2021. – 2027.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1070" w14:textId="77777777" w:rsidR="00DB2248" w:rsidRDefault="00DB2248">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2F85" w14:textId="12EA4445" w:rsidR="003C1A0D" w:rsidRDefault="00B9553D" w:rsidP="003C1A0D">
    <w:pPr>
      <w:pStyle w:val="Zaglavlje"/>
      <w:pBdr>
        <w:bottom w:val="single" w:sz="4" w:space="1" w:color="auto"/>
      </w:pBdr>
      <w:ind w:left="5040"/>
      <w:jc w:val="right"/>
      <w:rPr>
        <w:sz w:val="18"/>
        <w:szCs w:val="18"/>
      </w:rPr>
    </w:pPr>
    <w:r w:rsidRPr="004B2B0C">
      <w:rPr>
        <w:rFonts w:ascii="Calibri" w:hAnsi="Calibri" w:cs="Calibri"/>
        <w:b/>
        <w:bCs/>
        <w:noProof/>
        <w:sz w:val="18"/>
        <w:szCs w:val="18"/>
      </w:rPr>
      <w:drawing>
        <wp:anchor distT="0" distB="0" distL="114300" distR="114300" simplePos="0" relativeHeight="251657216" behindDoc="0" locked="0" layoutInCell="1" allowOverlap="1" wp14:anchorId="327C5F54" wp14:editId="6861F454">
          <wp:simplePos x="0" y="0"/>
          <wp:positionH relativeFrom="margin">
            <wp:align>left</wp:align>
          </wp:positionH>
          <wp:positionV relativeFrom="paragraph">
            <wp:posOffset>8890</wp:posOffset>
          </wp:positionV>
          <wp:extent cx="1234440" cy="182453"/>
          <wp:effectExtent l="0" t="0" r="3810" b="8255"/>
          <wp:wrapNone/>
          <wp:docPr id="71621431" name="Picture 1" descr="2009 IT Logo Hrv color cmyk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09 IT Logo Hrv color cmyk 600.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0" cy="182453"/>
                  </a:xfrm>
                  <a:prstGeom prst="rect">
                    <a:avLst/>
                  </a:prstGeom>
                </pic:spPr>
              </pic:pic>
            </a:graphicData>
          </a:graphic>
          <wp14:sizeRelH relativeFrom="margin">
            <wp14:pctWidth>0</wp14:pctWidth>
          </wp14:sizeRelH>
          <wp14:sizeRelV relativeFrom="margin">
            <wp14:pctHeight>0</wp14:pctHeight>
          </wp14:sizeRelV>
        </wp:anchor>
      </w:drawing>
    </w:r>
    <w:r w:rsidRPr="004B2B0C">
      <w:rPr>
        <w:sz w:val="18"/>
        <w:szCs w:val="18"/>
      </w:rPr>
      <w:t xml:space="preserve">Plan upravljanja destinacijom </w:t>
    </w:r>
  </w:p>
  <w:p w14:paraId="017BA0F6" w14:textId="71768891" w:rsidR="00F67F8F" w:rsidRPr="004B2B0C" w:rsidRDefault="003C1A0D" w:rsidP="004822EB">
    <w:pPr>
      <w:pStyle w:val="Zaglavlje"/>
      <w:pBdr>
        <w:bottom w:val="single" w:sz="4" w:space="1" w:color="auto"/>
      </w:pBdr>
      <w:ind w:left="5040"/>
      <w:jc w:val="right"/>
    </w:pPr>
    <w:r>
      <w:rPr>
        <w:sz w:val="18"/>
        <w:szCs w:val="18"/>
      </w:rPr>
      <w:t>Brodsko-posavska županija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20119" w14:textId="77777777" w:rsidR="00DB2248" w:rsidRDefault="00DB2248">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64D5"/>
    <w:multiLevelType w:val="hybridMultilevel"/>
    <w:tmpl w:val="14B6DB56"/>
    <w:lvl w:ilvl="0" w:tplc="A06CE9E0">
      <w:numFmt w:val="bullet"/>
      <w:lvlText w:val="-"/>
      <w:lvlJc w:val="left"/>
      <w:pPr>
        <w:ind w:left="360" w:hanging="360"/>
      </w:pPr>
      <w:rPr>
        <w:rFonts w:ascii="Times New Roman" w:eastAsiaTheme="minorHAnsi"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3C60100"/>
    <w:multiLevelType w:val="hybridMultilevel"/>
    <w:tmpl w:val="1A6026E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385702"/>
    <w:multiLevelType w:val="hybridMultilevel"/>
    <w:tmpl w:val="3B687796"/>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E7E59"/>
    <w:multiLevelType w:val="multilevel"/>
    <w:tmpl w:val="05607FD2"/>
    <w:styleLink w:val="CurrentList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3F3C50"/>
    <w:multiLevelType w:val="hybridMultilevel"/>
    <w:tmpl w:val="822C738A"/>
    <w:lvl w:ilvl="0" w:tplc="FFFFFFFF">
      <w:start w:val="1"/>
      <w:numFmt w:val="bullet"/>
      <w:lvlText w:val="-"/>
      <w:lvlJc w:val="left"/>
      <w:pPr>
        <w:ind w:left="720" w:hanging="360"/>
      </w:pPr>
      <w:rPr>
        <w:rFonts w:ascii="Courier New" w:hAnsi="Courier New" w:hint="default"/>
      </w:rPr>
    </w:lvl>
    <w:lvl w:ilvl="1" w:tplc="EC9473F4">
      <w:start w:val="1"/>
      <w:numFmt w:val="bullet"/>
      <w:lvlText w:val="­"/>
      <w:lvlJc w:val="left"/>
      <w:pPr>
        <w:ind w:left="227" w:hanging="227"/>
      </w:pPr>
      <w:rPr>
        <w:rFonts w:ascii="Courier New" w:hAnsi="Courier New" w:hint="default"/>
      </w:rPr>
    </w:lvl>
    <w:lvl w:ilvl="2" w:tplc="FFFFFFFF">
      <w:start w:val="1"/>
      <w:numFmt w:val="bullet"/>
      <w:lvlText w:val="-"/>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8349B9"/>
    <w:multiLevelType w:val="hybridMultilevel"/>
    <w:tmpl w:val="2730C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2C1740"/>
    <w:multiLevelType w:val="hybridMultilevel"/>
    <w:tmpl w:val="BEA4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10B59"/>
    <w:multiLevelType w:val="hybridMultilevel"/>
    <w:tmpl w:val="F7E6F47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D2F7D6B"/>
    <w:multiLevelType w:val="hybridMultilevel"/>
    <w:tmpl w:val="7CD43A52"/>
    <w:lvl w:ilvl="0" w:tplc="9C0E5CD6">
      <w:start w:val="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113A0AA3"/>
    <w:multiLevelType w:val="hybridMultilevel"/>
    <w:tmpl w:val="A31E2DBE"/>
    <w:lvl w:ilvl="0" w:tplc="9C0E5CD6">
      <w:start w:val="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12C25348"/>
    <w:multiLevelType w:val="hybridMultilevel"/>
    <w:tmpl w:val="884A16C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37476D8"/>
    <w:multiLevelType w:val="hybridMultilevel"/>
    <w:tmpl w:val="3EB64F2E"/>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ED2F28"/>
    <w:multiLevelType w:val="multilevel"/>
    <w:tmpl w:val="D9F8A4C2"/>
    <w:styleLink w:val="CurrentList4"/>
    <w:lvl w:ilvl="0">
      <w:start w:val="1"/>
      <w:numFmt w:val="decimal"/>
      <w:lvlText w:val="%1."/>
      <w:lvlJc w:val="left"/>
      <w:pPr>
        <w:ind w:left="585" w:hanging="585"/>
      </w:pPr>
      <w:rPr>
        <w:rFonts w:hint="default"/>
      </w:rPr>
    </w:lvl>
    <w:lvl w:ilvl="1">
      <w:start w:val="1"/>
      <w:numFmt w:val="decimal"/>
      <w:lvlText w:val="%1.%2."/>
      <w:lvlJc w:val="left"/>
      <w:pPr>
        <w:ind w:left="905" w:hanging="585"/>
      </w:pPr>
      <w:rPr>
        <w:rFonts w:hint="default"/>
      </w:rPr>
    </w:lvl>
    <w:lvl w:ilvl="2">
      <w:start w:val="1"/>
      <w:numFmt w:val="bullet"/>
      <w:lvlText w:val="o"/>
      <w:lvlJc w:val="left"/>
      <w:pPr>
        <w:ind w:left="643" w:hanging="360"/>
      </w:pPr>
      <w:rPr>
        <w:rFonts w:ascii="Courier New" w:hAnsi="Courier New" w:cs="Courier New" w:hint="default"/>
      </w:rPr>
    </w:lvl>
    <w:lvl w:ilvl="3">
      <w:start w:val="1"/>
      <w:numFmt w:val="decimal"/>
      <w:lvlText w:val="%1.%2.%3.%4."/>
      <w:lvlJc w:val="left"/>
      <w:pPr>
        <w:ind w:left="1680" w:hanging="72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13" w15:restartNumberingAfterBreak="0">
    <w:nsid w:val="142926B6"/>
    <w:multiLevelType w:val="hybridMultilevel"/>
    <w:tmpl w:val="B12C7FFC"/>
    <w:lvl w:ilvl="0" w:tplc="7776450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E54DBA"/>
    <w:multiLevelType w:val="hybridMultilevel"/>
    <w:tmpl w:val="A8041F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75C481B"/>
    <w:multiLevelType w:val="multilevel"/>
    <w:tmpl w:val="7CA6632C"/>
    <w:lvl w:ilvl="0">
      <w:start w:val="1"/>
      <w:numFmt w:val="bullet"/>
      <w:lvlText w:val="­"/>
      <w:lvlJc w:val="left"/>
      <w:pPr>
        <w:tabs>
          <w:tab w:val="num" w:pos="360"/>
        </w:tabs>
        <w:ind w:left="360" w:hanging="360"/>
      </w:pPr>
      <w:rPr>
        <w:rFonts w:ascii="Courier New" w:hAnsi="Courier New"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93A7136"/>
    <w:multiLevelType w:val="hybridMultilevel"/>
    <w:tmpl w:val="6B4256A2"/>
    <w:lvl w:ilvl="0" w:tplc="FFFFFFFF">
      <w:start w:val="1"/>
      <w:numFmt w:val="bullet"/>
      <w:lvlText w:val="­"/>
      <w:lvlJc w:val="left"/>
      <w:pPr>
        <w:ind w:left="567" w:hanging="283"/>
      </w:pPr>
      <w:rPr>
        <w:rFonts w:ascii="Courier New" w:hAnsi="Courier New" w:hint="default"/>
      </w:rPr>
    </w:lvl>
    <w:lvl w:ilvl="1" w:tplc="F2C62138">
      <w:start w:val="1"/>
      <w:numFmt w:val="bullet"/>
      <w:lvlText w:val="­"/>
      <w:lvlJc w:val="left"/>
      <w:pPr>
        <w:ind w:left="227" w:hanging="227"/>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6D1EE5"/>
    <w:multiLevelType w:val="hybridMultilevel"/>
    <w:tmpl w:val="1A36D95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1A207B5E"/>
    <w:multiLevelType w:val="hybridMultilevel"/>
    <w:tmpl w:val="0B949B0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1A740B0C"/>
    <w:multiLevelType w:val="hybridMultilevel"/>
    <w:tmpl w:val="0BBC6AFC"/>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F9677D"/>
    <w:multiLevelType w:val="hybridMultilevel"/>
    <w:tmpl w:val="39C0EA04"/>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1E270761"/>
    <w:multiLevelType w:val="hybridMultilevel"/>
    <w:tmpl w:val="88D25F5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20406DF7"/>
    <w:multiLevelType w:val="hybridMultilevel"/>
    <w:tmpl w:val="D520C8B2"/>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4D368B"/>
    <w:multiLevelType w:val="hybridMultilevel"/>
    <w:tmpl w:val="56C8927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15:restartNumberingAfterBreak="0">
    <w:nsid w:val="247732EA"/>
    <w:multiLevelType w:val="hybridMultilevel"/>
    <w:tmpl w:val="04742E4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264E2EE5"/>
    <w:multiLevelType w:val="hybridMultilevel"/>
    <w:tmpl w:val="A24257A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27482DD1"/>
    <w:multiLevelType w:val="hybridMultilevel"/>
    <w:tmpl w:val="D3DAE4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2D6D5D3B"/>
    <w:multiLevelType w:val="hybridMultilevel"/>
    <w:tmpl w:val="C96CDE8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2FF5039F"/>
    <w:multiLevelType w:val="hybridMultilevel"/>
    <w:tmpl w:val="5712DA1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30D81A5C"/>
    <w:multiLevelType w:val="multilevel"/>
    <w:tmpl w:val="335CAC8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FE1716"/>
    <w:multiLevelType w:val="hybridMultilevel"/>
    <w:tmpl w:val="92AC6260"/>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323A2609"/>
    <w:multiLevelType w:val="hybridMultilevel"/>
    <w:tmpl w:val="E0E0B5BC"/>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186EFC"/>
    <w:multiLevelType w:val="multilevel"/>
    <w:tmpl w:val="05607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94786B"/>
    <w:multiLevelType w:val="hybridMultilevel"/>
    <w:tmpl w:val="03BECD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34084C06"/>
    <w:multiLevelType w:val="hybridMultilevel"/>
    <w:tmpl w:val="6C08CFA8"/>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00737"/>
    <w:multiLevelType w:val="hybridMultilevel"/>
    <w:tmpl w:val="F138A58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15:restartNumberingAfterBreak="0">
    <w:nsid w:val="36FF2354"/>
    <w:multiLevelType w:val="hybridMultilevel"/>
    <w:tmpl w:val="088E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9514DD"/>
    <w:multiLevelType w:val="hybridMultilevel"/>
    <w:tmpl w:val="2B248C64"/>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A612EE"/>
    <w:multiLevelType w:val="hybridMultilevel"/>
    <w:tmpl w:val="B358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8B94FC6"/>
    <w:multiLevelType w:val="hybridMultilevel"/>
    <w:tmpl w:val="6BFE7506"/>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9F129A"/>
    <w:multiLevelType w:val="hybridMultilevel"/>
    <w:tmpl w:val="4C8264B0"/>
    <w:lvl w:ilvl="0" w:tplc="884657C4">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7313B4"/>
    <w:multiLevelType w:val="hybridMultilevel"/>
    <w:tmpl w:val="4DD07AB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3D9E167D"/>
    <w:multiLevelType w:val="hybridMultilevel"/>
    <w:tmpl w:val="FA367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E1E4211"/>
    <w:multiLevelType w:val="hybridMultilevel"/>
    <w:tmpl w:val="6D585EA4"/>
    <w:lvl w:ilvl="0" w:tplc="F7C03408">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5C1BC9"/>
    <w:multiLevelType w:val="hybridMultilevel"/>
    <w:tmpl w:val="5B74EA4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15:restartNumberingAfterBreak="0">
    <w:nsid w:val="41BA4B7D"/>
    <w:multiLevelType w:val="multilevel"/>
    <w:tmpl w:val="87B6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771BAC"/>
    <w:multiLevelType w:val="hybridMultilevel"/>
    <w:tmpl w:val="8D30EE10"/>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1E4DE0"/>
    <w:multiLevelType w:val="hybridMultilevel"/>
    <w:tmpl w:val="85D6F1F8"/>
    <w:lvl w:ilvl="0" w:tplc="9C0E5CD6">
      <w:start w:val="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8" w15:restartNumberingAfterBreak="0">
    <w:nsid w:val="45F05D7F"/>
    <w:multiLevelType w:val="hybridMultilevel"/>
    <w:tmpl w:val="1D128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C23B73"/>
    <w:multiLevelType w:val="hybridMultilevel"/>
    <w:tmpl w:val="F1B42E4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0" w15:restartNumberingAfterBreak="0">
    <w:nsid w:val="49131859"/>
    <w:multiLevelType w:val="multilevel"/>
    <w:tmpl w:val="65EE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173AEA"/>
    <w:multiLevelType w:val="hybridMultilevel"/>
    <w:tmpl w:val="C7242B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4B2C18CC"/>
    <w:multiLevelType w:val="hybridMultilevel"/>
    <w:tmpl w:val="E812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E00C27"/>
    <w:multiLevelType w:val="hybridMultilevel"/>
    <w:tmpl w:val="9930721E"/>
    <w:lvl w:ilvl="0" w:tplc="041A0001">
      <w:start w:val="1"/>
      <w:numFmt w:val="bullet"/>
      <w:lvlText w:val=""/>
      <w:lvlJc w:val="left"/>
      <w:pPr>
        <w:ind w:left="419" w:hanging="360"/>
      </w:pPr>
      <w:rPr>
        <w:rFonts w:ascii="Symbol" w:hAnsi="Symbol" w:hint="default"/>
      </w:rPr>
    </w:lvl>
    <w:lvl w:ilvl="1" w:tplc="041A0003" w:tentative="1">
      <w:start w:val="1"/>
      <w:numFmt w:val="bullet"/>
      <w:lvlText w:val="o"/>
      <w:lvlJc w:val="left"/>
      <w:pPr>
        <w:ind w:left="1139" w:hanging="360"/>
      </w:pPr>
      <w:rPr>
        <w:rFonts w:ascii="Courier New" w:hAnsi="Courier New" w:cs="Courier New" w:hint="default"/>
      </w:rPr>
    </w:lvl>
    <w:lvl w:ilvl="2" w:tplc="041A0005" w:tentative="1">
      <w:start w:val="1"/>
      <w:numFmt w:val="bullet"/>
      <w:lvlText w:val=""/>
      <w:lvlJc w:val="left"/>
      <w:pPr>
        <w:ind w:left="1859" w:hanging="360"/>
      </w:pPr>
      <w:rPr>
        <w:rFonts w:ascii="Wingdings" w:hAnsi="Wingdings" w:hint="default"/>
      </w:rPr>
    </w:lvl>
    <w:lvl w:ilvl="3" w:tplc="041A0001" w:tentative="1">
      <w:start w:val="1"/>
      <w:numFmt w:val="bullet"/>
      <w:lvlText w:val=""/>
      <w:lvlJc w:val="left"/>
      <w:pPr>
        <w:ind w:left="2579" w:hanging="360"/>
      </w:pPr>
      <w:rPr>
        <w:rFonts w:ascii="Symbol" w:hAnsi="Symbol" w:hint="default"/>
      </w:rPr>
    </w:lvl>
    <w:lvl w:ilvl="4" w:tplc="041A0003" w:tentative="1">
      <w:start w:val="1"/>
      <w:numFmt w:val="bullet"/>
      <w:lvlText w:val="o"/>
      <w:lvlJc w:val="left"/>
      <w:pPr>
        <w:ind w:left="3299" w:hanging="360"/>
      </w:pPr>
      <w:rPr>
        <w:rFonts w:ascii="Courier New" w:hAnsi="Courier New" w:cs="Courier New" w:hint="default"/>
      </w:rPr>
    </w:lvl>
    <w:lvl w:ilvl="5" w:tplc="041A0005" w:tentative="1">
      <w:start w:val="1"/>
      <w:numFmt w:val="bullet"/>
      <w:lvlText w:val=""/>
      <w:lvlJc w:val="left"/>
      <w:pPr>
        <w:ind w:left="4019" w:hanging="360"/>
      </w:pPr>
      <w:rPr>
        <w:rFonts w:ascii="Wingdings" w:hAnsi="Wingdings" w:hint="default"/>
      </w:rPr>
    </w:lvl>
    <w:lvl w:ilvl="6" w:tplc="041A0001" w:tentative="1">
      <w:start w:val="1"/>
      <w:numFmt w:val="bullet"/>
      <w:lvlText w:val=""/>
      <w:lvlJc w:val="left"/>
      <w:pPr>
        <w:ind w:left="4739" w:hanging="360"/>
      </w:pPr>
      <w:rPr>
        <w:rFonts w:ascii="Symbol" w:hAnsi="Symbol" w:hint="default"/>
      </w:rPr>
    </w:lvl>
    <w:lvl w:ilvl="7" w:tplc="041A0003" w:tentative="1">
      <w:start w:val="1"/>
      <w:numFmt w:val="bullet"/>
      <w:lvlText w:val="o"/>
      <w:lvlJc w:val="left"/>
      <w:pPr>
        <w:ind w:left="5459" w:hanging="360"/>
      </w:pPr>
      <w:rPr>
        <w:rFonts w:ascii="Courier New" w:hAnsi="Courier New" w:cs="Courier New" w:hint="default"/>
      </w:rPr>
    </w:lvl>
    <w:lvl w:ilvl="8" w:tplc="041A0005" w:tentative="1">
      <w:start w:val="1"/>
      <w:numFmt w:val="bullet"/>
      <w:lvlText w:val=""/>
      <w:lvlJc w:val="left"/>
      <w:pPr>
        <w:ind w:left="6179" w:hanging="360"/>
      </w:pPr>
      <w:rPr>
        <w:rFonts w:ascii="Wingdings" w:hAnsi="Wingdings" w:hint="default"/>
      </w:rPr>
    </w:lvl>
  </w:abstractNum>
  <w:abstractNum w:abstractNumId="54" w15:restartNumberingAfterBreak="0">
    <w:nsid w:val="4EC1078B"/>
    <w:multiLevelType w:val="hybridMultilevel"/>
    <w:tmpl w:val="1E3E8C22"/>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F676FF"/>
    <w:multiLevelType w:val="multilevel"/>
    <w:tmpl w:val="AACCCCB2"/>
    <w:lvl w:ilvl="0">
      <w:start w:val="1"/>
      <w:numFmt w:val="lowerLetter"/>
      <w:lvlText w:val="%1."/>
      <w:lvlJc w:val="left"/>
      <w:pPr>
        <w:ind w:left="585" w:hanging="585"/>
      </w:pPr>
      <w:rPr>
        <w:rFonts w:hint="default"/>
      </w:rPr>
    </w:lvl>
    <w:lvl w:ilvl="1">
      <w:start w:val="1"/>
      <w:numFmt w:val="decimal"/>
      <w:lvlText w:val="%1.%2."/>
      <w:lvlJc w:val="left"/>
      <w:pPr>
        <w:ind w:left="905" w:hanging="585"/>
      </w:pPr>
      <w:rPr>
        <w:rFonts w:hint="default"/>
      </w:rPr>
    </w:lvl>
    <w:lvl w:ilvl="2">
      <w:start w:val="1"/>
      <w:numFmt w:val="bullet"/>
      <w:lvlText w:val="o"/>
      <w:lvlJc w:val="left"/>
      <w:pPr>
        <w:ind w:left="643" w:hanging="360"/>
      </w:pPr>
      <w:rPr>
        <w:rFonts w:ascii="Courier New" w:hAnsi="Courier New" w:cs="Courier New" w:hint="default"/>
      </w:rPr>
    </w:lvl>
    <w:lvl w:ilvl="3">
      <w:start w:val="1"/>
      <w:numFmt w:val="decimal"/>
      <w:lvlText w:val="%1.%2.%3.%4."/>
      <w:lvlJc w:val="left"/>
      <w:pPr>
        <w:ind w:left="1680" w:hanging="72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56" w15:restartNumberingAfterBreak="0">
    <w:nsid w:val="4F941426"/>
    <w:multiLevelType w:val="hybridMultilevel"/>
    <w:tmpl w:val="3C74A092"/>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C61D8B"/>
    <w:multiLevelType w:val="hybridMultilevel"/>
    <w:tmpl w:val="E18E9A20"/>
    <w:lvl w:ilvl="0" w:tplc="9C0E5CD6">
      <w:start w:val="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8" w15:restartNumberingAfterBreak="0">
    <w:nsid w:val="4FED7FDD"/>
    <w:multiLevelType w:val="hybridMultilevel"/>
    <w:tmpl w:val="05C24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23E6E3D"/>
    <w:multiLevelType w:val="hybridMultilevel"/>
    <w:tmpl w:val="0614779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53466918"/>
    <w:multiLevelType w:val="hybridMultilevel"/>
    <w:tmpl w:val="0D0C0A30"/>
    <w:lvl w:ilvl="0" w:tplc="FC862E94">
      <w:start w:val="1"/>
      <w:numFmt w:val="bullet"/>
      <w:lvlText w:val="­"/>
      <w:lvlJc w:val="left"/>
      <w:pPr>
        <w:ind w:left="360" w:hanging="360"/>
      </w:pPr>
      <w:rPr>
        <w:rFonts w:ascii="Courier New" w:hAnsi="Courier New"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3DC60F6"/>
    <w:multiLevelType w:val="multilevel"/>
    <w:tmpl w:val="D9F8A4C2"/>
    <w:styleLink w:val="CurrentList2"/>
    <w:lvl w:ilvl="0">
      <w:start w:val="1"/>
      <w:numFmt w:val="decimal"/>
      <w:lvlText w:val="%1."/>
      <w:lvlJc w:val="left"/>
      <w:pPr>
        <w:ind w:left="585" w:hanging="585"/>
      </w:pPr>
      <w:rPr>
        <w:rFonts w:hint="default"/>
      </w:rPr>
    </w:lvl>
    <w:lvl w:ilvl="1">
      <w:start w:val="1"/>
      <w:numFmt w:val="decimal"/>
      <w:lvlText w:val="%1.%2."/>
      <w:lvlJc w:val="left"/>
      <w:pPr>
        <w:ind w:left="905" w:hanging="585"/>
      </w:pPr>
      <w:rPr>
        <w:rFonts w:hint="default"/>
      </w:rPr>
    </w:lvl>
    <w:lvl w:ilvl="2">
      <w:start w:val="1"/>
      <w:numFmt w:val="bullet"/>
      <w:lvlText w:val="o"/>
      <w:lvlJc w:val="left"/>
      <w:pPr>
        <w:ind w:left="643" w:hanging="360"/>
      </w:pPr>
      <w:rPr>
        <w:rFonts w:ascii="Courier New" w:hAnsi="Courier New" w:cs="Courier New" w:hint="default"/>
      </w:rPr>
    </w:lvl>
    <w:lvl w:ilvl="3">
      <w:start w:val="1"/>
      <w:numFmt w:val="decimal"/>
      <w:lvlText w:val="%1.%2.%3.%4."/>
      <w:lvlJc w:val="left"/>
      <w:pPr>
        <w:ind w:left="1680" w:hanging="72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62" w15:restartNumberingAfterBreak="0">
    <w:nsid w:val="57523867"/>
    <w:multiLevelType w:val="hybridMultilevel"/>
    <w:tmpl w:val="019AE72C"/>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8B262C1"/>
    <w:multiLevelType w:val="hybridMultilevel"/>
    <w:tmpl w:val="A25641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4" w15:restartNumberingAfterBreak="0">
    <w:nsid w:val="59F30E06"/>
    <w:multiLevelType w:val="hybridMultilevel"/>
    <w:tmpl w:val="5580820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5B255FF0"/>
    <w:multiLevelType w:val="multilevel"/>
    <w:tmpl w:val="3A262F3A"/>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5BEF2DFF"/>
    <w:multiLevelType w:val="hybridMultilevel"/>
    <w:tmpl w:val="B30EAE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5D28036D"/>
    <w:multiLevelType w:val="hybridMultilevel"/>
    <w:tmpl w:val="364C7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EB06222"/>
    <w:multiLevelType w:val="hybridMultilevel"/>
    <w:tmpl w:val="EEEEE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FC350E"/>
    <w:multiLevelType w:val="hybridMultilevel"/>
    <w:tmpl w:val="47D04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38C3E13"/>
    <w:multiLevelType w:val="hybridMultilevel"/>
    <w:tmpl w:val="31C47C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46F31B5"/>
    <w:multiLevelType w:val="hybridMultilevel"/>
    <w:tmpl w:val="3EA4922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2" w15:restartNumberingAfterBreak="0">
    <w:nsid w:val="647072F1"/>
    <w:multiLevelType w:val="multilevel"/>
    <w:tmpl w:val="08A612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15:restartNumberingAfterBreak="0">
    <w:nsid w:val="65A42059"/>
    <w:multiLevelType w:val="hybridMultilevel"/>
    <w:tmpl w:val="51D4C9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15:restartNumberingAfterBreak="0">
    <w:nsid w:val="66702E7D"/>
    <w:multiLevelType w:val="hybridMultilevel"/>
    <w:tmpl w:val="55A4E968"/>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4509C9"/>
    <w:multiLevelType w:val="hybridMultilevel"/>
    <w:tmpl w:val="24E49A1C"/>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905F0B"/>
    <w:multiLevelType w:val="hybridMultilevel"/>
    <w:tmpl w:val="EE06FB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83872BF"/>
    <w:multiLevelType w:val="hybridMultilevel"/>
    <w:tmpl w:val="BFB61FEE"/>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B3A6F71"/>
    <w:multiLevelType w:val="hybridMultilevel"/>
    <w:tmpl w:val="2C400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765F1D"/>
    <w:multiLevelType w:val="hybridMultilevel"/>
    <w:tmpl w:val="33664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BAC03BA"/>
    <w:multiLevelType w:val="hybridMultilevel"/>
    <w:tmpl w:val="A75CDCFA"/>
    <w:lvl w:ilvl="0" w:tplc="F7C03408">
      <w:start w:val="1"/>
      <w:numFmt w:val="bullet"/>
      <w:lvlText w:val="-"/>
      <w:lvlJc w:val="left"/>
      <w:pPr>
        <w:ind w:left="720" w:hanging="360"/>
      </w:pPr>
      <w:rPr>
        <w:rFonts w:ascii="Courier New" w:hAnsi="Courier New" w:hint="default"/>
      </w:rPr>
    </w:lvl>
    <w:lvl w:ilvl="1" w:tplc="FC862E94">
      <w:start w:val="1"/>
      <w:numFmt w:val="bullet"/>
      <w:lvlText w:val="­"/>
      <w:lvlJc w:val="left"/>
      <w:pPr>
        <w:ind w:left="340" w:hanging="227"/>
      </w:pPr>
      <w:rPr>
        <w:rFonts w:ascii="Courier New" w:hAnsi="Courier New" w:hint="default"/>
        <w:color w:val="auto"/>
      </w:rPr>
    </w:lvl>
    <w:lvl w:ilvl="2" w:tplc="F7C03408">
      <w:start w:val="1"/>
      <w:numFmt w:val="bullet"/>
      <w:lvlText w:val="-"/>
      <w:lvlJc w:val="left"/>
      <w:pPr>
        <w:ind w:left="2160" w:hanging="360"/>
      </w:pPr>
      <w:rPr>
        <w:rFonts w:ascii="Courier New" w:hAnsi="Courier New"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C58463C"/>
    <w:multiLevelType w:val="hybridMultilevel"/>
    <w:tmpl w:val="8200D3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15:restartNumberingAfterBreak="0">
    <w:nsid w:val="6D05285D"/>
    <w:multiLevelType w:val="hybridMultilevel"/>
    <w:tmpl w:val="75B2A19C"/>
    <w:lvl w:ilvl="0" w:tplc="DF1840AC">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3" w15:restartNumberingAfterBreak="0">
    <w:nsid w:val="6EC002AF"/>
    <w:multiLevelType w:val="hybridMultilevel"/>
    <w:tmpl w:val="2E52679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4" w15:restartNumberingAfterBreak="0">
    <w:nsid w:val="6ED70DD0"/>
    <w:multiLevelType w:val="hybridMultilevel"/>
    <w:tmpl w:val="7E54B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096693B"/>
    <w:multiLevelType w:val="hybridMultilevel"/>
    <w:tmpl w:val="0C2C48B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15:restartNumberingAfterBreak="0">
    <w:nsid w:val="71A646B5"/>
    <w:multiLevelType w:val="hybridMultilevel"/>
    <w:tmpl w:val="424814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736A67FB"/>
    <w:multiLevelType w:val="hybridMultilevel"/>
    <w:tmpl w:val="C2E0815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8" w15:restartNumberingAfterBreak="0">
    <w:nsid w:val="7403709C"/>
    <w:multiLevelType w:val="hybridMultilevel"/>
    <w:tmpl w:val="A4A4CB7C"/>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911EF8"/>
    <w:multiLevelType w:val="multilevel"/>
    <w:tmpl w:val="05607FD2"/>
    <w:styleLink w:val="CurrentList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76E92273"/>
    <w:multiLevelType w:val="hybridMultilevel"/>
    <w:tmpl w:val="75AA7A4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1" w15:restartNumberingAfterBreak="0">
    <w:nsid w:val="7AAD197B"/>
    <w:multiLevelType w:val="hybridMultilevel"/>
    <w:tmpl w:val="0922CD9A"/>
    <w:lvl w:ilvl="0" w:tplc="4B5C886A">
      <w:start w:val="1"/>
      <w:numFmt w:val="bullet"/>
      <w:pStyle w:val="Tek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CF93094"/>
    <w:multiLevelType w:val="hybridMultilevel"/>
    <w:tmpl w:val="C15698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15:restartNumberingAfterBreak="0">
    <w:nsid w:val="7E7534FB"/>
    <w:multiLevelType w:val="hybridMultilevel"/>
    <w:tmpl w:val="6D84F148"/>
    <w:lvl w:ilvl="0" w:tplc="041A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F3610AB"/>
    <w:multiLevelType w:val="hybridMultilevel"/>
    <w:tmpl w:val="CB726A38"/>
    <w:lvl w:ilvl="0" w:tplc="041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81" w:hanging="360"/>
      </w:pPr>
      <w:rPr>
        <w:rFonts w:ascii="Courier New" w:hAnsi="Courier New" w:cs="Courier New" w:hint="default"/>
      </w:rPr>
    </w:lvl>
    <w:lvl w:ilvl="2" w:tplc="08090005" w:tentative="1">
      <w:start w:val="1"/>
      <w:numFmt w:val="bullet"/>
      <w:lvlText w:val=""/>
      <w:lvlJc w:val="left"/>
      <w:pPr>
        <w:ind w:left="2101" w:hanging="360"/>
      </w:pPr>
      <w:rPr>
        <w:rFonts w:ascii="Wingdings" w:hAnsi="Wingdings" w:hint="default"/>
      </w:rPr>
    </w:lvl>
    <w:lvl w:ilvl="3" w:tplc="08090001" w:tentative="1">
      <w:start w:val="1"/>
      <w:numFmt w:val="bullet"/>
      <w:lvlText w:val=""/>
      <w:lvlJc w:val="left"/>
      <w:pPr>
        <w:ind w:left="2821" w:hanging="360"/>
      </w:pPr>
      <w:rPr>
        <w:rFonts w:ascii="Symbol" w:hAnsi="Symbol" w:hint="default"/>
      </w:rPr>
    </w:lvl>
    <w:lvl w:ilvl="4" w:tplc="08090003" w:tentative="1">
      <w:start w:val="1"/>
      <w:numFmt w:val="bullet"/>
      <w:lvlText w:val="o"/>
      <w:lvlJc w:val="left"/>
      <w:pPr>
        <w:ind w:left="3541" w:hanging="360"/>
      </w:pPr>
      <w:rPr>
        <w:rFonts w:ascii="Courier New" w:hAnsi="Courier New" w:cs="Courier New" w:hint="default"/>
      </w:rPr>
    </w:lvl>
    <w:lvl w:ilvl="5" w:tplc="08090005" w:tentative="1">
      <w:start w:val="1"/>
      <w:numFmt w:val="bullet"/>
      <w:lvlText w:val=""/>
      <w:lvlJc w:val="left"/>
      <w:pPr>
        <w:ind w:left="4261" w:hanging="360"/>
      </w:pPr>
      <w:rPr>
        <w:rFonts w:ascii="Wingdings" w:hAnsi="Wingdings" w:hint="default"/>
      </w:rPr>
    </w:lvl>
    <w:lvl w:ilvl="6" w:tplc="08090001" w:tentative="1">
      <w:start w:val="1"/>
      <w:numFmt w:val="bullet"/>
      <w:lvlText w:val=""/>
      <w:lvlJc w:val="left"/>
      <w:pPr>
        <w:ind w:left="4981" w:hanging="360"/>
      </w:pPr>
      <w:rPr>
        <w:rFonts w:ascii="Symbol" w:hAnsi="Symbol" w:hint="default"/>
      </w:rPr>
    </w:lvl>
    <w:lvl w:ilvl="7" w:tplc="08090003" w:tentative="1">
      <w:start w:val="1"/>
      <w:numFmt w:val="bullet"/>
      <w:lvlText w:val="o"/>
      <w:lvlJc w:val="left"/>
      <w:pPr>
        <w:ind w:left="5701" w:hanging="360"/>
      </w:pPr>
      <w:rPr>
        <w:rFonts w:ascii="Courier New" w:hAnsi="Courier New" w:cs="Courier New" w:hint="default"/>
      </w:rPr>
    </w:lvl>
    <w:lvl w:ilvl="8" w:tplc="08090005" w:tentative="1">
      <w:start w:val="1"/>
      <w:numFmt w:val="bullet"/>
      <w:lvlText w:val=""/>
      <w:lvlJc w:val="left"/>
      <w:pPr>
        <w:ind w:left="6421" w:hanging="360"/>
      </w:pPr>
      <w:rPr>
        <w:rFonts w:ascii="Wingdings" w:hAnsi="Wingdings" w:hint="default"/>
      </w:rPr>
    </w:lvl>
  </w:abstractNum>
  <w:abstractNum w:abstractNumId="95" w15:restartNumberingAfterBreak="0">
    <w:nsid w:val="7FD13CD3"/>
    <w:multiLevelType w:val="hybridMultilevel"/>
    <w:tmpl w:val="A552A622"/>
    <w:lvl w:ilvl="0" w:tplc="FC862E94">
      <w:start w:val="1"/>
      <w:numFmt w:val="bullet"/>
      <w:lvlText w:val="­"/>
      <w:lvlJc w:val="left"/>
      <w:pPr>
        <w:ind w:left="360" w:hanging="360"/>
      </w:pPr>
      <w:rPr>
        <w:rFonts w:ascii="Courier New" w:hAnsi="Courier New"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991709005">
    <w:abstractNumId w:val="91"/>
  </w:num>
  <w:num w:numId="2" w16cid:durableId="1954820237">
    <w:abstractNumId w:val="20"/>
  </w:num>
  <w:num w:numId="3" w16cid:durableId="169099647">
    <w:abstractNumId w:val="82"/>
  </w:num>
  <w:num w:numId="4" w16cid:durableId="1581669208">
    <w:abstractNumId w:val="76"/>
  </w:num>
  <w:num w:numId="5" w16cid:durableId="444468776">
    <w:abstractNumId w:val="13"/>
  </w:num>
  <w:num w:numId="6" w16cid:durableId="1324357084">
    <w:abstractNumId w:val="80"/>
  </w:num>
  <w:num w:numId="7" w16cid:durableId="1483547548">
    <w:abstractNumId w:val="16"/>
  </w:num>
  <w:num w:numId="8" w16cid:durableId="541671759">
    <w:abstractNumId w:val="4"/>
  </w:num>
  <w:num w:numId="9" w16cid:durableId="1868371214">
    <w:abstractNumId w:val="18"/>
  </w:num>
  <w:num w:numId="10" w16cid:durableId="908148482">
    <w:abstractNumId w:val="10"/>
  </w:num>
  <w:num w:numId="11" w16cid:durableId="1758407057">
    <w:abstractNumId w:val="66"/>
  </w:num>
  <w:num w:numId="12" w16cid:durableId="1651472135">
    <w:abstractNumId w:val="24"/>
  </w:num>
  <w:num w:numId="13" w16cid:durableId="2114009482">
    <w:abstractNumId w:val="17"/>
  </w:num>
  <w:num w:numId="14" w16cid:durableId="1987082748">
    <w:abstractNumId w:val="59"/>
  </w:num>
  <w:num w:numId="15" w16cid:durableId="1998995909">
    <w:abstractNumId w:val="43"/>
  </w:num>
  <w:num w:numId="16" w16cid:durableId="780297351">
    <w:abstractNumId w:val="65"/>
  </w:num>
  <w:num w:numId="17" w16cid:durableId="796408835">
    <w:abstractNumId w:val="70"/>
  </w:num>
  <w:num w:numId="18" w16cid:durableId="1479761725">
    <w:abstractNumId w:val="1"/>
  </w:num>
  <w:num w:numId="19" w16cid:durableId="2074162107">
    <w:abstractNumId w:val="42"/>
  </w:num>
  <w:num w:numId="20" w16cid:durableId="1090003155">
    <w:abstractNumId w:val="30"/>
  </w:num>
  <w:num w:numId="21" w16cid:durableId="1110515536">
    <w:abstractNumId w:val="72"/>
  </w:num>
  <w:num w:numId="22" w16cid:durableId="1328553699">
    <w:abstractNumId w:val="55"/>
  </w:num>
  <w:num w:numId="23" w16cid:durableId="1646004788">
    <w:abstractNumId w:val="29"/>
  </w:num>
  <w:num w:numId="24" w16cid:durableId="1573656643">
    <w:abstractNumId w:val="32"/>
  </w:num>
  <w:num w:numId="25" w16cid:durableId="744380327">
    <w:abstractNumId w:val="53"/>
  </w:num>
  <w:num w:numId="26" w16cid:durableId="967007657">
    <w:abstractNumId w:val="69"/>
  </w:num>
  <w:num w:numId="27" w16cid:durableId="2108495986">
    <w:abstractNumId w:val="48"/>
  </w:num>
  <w:num w:numId="28" w16cid:durableId="1952272953">
    <w:abstractNumId w:val="6"/>
  </w:num>
  <w:num w:numId="29" w16cid:durableId="445469393">
    <w:abstractNumId w:val="75"/>
  </w:num>
  <w:num w:numId="30" w16cid:durableId="345643836">
    <w:abstractNumId w:val="37"/>
  </w:num>
  <w:num w:numId="31" w16cid:durableId="1968198525">
    <w:abstractNumId w:val="74"/>
  </w:num>
  <w:num w:numId="32" w16cid:durableId="1294023411">
    <w:abstractNumId w:val="22"/>
  </w:num>
  <w:num w:numId="33" w16cid:durableId="829641930">
    <w:abstractNumId w:val="77"/>
  </w:num>
  <w:num w:numId="34" w16cid:durableId="39978985">
    <w:abstractNumId w:val="93"/>
  </w:num>
  <w:num w:numId="35" w16cid:durableId="709695498">
    <w:abstractNumId w:val="19"/>
  </w:num>
  <w:num w:numId="36" w16cid:durableId="1057166561">
    <w:abstractNumId w:val="2"/>
  </w:num>
  <w:num w:numId="37" w16cid:durableId="1893535175">
    <w:abstractNumId w:val="62"/>
  </w:num>
  <w:num w:numId="38" w16cid:durableId="196503927">
    <w:abstractNumId w:val="54"/>
  </w:num>
  <w:num w:numId="39" w16cid:durableId="1739859682">
    <w:abstractNumId w:val="11"/>
  </w:num>
  <w:num w:numId="40" w16cid:durableId="371152701">
    <w:abstractNumId w:val="94"/>
  </w:num>
  <w:num w:numId="41" w16cid:durableId="79766220">
    <w:abstractNumId w:val="39"/>
  </w:num>
  <w:num w:numId="42" w16cid:durableId="1873837386">
    <w:abstractNumId w:val="88"/>
  </w:num>
  <w:num w:numId="43" w16cid:durableId="487332487">
    <w:abstractNumId w:val="34"/>
  </w:num>
  <w:num w:numId="44" w16cid:durableId="1979189064">
    <w:abstractNumId w:val="56"/>
  </w:num>
  <w:num w:numId="45" w16cid:durableId="1802455989">
    <w:abstractNumId w:val="31"/>
  </w:num>
  <w:num w:numId="46" w16cid:durableId="1721588483">
    <w:abstractNumId w:val="46"/>
  </w:num>
  <w:num w:numId="47" w16cid:durableId="293682535">
    <w:abstractNumId w:val="26"/>
  </w:num>
  <w:num w:numId="48" w16cid:durableId="341975263">
    <w:abstractNumId w:val="49"/>
  </w:num>
  <w:num w:numId="49" w16cid:durableId="1884554533">
    <w:abstractNumId w:val="71"/>
  </w:num>
  <w:num w:numId="50" w16cid:durableId="1982415814">
    <w:abstractNumId w:val="63"/>
  </w:num>
  <w:num w:numId="51" w16cid:durableId="1792167606">
    <w:abstractNumId w:val="23"/>
  </w:num>
  <w:num w:numId="52" w16cid:durableId="723215288">
    <w:abstractNumId w:val="83"/>
  </w:num>
  <w:num w:numId="53" w16cid:durableId="941717908">
    <w:abstractNumId w:val="7"/>
  </w:num>
  <w:num w:numId="54" w16cid:durableId="134494487">
    <w:abstractNumId w:val="44"/>
  </w:num>
  <w:num w:numId="55" w16cid:durableId="190655625">
    <w:abstractNumId w:val="25"/>
  </w:num>
  <w:num w:numId="56" w16cid:durableId="1924337717">
    <w:abstractNumId w:val="90"/>
  </w:num>
  <w:num w:numId="57" w16cid:durableId="520629049">
    <w:abstractNumId w:val="73"/>
  </w:num>
  <w:num w:numId="58" w16cid:durableId="420835797">
    <w:abstractNumId w:val="21"/>
  </w:num>
  <w:num w:numId="59" w16cid:durableId="78260668">
    <w:abstractNumId w:val="35"/>
  </w:num>
  <w:num w:numId="60" w16cid:durableId="259722886">
    <w:abstractNumId w:val="87"/>
  </w:num>
  <w:num w:numId="61" w16cid:durableId="463356764">
    <w:abstractNumId w:val="84"/>
  </w:num>
  <w:num w:numId="62" w16cid:durableId="614412995">
    <w:abstractNumId w:val="38"/>
  </w:num>
  <w:num w:numId="63" w16cid:durableId="866213156">
    <w:abstractNumId w:val="81"/>
  </w:num>
  <w:num w:numId="64" w16cid:durableId="830754844">
    <w:abstractNumId w:val="92"/>
  </w:num>
  <w:num w:numId="65" w16cid:durableId="857963209">
    <w:abstractNumId w:val="85"/>
  </w:num>
  <w:num w:numId="66" w16cid:durableId="36009567">
    <w:abstractNumId w:val="27"/>
  </w:num>
  <w:num w:numId="67" w16cid:durableId="1767649732">
    <w:abstractNumId w:val="51"/>
  </w:num>
  <w:num w:numId="68" w16cid:durableId="285625758">
    <w:abstractNumId w:val="41"/>
  </w:num>
  <w:num w:numId="69" w16cid:durableId="1665742366">
    <w:abstractNumId w:val="64"/>
  </w:num>
  <w:num w:numId="70" w16cid:durableId="1439131677">
    <w:abstractNumId w:val="33"/>
  </w:num>
  <w:num w:numId="71" w16cid:durableId="719934729">
    <w:abstractNumId w:val="28"/>
  </w:num>
  <w:num w:numId="72" w16cid:durableId="139079036">
    <w:abstractNumId w:val="36"/>
  </w:num>
  <w:num w:numId="73" w16cid:durableId="656886092">
    <w:abstractNumId w:val="52"/>
  </w:num>
  <w:num w:numId="74" w16cid:durableId="2000767936">
    <w:abstractNumId w:val="58"/>
  </w:num>
  <w:num w:numId="75" w16cid:durableId="408773530">
    <w:abstractNumId w:val="40"/>
  </w:num>
  <w:num w:numId="76" w16cid:durableId="685864181">
    <w:abstractNumId w:val="45"/>
  </w:num>
  <w:num w:numId="77" w16cid:durableId="884025658">
    <w:abstractNumId w:val="14"/>
  </w:num>
  <w:num w:numId="78" w16cid:durableId="1725251816">
    <w:abstractNumId w:val="0"/>
  </w:num>
  <w:num w:numId="79" w16cid:durableId="291667845">
    <w:abstractNumId w:val="57"/>
  </w:num>
  <w:num w:numId="80" w16cid:durableId="2094932934">
    <w:abstractNumId w:val="47"/>
  </w:num>
  <w:num w:numId="81" w16cid:durableId="1211072455">
    <w:abstractNumId w:val="9"/>
  </w:num>
  <w:num w:numId="82" w16cid:durableId="1295218059">
    <w:abstractNumId w:val="8"/>
  </w:num>
  <w:num w:numId="83" w16cid:durableId="1097793962">
    <w:abstractNumId w:val="61"/>
  </w:num>
  <w:num w:numId="84" w16cid:durableId="1585068661">
    <w:abstractNumId w:val="3"/>
  </w:num>
  <w:num w:numId="85" w16cid:durableId="433134287">
    <w:abstractNumId w:val="12"/>
  </w:num>
  <w:num w:numId="86" w16cid:durableId="1195970311">
    <w:abstractNumId w:val="89"/>
  </w:num>
  <w:num w:numId="87" w16cid:durableId="1373380230">
    <w:abstractNumId w:val="79"/>
  </w:num>
  <w:num w:numId="88" w16cid:durableId="1006328992">
    <w:abstractNumId w:val="5"/>
  </w:num>
  <w:num w:numId="89" w16cid:durableId="630747694">
    <w:abstractNumId w:val="67"/>
  </w:num>
  <w:num w:numId="90" w16cid:durableId="1865552848">
    <w:abstractNumId w:val="50"/>
  </w:num>
  <w:num w:numId="91" w16cid:durableId="1773010964">
    <w:abstractNumId w:val="86"/>
  </w:num>
  <w:num w:numId="92" w16cid:durableId="720520164">
    <w:abstractNumId w:val="95"/>
  </w:num>
  <w:num w:numId="93" w16cid:durableId="1285161989">
    <w:abstractNumId w:val="60"/>
  </w:num>
  <w:num w:numId="94" w16cid:durableId="2708943">
    <w:abstractNumId w:val="15"/>
  </w:num>
  <w:num w:numId="95" w16cid:durableId="77673664">
    <w:abstractNumId w:val="78"/>
  </w:num>
  <w:num w:numId="96" w16cid:durableId="787162583">
    <w:abstractNumId w:val="6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yMTY2MzM0M7O0NDBT0lEKTi0uzszPAykwqQUAU6c4yCwAAAA="/>
  </w:docVars>
  <w:rsids>
    <w:rsidRoot w:val="00B52DB8"/>
    <w:rsid w:val="0000031B"/>
    <w:rsid w:val="00002D03"/>
    <w:rsid w:val="00003085"/>
    <w:rsid w:val="000044D0"/>
    <w:rsid w:val="0000688E"/>
    <w:rsid w:val="000073E9"/>
    <w:rsid w:val="0001098C"/>
    <w:rsid w:val="00010B65"/>
    <w:rsid w:val="00014F38"/>
    <w:rsid w:val="0001515F"/>
    <w:rsid w:val="0001550E"/>
    <w:rsid w:val="0001587F"/>
    <w:rsid w:val="0001780A"/>
    <w:rsid w:val="000226B9"/>
    <w:rsid w:val="000226F7"/>
    <w:rsid w:val="00022B0F"/>
    <w:rsid w:val="00023EAB"/>
    <w:rsid w:val="00024B3E"/>
    <w:rsid w:val="00025DE9"/>
    <w:rsid w:val="000262CF"/>
    <w:rsid w:val="00026FCC"/>
    <w:rsid w:val="0002792F"/>
    <w:rsid w:val="00027B31"/>
    <w:rsid w:val="000342EB"/>
    <w:rsid w:val="00034417"/>
    <w:rsid w:val="00034F75"/>
    <w:rsid w:val="00035242"/>
    <w:rsid w:val="000354E4"/>
    <w:rsid w:val="00035947"/>
    <w:rsid w:val="00035C65"/>
    <w:rsid w:val="0003762F"/>
    <w:rsid w:val="000405BA"/>
    <w:rsid w:val="000454E1"/>
    <w:rsid w:val="00046875"/>
    <w:rsid w:val="0004745D"/>
    <w:rsid w:val="000479AA"/>
    <w:rsid w:val="0005223F"/>
    <w:rsid w:val="000522FE"/>
    <w:rsid w:val="00052F11"/>
    <w:rsid w:val="00052FB8"/>
    <w:rsid w:val="00054A1B"/>
    <w:rsid w:val="000565FB"/>
    <w:rsid w:val="00056C41"/>
    <w:rsid w:val="00060063"/>
    <w:rsid w:val="0006059C"/>
    <w:rsid w:val="00067F4A"/>
    <w:rsid w:val="00070A04"/>
    <w:rsid w:val="00070E7E"/>
    <w:rsid w:val="0007171C"/>
    <w:rsid w:val="00071A78"/>
    <w:rsid w:val="000733CE"/>
    <w:rsid w:val="00074F3B"/>
    <w:rsid w:val="00076725"/>
    <w:rsid w:val="0007781E"/>
    <w:rsid w:val="00077D70"/>
    <w:rsid w:val="0008156A"/>
    <w:rsid w:val="000825D7"/>
    <w:rsid w:val="000833AA"/>
    <w:rsid w:val="000844A0"/>
    <w:rsid w:val="0008491A"/>
    <w:rsid w:val="00086CDD"/>
    <w:rsid w:val="00087C7A"/>
    <w:rsid w:val="00091DCD"/>
    <w:rsid w:val="00093445"/>
    <w:rsid w:val="00093EF9"/>
    <w:rsid w:val="00095682"/>
    <w:rsid w:val="00095939"/>
    <w:rsid w:val="00096F0B"/>
    <w:rsid w:val="000972FB"/>
    <w:rsid w:val="000A24C5"/>
    <w:rsid w:val="000A3780"/>
    <w:rsid w:val="000A41A4"/>
    <w:rsid w:val="000A479E"/>
    <w:rsid w:val="000B202A"/>
    <w:rsid w:val="000B23F4"/>
    <w:rsid w:val="000B3AA3"/>
    <w:rsid w:val="000B4DC4"/>
    <w:rsid w:val="000B5CE3"/>
    <w:rsid w:val="000B62AD"/>
    <w:rsid w:val="000C0DBD"/>
    <w:rsid w:val="000C1A99"/>
    <w:rsid w:val="000C601B"/>
    <w:rsid w:val="000D0A74"/>
    <w:rsid w:val="000D296A"/>
    <w:rsid w:val="000D6E82"/>
    <w:rsid w:val="000E0483"/>
    <w:rsid w:val="000E0CE7"/>
    <w:rsid w:val="000E3C0B"/>
    <w:rsid w:val="000E4D5A"/>
    <w:rsid w:val="000E57E9"/>
    <w:rsid w:val="000E6191"/>
    <w:rsid w:val="000E665E"/>
    <w:rsid w:val="000E6756"/>
    <w:rsid w:val="000F04EE"/>
    <w:rsid w:val="000F096E"/>
    <w:rsid w:val="000F1FAF"/>
    <w:rsid w:val="000F2D08"/>
    <w:rsid w:val="000F37E0"/>
    <w:rsid w:val="000F4784"/>
    <w:rsid w:val="000F4CF9"/>
    <w:rsid w:val="000F5B68"/>
    <w:rsid w:val="000F5BB1"/>
    <w:rsid w:val="000F632B"/>
    <w:rsid w:val="000F6E6B"/>
    <w:rsid w:val="00101194"/>
    <w:rsid w:val="0010211D"/>
    <w:rsid w:val="00102F9E"/>
    <w:rsid w:val="00104815"/>
    <w:rsid w:val="00106572"/>
    <w:rsid w:val="00110A99"/>
    <w:rsid w:val="00111761"/>
    <w:rsid w:val="00111A73"/>
    <w:rsid w:val="00115225"/>
    <w:rsid w:val="00115E78"/>
    <w:rsid w:val="00116172"/>
    <w:rsid w:val="00116982"/>
    <w:rsid w:val="00116C12"/>
    <w:rsid w:val="00117A04"/>
    <w:rsid w:val="00121473"/>
    <w:rsid w:val="00121EB4"/>
    <w:rsid w:val="00122FCC"/>
    <w:rsid w:val="00123A5A"/>
    <w:rsid w:val="00124272"/>
    <w:rsid w:val="00124448"/>
    <w:rsid w:val="00125185"/>
    <w:rsid w:val="00125513"/>
    <w:rsid w:val="00125C70"/>
    <w:rsid w:val="00127F1E"/>
    <w:rsid w:val="00132AF0"/>
    <w:rsid w:val="00133086"/>
    <w:rsid w:val="001340AC"/>
    <w:rsid w:val="00135F3E"/>
    <w:rsid w:val="00135F71"/>
    <w:rsid w:val="0014082E"/>
    <w:rsid w:val="00140BD5"/>
    <w:rsid w:val="001416E5"/>
    <w:rsid w:val="00142585"/>
    <w:rsid w:val="00142734"/>
    <w:rsid w:val="0014647E"/>
    <w:rsid w:val="0015134C"/>
    <w:rsid w:val="00152199"/>
    <w:rsid w:val="00152B6A"/>
    <w:rsid w:val="00157435"/>
    <w:rsid w:val="00157E8D"/>
    <w:rsid w:val="00160B0F"/>
    <w:rsid w:val="0016244F"/>
    <w:rsid w:val="001624FA"/>
    <w:rsid w:val="00163836"/>
    <w:rsid w:val="001653BC"/>
    <w:rsid w:val="001655C9"/>
    <w:rsid w:val="0016624D"/>
    <w:rsid w:val="00166804"/>
    <w:rsid w:val="001675E7"/>
    <w:rsid w:val="001706F8"/>
    <w:rsid w:val="00170D1C"/>
    <w:rsid w:val="0017196F"/>
    <w:rsid w:val="001726ED"/>
    <w:rsid w:val="00174886"/>
    <w:rsid w:val="00176A6B"/>
    <w:rsid w:val="00177B8E"/>
    <w:rsid w:val="0018021D"/>
    <w:rsid w:val="0018145E"/>
    <w:rsid w:val="00184E3D"/>
    <w:rsid w:val="00185FED"/>
    <w:rsid w:val="00186114"/>
    <w:rsid w:val="0018664C"/>
    <w:rsid w:val="001867EE"/>
    <w:rsid w:val="00187580"/>
    <w:rsid w:val="00190F2C"/>
    <w:rsid w:val="00190F87"/>
    <w:rsid w:val="00191B5D"/>
    <w:rsid w:val="00192778"/>
    <w:rsid w:val="00193338"/>
    <w:rsid w:val="00194152"/>
    <w:rsid w:val="0019737F"/>
    <w:rsid w:val="001A0433"/>
    <w:rsid w:val="001A0D60"/>
    <w:rsid w:val="001A2913"/>
    <w:rsid w:val="001A37D9"/>
    <w:rsid w:val="001A6B02"/>
    <w:rsid w:val="001A6CD8"/>
    <w:rsid w:val="001B0031"/>
    <w:rsid w:val="001B0740"/>
    <w:rsid w:val="001B20AD"/>
    <w:rsid w:val="001B2E7B"/>
    <w:rsid w:val="001B4653"/>
    <w:rsid w:val="001B4A35"/>
    <w:rsid w:val="001B5D4B"/>
    <w:rsid w:val="001B73A7"/>
    <w:rsid w:val="001B78AF"/>
    <w:rsid w:val="001C049C"/>
    <w:rsid w:val="001C1568"/>
    <w:rsid w:val="001C1FB3"/>
    <w:rsid w:val="001C5F25"/>
    <w:rsid w:val="001C5F99"/>
    <w:rsid w:val="001D03CE"/>
    <w:rsid w:val="001D1B4F"/>
    <w:rsid w:val="001D1FDD"/>
    <w:rsid w:val="001D3BBC"/>
    <w:rsid w:val="001D5CA0"/>
    <w:rsid w:val="001D691E"/>
    <w:rsid w:val="001D69A0"/>
    <w:rsid w:val="001E1507"/>
    <w:rsid w:val="001E2E7D"/>
    <w:rsid w:val="001E2F1C"/>
    <w:rsid w:val="001E424F"/>
    <w:rsid w:val="001E77F6"/>
    <w:rsid w:val="001E7E21"/>
    <w:rsid w:val="001F4283"/>
    <w:rsid w:val="001F4AB8"/>
    <w:rsid w:val="00200762"/>
    <w:rsid w:val="00201595"/>
    <w:rsid w:val="002016FF"/>
    <w:rsid w:val="00203B90"/>
    <w:rsid w:val="00205F45"/>
    <w:rsid w:val="0020639F"/>
    <w:rsid w:val="00207D70"/>
    <w:rsid w:val="00210C49"/>
    <w:rsid w:val="00212F37"/>
    <w:rsid w:val="00215AE0"/>
    <w:rsid w:val="002161C9"/>
    <w:rsid w:val="0022315C"/>
    <w:rsid w:val="0022319B"/>
    <w:rsid w:val="002236C9"/>
    <w:rsid w:val="00223B02"/>
    <w:rsid w:val="00231198"/>
    <w:rsid w:val="002311D3"/>
    <w:rsid w:val="0023174C"/>
    <w:rsid w:val="00231A74"/>
    <w:rsid w:val="00231D71"/>
    <w:rsid w:val="00232CC0"/>
    <w:rsid w:val="002350B5"/>
    <w:rsid w:val="00236620"/>
    <w:rsid w:val="00242597"/>
    <w:rsid w:val="00243260"/>
    <w:rsid w:val="0024510E"/>
    <w:rsid w:val="002503C0"/>
    <w:rsid w:val="00251638"/>
    <w:rsid w:val="00251DFF"/>
    <w:rsid w:val="0025577E"/>
    <w:rsid w:val="002565E8"/>
    <w:rsid w:val="0025665B"/>
    <w:rsid w:val="00256F00"/>
    <w:rsid w:val="00261707"/>
    <w:rsid w:val="00261EB0"/>
    <w:rsid w:val="0026383F"/>
    <w:rsid w:val="002638F9"/>
    <w:rsid w:val="0026563E"/>
    <w:rsid w:val="0026603C"/>
    <w:rsid w:val="0026628A"/>
    <w:rsid w:val="002700D9"/>
    <w:rsid w:val="0027096C"/>
    <w:rsid w:val="0027150C"/>
    <w:rsid w:val="00271F28"/>
    <w:rsid w:val="00272D43"/>
    <w:rsid w:val="00273643"/>
    <w:rsid w:val="00274F43"/>
    <w:rsid w:val="0027642D"/>
    <w:rsid w:val="00276679"/>
    <w:rsid w:val="002771AF"/>
    <w:rsid w:val="0027720A"/>
    <w:rsid w:val="002800C4"/>
    <w:rsid w:val="00280364"/>
    <w:rsid w:val="00283081"/>
    <w:rsid w:val="002833E8"/>
    <w:rsid w:val="00287F0B"/>
    <w:rsid w:val="002913BC"/>
    <w:rsid w:val="002930B1"/>
    <w:rsid w:val="002A02B9"/>
    <w:rsid w:val="002A5891"/>
    <w:rsid w:val="002B3467"/>
    <w:rsid w:val="002B367F"/>
    <w:rsid w:val="002B3765"/>
    <w:rsid w:val="002B3A4C"/>
    <w:rsid w:val="002B539D"/>
    <w:rsid w:val="002B5F4C"/>
    <w:rsid w:val="002C0948"/>
    <w:rsid w:val="002C17FC"/>
    <w:rsid w:val="002C30E8"/>
    <w:rsid w:val="002C4437"/>
    <w:rsid w:val="002C5A72"/>
    <w:rsid w:val="002C5D2D"/>
    <w:rsid w:val="002D0361"/>
    <w:rsid w:val="002D2081"/>
    <w:rsid w:val="002D334A"/>
    <w:rsid w:val="002D4397"/>
    <w:rsid w:val="002D5750"/>
    <w:rsid w:val="002E1195"/>
    <w:rsid w:val="002E1900"/>
    <w:rsid w:val="002E19D6"/>
    <w:rsid w:val="002E25FE"/>
    <w:rsid w:val="002E5425"/>
    <w:rsid w:val="002E7751"/>
    <w:rsid w:val="002F0C95"/>
    <w:rsid w:val="002F142F"/>
    <w:rsid w:val="002F1A66"/>
    <w:rsid w:val="002F3963"/>
    <w:rsid w:val="002F5A24"/>
    <w:rsid w:val="002F5C66"/>
    <w:rsid w:val="002F673E"/>
    <w:rsid w:val="002F6D9B"/>
    <w:rsid w:val="002F778C"/>
    <w:rsid w:val="003000DC"/>
    <w:rsid w:val="00303217"/>
    <w:rsid w:val="0030363B"/>
    <w:rsid w:val="00303B9A"/>
    <w:rsid w:val="003051DC"/>
    <w:rsid w:val="003065D5"/>
    <w:rsid w:val="00306E14"/>
    <w:rsid w:val="00310EDA"/>
    <w:rsid w:val="00311231"/>
    <w:rsid w:val="00311B64"/>
    <w:rsid w:val="00312B77"/>
    <w:rsid w:val="00313028"/>
    <w:rsid w:val="003130DB"/>
    <w:rsid w:val="0031366C"/>
    <w:rsid w:val="00313AF9"/>
    <w:rsid w:val="00316324"/>
    <w:rsid w:val="003172DE"/>
    <w:rsid w:val="003178C6"/>
    <w:rsid w:val="003219D4"/>
    <w:rsid w:val="003240DF"/>
    <w:rsid w:val="00324996"/>
    <w:rsid w:val="00324B37"/>
    <w:rsid w:val="003260BB"/>
    <w:rsid w:val="00327E52"/>
    <w:rsid w:val="00331B64"/>
    <w:rsid w:val="003320F0"/>
    <w:rsid w:val="00336E06"/>
    <w:rsid w:val="00340F5E"/>
    <w:rsid w:val="00344F4F"/>
    <w:rsid w:val="0034606D"/>
    <w:rsid w:val="00346FDE"/>
    <w:rsid w:val="00347EEB"/>
    <w:rsid w:val="00351ED4"/>
    <w:rsid w:val="00351EDD"/>
    <w:rsid w:val="0035208A"/>
    <w:rsid w:val="00355CB1"/>
    <w:rsid w:val="003576C7"/>
    <w:rsid w:val="00357809"/>
    <w:rsid w:val="00360467"/>
    <w:rsid w:val="003615B0"/>
    <w:rsid w:val="00361973"/>
    <w:rsid w:val="00362EF6"/>
    <w:rsid w:val="00363A73"/>
    <w:rsid w:val="003669CB"/>
    <w:rsid w:val="00367E87"/>
    <w:rsid w:val="00371414"/>
    <w:rsid w:val="0037395E"/>
    <w:rsid w:val="00374C92"/>
    <w:rsid w:val="003764FA"/>
    <w:rsid w:val="00376C10"/>
    <w:rsid w:val="00380955"/>
    <w:rsid w:val="00380B0A"/>
    <w:rsid w:val="00380EE0"/>
    <w:rsid w:val="00381B30"/>
    <w:rsid w:val="00385B88"/>
    <w:rsid w:val="00385DCE"/>
    <w:rsid w:val="0038785C"/>
    <w:rsid w:val="003878D8"/>
    <w:rsid w:val="00387993"/>
    <w:rsid w:val="00387BFF"/>
    <w:rsid w:val="00392F55"/>
    <w:rsid w:val="00392F8E"/>
    <w:rsid w:val="0039304C"/>
    <w:rsid w:val="003940F6"/>
    <w:rsid w:val="0039478A"/>
    <w:rsid w:val="00394AAF"/>
    <w:rsid w:val="003953E5"/>
    <w:rsid w:val="003956A4"/>
    <w:rsid w:val="003956CC"/>
    <w:rsid w:val="00395C6A"/>
    <w:rsid w:val="00397B51"/>
    <w:rsid w:val="003A0DE2"/>
    <w:rsid w:val="003A1D5E"/>
    <w:rsid w:val="003A228A"/>
    <w:rsid w:val="003A3856"/>
    <w:rsid w:val="003A3EE9"/>
    <w:rsid w:val="003A4401"/>
    <w:rsid w:val="003A4544"/>
    <w:rsid w:val="003A5C4B"/>
    <w:rsid w:val="003A6745"/>
    <w:rsid w:val="003A77FC"/>
    <w:rsid w:val="003B089E"/>
    <w:rsid w:val="003B26C3"/>
    <w:rsid w:val="003B4494"/>
    <w:rsid w:val="003B6296"/>
    <w:rsid w:val="003B7C3A"/>
    <w:rsid w:val="003C0B82"/>
    <w:rsid w:val="003C10D0"/>
    <w:rsid w:val="003C1A0D"/>
    <w:rsid w:val="003C1E23"/>
    <w:rsid w:val="003C4389"/>
    <w:rsid w:val="003C7901"/>
    <w:rsid w:val="003C7AFB"/>
    <w:rsid w:val="003D1068"/>
    <w:rsid w:val="003D1641"/>
    <w:rsid w:val="003D1775"/>
    <w:rsid w:val="003D2673"/>
    <w:rsid w:val="003D387A"/>
    <w:rsid w:val="003D50BD"/>
    <w:rsid w:val="003D5692"/>
    <w:rsid w:val="003D5EE2"/>
    <w:rsid w:val="003E04BE"/>
    <w:rsid w:val="003E0B2C"/>
    <w:rsid w:val="003E29F8"/>
    <w:rsid w:val="003E2F19"/>
    <w:rsid w:val="003E3010"/>
    <w:rsid w:val="003E3221"/>
    <w:rsid w:val="003E4D04"/>
    <w:rsid w:val="003E5A7F"/>
    <w:rsid w:val="003E6423"/>
    <w:rsid w:val="003E72AE"/>
    <w:rsid w:val="003F0DA1"/>
    <w:rsid w:val="003F16AE"/>
    <w:rsid w:val="003F16EB"/>
    <w:rsid w:val="003F21B0"/>
    <w:rsid w:val="003F32AE"/>
    <w:rsid w:val="003F32D6"/>
    <w:rsid w:val="003F3450"/>
    <w:rsid w:val="003F3525"/>
    <w:rsid w:val="003F3865"/>
    <w:rsid w:val="003F4018"/>
    <w:rsid w:val="003F421A"/>
    <w:rsid w:val="003F54C9"/>
    <w:rsid w:val="003F6C76"/>
    <w:rsid w:val="003F7C56"/>
    <w:rsid w:val="004022B0"/>
    <w:rsid w:val="00402F8F"/>
    <w:rsid w:val="004051DB"/>
    <w:rsid w:val="0040601B"/>
    <w:rsid w:val="004060BF"/>
    <w:rsid w:val="00406E4C"/>
    <w:rsid w:val="00411821"/>
    <w:rsid w:val="00411E89"/>
    <w:rsid w:val="00412975"/>
    <w:rsid w:val="004144EB"/>
    <w:rsid w:val="00415153"/>
    <w:rsid w:val="0041552B"/>
    <w:rsid w:val="004157FB"/>
    <w:rsid w:val="00415A77"/>
    <w:rsid w:val="00416168"/>
    <w:rsid w:val="00420001"/>
    <w:rsid w:val="00420F03"/>
    <w:rsid w:val="004212D6"/>
    <w:rsid w:val="004230A8"/>
    <w:rsid w:val="00427186"/>
    <w:rsid w:val="00430033"/>
    <w:rsid w:val="0043073D"/>
    <w:rsid w:val="004336F9"/>
    <w:rsid w:val="00433D3A"/>
    <w:rsid w:val="00434E04"/>
    <w:rsid w:val="00435F60"/>
    <w:rsid w:val="004404FE"/>
    <w:rsid w:val="00441563"/>
    <w:rsid w:val="00442961"/>
    <w:rsid w:val="00442B96"/>
    <w:rsid w:val="00443769"/>
    <w:rsid w:val="00443D58"/>
    <w:rsid w:val="00445D97"/>
    <w:rsid w:val="00446092"/>
    <w:rsid w:val="004471BA"/>
    <w:rsid w:val="004510F8"/>
    <w:rsid w:val="004511FD"/>
    <w:rsid w:val="004525D8"/>
    <w:rsid w:val="0045328F"/>
    <w:rsid w:val="00453BA1"/>
    <w:rsid w:val="00454117"/>
    <w:rsid w:val="00455355"/>
    <w:rsid w:val="00455C5D"/>
    <w:rsid w:val="00455F3E"/>
    <w:rsid w:val="00460440"/>
    <w:rsid w:val="004604D8"/>
    <w:rsid w:val="00460BE9"/>
    <w:rsid w:val="00461834"/>
    <w:rsid w:val="00462D6C"/>
    <w:rsid w:val="0046343E"/>
    <w:rsid w:val="00465F3F"/>
    <w:rsid w:val="0046746E"/>
    <w:rsid w:val="00471D76"/>
    <w:rsid w:val="00473446"/>
    <w:rsid w:val="0047418A"/>
    <w:rsid w:val="00474BB8"/>
    <w:rsid w:val="0047637D"/>
    <w:rsid w:val="00480BB1"/>
    <w:rsid w:val="004811FC"/>
    <w:rsid w:val="004813E0"/>
    <w:rsid w:val="004822EB"/>
    <w:rsid w:val="0048237E"/>
    <w:rsid w:val="00482702"/>
    <w:rsid w:val="00482782"/>
    <w:rsid w:val="0048392C"/>
    <w:rsid w:val="00485365"/>
    <w:rsid w:val="004854F7"/>
    <w:rsid w:val="00485E05"/>
    <w:rsid w:val="00486CE3"/>
    <w:rsid w:val="00490E9A"/>
    <w:rsid w:val="00491278"/>
    <w:rsid w:val="00492E82"/>
    <w:rsid w:val="00494F31"/>
    <w:rsid w:val="004953F3"/>
    <w:rsid w:val="00495EB0"/>
    <w:rsid w:val="00497EC4"/>
    <w:rsid w:val="004A00F1"/>
    <w:rsid w:val="004A052E"/>
    <w:rsid w:val="004A0E8D"/>
    <w:rsid w:val="004A352F"/>
    <w:rsid w:val="004B1408"/>
    <w:rsid w:val="004B2B0C"/>
    <w:rsid w:val="004B3275"/>
    <w:rsid w:val="004B32D5"/>
    <w:rsid w:val="004B4F86"/>
    <w:rsid w:val="004B725A"/>
    <w:rsid w:val="004B7894"/>
    <w:rsid w:val="004C1013"/>
    <w:rsid w:val="004C15BF"/>
    <w:rsid w:val="004C27D4"/>
    <w:rsid w:val="004C5018"/>
    <w:rsid w:val="004C50BE"/>
    <w:rsid w:val="004C584F"/>
    <w:rsid w:val="004C6D94"/>
    <w:rsid w:val="004D0092"/>
    <w:rsid w:val="004D0AFB"/>
    <w:rsid w:val="004D14B0"/>
    <w:rsid w:val="004D28A4"/>
    <w:rsid w:val="004D3442"/>
    <w:rsid w:val="004D43DC"/>
    <w:rsid w:val="004D4DA7"/>
    <w:rsid w:val="004D7852"/>
    <w:rsid w:val="004E1443"/>
    <w:rsid w:val="004E1840"/>
    <w:rsid w:val="004E382C"/>
    <w:rsid w:val="004E3AB8"/>
    <w:rsid w:val="004E3BA1"/>
    <w:rsid w:val="004E519F"/>
    <w:rsid w:val="004F0A99"/>
    <w:rsid w:val="004F3EDA"/>
    <w:rsid w:val="004F6486"/>
    <w:rsid w:val="004F70B3"/>
    <w:rsid w:val="00504833"/>
    <w:rsid w:val="0050658A"/>
    <w:rsid w:val="00507523"/>
    <w:rsid w:val="00507956"/>
    <w:rsid w:val="00507B43"/>
    <w:rsid w:val="00510473"/>
    <w:rsid w:val="005125E8"/>
    <w:rsid w:val="0051340B"/>
    <w:rsid w:val="005138A8"/>
    <w:rsid w:val="00514111"/>
    <w:rsid w:val="00515B94"/>
    <w:rsid w:val="0051640D"/>
    <w:rsid w:val="0051692F"/>
    <w:rsid w:val="00516A63"/>
    <w:rsid w:val="0052346C"/>
    <w:rsid w:val="0052495F"/>
    <w:rsid w:val="00524A6F"/>
    <w:rsid w:val="00525146"/>
    <w:rsid w:val="00534154"/>
    <w:rsid w:val="005344E4"/>
    <w:rsid w:val="00534C50"/>
    <w:rsid w:val="00535188"/>
    <w:rsid w:val="00535715"/>
    <w:rsid w:val="0053712B"/>
    <w:rsid w:val="005428F1"/>
    <w:rsid w:val="005435BE"/>
    <w:rsid w:val="00544E33"/>
    <w:rsid w:val="0054781D"/>
    <w:rsid w:val="00547F0B"/>
    <w:rsid w:val="00550B33"/>
    <w:rsid w:val="00551F51"/>
    <w:rsid w:val="00552F75"/>
    <w:rsid w:val="0055312B"/>
    <w:rsid w:val="005555C9"/>
    <w:rsid w:val="00556D99"/>
    <w:rsid w:val="005615EE"/>
    <w:rsid w:val="0056302B"/>
    <w:rsid w:val="00563F49"/>
    <w:rsid w:val="00565050"/>
    <w:rsid w:val="0056559C"/>
    <w:rsid w:val="005661F9"/>
    <w:rsid w:val="00570DB2"/>
    <w:rsid w:val="00570DBD"/>
    <w:rsid w:val="0057471A"/>
    <w:rsid w:val="00576965"/>
    <w:rsid w:val="00577252"/>
    <w:rsid w:val="00584418"/>
    <w:rsid w:val="00585D94"/>
    <w:rsid w:val="005906B9"/>
    <w:rsid w:val="00590708"/>
    <w:rsid w:val="00591EDC"/>
    <w:rsid w:val="00592822"/>
    <w:rsid w:val="00594A1B"/>
    <w:rsid w:val="00596247"/>
    <w:rsid w:val="00596A8F"/>
    <w:rsid w:val="00596D82"/>
    <w:rsid w:val="005A1462"/>
    <w:rsid w:val="005A1F66"/>
    <w:rsid w:val="005A2680"/>
    <w:rsid w:val="005A36A8"/>
    <w:rsid w:val="005A47EA"/>
    <w:rsid w:val="005A5C42"/>
    <w:rsid w:val="005A64D8"/>
    <w:rsid w:val="005B0025"/>
    <w:rsid w:val="005B1181"/>
    <w:rsid w:val="005B2CE2"/>
    <w:rsid w:val="005B3BED"/>
    <w:rsid w:val="005B4013"/>
    <w:rsid w:val="005B5ECF"/>
    <w:rsid w:val="005B68F3"/>
    <w:rsid w:val="005C11D9"/>
    <w:rsid w:val="005C12A0"/>
    <w:rsid w:val="005C2C98"/>
    <w:rsid w:val="005C374B"/>
    <w:rsid w:val="005C4175"/>
    <w:rsid w:val="005C467C"/>
    <w:rsid w:val="005C4D0E"/>
    <w:rsid w:val="005C6EC5"/>
    <w:rsid w:val="005C741D"/>
    <w:rsid w:val="005C755D"/>
    <w:rsid w:val="005C7756"/>
    <w:rsid w:val="005D2277"/>
    <w:rsid w:val="005D3981"/>
    <w:rsid w:val="005D6689"/>
    <w:rsid w:val="005E0471"/>
    <w:rsid w:val="005E3C24"/>
    <w:rsid w:val="005F3112"/>
    <w:rsid w:val="005F5DCD"/>
    <w:rsid w:val="005F7ABC"/>
    <w:rsid w:val="006009C0"/>
    <w:rsid w:val="00600F4E"/>
    <w:rsid w:val="0060174E"/>
    <w:rsid w:val="00603354"/>
    <w:rsid w:val="00603C09"/>
    <w:rsid w:val="00606D81"/>
    <w:rsid w:val="00607337"/>
    <w:rsid w:val="006101E2"/>
    <w:rsid w:val="0061117D"/>
    <w:rsid w:val="006115BB"/>
    <w:rsid w:val="006117BA"/>
    <w:rsid w:val="00611F66"/>
    <w:rsid w:val="0061280C"/>
    <w:rsid w:val="00612B8F"/>
    <w:rsid w:val="00612CF7"/>
    <w:rsid w:val="00617301"/>
    <w:rsid w:val="00617F70"/>
    <w:rsid w:val="00620B39"/>
    <w:rsid w:val="0062169B"/>
    <w:rsid w:val="00622C0E"/>
    <w:rsid w:val="00625300"/>
    <w:rsid w:val="00625A89"/>
    <w:rsid w:val="00625E26"/>
    <w:rsid w:val="0063067C"/>
    <w:rsid w:val="00630AA4"/>
    <w:rsid w:val="006310FC"/>
    <w:rsid w:val="00631C82"/>
    <w:rsid w:val="00633294"/>
    <w:rsid w:val="00633CB9"/>
    <w:rsid w:val="006349A4"/>
    <w:rsid w:val="00635420"/>
    <w:rsid w:val="0063609D"/>
    <w:rsid w:val="006403F1"/>
    <w:rsid w:val="00640475"/>
    <w:rsid w:val="00641C97"/>
    <w:rsid w:val="00643133"/>
    <w:rsid w:val="00644C5F"/>
    <w:rsid w:val="006467B0"/>
    <w:rsid w:val="006507B1"/>
    <w:rsid w:val="0065087F"/>
    <w:rsid w:val="0065200B"/>
    <w:rsid w:val="00656382"/>
    <w:rsid w:val="00656867"/>
    <w:rsid w:val="0065769C"/>
    <w:rsid w:val="00663BFE"/>
    <w:rsid w:val="00664423"/>
    <w:rsid w:val="0066634A"/>
    <w:rsid w:val="00670C69"/>
    <w:rsid w:val="00671C14"/>
    <w:rsid w:val="006735F7"/>
    <w:rsid w:val="00674460"/>
    <w:rsid w:val="006749F7"/>
    <w:rsid w:val="00676E42"/>
    <w:rsid w:val="00682C02"/>
    <w:rsid w:val="00683899"/>
    <w:rsid w:val="00685779"/>
    <w:rsid w:val="00685B95"/>
    <w:rsid w:val="006866EC"/>
    <w:rsid w:val="00690393"/>
    <w:rsid w:val="00691219"/>
    <w:rsid w:val="0069159C"/>
    <w:rsid w:val="00691AFA"/>
    <w:rsid w:val="00691B75"/>
    <w:rsid w:val="00693D91"/>
    <w:rsid w:val="006943CE"/>
    <w:rsid w:val="00694639"/>
    <w:rsid w:val="00696595"/>
    <w:rsid w:val="00697BC5"/>
    <w:rsid w:val="006A190B"/>
    <w:rsid w:val="006A4BF4"/>
    <w:rsid w:val="006A5639"/>
    <w:rsid w:val="006A5A84"/>
    <w:rsid w:val="006A5BC2"/>
    <w:rsid w:val="006A5F09"/>
    <w:rsid w:val="006A7EF6"/>
    <w:rsid w:val="006B0CE3"/>
    <w:rsid w:val="006B0D39"/>
    <w:rsid w:val="006B0D42"/>
    <w:rsid w:val="006B1830"/>
    <w:rsid w:val="006B2815"/>
    <w:rsid w:val="006B5223"/>
    <w:rsid w:val="006B56CA"/>
    <w:rsid w:val="006B6A30"/>
    <w:rsid w:val="006C02CE"/>
    <w:rsid w:val="006C07B6"/>
    <w:rsid w:val="006C1E8D"/>
    <w:rsid w:val="006C241F"/>
    <w:rsid w:val="006C2CEC"/>
    <w:rsid w:val="006C357D"/>
    <w:rsid w:val="006C4BC2"/>
    <w:rsid w:val="006C6084"/>
    <w:rsid w:val="006E5205"/>
    <w:rsid w:val="006E62F8"/>
    <w:rsid w:val="006E6B0A"/>
    <w:rsid w:val="006E736E"/>
    <w:rsid w:val="006F192C"/>
    <w:rsid w:val="006F3AB4"/>
    <w:rsid w:val="006F418A"/>
    <w:rsid w:val="006F6E83"/>
    <w:rsid w:val="006F6FB3"/>
    <w:rsid w:val="006F723E"/>
    <w:rsid w:val="006F78E7"/>
    <w:rsid w:val="00700202"/>
    <w:rsid w:val="00700442"/>
    <w:rsid w:val="00700604"/>
    <w:rsid w:val="007008A5"/>
    <w:rsid w:val="0070504A"/>
    <w:rsid w:val="00706095"/>
    <w:rsid w:val="007062DC"/>
    <w:rsid w:val="007064F5"/>
    <w:rsid w:val="00712B80"/>
    <w:rsid w:val="00713414"/>
    <w:rsid w:val="00716BDC"/>
    <w:rsid w:val="00717F81"/>
    <w:rsid w:val="007216B7"/>
    <w:rsid w:val="00721ADE"/>
    <w:rsid w:val="007221BD"/>
    <w:rsid w:val="00723182"/>
    <w:rsid w:val="00723825"/>
    <w:rsid w:val="00725413"/>
    <w:rsid w:val="007259ED"/>
    <w:rsid w:val="007260CE"/>
    <w:rsid w:val="0072654F"/>
    <w:rsid w:val="00726B3A"/>
    <w:rsid w:val="007277BE"/>
    <w:rsid w:val="00727BCF"/>
    <w:rsid w:val="00727F8F"/>
    <w:rsid w:val="0073122C"/>
    <w:rsid w:val="007314B6"/>
    <w:rsid w:val="00733254"/>
    <w:rsid w:val="00734C8C"/>
    <w:rsid w:val="007352E6"/>
    <w:rsid w:val="00735364"/>
    <w:rsid w:val="00740AD0"/>
    <w:rsid w:val="007417F2"/>
    <w:rsid w:val="00742DAF"/>
    <w:rsid w:val="00746EDD"/>
    <w:rsid w:val="007478DA"/>
    <w:rsid w:val="00750677"/>
    <w:rsid w:val="0075085C"/>
    <w:rsid w:val="00750D07"/>
    <w:rsid w:val="00751AD8"/>
    <w:rsid w:val="007539FA"/>
    <w:rsid w:val="00753B14"/>
    <w:rsid w:val="00753FC8"/>
    <w:rsid w:val="007541A1"/>
    <w:rsid w:val="00763BCA"/>
    <w:rsid w:val="00765AA4"/>
    <w:rsid w:val="00765EB8"/>
    <w:rsid w:val="007670F2"/>
    <w:rsid w:val="00767209"/>
    <w:rsid w:val="0077029B"/>
    <w:rsid w:val="00770F5D"/>
    <w:rsid w:val="00771662"/>
    <w:rsid w:val="00773404"/>
    <w:rsid w:val="00773886"/>
    <w:rsid w:val="00773A15"/>
    <w:rsid w:val="0077457E"/>
    <w:rsid w:val="00774DD6"/>
    <w:rsid w:val="00777A92"/>
    <w:rsid w:val="00777BEA"/>
    <w:rsid w:val="00781934"/>
    <w:rsid w:val="00785075"/>
    <w:rsid w:val="00785746"/>
    <w:rsid w:val="00785D30"/>
    <w:rsid w:val="00786168"/>
    <w:rsid w:val="00787DD9"/>
    <w:rsid w:val="00791A77"/>
    <w:rsid w:val="0079291E"/>
    <w:rsid w:val="00793F65"/>
    <w:rsid w:val="007966E2"/>
    <w:rsid w:val="00797563"/>
    <w:rsid w:val="007976E3"/>
    <w:rsid w:val="007A023C"/>
    <w:rsid w:val="007A0B12"/>
    <w:rsid w:val="007A10C9"/>
    <w:rsid w:val="007A124A"/>
    <w:rsid w:val="007A279B"/>
    <w:rsid w:val="007A57B1"/>
    <w:rsid w:val="007A5DC6"/>
    <w:rsid w:val="007A6DCE"/>
    <w:rsid w:val="007B1D4A"/>
    <w:rsid w:val="007B4384"/>
    <w:rsid w:val="007B4C3F"/>
    <w:rsid w:val="007B5965"/>
    <w:rsid w:val="007B5C6F"/>
    <w:rsid w:val="007B68B5"/>
    <w:rsid w:val="007C3B6D"/>
    <w:rsid w:val="007C41ED"/>
    <w:rsid w:val="007C4CAB"/>
    <w:rsid w:val="007C4E61"/>
    <w:rsid w:val="007C6D23"/>
    <w:rsid w:val="007D0B61"/>
    <w:rsid w:val="007D1420"/>
    <w:rsid w:val="007D4D71"/>
    <w:rsid w:val="007D6D49"/>
    <w:rsid w:val="007D6DCA"/>
    <w:rsid w:val="007D7782"/>
    <w:rsid w:val="007D7F9B"/>
    <w:rsid w:val="007E07A1"/>
    <w:rsid w:val="007E1ADB"/>
    <w:rsid w:val="007E1F92"/>
    <w:rsid w:val="007E2A64"/>
    <w:rsid w:val="007E3A16"/>
    <w:rsid w:val="007E4756"/>
    <w:rsid w:val="007E498C"/>
    <w:rsid w:val="007E5EE6"/>
    <w:rsid w:val="007E6A21"/>
    <w:rsid w:val="007E6FCD"/>
    <w:rsid w:val="007E7D31"/>
    <w:rsid w:val="007E7F6B"/>
    <w:rsid w:val="007F1903"/>
    <w:rsid w:val="007F3A43"/>
    <w:rsid w:val="007F3CF0"/>
    <w:rsid w:val="007F5A7C"/>
    <w:rsid w:val="007F5BD5"/>
    <w:rsid w:val="007F66CF"/>
    <w:rsid w:val="007F7191"/>
    <w:rsid w:val="007F72C8"/>
    <w:rsid w:val="007F7890"/>
    <w:rsid w:val="008001A1"/>
    <w:rsid w:val="00800A8D"/>
    <w:rsid w:val="00800C49"/>
    <w:rsid w:val="00800CA7"/>
    <w:rsid w:val="00800E08"/>
    <w:rsid w:val="008019CD"/>
    <w:rsid w:val="00803BB5"/>
    <w:rsid w:val="0080440F"/>
    <w:rsid w:val="0080458A"/>
    <w:rsid w:val="008055CC"/>
    <w:rsid w:val="00807822"/>
    <w:rsid w:val="00811EC3"/>
    <w:rsid w:val="0081308D"/>
    <w:rsid w:val="00813FF7"/>
    <w:rsid w:val="00820213"/>
    <w:rsid w:val="008206EE"/>
    <w:rsid w:val="00821B55"/>
    <w:rsid w:val="00821F00"/>
    <w:rsid w:val="00822469"/>
    <w:rsid w:val="008243AA"/>
    <w:rsid w:val="00824B97"/>
    <w:rsid w:val="008308BF"/>
    <w:rsid w:val="0083092B"/>
    <w:rsid w:val="008311D4"/>
    <w:rsid w:val="00831D69"/>
    <w:rsid w:val="00832181"/>
    <w:rsid w:val="00832602"/>
    <w:rsid w:val="00834E0B"/>
    <w:rsid w:val="00834EA7"/>
    <w:rsid w:val="00835529"/>
    <w:rsid w:val="00835708"/>
    <w:rsid w:val="00836DBE"/>
    <w:rsid w:val="00836DD3"/>
    <w:rsid w:val="00837500"/>
    <w:rsid w:val="008408E1"/>
    <w:rsid w:val="00841061"/>
    <w:rsid w:val="00841744"/>
    <w:rsid w:val="0084226B"/>
    <w:rsid w:val="008443A9"/>
    <w:rsid w:val="00845EE7"/>
    <w:rsid w:val="00851DA4"/>
    <w:rsid w:val="00852E17"/>
    <w:rsid w:val="00854566"/>
    <w:rsid w:val="0085478C"/>
    <w:rsid w:val="00854A07"/>
    <w:rsid w:val="00856770"/>
    <w:rsid w:val="00860296"/>
    <w:rsid w:val="00860A1C"/>
    <w:rsid w:val="00861672"/>
    <w:rsid w:val="00862A77"/>
    <w:rsid w:val="00862AB9"/>
    <w:rsid w:val="00863C4A"/>
    <w:rsid w:val="008643C2"/>
    <w:rsid w:val="00865399"/>
    <w:rsid w:val="00870C04"/>
    <w:rsid w:val="0087332B"/>
    <w:rsid w:val="00873CEE"/>
    <w:rsid w:val="008741FB"/>
    <w:rsid w:val="0087441D"/>
    <w:rsid w:val="00874743"/>
    <w:rsid w:val="00874A23"/>
    <w:rsid w:val="008758A5"/>
    <w:rsid w:val="00875E82"/>
    <w:rsid w:val="00876BE6"/>
    <w:rsid w:val="00877754"/>
    <w:rsid w:val="00877E43"/>
    <w:rsid w:val="00881D3C"/>
    <w:rsid w:val="00882430"/>
    <w:rsid w:val="008834BB"/>
    <w:rsid w:val="008869A1"/>
    <w:rsid w:val="008933C8"/>
    <w:rsid w:val="00894164"/>
    <w:rsid w:val="00895139"/>
    <w:rsid w:val="008A01EF"/>
    <w:rsid w:val="008A0701"/>
    <w:rsid w:val="008A147F"/>
    <w:rsid w:val="008A6C9D"/>
    <w:rsid w:val="008B135D"/>
    <w:rsid w:val="008B1662"/>
    <w:rsid w:val="008B2E4C"/>
    <w:rsid w:val="008B4886"/>
    <w:rsid w:val="008B52E2"/>
    <w:rsid w:val="008B65CE"/>
    <w:rsid w:val="008B66DF"/>
    <w:rsid w:val="008B6B25"/>
    <w:rsid w:val="008B6EEF"/>
    <w:rsid w:val="008C0E72"/>
    <w:rsid w:val="008C4E8E"/>
    <w:rsid w:val="008C6174"/>
    <w:rsid w:val="008C7896"/>
    <w:rsid w:val="008D0EFB"/>
    <w:rsid w:val="008D14DB"/>
    <w:rsid w:val="008D375D"/>
    <w:rsid w:val="008D3CE8"/>
    <w:rsid w:val="008D3F7A"/>
    <w:rsid w:val="008D4EBD"/>
    <w:rsid w:val="008D61C1"/>
    <w:rsid w:val="008D6FE3"/>
    <w:rsid w:val="008D76CE"/>
    <w:rsid w:val="008D7B74"/>
    <w:rsid w:val="008D7F00"/>
    <w:rsid w:val="008E223E"/>
    <w:rsid w:val="008E2608"/>
    <w:rsid w:val="008E32CF"/>
    <w:rsid w:val="008E384F"/>
    <w:rsid w:val="008E4720"/>
    <w:rsid w:val="008E6D2F"/>
    <w:rsid w:val="008E76A0"/>
    <w:rsid w:val="008E7B8C"/>
    <w:rsid w:val="008E7D47"/>
    <w:rsid w:val="008F38D1"/>
    <w:rsid w:val="008F485B"/>
    <w:rsid w:val="008F4A22"/>
    <w:rsid w:val="008F4BFE"/>
    <w:rsid w:val="008F5ECC"/>
    <w:rsid w:val="008F66C4"/>
    <w:rsid w:val="008F6DDB"/>
    <w:rsid w:val="009004FC"/>
    <w:rsid w:val="00900E27"/>
    <w:rsid w:val="009037C9"/>
    <w:rsid w:val="009048D7"/>
    <w:rsid w:val="00904FE1"/>
    <w:rsid w:val="009050AC"/>
    <w:rsid w:val="009051F1"/>
    <w:rsid w:val="00910A5B"/>
    <w:rsid w:val="00912BEE"/>
    <w:rsid w:val="0091362F"/>
    <w:rsid w:val="00913DF3"/>
    <w:rsid w:val="0091484F"/>
    <w:rsid w:val="009148E2"/>
    <w:rsid w:val="00917EFE"/>
    <w:rsid w:val="0092055D"/>
    <w:rsid w:val="00920ECC"/>
    <w:rsid w:val="009215FD"/>
    <w:rsid w:val="00921EB8"/>
    <w:rsid w:val="00925158"/>
    <w:rsid w:val="009264C1"/>
    <w:rsid w:val="00926887"/>
    <w:rsid w:val="00927B37"/>
    <w:rsid w:val="00930850"/>
    <w:rsid w:val="00931510"/>
    <w:rsid w:val="00936382"/>
    <w:rsid w:val="009430EC"/>
    <w:rsid w:val="00943428"/>
    <w:rsid w:val="009436F5"/>
    <w:rsid w:val="00944B6B"/>
    <w:rsid w:val="00945CB2"/>
    <w:rsid w:val="00946AC1"/>
    <w:rsid w:val="00951ED0"/>
    <w:rsid w:val="00951F91"/>
    <w:rsid w:val="009528B5"/>
    <w:rsid w:val="00955905"/>
    <w:rsid w:val="00955B0D"/>
    <w:rsid w:val="00956839"/>
    <w:rsid w:val="00963284"/>
    <w:rsid w:val="00963E87"/>
    <w:rsid w:val="00963ED2"/>
    <w:rsid w:val="009646C4"/>
    <w:rsid w:val="009649AE"/>
    <w:rsid w:val="00966D67"/>
    <w:rsid w:val="00970055"/>
    <w:rsid w:val="009728A7"/>
    <w:rsid w:val="009743BF"/>
    <w:rsid w:val="009802DE"/>
    <w:rsid w:val="009805F6"/>
    <w:rsid w:val="009820D9"/>
    <w:rsid w:val="009824CF"/>
    <w:rsid w:val="00982EB4"/>
    <w:rsid w:val="00983467"/>
    <w:rsid w:val="00983ADB"/>
    <w:rsid w:val="00983BD3"/>
    <w:rsid w:val="0099036A"/>
    <w:rsid w:val="009910A0"/>
    <w:rsid w:val="00991CF9"/>
    <w:rsid w:val="00992536"/>
    <w:rsid w:val="00994676"/>
    <w:rsid w:val="00996309"/>
    <w:rsid w:val="0099709B"/>
    <w:rsid w:val="009A171A"/>
    <w:rsid w:val="009A4C19"/>
    <w:rsid w:val="009A5C74"/>
    <w:rsid w:val="009A7103"/>
    <w:rsid w:val="009A727C"/>
    <w:rsid w:val="009A73C6"/>
    <w:rsid w:val="009A7FDA"/>
    <w:rsid w:val="009B1799"/>
    <w:rsid w:val="009B3D55"/>
    <w:rsid w:val="009B5A79"/>
    <w:rsid w:val="009B743F"/>
    <w:rsid w:val="009B7AC4"/>
    <w:rsid w:val="009C14BA"/>
    <w:rsid w:val="009C27C6"/>
    <w:rsid w:val="009C47A6"/>
    <w:rsid w:val="009C53CF"/>
    <w:rsid w:val="009C7ED5"/>
    <w:rsid w:val="009D1754"/>
    <w:rsid w:val="009D1C60"/>
    <w:rsid w:val="009D222A"/>
    <w:rsid w:val="009D2615"/>
    <w:rsid w:val="009D332D"/>
    <w:rsid w:val="009D37B9"/>
    <w:rsid w:val="009D4B82"/>
    <w:rsid w:val="009D66BC"/>
    <w:rsid w:val="009E1BB9"/>
    <w:rsid w:val="009E3859"/>
    <w:rsid w:val="009E3C87"/>
    <w:rsid w:val="009E65F2"/>
    <w:rsid w:val="009E6CAF"/>
    <w:rsid w:val="009F299B"/>
    <w:rsid w:val="009F57C1"/>
    <w:rsid w:val="009F5AD4"/>
    <w:rsid w:val="00A00563"/>
    <w:rsid w:val="00A01E2E"/>
    <w:rsid w:val="00A04332"/>
    <w:rsid w:val="00A045D1"/>
    <w:rsid w:val="00A0495E"/>
    <w:rsid w:val="00A04F08"/>
    <w:rsid w:val="00A05D14"/>
    <w:rsid w:val="00A063E9"/>
    <w:rsid w:val="00A0717F"/>
    <w:rsid w:val="00A07BE3"/>
    <w:rsid w:val="00A1202F"/>
    <w:rsid w:val="00A121FE"/>
    <w:rsid w:val="00A13D16"/>
    <w:rsid w:val="00A13ED7"/>
    <w:rsid w:val="00A14B96"/>
    <w:rsid w:val="00A15583"/>
    <w:rsid w:val="00A16E19"/>
    <w:rsid w:val="00A1788F"/>
    <w:rsid w:val="00A2135D"/>
    <w:rsid w:val="00A22D6A"/>
    <w:rsid w:val="00A234BF"/>
    <w:rsid w:val="00A237AD"/>
    <w:rsid w:val="00A26466"/>
    <w:rsid w:val="00A264C5"/>
    <w:rsid w:val="00A302DE"/>
    <w:rsid w:val="00A3236E"/>
    <w:rsid w:val="00A332D4"/>
    <w:rsid w:val="00A34E38"/>
    <w:rsid w:val="00A35DE4"/>
    <w:rsid w:val="00A36E80"/>
    <w:rsid w:val="00A36EFB"/>
    <w:rsid w:val="00A370F5"/>
    <w:rsid w:val="00A37815"/>
    <w:rsid w:val="00A40603"/>
    <w:rsid w:val="00A40D33"/>
    <w:rsid w:val="00A41429"/>
    <w:rsid w:val="00A43143"/>
    <w:rsid w:val="00A44F6F"/>
    <w:rsid w:val="00A4513B"/>
    <w:rsid w:val="00A45F81"/>
    <w:rsid w:val="00A4744D"/>
    <w:rsid w:val="00A4797A"/>
    <w:rsid w:val="00A47C1C"/>
    <w:rsid w:val="00A510AF"/>
    <w:rsid w:val="00A54D42"/>
    <w:rsid w:val="00A5566B"/>
    <w:rsid w:val="00A562EC"/>
    <w:rsid w:val="00A56CA5"/>
    <w:rsid w:val="00A60B59"/>
    <w:rsid w:val="00A637AF"/>
    <w:rsid w:val="00A637E0"/>
    <w:rsid w:val="00A64170"/>
    <w:rsid w:val="00A65304"/>
    <w:rsid w:val="00A661C3"/>
    <w:rsid w:val="00A72107"/>
    <w:rsid w:val="00A721D8"/>
    <w:rsid w:val="00A7320C"/>
    <w:rsid w:val="00A73A70"/>
    <w:rsid w:val="00A75530"/>
    <w:rsid w:val="00A75B1F"/>
    <w:rsid w:val="00A77A7E"/>
    <w:rsid w:val="00A81C55"/>
    <w:rsid w:val="00A8657B"/>
    <w:rsid w:val="00A923C0"/>
    <w:rsid w:val="00A93D06"/>
    <w:rsid w:val="00A93E0C"/>
    <w:rsid w:val="00A94A4A"/>
    <w:rsid w:val="00AA253A"/>
    <w:rsid w:val="00AA6C96"/>
    <w:rsid w:val="00AA6F05"/>
    <w:rsid w:val="00AA7CCE"/>
    <w:rsid w:val="00AB29F3"/>
    <w:rsid w:val="00AB6DDD"/>
    <w:rsid w:val="00AB7051"/>
    <w:rsid w:val="00AC248D"/>
    <w:rsid w:val="00AC2BA0"/>
    <w:rsid w:val="00AC331C"/>
    <w:rsid w:val="00AC6BEF"/>
    <w:rsid w:val="00AD2AFD"/>
    <w:rsid w:val="00AD5880"/>
    <w:rsid w:val="00AD6B28"/>
    <w:rsid w:val="00AE0E3A"/>
    <w:rsid w:val="00AE27B4"/>
    <w:rsid w:val="00AE29BF"/>
    <w:rsid w:val="00AE2AA2"/>
    <w:rsid w:val="00AE2EA6"/>
    <w:rsid w:val="00AE455E"/>
    <w:rsid w:val="00AF0A60"/>
    <w:rsid w:val="00AF0D2D"/>
    <w:rsid w:val="00AF1F0D"/>
    <w:rsid w:val="00AF2E35"/>
    <w:rsid w:val="00AF31A4"/>
    <w:rsid w:val="00AF3823"/>
    <w:rsid w:val="00AF4C39"/>
    <w:rsid w:val="00B018CC"/>
    <w:rsid w:val="00B019C5"/>
    <w:rsid w:val="00B01FA8"/>
    <w:rsid w:val="00B02EA7"/>
    <w:rsid w:val="00B05160"/>
    <w:rsid w:val="00B053DF"/>
    <w:rsid w:val="00B062C6"/>
    <w:rsid w:val="00B0687E"/>
    <w:rsid w:val="00B075CE"/>
    <w:rsid w:val="00B10245"/>
    <w:rsid w:val="00B10CA9"/>
    <w:rsid w:val="00B11179"/>
    <w:rsid w:val="00B1168A"/>
    <w:rsid w:val="00B11F56"/>
    <w:rsid w:val="00B13CE5"/>
    <w:rsid w:val="00B156D9"/>
    <w:rsid w:val="00B1664F"/>
    <w:rsid w:val="00B178E5"/>
    <w:rsid w:val="00B21899"/>
    <w:rsid w:val="00B21BA7"/>
    <w:rsid w:val="00B2240E"/>
    <w:rsid w:val="00B22A45"/>
    <w:rsid w:val="00B242A0"/>
    <w:rsid w:val="00B25340"/>
    <w:rsid w:val="00B26019"/>
    <w:rsid w:val="00B30FB7"/>
    <w:rsid w:val="00B31739"/>
    <w:rsid w:val="00B31D8E"/>
    <w:rsid w:val="00B32CF4"/>
    <w:rsid w:val="00B339D7"/>
    <w:rsid w:val="00B344CB"/>
    <w:rsid w:val="00B348C4"/>
    <w:rsid w:val="00B3530E"/>
    <w:rsid w:val="00B37ABC"/>
    <w:rsid w:val="00B403ED"/>
    <w:rsid w:val="00B411AD"/>
    <w:rsid w:val="00B4187B"/>
    <w:rsid w:val="00B4339A"/>
    <w:rsid w:val="00B434D6"/>
    <w:rsid w:val="00B44A77"/>
    <w:rsid w:val="00B44CA4"/>
    <w:rsid w:val="00B44DAF"/>
    <w:rsid w:val="00B473BB"/>
    <w:rsid w:val="00B50D23"/>
    <w:rsid w:val="00B52341"/>
    <w:rsid w:val="00B52AD7"/>
    <w:rsid w:val="00B52DB8"/>
    <w:rsid w:val="00B543EF"/>
    <w:rsid w:val="00B57742"/>
    <w:rsid w:val="00B606BE"/>
    <w:rsid w:val="00B60874"/>
    <w:rsid w:val="00B60C81"/>
    <w:rsid w:val="00B66B4D"/>
    <w:rsid w:val="00B66B60"/>
    <w:rsid w:val="00B679B8"/>
    <w:rsid w:val="00B70342"/>
    <w:rsid w:val="00B70C7B"/>
    <w:rsid w:val="00B730A9"/>
    <w:rsid w:val="00B732B7"/>
    <w:rsid w:val="00B74769"/>
    <w:rsid w:val="00B773FE"/>
    <w:rsid w:val="00B77B86"/>
    <w:rsid w:val="00B826FD"/>
    <w:rsid w:val="00B8295A"/>
    <w:rsid w:val="00B844F7"/>
    <w:rsid w:val="00B86197"/>
    <w:rsid w:val="00B8629A"/>
    <w:rsid w:val="00B90127"/>
    <w:rsid w:val="00B90D77"/>
    <w:rsid w:val="00B912FF"/>
    <w:rsid w:val="00B91C69"/>
    <w:rsid w:val="00B932D9"/>
    <w:rsid w:val="00B933F0"/>
    <w:rsid w:val="00B94B33"/>
    <w:rsid w:val="00B9553D"/>
    <w:rsid w:val="00B96091"/>
    <w:rsid w:val="00B970F8"/>
    <w:rsid w:val="00BA2FE3"/>
    <w:rsid w:val="00BA33EC"/>
    <w:rsid w:val="00BA4CA8"/>
    <w:rsid w:val="00BA6456"/>
    <w:rsid w:val="00BA6AA9"/>
    <w:rsid w:val="00BA6D22"/>
    <w:rsid w:val="00BA7110"/>
    <w:rsid w:val="00BB07A7"/>
    <w:rsid w:val="00BB41AA"/>
    <w:rsid w:val="00BB447F"/>
    <w:rsid w:val="00BB480D"/>
    <w:rsid w:val="00BB5E24"/>
    <w:rsid w:val="00BB7168"/>
    <w:rsid w:val="00BC287D"/>
    <w:rsid w:val="00BC3D1C"/>
    <w:rsid w:val="00BC414C"/>
    <w:rsid w:val="00BC4992"/>
    <w:rsid w:val="00BD0D62"/>
    <w:rsid w:val="00BD1D13"/>
    <w:rsid w:val="00BD30FE"/>
    <w:rsid w:val="00BD37A8"/>
    <w:rsid w:val="00BD4981"/>
    <w:rsid w:val="00BE0631"/>
    <w:rsid w:val="00BE11F1"/>
    <w:rsid w:val="00BE23AF"/>
    <w:rsid w:val="00BE54CA"/>
    <w:rsid w:val="00BE6C9C"/>
    <w:rsid w:val="00BF13E2"/>
    <w:rsid w:val="00BF1EC5"/>
    <w:rsid w:val="00BF24E0"/>
    <w:rsid w:val="00BF32E4"/>
    <w:rsid w:val="00BF6A81"/>
    <w:rsid w:val="00BF7C4E"/>
    <w:rsid w:val="00C00541"/>
    <w:rsid w:val="00C00E0F"/>
    <w:rsid w:val="00C01CFA"/>
    <w:rsid w:val="00C03529"/>
    <w:rsid w:val="00C03EA3"/>
    <w:rsid w:val="00C05EEE"/>
    <w:rsid w:val="00C0632E"/>
    <w:rsid w:val="00C1071D"/>
    <w:rsid w:val="00C10CDB"/>
    <w:rsid w:val="00C1209D"/>
    <w:rsid w:val="00C12AB4"/>
    <w:rsid w:val="00C1309D"/>
    <w:rsid w:val="00C1387D"/>
    <w:rsid w:val="00C14E2E"/>
    <w:rsid w:val="00C1589D"/>
    <w:rsid w:val="00C17FA6"/>
    <w:rsid w:val="00C2166B"/>
    <w:rsid w:val="00C21D8F"/>
    <w:rsid w:val="00C253DD"/>
    <w:rsid w:val="00C25C98"/>
    <w:rsid w:val="00C26323"/>
    <w:rsid w:val="00C27145"/>
    <w:rsid w:val="00C271E9"/>
    <w:rsid w:val="00C32409"/>
    <w:rsid w:val="00C33147"/>
    <w:rsid w:val="00C36514"/>
    <w:rsid w:val="00C37F59"/>
    <w:rsid w:val="00C43253"/>
    <w:rsid w:val="00C435EA"/>
    <w:rsid w:val="00C445BF"/>
    <w:rsid w:val="00C44CB8"/>
    <w:rsid w:val="00C45688"/>
    <w:rsid w:val="00C45E48"/>
    <w:rsid w:val="00C4665C"/>
    <w:rsid w:val="00C474C8"/>
    <w:rsid w:val="00C476A4"/>
    <w:rsid w:val="00C500DE"/>
    <w:rsid w:val="00C52997"/>
    <w:rsid w:val="00C547BB"/>
    <w:rsid w:val="00C54E9C"/>
    <w:rsid w:val="00C55C7D"/>
    <w:rsid w:val="00C55F4E"/>
    <w:rsid w:val="00C56A5E"/>
    <w:rsid w:val="00C56DF1"/>
    <w:rsid w:val="00C56E1C"/>
    <w:rsid w:val="00C57328"/>
    <w:rsid w:val="00C575DC"/>
    <w:rsid w:val="00C6115F"/>
    <w:rsid w:val="00C64FC9"/>
    <w:rsid w:val="00C66252"/>
    <w:rsid w:val="00C66618"/>
    <w:rsid w:val="00C72CA0"/>
    <w:rsid w:val="00C745F5"/>
    <w:rsid w:val="00C759E0"/>
    <w:rsid w:val="00C7691C"/>
    <w:rsid w:val="00C8017C"/>
    <w:rsid w:val="00C80984"/>
    <w:rsid w:val="00C81758"/>
    <w:rsid w:val="00C8276F"/>
    <w:rsid w:val="00C83888"/>
    <w:rsid w:val="00C846BF"/>
    <w:rsid w:val="00C84809"/>
    <w:rsid w:val="00C85B64"/>
    <w:rsid w:val="00C85F0F"/>
    <w:rsid w:val="00C8694E"/>
    <w:rsid w:val="00C93D59"/>
    <w:rsid w:val="00C94932"/>
    <w:rsid w:val="00C94B91"/>
    <w:rsid w:val="00C950D1"/>
    <w:rsid w:val="00C96865"/>
    <w:rsid w:val="00C97C60"/>
    <w:rsid w:val="00CA015C"/>
    <w:rsid w:val="00CA3785"/>
    <w:rsid w:val="00CA45EE"/>
    <w:rsid w:val="00CA4C78"/>
    <w:rsid w:val="00CA4D35"/>
    <w:rsid w:val="00CA54D7"/>
    <w:rsid w:val="00CA5525"/>
    <w:rsid w:val="00CA5E49"/>
    <w:rsid w:val="00CA63AA"/>
    <w:rsid w:val="00CA6B94"/>
    <w:rsid w:val="00CA7F30"/>
    <w:rsid w:val="00CB0C9D"/>
    <w:rsid w:val="00CB35AF"/>
    <w:rsid w:val="00CB370F"/>
    <w:rsid w:val="00CB44FF"/>
    <w:rsid w:val="00CB585D"/>
    <w:rsid w:val="00CB624F"/>
    <w:rsid w:val="00CB688C"/>
    <w:rsid w:val="00CB6FB1"/>
    <w:rsid w:val="00CB76B1"/>
    <w:rsid w:val="00CB7EC2"/>
    <w:rsid w:val="00CC0058"/>
    <w:rsid w:val="00CC062F"/>
    <w:rsid w:val="00CC0681"/>
    <w:rsid w:val="00CC06DB"/>
    <w:rsid w:val="00CC1203"/>
    <w:rsid w:val="00CC18CF"/>
    <w:rsid w:val="00CC6148"/>
    <w:rsid w:val="00CC68E3"/>
    <w:rsid w:val="00CC758F"/>
    <w:rsid w:val="00CC79CA"/>
    <w:rsid w:val="00CD0A22"/>
    <w:rsid w:val="00CD18FD"/>
    <w:rsid w:val="00CD31A1"/>
    <w:rsid w:val="00CE19DE"/>
    <w:rsid w:val="00CE43E0"/>
    <w:rsid w:val="00CE4A39"/>
    <w:rsid w:val="00CE71E8"/>
    <w:rsid w:val="00CE7A2C"/>
    <w:rsid w:val="00CF1804"/>
    <w:rsid w:val="00CF2F02"/>
    <w:rsid w:val="00CF5E52"/>
    <w:rsid w:val="00D05213"/>
    <w:rsid w:val="00D12370"/>
    <w:rsid w:val="00D12A1B"/>
    <w:rsid w:val="00D15EDE"/>
    <w:rsid w:val="00D16199"/>
    <w:rsid w:val="00D177B1"/>
    <w:rsid w:val="00D17EF4"/>
    <w:rsid w:val="00D210BC"/>
    <w:rsid w:val="00D212E8"/>
    <w:rsid w:val="00D2494B"/>
    <w:rsid w:val="00D24BE8"/>
    <w:rsid w:val="00D27F15"/>
    <w:rsid w:val="00D30FD8"/>
    <w:rsid w:val="00D31E6D"/>
    <w:rsid w:val="00D34A83"/>
    <w:rsid w:val="00D36273"/>
    <w:rsid w:val="00D37C73"/>
    <w:rsid w:val="00D47DF7"/>
    <w:rsid w:val="00D47FBF"/>
    <w:rsid w:val="00D5128A"/>
    <w:rsid w:val="00D51F8D"/>
    <w:rsid w:val="00D51FA9"/>
    <w:rsid w:val="00D54DFE"/>
    <w:rsid w:val="00D54F61"/>
    <w:rsid w:val="00D552E4"/>
    <w:rsid w:val="00D5577C"/>
    <w:rsid w:val="00D621DD"/>
    <w:rsid w:val="00D621EC"/>
    <w:rsid w:val="00D62344"/>
    <w:rsid w:val="00D665D2"/>
    <w:rsid w:val="00D7016E"/>
    <w:rsid w:val="00D7338C"/>
    <w:rsid w:val="00D73599"/>
    <w:rsid w:val="00D74A02"/>
    <w:rsid w:val="00D74F46"/>
    <w:rsid w:val="00D76556"/>
    <w:rsid w:val="00D76AB2"/>
    <w:rsid w:val="00D77039"/>
    <w:rsid w:val="00D775CA"/>
    <w:rsid w:val="00D8028E"/>
    <w:rsid w:val="00D825D6"/>
    <w:rsid w:val="00D848EA"/>
    <w:rsid w:val="00D85602"/>
    <w:rsid w:val="00D87B03"/>
    <w:rsid w:val="00D9014B"/>
    <w:rsid w:val="00D9021B"/>
    <w:rsid w:val="00D90D59"/>
    <w:rsid w:val="00D9134E"/>
    <w:rsid w:val="00D93188"/>
    <w:rsid w:val="00D94971"/>
    <w:rsid w:val="00D978C7"/>
    <w:rsid w:val="00DA016B"/>
    <w:rsid w:val="00DA0212"/>
    <w:rsid w:val="00DA0950"/>
    <w:rsid w:val="00DA1F88"/>
    <w:rsid w:val="00DA5EE7"/>
    <w:rsid w:val="00DA7608"/>
    <w:rsid w:val="00DA7950"/>
    <w:rsid w:val="00DA7A38"/>
    <w:rsid w:val="00DB1C8D"/>
    <w:rsid w:val="00DB2248"/>
    <w:rsid w:val="00DB7612"/>
    <w:rsid w:val="00DC3BE4"/>
    <w:rsid w:val="00DC5C20"/>
    <w:rsid w:val="00DC67AC"/>
    <w:rsid w:val="00DC6FF3"/>
    <w:rsid w:val="00DD04FE"/>
    <w:rsid w:val="00DD50B0"/>
    <w:rsid w:val="00DD5B70"/>
    <w:rsid w:val="00DD5C77"/>
    <w:rsid w:val="00DD5CE3"/>
    <w:rsid w:val="00DD5E88"/>
    <w:rsid w:val="00DD710F"/>
    <w:rsid w:val="00DE0CDC"/>
    <w:rsid w:val="00DE256E"/>
    <w:rsid w:val="00DE2976"/>
    <w:rsid w:val="00DE6ACA"/>
    <w:rsid w:val="00DE79EF"/>
    <w:rsid w:val="00DF0643"/>
    <w:rsid w:val="00DF0E41"/>
    <w:rsid w:val="00DF319C"/>
    <w:rsid w:val="00DF54C6"/>
    <w:rsid w:val="00DF6C9F"/>
    <w:rsid w:val="00E00BF5"/>
    <w:rsid w:val="00E01405"/>
    <w:rsid w:val="00E01B51"/>
    <w:rsid w:val="00E02024"/>
    <w:rsid w:val="00E023C2"/>
    <w:rsid w:val="00E02BF1"/>
    <w:rsid w:val="00E055D9"/>
    <w:rsid w:val="00E0565D"/>
    <w:rsid w:val="00E109D8"/>
    <w:rsid w:val="00E11404"/>
    <w:rsid w:val="00E1198D"/>
    <w:rsid w:val="00E11CF7"/>
    <w:rsid w:val="00E14480"/>
    <w:rsid w:val="00E14D03"/>
    <w:rsid w:val="00E16007"/>
    <w:rsid w:val="00E173F3"/>
    <w:rsid w:val="00E17C77"/>
    <w:rsid w:val="00E17EC5"/>
    <w:rsid w:val="00E21232"/>
    <w:rsid w:val="00E21377"/>
    <w:rsid w:val="00E25F59"/>
    <w:rsid w:val="00E2617A"/>
    <w:rsid w:val="00E26B3E"/>
    <w:rsid w:val="00E32165"/>
    <w:rsid w:val="00E33BAB"/>
    <w:rsid w:val="00E35FBC"/>
    <w:rsid w:val="00E3698D"/>
    <w:rsid w:val="00E405D9"/>
    <w:rsid w:val="00E40914"/>
    <w:rsid w:val="00E420FF"/>
    <w:rsid w:val="00E455A7"/>
    <w:rsid w:val="00E46016"/>
    <w:rsid w:val="00E474C5"/>
    <w:rsid w:val="00E47BE4"/>
    <w:rsid w:val="00E500B5"/>
    <w:rsid w:val="00E538AC"/>
    <w:rsid w:val="00E57392"/>
    <w:rsid w:val="00E5776B"/>
    <w:rsid w:val="00E607BB"/>
    <w:rsid w:val="00E6177E"/>
    <w:rsid w:val="00E6293B"/>
    <w:rsid w:val="00E63695"/>
    <w:rsid w:val="00E644A5"/>
    <w:rsid w:val="00E650F6"/>
    <w:rsid w:val="00E659CD"/>
    <w:rsid w:val="00E66476"/>
    <w:rsid w:val="00E66E17"/>
    <w:rsid w:val="00E66E4B"/>
    <w:rsid w:val="00E67F63"/>
    <w:rsid w:val="00E7001C"/>
    <w:rsid w:val="00E702B3"/>
    <w:rsid w:val="00E70A91"/>
    <w:rsid w:val="00E72C64"/>
    <w:rsid w:val="00E73DCA"/>
    <w:rsid w:val="00E741C5"/>
    <w:rsid w:val="00E7468B"/>
    <w:rsid w:val="00E74A90"/>
    <w:rsid w:val="00E74DCB"/>
    <w:rsid w:val="00E8014F"/>
    <w:rsid w:val="00E80D1F"/>
    <w:rsid w:val="00E83809"/>
    <w:rsid w:val="00E83ADF"/>
    <w:rsid w:val="00E846F8"/>
    <w:rsid w:val="00E84D21"/>
    <w:rsid w:val="00E84EF1"/>
    <w:rsid w:val="00E90C09"/>
    <w:rsid w:val="00E90EDA"/>
    <w:rsid w:val="00E9180F"/>
    <w:rsid w:val="00E92684"/>
    <w:rsid w:val="00E94093"/>
    <w:rsid w:val="00E94226"/>
    <w:rsid w:val="00E95109"/>
    <w:rsid w:val="00E97AB5"/>
    <w:rsid w:val="00EA0E55"/>
    <w:rsid w:val="00EA0F3F"/>
    <w:rsid w:val="00EA371B"/>
    <w:rsid w:val="00EA385D"/>
    <w:rsid w:val="00EA3D5B"/>
    <w:rsid w:val="00EA6C4D"/>
    <w:rsid w:val="00EA6DAA"/>
    <w:rsid w:val="00EA7B7B"/>
    <w:rsid w:val="00EB1300"/>
    <w:rsid w:val="00EB1A79"/>
    <w:rsid w:val="00EB35BF"/>
    <w:rsid w:val="00EB492C"/>
    <w:rsid w:val="00EB635C"/>
    <w:rsid w:val="00EC2B40"/>
    <w:rsid w:val="00EC38ED"/>
    <w:rsid w:val="00EC3D7D"/>
    <w:rsid w:val="00EC52D8"/>
    <w:rsid w:val="00EC58DC"/>
    <w:rsid w:val="00EC73A7"/>
    <w:rsid w:val="00EC7CAE"/>
    <w:rsid w:val="00ED20C8"/>
    <w:rsid w:val="00ED23C1"/>
    <w:rsid w:val="00ED29C0"/>
    <w:rsid w:val="00ED452C"/>
    <w:rsid w:val="00ED472B"/>
    <w:rsid w:val="00ED4EEF"/>
    <w:rsid w:val="00ED5EDA"/>
    <w:rsid w:val="00EE1895"/>
    <w:rsid w:val="00EE1BA8"/>
    <w:rsid w:val="00EE2903"/>
    <w:rsid w:val="00EE2BCC"/>
    <w:rsid w:val="00EE489B"/>
    <w:rsid w:val="00EE7023"/>
    <w:rsid w:val="00EF0005"/>
    <w:rsid w:val="00EF0BF1"/>
    <w:rsid w:val="00EF4857"/>
    <w:rsid w:val="00EF7B8D"/>
    <w:rsid w:val="00EF7DB2"/>
    <w:rsid w:val="00F0201B"/>
    <w:rsid w:val="00F02279"/>
    <w:rsid w:val="00F02C92"/>
    <w:rsid w:val="00F054FB"/>
    <w:rsid w:val="00F107F3"/>
    <w:rsid w:val="00F10F4D"/>
    <w:rsid w:val="00F11500"/>
    <w:rsid w:val="00F1383A"/>
    <w:rsid w:val="00F149C1"/>
    <w:rsid w:val="00F14D5C"/>
    <w:rsid w:val="00F15368"/>
    <w:rsid w:val="00F22175"/>
    <w:rsid w:val="00F222F9"/>
    <w:rsid w:val="00F223A5"/>
    <w:rsid w:val="00F25126"/>
    <w:rsid w:val="00F25495"/>
    <w:rsid w:val="00F256CA"/>
    <w:rsid w:val="00F27939"/>
    <w:rsid w:val="00F305DE"/>
    <w:rsid w:val="00F3257F"/>
    <w:rsid w:val="00F329EA"/>
    <w:rsid w:val="00F33F39"/>
    <w:rsid w:val="00F429C8"/>
    <w:rsid w:val="00F44516"/>
    <w:rsid w:val="00F44DE9"/>
    <w:rsid w:val="00F45627"/>
    <w:rsid w:val="00F45781"/>
    <w:rsid w:val="00F45E5C"/>
    <w:rsid w:val="00F46B88"/>
    <w:rsid w:val="00F5128A"/>
    <w:rsid w:val="00F5133B"/>
    <w:rsid w:val="00F51827"/>
    <w:rsid w:val="00F51C5F"/>
    <w:rsid w:val="00F538A8"/>
    <w:rsid w:val="00F553E0"/>
    <w:rsid w:val="00F5605F"/>
    <w:rsid w:val="00F56194"/>
    <w:rsid w:val="00F56D8A"/>
    <w:rsid w:val="00F61EDA"/>
    <w:rsid w:val="00F6367C"/>
    <w:rsid w:val="00F63A76"/>
    <w:rsid w:val="00F64419"/>
    <w:rsid w:val="00F66FAE"/>
    <w:rsid w:val="00F67767"/>
    <w:rsid w:val="00F67E3E"/>
    <w:rsid w:val="00F67F8F"/>
    <w:rsid w:val="00F705D9"/>
    <w:rsid w:val="00F71564"/>
    <w:rsid w:val="00F72057"/>
    <w:rsid w:val="00F73B9F"/>
    <w:rsid w:val="00F74485"/>
    <w:rsid w:val="00F74A4E"/>
    <w:rsid w:val="00F77011"/>
    <w:rsid w:val="00F77B0B"/>
    <w:rsid w:val="00F77DB7"/>
    <w:rsid w:val="00F8398F"/>
    <w:rsid w:val="00F83AAD"/>
    <w:rsid w:val="00F84805"/>
    <w:rsid w:val="00F857A3"/>
    <w:rsid w:val="00F857AF"/>
    <w:rsid w:val="00F85CB8"/>
    <w:rsid w:val="00F85CD1"/>
    <w:rsid w:val="00F86BA2"/>
    <w:rsid w:val="00F87BD6"/>
    <w:rsid w:val="00F91546"/>
    <w:rsid w:val="00F91CFA"/>
    <w:rsid w:val="00F93958"/>
    <w:rsid w:val="00F939B2"/>
    <w:rsid w:val="00F9404D"/>
    <w:rsid w:val="00F9481E"/>
    <w:rsid w:val="00F94DA8"/>
    <w:rsid w:val="00F951E1"/>
    <w:rsid w:val="00F95B6D"/>
    <w:rsid w:val="00F960BE"/>
    <w:rsid w:val="00F9620D"/>
    <w:rsid w:val="00FA1109"/>
    <w:rsid w:val="00FA23ED"/>
    <w:rsid w:val="00FA258B"/>
    <w:rsid w:val="00FA3ED3"/>
    <w:rsid w:val="00FA4A2C"/>
    <w:rsid w:val="00FA5053"/>
    <w:rsid w:val="00FA6123"/>
    <w:rsid w:val="00FB1006"/>
    <w:rsid w:val="00FB164B"/>
    <w:rsid w:val="00FB6F40"/>
    <w:rsid w:val="00FB7415"/>
    <w:rsid w:val="00FC3722"/>
    <w:rsid w:val="00FC56C9"/>
    <w:rsid w:val="00FC5D74"/>
    <w:rsid w:val="00FC5D97"/>
    <w:rsid w:val="00FC5DA9"/>
    <w:rsid w:val="00FC6FBD"/>
    <w:rsid w:val="00FD0274"/>
    <w:rsid w:val="00FD0F96"/>
    <w:rsid w:val="00FD0FCF"/>
    <w:rsid w:val="00FD1BEA"/>
    <w:rsid w:val="00FD1F68"/>
    <w:rsid w:val="00FD3320"/>
    <w:rsid w:val="00FD4CCB"/>
    <w:rsid w:val="00FD7E29"/>
    <w:rsid w:val="00FE0934"/>
    <w:rsid w:val="00FE33FA"/>
    <w:rsid w:val="00FE4B01"/>
    <w:rsid w:val="00FE4D08"/>
    <w:rsid w:val="00FE54CA"/>
    <w:rsid w:val="00FE7393"/>
    <w:rsid w:val="00FE7B88"/>
    <w:rsid w:val="00FF0C0E"/>
    <w:rsid w:val="00FF3D9D"/>
    <w:rsid w:val="00FF4B94"/>
    <w:rsid w:val="00FF4F91"/>
    <w:rsid w:val="00FF5E1E"/>
    <w:rsid w:val="00FF6B35"/>
    <w:rsid w:val="00FF7786"/>
    <w:rsid w:val="00FF7A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9D845"/>
  <w15:chartTrackingRefBased/>
  <w15:docId w15:val="{1D5F31CD-0605-49DE-A32A-0B9086F20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7B1"/>
    <w:pPr>
      <w:spacing w:after="0" w:line="245" w:lineRule="auto"/>
    </w:pPr>
    <w:rPr>
      <w:lang w:val="hr-HR"/>
    </w:rPr>
  </w:style>
  <w:style w:type="paragraph" w:styleId="Naslov1">
    <w:name w:val="heading 1"/>
    <w:basedOn w:val="Normal"/>
    <w:next w:val="Normal"/>
    <w:link w:val="Naslov1Char"/>
    <w:uiPriority w:val="9"/>
    <w:qFormat/>
    <w:rsid w:val="00303217"/>
    <w:pPr>
      <w:keepNext/>
      <w:keepLines/>
      <w:spacing w:before="480" w:after="360" w:line="240" w:lineRule="auto"/>
      <w:outlineLvl w:val="0"/>
    </w:pPr>
    <w:rPr>
      <w:rFonts w:ascii="Calibri" w:eastAsiaTheme="majorEastAsia" w:hAnsi="Calibri" w:cstheme="majorBidi"/>
      <w:b/>
      <w:color w:val="000000" w:themeColor="text1"/>
      <w:sz w:val="32"/>
      <w:szCs w:val="40"/>
    </w:rPr>
  </w:style>
  <w:style w:type="paragraph" w:styleId="Naslov2">
    <w:name w:val="heading 2"/>
    <w:basedOn w:val="Normal"/>
    <w:next w:val="Normal"/>
    <w:link w:val="Naslov2Char"/>
    <w:uiPriority w:val="9"/>
    <w:unhideWhenUsed/>
    <w:qFormat/>
    <w:rsid w:val="00B062C6"/>
    <w:pPr>
      <w:keepNext/>
      <w:keepLines/>
      <w:spacing w:before="360" w:after="80"/>
      <w:outlineLvl w:val="1"/>
    </w:pPr>
    <w:rPr>
      <w:rFonts w:eastAsiaTheme="majorEastAsia" w:cstheme="majorBidi"/>
      <w:color w:val="000000" w:themeColor="text1"/>
      <w:sz w:val="28"/>
      <w:szCs w:val="32"/>
    </w:rPr>
  </w:style>
  <w:style w:type="paragraph" w:styleId="Naslov3">
    <w:name w:val="heading 3"/>
    <w:basedOn w:val="Normal"/>
    <w:next w:val="Normal"/>
    <w:link w:val="Naslov3Char"/>
    <w:uiPriority w:val="9"/>
    <w:unhideWhenUsed/>
    <w:qFormat/>
    <w:rsid w:val="002B3467"/>
    <w:pPr>
      <w:keepNext/>
      <w:keepLines/>
      <w:spacing w:before="240" w:after="180" w:line="264" w:lineRule="auto"/>
      <w:ind w:left="289"/>
      <w:outlineLvl w:val="2"/>
    </w:pPr>
    <w:rPr>
      <w:rFonts w:ascii="Calibri" w:eastAsiaTheme="majorEastAsia" w:hAnsi="Calibri" w:cstheme="majorBidi"/>
      <w:b/>
      <w:color w:val="000000" w:themeColor="text1"/>
      <w:szCs w:val="28"/>
    </w:rPr>
  </w:style>
  <w:style w:type="paragraph" w:styleId="Naslov4">
    <w:name w:val="heading 4"/>
    <w:basedOn w:val="Normal"/>
    <w:next w:val="Normal"/>
    <w:link w:val="Naslov4Char"/>
    <w:uiPriority w:val="9"/>
    <w:unhideWhenUsed/>
    <w:qFormat/>
    <w:rsid w:val="007A57B1"/>
    <w:pPr>
      <w:keepNext/>
      <w:keepLines/>
      <w:spacing w:before="120" w:line="240" w:lineRule="auto"/>
      <w:ind w:left="288"/>
      <w:outlineLvl w:val="3"/>
    </w:pPr>
    <w:rPr>
      <w:rFonts w:ascii="Calibri" w:eastAsiaTheme="majorEastAsia" w:hAnsi="Calibri" w:cstheme="majorBidi"/>
      <w:b/>
      <w:i/>
      <w:iCs/>
      <w:color w:val="000000" w:themeColor="text1"/>
    </w:rPr>
  </w:style>
  <w:style w:type="paragraph" w:styleId="Naslov5">
    <w:name w:val="heading 5"/>
    <w:basedOn w:val="Normal"/>
    <w:next w:val="Normal"/>
    <w:link w:val="Naslov5Char"/>
    <w:uiPriority w:val="9"/>
    <w:unhideWhenUsed/>
    <w:qFormat/>
    <w:rsid w:val="00B52DB8"/>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B52DB8"/>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B52DB8"/>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B52DB8"/>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B52DB8"/>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03217"/>
    <w:rPr>
      <w:rFonts w:ascii="Calibri" w:eastAsiaTheme="majorEastAsia" w:hAnsi="Calibri" w:cstheme="majorBidi"/>
      <w:b/>
      <w:color w:val="000000" w:themeColor="text1"/>
      <w:sz w:val="32"/>
      <w:szCs w:val="40"/>
    </w:rPr>
  </w:style>
  <w:style w:type="character" w:customStyle="1" w:styleId="Naslov2Char">
    <w:name w:val="Naslov 2 Char"/>
    <w:basedOn w:val="Zadanifontodlomka"/>
    <w:link w:val="Naslov2"/>
    <w:uiPriority w:val="9"/>
    <w:rsid w:val="00B062C6"/>
    <w:rPr>
      <w:rFonts w:eastAsiaTheme="majorEastAsia" w:cstheme="majorBidi"/>
      <w:color w:val="000000" w:themeColor="text1"/>
      <w:sz w:val="28"/>
      <w:szCs w:val="32"/>
      <w:lang w:val="hr-HR"/>
    </w:rPr>
  </w:style>
  <w:style w:type="character" w:customStyle="1" w:styleId="Naslov3Char">
    <w:name w:val="Naslov 3 Char"/>
    <w:basedOn w:val="Zadanifontodlomka"/>
    <w:link w:val="Naslov3"/>
    <w:uiPriority w:val="9"/>
    <w:rsid w:val="002B3467"/>
    <w:rPr>
      <w:rFonts w:ascii="Calibri" w:eastAsiaTheme="majorEastAsia" w:hAnsi="Calibri" w:cstheme="majorBidi"/>
      <w:b/>
      <w:color w:val="000000" w:themeColor="text1"/>
      <w:szCs w:val="28"/>
      <w:lang w:val="hr-HR"/>
    </w:rPr>
  </w:style>
  <w:style w:type="character" w:customStyle="1" w:styleId="Naslov4Char">
    <w:name w:val="Naslov 4 Char"/>
    <w:basedOn w:val="Zadanifontodlomka"/>
    <w:link w:val="Naslov4"/>
    <w:uiPriority w:val="9"/>
    <w:rsid w:val="007A57B1"/>
    <w:rPr>
      <w:rFonts w:ascii="Calibri" w:eastAsiaTheme="majorEastAsia" w:hAnsi="Calibri" w:cstheme="majorBidi"/>
      <w:b/>
      <w:i/>
      <w:iCs/>
      <w:color w:val="000000" w:themeColor="text1"/>
      <w:lang w:val="hr-HR"/>
    </w:rPr>
  </w:style>
  <w:style w:type="character" w:customStyle="1" w:styleId="Naslov5Char">
    <w:name w:val="Naslov 5 Char"/>
    <w:basedOn w:val="Zadanifontodlomka"/>
    <w:link w:val="Naslov5"/>
    <w:uiPriority w:val="9"/>
    <w:rsid w:val="00B52DB8"/>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B52DB8"/>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B52DB8"/>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B52DB8"/>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B52DB8"/>
    <w:rPr>
      <w:rFonts w:eastAsiaTheme="majorEastAsia" w:cstheme="majorBidi"/>
      <w:color w:val="272727" w:themeColor="text1" w:themeTint="D8"/>
    </w:rPr>
  </w:style>
  <w:style w:type="paragraph" w:styleId="Naslov">
    <w:name w:val="Title"/>
    <w:basedOn w:val="Normal"/>
    <w:next w:val="Normal"/>
    <w:link w:val="NaslovChar"/>
    <w:uiPriority w:val="10"/>
    <w:qFormat/>
    <w:rsid w:val="00B52D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B52DB8"/>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B52DB8"/>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B52DB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B52DB8"/>
    <w:pPr>
      <w:spacing w:before="160"/>
      <w:jc w:val="center"/>
    </w:pPr>
    <w:rPr>
      <w:i/>
      <w:iCs/>
      <w:color w:val="404040" w:themeColor="text1" w:themeTint="BF"/>
    </w:rPr>
  </w:style>
  <w:style w:type="character" w:customStyle="1" w:styleId="CitatChar">
    <w:name w:val="Citat Char"/>
    <w:basedOn w:val="Zadanifontodlomka"/>
    <w:link w:val="Citat"/>
    <w:uiPriority w:val="29"/>
    <w:rsid w:val="00B52DB8"/>
    <w:rPr>
      <w:i/>
      <w:iCs/>
      <w:color w:val="404040" w:themeColor="text1" w:themeTint="BF"/>
    </w:rPr>
  </w:style>
  <w:style w:type="paragraph" w:styleId="Odlomakpopisa">
    <w:name w:val="List Paragraph"/>
    <w:aliases w:val="List_Paragraph,Multilevel para_II,Akapit z listą BS,Numbered para,List Paragraph (numbered (a)),References,Bullets,List Paragraph nowy,Numbered List Paragraph,Bullet1,List Paragraph 1,IBL List Paragraph,Normal 2 DC"/>
    <w:basedOn w:val="Normal"/>
    <w:link w:val="OdlomakpopisaChar"/>
    <w:uiPriority w:val="34"/>
    <w:qFormat/>
    <w:rsid w:val="00B52DB8"/>
    <w:pPr>
      <w:ind w:left="720"/>
      <w:contextualSpacing/>
    </w:pPr>
  </w:style>
  <w:style w:type="character" w:styleId="Jakoisticanje">
    <w:name w:val="Intense Emphasis"/>
    <w:basedOn w:val="Zadanifontodlomka"/>
    <w:uiPriority w:val="21"/>
    <w:qFormat/>
    <w:rsid w:val="00B52DB8"/>
    <w:rPr>
      <w:i/>
      <w:iCs/>
      <w:color w:val="0F4761" w:themeColor="accent1" w:themeShade="BF"/>
    </w:rPr>
  </w:style>
  <w:style w:type="paragraph" w:styleId="Naglaencitat">
    <w:name w:val="Intense Quote"/>
    <w:basedOn w:val="Normal"/>
    <w:next w:val="Normal"/>
    <w:link w:val="NaglaencitatChar"/>
    <w:uiPriority w:val="30"/>
    <w:qFormat/>
    <w:rsid w:val="00B52D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B52DB8"/>
    <w:rPr>
      <w:i/>
      <w:iCs/>
      <w:color w:val="0F4761" w:themeColor="accent1" w:themeShade="BF"/>
    </w:rPr>
  </w:style>
  <w:style w:type="character" w:styleId="Istaknutareferenca">
    <w:name w:val="Intense Reference"/>
    <w:basedOn w:val="Zadanifontodlomka"/>
    <w:uiPriority w:val="32"/>
    <w:qFormat/>
    <w:rsid w:val="00B52DB8"/>
    <w:rPr>
      <w:b/>
      <w:bCs/>
      <w:smallCaps/>
      <w:color w:val="0F4761" w:themeColor="accent1" w:themeShade="BF"/>
      <w:spacing w:val="5"/>
    </w:rPr>
  </w:style>
  <w:style w:type="table" w:styleId="Reetkatablice">
    <w:name w:val="Table Grid"/>
    <w:basedOn w:val="Obinatablica"/>
    <w:uiPriority w:val="39"/>
    <w:rsid w:val="0087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aliases w:val="Footnotes,Footnotes Char,Footnote Text Char Char,Footnotes Char Char Char, Footnote Char,Footnotes Char Char,Footnote Char"/>
    <w:basedOn w:val="Normal"/>
    <w:link w:val="TekstfusnoteChar"/>
    <w:uiPriority w:val="99"/>
    <w:unhideWhenUsed/>
    <w:rsid w:val="00936382"/>
    <w:pPr>
      <w:spacing w:line="240" w:lineRule="auto"/>
    </w:pPr>
    <w:rPr>
      <w:sz w:val="20"/>
      <w:szCs w:val="20"/>
    </w:rPr>
  </w:style>
  <w:style w:type="character" w:customStyle="1" w:styleId="TekstfusnoteChar">
    <w:name w:val="Tekst fusnote Char"/>
    <w:aliases w:val="Footnotes Char1,Footnotes Char Char1,Footnote Text Char Char Char,Footnotes Char Char Char Char, Footnote Char Char,Footnotes Char Char Char1,Footnote Char Char"/>
    <w:basedOn w:val="Zadanifontodlomka"/>
    <w:link w:val="Tekstfusnote"/>
    <w:uiPriority w:val="99"/>
    <w:rsid w:val="00936382"/>
    <w:rPr>
      <w:sz w:val="20"/>
      <w:szCs w:val="20"/>
    </w:rPr>
  </w:style>
  <w:style w:type="character" w:styleId="Referencafusnote">
    <w:name w:val="footnote reference"/>
    <w:basedOn w:val="Zadanifontodlomka"/>
    <w:uiPriority w:val="99"/>
    <w:unhideWhenUsed/>
    <w:rsid w:val="00936382"/>
    <w:rPr>
      <w:vertAlign w:val="superscript"/>
    </w:rPr>
  </w:style>
  <w:style w:type="paragraph" w:customStyle="1" w:styleId="Tekst">
    <w:name w:val="Tekst"/>
    <w:basedOn w:val="Normal"/>
    <w:link w:val="TekstChar"/>
    <w:qFormat/>
    <w:rsid w:val="00A121FE"/>
    <w:pPr>
      <w:spacing w:before="120" w:after="120"/>
      <w:ind w:left="288"/>
      <w:jc w:val="both"/>
    </w:pPr>
    <w:rPr>
      <w:rFonts w:ascii="Calibri" w:hAnsi="Calibri"/>
      <w:sz w:val="22"/>
    </w:rPr>
  </w:style>
  <w:style w:type="character" w:customStyle="1" w:styleId="TekstChar">
    <w:name w:val="Tekst Char"/>
    <w:basedOn w:val="Zadanifontodlomka"/>
    <w:link w:val="Tekst"/>
    <w:rsid w:val="00A121FE"/>
    <w:rPr>
      <w:rFonts w:ascii="Calibri" w:hAnsi="Calibri"/>
      <w:sz w:val="22"/>
      <w:lang w:val="hr-HR"/>
    </w:rPr>
  </w:style>
  <w:style w:type="paragraph" w:customStyle="1" w:styleId="Tekstbullet">
    <w:name w:val="Tekst bullet"/>
    <w:basedOn w:val="Odlomakpopisa"/>
    <w:link w:val="TekstbulletChar"/>
    <w:qFormat/>
    <w:rsid w:val="00A121FE"/>
    <w:pPr>
      <w:numPr>
        <w:numId w:val="1"/>
      </w:numPr>
      <w:spacing w:before="60" w:after="60"/>
      <w:contextualSpacing w:val="0"/>
      <w:jc w:val="both"/>
    </w:pPr>
    <w:rPr>
      <w:rFonts w:ascii="Calibri" w:hAnsi="Calibri"/>
      <w:sz w:val="22"/>
    </w:rPr>
  </w:style>
  <w:style w:type="character" w:customStyle="1" w:styleId="OdlomakpopisaChar">
    <w:name w:val="Odlomak popisa Char"/>
    <w:aliases w:val="List_Paragraph Char,Multilevel para_II Char,Akapit z listą BS Char,Numbered para Char,List Paragraph (numbered (a)) Char,References Char,Bullets Char,List Paragraph nowy Char,Numbered List Paragraph Char,Bullet1 Char,Normal 2 DC Char"/>
    <w:basedOn w:val="Zadanifontodlomka"/>
    <w:link w:val="Odlomakpopisa"/>
    <w:uiPriority w:val="34"/>
    <w:qFormat/>
    <w:rsid w:val="00936382"/>
  </w:style>
  <w:style w:type="character" w:customStyle="1" w:styleId="TekstbulletChar">
    <w:name w:val="Tekst bullet Char"/>
    <w:basedOn w:val="OdlomakpopisaChar"/>
    <w:link w:val="Tekstbullet"/>
    <w:rsid w:val="00A121FE"/>
    <w:rPr>
      <w:rFonts w:ascii="Calibri" w:hAnsi="Calibri"/>
      <w:sz w:val="22"/>
      <w:lang w:val="hr-HR"/>
    </w:rPr>
  </w:style>
  <w:style w:type="paragraph" w:styleId="Zaglavlje">
    <w:name w:val="header"/>
    <w:basedOn w:val="Normal"/>
    <w:link w:val="ZaglavljeChar"/>
    <w:uiPriority w:val="99"/>
    <w:unhideWhenUsed/>
    <w:rsid w:val="00936382"/>
    <w:pPr>
      <w:tabs>
        <w:tab w:val="center" w:pos="4703"/>
        <w:tab w:val="right" w:pos="9406"/>
      </w:tabs>
      <w:spacing w:line="240" w:lineRule="auto"/>
    </w:pPr>
  </w:style>
  <w:style w:type="character" w:customStyle="1" w:styleId="ZaglavljeChar">
    <w:name w:val="Zaglavlje Char"/>
    <w:basedOn w:val="Zadanifontodlomka"/>
    <w:link w:val="Zaglavlje"/>
    <w:uiPriority w:val="99"/>
    <w:rsid w:val="00936382"/>
  </w:style>
  <w:style w:type="paragraph" w:styleId="Podnoje">
    <w:name w:val="footer"/>
    <w:basedOn w:val="Normal"/>
    <w:link w:val="PodnojeChar"/>
    <w:uiPriority w:val="99"/>
    <w:unhideWhenUsed/>
    <w:rsid w:val="00936382"/>
    <w:pPr>
      <w:tabs>
        <w:tab w:val="center" w:pos="4703"/>
        <w:tab w:val="right" w:pos="9406"/>
      </w:tabs>
      <w:spacing w:line="240" w:lineRule="auto"/>
    </w:pPr>
  </w:style>
  <w:style w:type="character" w:customStyle="1" w:styleId="PodnojeChar">
    <w:name w:val="Podnožje Char"/>
    <w:basedOn w:val="Zadanifontodlomka"/>
    <w:link w:val="Podnoje"/>
    <w:uiPriority w:val="99"/>
    <w:rsid w:val="00936382"/>
  </w:style>
  <w:style w:type="paragraph" w:styleId="StandardWeb">
    <w:name w:val="Normal (Web)"/>
    <w:basedOn w:val="Normal"/>
    <w:uiPriority w:val="99"/>
    <w:unhideWhenUsed/>
    <w:rsid w:val="004F0A99"/>
    <w:pPr>
      <w:spacing w:before="100" w:beforeAutospacing="1" w:after="100" w:afterAutospacing="1" w:line="240" w:lineRule="auto"/>
    </w:pPr>
    <w:rPr>
      <w:rFonts w:ascii="Times New Roman" w:eastAsia="Times New Roman" w:hAnsi="Times New Roman" w:cs="Times New Roman"/>
      <w14:ligatures w14:val="none"/>
    </w:rPr>
  </w:style>
  <w:style w:type="paragraph" w:customStyle="1" w:styleId="Tablica">
    <w:name w:val="Tablica"/>
    <w:aliases w:val="slika"/>
    <w:basedOn w:val="Normal"/>
    <w:link w:val="TablicaChar"/>
    <w:qFormat/>
    <w:rsid w:val="00C950D1"/>
    <w:pPr>
      <w:spacing w:before="240" w:line="240" w:lineRule="auto"/>
      <w:ind w:left="288"/>
    </w:pPr>
    <w:rPr>
      <w:rFonts w:ascii="Calibri" w:hAnsi="Calibri" w:cs="Calibri"/>
      <w:b/>
      <w:i/>
      <w:sz w:val="20"/>
      <w:szCs w:val="20"/>
    </w:rPr>
  </w:style>
  <w:style w:type="character" w:customStyle="1" w:styleId="TablicaChar">
    <w:name w:val="Tablica Char"/>
    <w:aliases w:val="slika Char"/>
    <w:basedOn w:val="Zadanifontodlomka"/>
    <w:link w:val="Tablica"/>
    <w:rsid w:val="00C950D1"/>
    <w:rPr>
      <w:rFonts w:ascii="Calibri" w:hAnsi="Calibri" w:cs="Calibri"/>
      <w:b/>
      <w:i/>
      <w:sz w:val="20"/>
      <w:szCs w:val="20"/>
      <w:lang w:val="hr-HR"/>
    </w:rPr>
  </w:style>
  <w:style w:type="paragraph" w:customStyle="1" w:styleId="Izvor">
    <w:name w:val="Izvor"/>
    <w:basedOn w:val="Tablica"/>
    <w:link w:val="IzvorChar"/>
    <w:qFormat/>
    <w:rsid w:val="00C950D1"/>
    <w:pPr>
      <w:spacing w:before="0" w:after="240"/>
    </w:pPr>
    <w:rPr>
      <w:b w:val="0"/>
      <w:sz w:val="18"/>
    </w:rPr>
  </w:style>
  <w:style w:type="character" w:customStyle="1" w:styleId="IzvorChar">
    <w:name w:val="Izvor Char"/>
    <w:basedOn w:val="TablicaChar"/>
    <w:link w:val="Izvor"/>
    <w:rsid w:val="00C950D1"/>
    <w:rPr>
      <w:rFonts w:ascii="Calibri" w:hAnsi="Calibri" w:cs="Calibri"/>
      <w:b w:val="0"/>
      <w:i/>
      <w:sz w:val="18"/>
      <w:szCs w:val="20"/>
      <w:lang w:val="hr-HR"/>
    </w:rPr>
  </w:style>
  <w:style w:type="paragraph" w:styleId="Bezproreda">
    <w:name w:val="No Spacing"/>
    <w:link w:val="BezproredaChar"/>
    <w:uiPriority w:val="1"/>
    <w:qFormat/>
    <w:rsid w:val="00B9553D"/>
    <w:pPr>
      <w:spacing w:after="0" w:line="240" w:lineRule="auto"/>
    </w:pPr>
    <w:rPr>
      <w:sz w:val="22"/>
      <w:szCs w:val="22"/>
      <w:lang w:val="hr-HR"/>
      <w14:ligatures w14:val="none"/>
    </w:rPr>
  </w:style>
  <w:style w:type="character" w:customStyle="1" w:styleId="BezproredaChar">
    <w:name w:val="Bez proreda Char"/>
    <w:basedOn w:val="Zadanifontodlomka"/>
    <w:link w:val="Bezproreda"/>
    <w:uiPriority w:val="1"/>
    <w:rsid w:val="00B9553D"/>
    <w:rPr>
      <w:sz w:val="22"/>
      <w:szCs w:val="22"/>
      <w:lang w:val="hr-HR"/>
      <w14:ligatures w14:val="none"/>
    </w:rPr>
  </w:style>
  <w:style w:type="paragraph" w:styleId="Sadraj1">
    <w:name w:val="toc 1"/>
    <w:basedOn w:val="Normal"/>
    <w:next w:val="Normal"/>
    <w:autoRedefine/>
    <w:uiPriority w:val="39"/>
    <w:unhideWhenUsed/>
    <w:rsid w:val="00A121FE"/>
    <w:pPr>
      <w:spacing w:before="120" w:line="240" w:lineRule="auto"/>
    </w:pPr>
    <w:rPr>
      <w:rFonts w:ascii="Calibri" w:hAnsi="Calibri"/>
      <w:sz w:val="20"/>
    </w:rPr>
  </w:style>
  <w:style w:type="paragraph" w:styleId="Sadraj2">
    <w:name w:val="toc 2"/>
    <w:basedOn w:val="Normal"/>
    <w:next w:val="Normal"/>
    <w:autoRedefine/>
    <w:uiPriority w:val="39"/>
    <w:unhideWhenUsed/>
    <w:rsid w:val="00A121FE"/>
    <w:pPr>
      <w:spacing w:line="240" w:lineRule="auto"/>
      <w:ind w:left="245"/>
    </w:pPr>
    <w:rPr>
      <w:rFonts w:ascii="Calibri" w:hAnsi="Calibri"/>
      <w:sz w:val="20"/>
    </w:rPr>
  </w:style>
  <w:style w:type="paragraph" w:styleId="Sadraj3">
    <w:name w:val="toc 3"/>
    <w:basedOn w:val="Normal"/>
    <w:next w:val="Normal"/>
    <w:autoRedefine/>
    <w:uiPriority w:val="39"/>
    <w:unhideWhenUsed/>
    <w:rsid w:val="00A121FE"/>
    <w:pPr>
      <w:tabs>
        <w:tab w:val="right" w:leader="dot" w:pos="9016"/>
      </w:tabs>
      <w:spacing w:line="240" w:lineRule="auto"/>
      <w:ind w:left="475"/>
    </w:pPr>
    <w:rPr>
      <w:rFonts w:ascii="Calibri" w:hAnsi="Calibri"/>
      <w:sz w:val="20"/>
    </w:rPr>
  </w:style>
  <w:style w:type="character" w:styleId="Hiperveza">
    <w:name w:val="Hyperlink"/>
    <w:basedOn w:val="Zadanifontodlomka"/>
    <w:uiPriority w:val="99"/>
    <w:unhideWhenUsed/>
    <w:rsid w:val="0006059C"/>
    <w:rPr>
      <w:color w:val="467886" w:themeColor="hyperlink"/>
      <w:u w:val="single"/>
    </w:rPr>
  </w:style>
  <w:style w:type="paragraph" w:styleId="Tijeloteksta">
    <w:name w:val="Body Text"/>
    <w:basedOn w:val="Normal"/>
    <w:link w:val="TijelotekstaChar"/>
    <w:uiPriority w:val="1"/>
    <w:qFormat/>
    <w:rsid w:val="00D74A02"/>
    <w:pPr>
      <w:widowControl w:val="0"/>
      <w:autoSpaceDE w:val="0"/>
      <w:autoSpaceDN w:val="0"/>
      <w:spacing w:line="240" w:lineRule="auto"/>
    </w:pPr>
    <w:rPr>
      <w:rFonts w:ascii="Arial" w:eastAsia="Arial" w:hAnsi="Arial" w:cs="Arial"/>
      <w:sz w:val="18"/>
      <w:szCs w:val="18"/>
      <w:lang w:eastAsia="hr-HR" w:bidi="hr-HR"/>
      <w14:ligatures w14:val="none"/>
    </w:rPr>
  </w:style>
  <w:style w:type="character" w:customStyle="1" w:styleId="TijelotekstaChar">
    <w:name w:val="Tijelo teksta Char"/>
    <w:basedOn w:val="Zadanifontodlomka"/>
    <w:link w:val="Tijeloteksta"/>
    <w:uiPriority w:val="1"/>
    <w:rsid w:val="00D74A02"/>
    <w:rPr>
      <w:rFonts w:ascii="Arial" w:eastAsia="Arial" w:hAnsi="Arial" w:cs="Arial"/>
      <w:sz w:val="18"/>
      <w:szCs w:val="18"/>
      <w:lang w:val="hr-HR" w:eastAsia="hr-HR" w:bidi="hr-HR"/>
      <w14:ligatures w14:val="none"/>
    </w:rPr>
  </w:style>
  <w:style w:type="paragraph" w:customStyle="1" w:styleId="TableParagraph">
    <w:name w:val="Table Paragraph"/>
    <w:basedOn w:val="Normal"/>
    <w:uiPriority w:val="1"/>
    <w:qFormat/>
    <w:rsid w:val="00D74A02"/>
    <w:pPr>
      <w:widowControl w:val="0"/>
      <w:autoSpaceDE w:val="0"/>
      <w:autoSpaceDN w:val="0"/>
      <w:spacing w:line="240" w:lineRule="auto"/>
    </w:pPr>
    <w:rPr>
      <w:rFonts w:ascii="Arial" w:eastAsia="Arial" w:hAnsi="Arial" w:cs="Arial"/>
      <w:sz w:val="22"/>
      <w:szCs w:val="22"/>
      <w:lang w:eastAsia="hr-HR" w:bidi="hr-HR"/>
      <w14:ligatures w14:val="none"/>
    </w:rPr>
  </w:style>
  <w:style w:type="character" w:styleId="Referencakomentara">
    <w:name w:val="annotation reference"/>
    <w:basedOn w:val="Zadanifontodlomka"/>
    <w:uiPriority w:val="99"/>
    <w:semiHidden/>
    <w:unhideWhenUsed/>
    <w:rsid w:val="00D74A02"/>
    <w:rPr>
      <w:sz w:val="16"/>
      <w:szCs w:val="16"/>
    </w:rPr>
  </w:style>
  <w:style w:type="paragraph" w:styleId="Tekstkomentara">
    <w:name w:val="annotation text"/>
    <w:basedOn w:val="Normal"/>
    <w:link w:val="TekstkomentaraChar"/>
    <w:uiPriority w:val="99"/>
    <w:unhideWhenUsed/>
    <w:rsid w:val="00D74A02"/>
    <w:pPr>
      <w:spacing w:line="240" w:lineRule="auto"/>
    </w:pPr>
    <w:rPr>
      <w:kern w:val="2"/>
      <w:sz w:val="20"/>
      <w:szCs w:val="20"/>
    </w:rPr>
  </w:style>
  <w:style w:type="character" w:customStyle="1" w:styleId="TekstkomentaraChar">
    <w:name w:val="Tekst komentara Char"/>
    <w:basedOn w:val="Zadanifontodlomka"/>
    <w:link w:val="Tekstkomentara"/>
    <w:uiPriority w:val="99"/>
    <w:rsid w:val="00D74A02"/>
    <w:rPr>
      <w:kern w:val="2"/>
      <w:sz w:val="20"/>
      <w:szCs w:val="20"/>
      <w:lang w:val="hr-HR"/>
    </w:rPr>
  </w:style>
  <w:style w:type="paragraph" w:styleId="Predmetkomentara">
    <w:name w:val="annotation subject"/>
    <w:basedOn w:val="Tekstkomentara"/>
    <w:next w:val="Tekstkomentara"/>
    <w:link w:val="PredmetkomentaraChar"/>
    <w:uiPriority w:val="99"/>
    <w:semiHidden/>
    <w:unhideWhenUsed/>
    <w:rsid w:val="00D74A02"/>
    <w:rPr>
      <w:b/>
      <w:bCs/>
    </w:rPr>
  </w:style>
  <w:style w:type="character" w:customStyle="1" w:styleId="PredmetkomentaraChar">
    <w:name w:val="Predmet komentara Char"/>
    <w:basedOn w:val="TekstkomentaraChar"/>
    <w:link w:val="Predmetkomentara"/>
    <w:uiPriority w:val="99"/>
    <w:semiHidden/>
    <w:rsid w:val="00D74A02"/>
    <w:rPr>
      <w:b/>
      <w:bCs/>
      <w:kern w:val="2"/>
      <w:sz w:val="20"/>
      <w:szCs w:val="20"/>
      <w:lang w:val="hr-HR"/>
    </w:rPr>
  </w:style>
  <w:style w:type="character" w:styleId="Nerijeenospominjanje">
    <w:name w:val="Unresolved Mention"/>
    <w:basedOn w:val="Zadanifontodlomka"/>
    <w:uiPriority w:val="99"/>
    <w:semiHidden/>
    <w:unhideWhenUsed/>
    <w:rsid w:val="00152199"/>
    <w:rPr>
      <w:color w:val="605E5C"/>
      <w:shd w:val="clear" w:color="auto" w:fill="E1DFDD"/>
    </w:rPr>
  </w:style>
  <w:style w:type="paragraph" w:styleId="Sadraj4">
    <w:name w:val="toc 4"/>
    <w:basedOn w:val="Normal"/>
    <w:next w:val="Normal"/>
    <w:autoRedefine/>
    <w:uiPriority w:val="39"/>
    <w:unhideWhenUsed/>
    <w:rsid w:val="00A121FE"/>
    <w:pPr>
      <w:spacing w:line="240" w:lineRule="auto"/>
      <w:ind w:left="720"/>
    </w:pPr>
    <w:rPr>
      <w:rFonts w:ascii="Calibri" w:hAnsi="Calibri"/>
      <w:sz w:val="20"/>
    </w:rPr>
  </w:style>
  <w:style w:type="paragraph" w:styleId="Sadraj5">
    <w:name w:val="toc 5"/>
    <w:basedOn w:val="Normal"/>
    <w:next w:val="Normal"/>
    <w:autoRedefine/>
    <w:uiPriority w:val="39"/>
    <w:unhideWhenUsed/>
    <w:rsid w:val="000A479E"/>
    <w:pPr>
      <w:spacing w:after="100" w:line="278" w:lineRule="auto"/>
      <w:ind w:left="960"/>
    </w:pPr>
    <w:rPr>
      <w:rFonts w:eastAsiaTheme="minorEastAsia"/>
      <w:kern w:val="2"/>
      <w:lang w:val="en-US"/>
    </w:rPr>
  </w:style>
  <w:style w:type="paragraph" w:styleId="Sadraj6">
    <w:name w:val="toc 6"/>
    <w:basedOn w:val="Normal"/>
    <w:next w:val="Normal"/>
    <w:autoRedefine/>
    <w:uiPriority w:val="39"/>
    <w:unhideWhenUsed/>
    <w:rsid w:val="000A479E"/>
    <w:pPr>
      <w:spacing w:after="100" w:line="278" w:lineRule="auto"/>
      <w:ind w:left="1200"/>
    </w:pPr>
    <w:rPr>
      <w:rFonts w:eastAsiaTheme="minorEastAsia"/>
      <w:kern w:val="2"/>
      <w:lang w:val="en-US"/>
    </w:rPr>
  </w:style>
  <w:style w:type="paragraph" w:styleId="Sadraj7">
    <w:name w:val="toc 7"/>
    <w:basedOn w:val="Normal"/>
    <w:next w:val="Normal"/>
    <w:autoRedefine/>
    <w:uiPriority w:val="39"/>
    <w:unhideWhenUsed/>
    <w:rsid w:val="000A479E"/>
    <w:pPr>
      <w:spacing w:after="100" w:line="278" w:lineRule="auto"/>
      <w:ind w:left="1440"/>
    </w:pPr>
    <w:rPr>
      <w:rFonts w:eastAsiaTheme="minorEastAsia"/>
      <w:kern w:val="2"/>
      <w:lang w:val="en-US"/>
    </w:rPr>
  </w:style>
  <w:style w:type="paragraph" w:styleId="Sadraj8">
    <w:name w:val="toc 8"/>
    <w:basedOn w:val="Normal"/>
    <w:next w:val="Normal"/>
    <w:autoRedefine/>
    <w:uiPriority w:val="39"/>
    <w:unhideWhenUsed/>
    <w:rsid w:val="000A479E"/>
    <w:pPr>
      <w:spacing w:after="100" w:line="278" w:lineRule="auto"/>
      <w:ind w:left="1680"/>
    </w:pPr>
    <w:rPr>
      <w:rFonts w:eastAsiaTheme="minorEastAsia"/>
      <w:kern w:val="2"/>
      <w:lang w:val="en-US"/>
    </w:rPr>
  </w:style>
  <w:style w:type="paragraph" w:styleId="Sadraj9">
    <w:name w:val="toc 9"/>
    <w:basedOn w:val="Normal"/>
    <w:next w:val="Normal"/>
    <w:autoRedefine/>
    <w:uiPriority w:val="39"/>
    <w:unhideWhenUsed/>
    <w:rsid w:val="000A479E"/>
    <w:pPr>
      <w:spacing w:after="100" w:line="278" w:lineRule="auto"/>
      <w:ind w:left="1920"/>
    </w:pPr>
    <w:rPr>
      <w:rFonts w:eastAsiaTheme="minorEastAsia"/>
      <w:kern w:val="2"/>
      <w:lang w:val="en-US"/>
    </w:rPr>
  </w:style>
  <w:style w:type="character" w:customStyle="1" w:styleId="kurziv">
    <w:name w:val="kurziv"/>
    <w:basedOn w:val="Zadanifontodlomka"/>
    <w:rsid w:val="006F723E"/>
  </w:style>
  <w:style w:type="character" w:styleId="SlijeenaHiperveza">
    <w:name w:val="FollowedHyperlink"/>
    <w:basedOn w:val="Zadanifontodlomka"/>
    <w:uiPriority w:val="99"/>
    <w:semiHidden/>
    <w:unhideWhenUsed/>
    <w:rsid w:val="001B4A35"/>
    <w:rPr>
      <w:color w:val="800080"/>
      <w:u w:val="single"/>
    </w:rPr>
  </w:style>
  <w:style w:type="paragraph" w:customStyle="1" w:styleId="msonormal0">
    <w:name w:val="msonormal"/>
    <w:basedOn w:val="Normal"/>
    <w:rsid w:val="001B4A35"/>
    <w:pPr>
      <w:spacing w:before="100" w:beforeAutospacing="1" w:after="100" w:afterAutospacing="1" w:line="240" w:lineRule="auto"/>
    </w:pPr>
    <w:rPr>
      <w:rFonts w:ascii="Times New Roman" w:eastAsia="Times New Roman" w:hAnsi="Times New Roman" w:cs="Times New Roman"/>
      <w:lang w:val="en-US"/>
      <w14:ligatures w14:val="none"/>
    </w:rPr>
  </w:style>
  <w:style w:type="paragraph" w:customStyle="1" w:styleId="xl64">
    <w:name w:val="xl64"/>
    <w:basedOn w:val="Normal"/>
    <w:rsid w:val="001B4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n-US"/>
      <w14:ligatures w14:val="none"/>
    </w:rPr>
  </w:style>
  <w:style w:type="paragraph" w:customStyle="1" w:styleId="xl65">
    <w:name w:val="xl65"/>
    <w:basedOn w:val="Normal"/>
    <w:rsid w:val="001B4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66">
    <w:name w:val="xl66"/>
    <w:basedOn w:val="Normal"/>
    <w:rsid w:val="001B4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67">
    <w:name w:val="xl67"/>
    <w:basedOn w:val="Normal"/>
    <w:rsid w:val="001B4A35"/>
    <w:pPr>
      <w:spacing w:before="100" w:beforeAutospacing="1" w:after="100" w:afterAutospacing="1" w:line="240" w:lineRule="auto"/>
    </w:pPr>
    <w:rPr>
      <w:rFonts w:ascii="Times New Roman" w:eastAsia="Times New Roman" w:hAnsi="Times New Roman" w:cs="Times New Roman"/>
      <w:lang w:val="en-US"/>
      <w14:ligatures w14:val="none"/>
    </w:rPr>
  </w:style>
  <w:style w:type="paragraph" w:customStyle="1" w:styleId="xl68">
    <w:name w:val="xl68"/>
    <w:basedOn w:val="Normal"/>
    <w:rsid w:val="001B4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n-US"/>
      <w14:ligatures w14:val="none"/>
    </w:rPr>
  </w:style>
  <w:style w:type="paragraph" w:customStyle="1" w:styleId="xl69">
    <w:name w:val="xl69"/>
    <w:basedOn w:val="Normal"/>
    <w:rsid w:val="001B4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val="en-US"/>
      <w14:ligatures w14:val="none"/>
    </w:rPr>
  </w:style>
  <w:style w:type="paragraph" w:customStyle="1" w:styleId="xl70">
    <w:name w:val="xl70"/>
    <w:basedOn w:val="Normal"/>
    <w:rsid w:val="001B4A35"/>
    <w:pPr>
      <w:spacing w:before="100" w:beforeAutospacing="1" w:after="100" w:afterAutospacing="1" w:line="240" w:lineRule="auto"/>
    </w:pPr>
    <w:rPr>
      <w:rFonts w:ascii="Times New Roman" w:eastAsia="Times New Roman" w:hAnsi="Times New Roman" w:cs="Times New Roman"/>
      <w:b/>
      <w:bCs/>
      <w:lang w:val="en-US"/>
      <w14:ligatures w14:val="none"/>
    </w:rPr>
  </w:style>
  <w:style w:type="paragraph" w:customStyle="1" w:styleId="xl71">
    <w:name w:val="xl71"/>
    <w:basedOn w:val="Normal"/>
    <w:rsid w:val="001B4A35"/>
    <w:pPr>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72">
    <w:name w:val="xl72"/>
    <w:basedOn w:val="Normal"/>
    <w:rsid w:val="001B4A3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73">
    <w:name w:val="xl73"/>
    <w:basedOn w:val="Normal"/>
    <w:rsid w:val="001B4A3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74">
    <w:name w:val="xl74"/>
    <w:basedOn w:val="Normal"/>
    <w:rsid w:val="001B4A3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Arial" w:eastAsia="Times New Roman" w:hAnsi="Arial" w:cs="Arial"/>
      <w:sz w:val="20"/>
      <w:szCs w:val="20"/>
      <w:lang w:val="en-US"/>
      <w14:ligatures w14:val="none"/>
    </w:rPr>
  </w:style>
  <w:style w:type="paragraph" w:customStyle="1" w:styleId="xl75">
    <w:name w:val="xl75"/>
    <w:basedOn w:val="Normal"/>
    <w:rsid w:val="001B4A3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76">
    <w:name w:val="xl76"/>
    <w:basedOn w:val="Normal"/>
    <w:rsid w:val="001B4A3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77">
    <w:name w:val="xl77"/>
    <w:basedOn w:val="Normal"/>
    <w:rsid w:val="001B4A3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Arial" w:eastAsia="Times New Roman" w:hAnsi="Arial" w:cs="Arial"/>
      <w:sz w:val="20"/>
      <w:szCs w:val="20"/>
      <w:lang w:val="en-US"/>
      <w14:ligatures w14:val="none"/>
    </w:rPr>
  </w:style>
  <w:style w:type="paragraph" w:customStyle="1" w:styleId="xl78">
    <w:name w:val="xl78"/>
    <w:basedOn w:val="Normal"/>
    <w:rsid w:val="001B4A3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79">
    <w:name w:val="xl79"/>
    <w:basedOn w:val="Normal"/>
    <w:rsid w:val="001B4A3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80">
    <w:name w:val="xl80"/>
    <w:basedOn w:val="Normal"/>
    <w:rsid w:val="001B4A3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81">
    <w:name w:val="xl81"/>
    <w:basedOn w:val="Normal"/>
    <w:rsid w:val="001B4A3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lang w:val="en-US"/>
      <w14:ligatures w14:val="none"/>
    </w:rPr>
  </w:style>
  <w:style w:type="paragraph" w:customStyle="1" w:styleId="xl82">
    <w:name w:val="xl82"/>
    <w:basedOn w:val="Normal"/>
    <w:rsid w:val="001B4A3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83">
    <w:name w:val="xl83"/>
    <w:basedOn w:val="Normal"/>
    <w:rsid w:val="001B4A3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84">
    <w:name w:val="xl84"/>
    <w:basedOn w:val="Normal"/>
    <w:rsid w:val="001B4A3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85">
    <w:name w:val="xl85"/>
    <w:basedOn w:val="Normal"/>
    <w:rsid w:val="001B4A3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86">
    <w:name w:val="xl86"/>
    <w:basedOn w:val="Normal"/>
    <w:rsid w:val="001B4A3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Arial" w:eastAsia="Times New Roman" w:hAnsi="Arial" w:cs="Arial"/>
      <w:sz w:val="20"/>
      <w:szCs w:val="20"/>
      <w:lang w:val="en-US"/>
      <w14:ligatures w14:val="none"/>
    </w:rPr>
  </w:style>
  <w:style w:type="paragraph" w:customStyle="1" w:styleId="xl87">
    <w:name w:val="xl87"/>
    <w:basedOn w:val="Normal"/>
    <w:rsid w:val="001B4A3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Arial" w:eastAsia="Times New Roman" w:hAnsi="Arial" w:cs="Arial"/>
      <w:sz w:val="20"/>
      <w:szCs w:val="20"/>
      <w:lang w:val="en-US"/>
      <w14:ligatures w14:val="none"/>
    </w:rPr>
  </w:style>
  <w:style w:type="paragraph" w:customStyle="1" w:styleId="Default">
    <w:name w:val="Default"/>
    <w:rsid w:val="009824CF"/>
    <w:pPr>
      <w:autoSpaceDE w:val="0"/>
      <w:autoSpaceDN w:val="0"/>
      <w:adjustRightInd w:val="0"/>
      <w:spacing w:after="0" w:line="240" w:lineRule="auto"/>
    </w:pPr>
    <w:rPr>
      <w:rFonts w:ascii="Calibri" w:hAnsi="Calibri" w:cs="Calibri"/>
      <w:color w:val="000000"/>
      <w:lang w:val="en-GB"/>
    </w:rPr>
  </w:style>
  <w:style w:type="paragraph" w:styleId="TOCNaslov">
    <w:name w:val="TOC Heading"/>
    <w:basedOn w:val="Naslov1"/>
    <w:next w:val="Normal"/>
    <w:uiPriority w:val="39"/>
    <w:unhideWhenUsed/>
    <w:qFormat/>
    <w:rsid w:val="003F3865"/>
    <w:pPr>
      <w:spacing w:before="240" w:after="0" w:line="245" w:lineRule="auto"/>
      <w:outlineLvl w:val="9"/>
    </w:pPr>
    <w:rPr>
      <w:rFonts w:asciiTheme="majorHAnsi" w:hAnsiTheme="majorHAnsi"/>
      <w:b w:val="0"/>
      <w:color w:val="0F4761" w:themeColor="accent1" w:themeShade="BF"/>
      <w:szCs w:val="32"/>
    </w:rPr>
  </w:style>
  <w:style w:type="numbering" w:customStyle="1" w:styleId="NoList1">
    <w:name w:val="No List1"/>
    <w:next w:val="Bezpopisa"/>
    <w:uiPriority w:val="99"/>
    <w:semiHidden/>
    <w:unhideWhenUsed/>
    <w:rsid w:val="003F3865"/>
  </w:style>
  <w:style w:type="table" w:customStyle="1" w:styleId="TableGrid1">
    <w:name w:val="Table Grid1"/>
    <w:basedOn w:val="Obinatablica"/>
    <w:next w:val="Reetkatablice"/>
    <w:uiPriority w:val="39"/>
    <w:rsid w:val="003F3865"/>
    <w:pPr>
      <w:spacing w:after="0" w:line="360" w:lineRule="auto"/>
      <w:ind w:left="851"/>
      <w:jc w:val="both"/>
    </w:pPr>
    <w:rPr>
      <w:rFonts w:ascii="Times New Roman" w:eastAsia="Times New Roman" w:hAnsi="Times New Roman" w:cs="Times New Roman"/>
      <w:sz w:val="20"/>
      <w:szCs w:val="20"/>
      <w:lang w:val="hr-HR" w:eastAsia="hr-HR"/>
      <w14:ligatures w14:val="none"/>
    </w:rPr>
    <w:tblPr/>
  </w:style>
  <w:style w:type="numbering" w:customStyle="1" w:styleId="CurrentList1">
    <w:name w:val="Current List1"/>
    <w:uiPriority w:val="99"/>
    <w:rsid w:val="003F7C56"/>
    <w:pPr>
      <w:numPr>
        <w:numId w:val="16"/>
      </w:numPr>
    </w:pPr>
  </w:style>
  <w:style w:type="character" w:styleId="Naglaeno">
    <w:name w:val="Strong"/>
    <w:basedOn w:val="Zadanifontodlomka"/>
    <w:uiPriority w:val="22"/>
    <w:qFormat/>
    <w:rsid w:val="00313AF9"/>
    <w:rPr>
      <w:b/>
      <w:bCs/>
    </w:rPr>
  </w:style>
  <w:style w:type="paragraph" w:customStyle="1" w:styleId="t-9-8-bez-uvl">
    <w:name w:val="t-9-8-bez-uvl"/>
    <w:basedOn w:val="Normal"/>
    <w:rsid w:val="00F6367C"/>
    <w:pPr>
      <w:spacing w:before="100" w:beforeAutospacing="1" w:after="100" w:afterAutospacing="1" w:line="240" w:lineRule="auto"/>
    </w:pPr>
    <w:rPr>
      <w:rFonts w:ascii="Times New Roman" w:eastAsia="Times New Roman" w:hAnsi="Times New Roman" w:cs="Times New Roman"/>
      <w:lang w:val="en-GB" w:eastAsia="en-GB"/>
      <w14:ligatures w14:val="none"/>
    </w:rPr>
  </w:style>
  <w:style w:type="table" w:customStyle="1" w:styleId="TableGrid2">
    <w:name w:val="Table Grid2"/>
    <w:basedOn w:val="Obinatablica"/>
    <w:next w:val="Reetkatablice"/>
    <w:uiPriority w:val="59"/>
    <w:rsid w:val="00E63695"/>
    <w:pPr>
      <w:spacing w:after="0" w:line="240" w:lineRule="auto"/>
    </w:pPr>
    <w:rPr>
      <w:rFonts w:ascii="Times New Roman" w:eastAsia="Times New Roman" w:hAnsi="Times New Roman" w:cs="Times New Roman"/>
      <w:sz w:val="20"/>
      <w:szCs w:val="20"/>
      <w:lang w:val="hr-HR"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7E4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3-isticanje4">
    <w:name w:val="Grid Table 3 Accent 4"/>
    <w:basedOn w:val="Obinatablica"/>
    <w:uiPriority w:val="48"/>
    <w:rsid w:val="007E4756"/>
    <w:pPr>
      <w:spacing w:after="0" w:line="240" w:lineRule="auto"/>
    </w:pPr>
    <w:rPr>
      <w:kern w:val="2"/>
      <w:sz w:val="22"/>
      <w:szCs w:val="22"/>
      <w:lang w:val="en-GB"/>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TableGrid3">
    <w:name w:val="Table Grid3"/>
    <w:basedOn w:val="Obinatablica"/>
    <w:next w:val="Reetkatablice"/>
    <w:uiPriority w:val="59"/>
    <w:rsid w:val="00E66E17"/>
    <w:pPr>
      <w:spacing w:after="0" w:line="240" w:lineRule="auto"/>
    </w:pPr>
    <w:rPr>
      <w:rFonts w:ascii="Times New Roman" w:eastAsia="Times New Roman" w:hAnsi="Times New Roman" w:cs="Times New Roman"/>
      <w:sz w:val="20"/>
      <w:szCs w:val="20"/>
      <w:lang w:val="hr-HR"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BodyText">
    <w:name w:val="0_Body_Text"/>
    <w:link w:val="0BodyTextChar"/>
    <w:uiPriority w:val="99"/>
    <w:rsid w:val="00931510"/>
    <w:pPr>
      <w:spacing w:before="160" w:line="240" w:lineRule="auto"/>
      <w:jc w:val="both"/>
    </w:pPr>
    <w:rPr>
      <w:rFonts w:ascii="Times New Roman" w:eastAsia="MS Mincho" w:hAnsi="Times New Roman" w:cs="Times"/>
      <w:lang w:val="en-GB"/>
      <w14:ligatures w14:val="none"/>
    </w:rPr>
  </w:style>
  <w:style w:type="character" w:customStyle="1" w:styleId="0BodyTextChar">
    <w:name w:val="0_Body_Text Char"/>
    <w:basedOn w:val="Zadanifontodlomka"/>
    <w:link w:val="0BodyText"/>
    <w:uiPriority w:val="99"/>
    <w:locked/>
    <w:rsid w:val="00931510"/>
    <w:rPr>
      <w:rFonts w:ascii="Times New Roman" w:eastAsia="MS Mincho" w:hAnsi="Times New Roman" w:cs="Times"/>
      <w:lang w:val="en-GB"/>
      <w14:ligatures w14:val="none"/>
    </w:rPr>
  </w:style>
  <w:style w:type="table" w:customStyle="1" w:styleId="TableGrid4">
    <w:name w:val="Table Grid4"/>
    <w:basedOn w:val="Obinatablica"/>
    <w:next w:val="Reetkatablice"/>
    <w:uiPriority w:val="39"/>
    <w:rsid w:val="002771AF"/>
    <w:pPr>
      <w:spacing w:after="0" w:line="240" w:lineRule="auto"/>
    </w:pPr>
    <w:rPr>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26628A"/>
    <w:pPr>
      <w:numPr>
        <w:numId w:val="83"/>
      </w:numPr>
    </w:pPr>
  </w:style>
  <w:style w:type="numbering" w:customStyle="1" w:styleId="CurrentList3">
    <w:name w:val="Current List3"/>
    <w:uiPriority w:val="99"/>
    <w:rsid w:val="0026628A"/>
    <w:pPr>
      <w:numPr>
        <w:numId w:val="84"/>
      </w:numPr>
    </w:pPr>
  </w:style>
  <w:style w:type="numbering" w:customStyle="1" w:styleId="CurrentList4">
    <w:name w:val="Current List4"/>
    <w:uiPriority w:val="99"/>
    <w:rsid w:val="00535715"/>
    <w:pPr>
      <w:numPr>
        <w:numId w:val="85"/>
      </w:numPr>
    </w:pPr>
  </w:style>
  <w:style w:type="numbering" w:customStyle="1" w:styleId="CurrentList5">
    <w:name w:val="Current List5"/>
    <w:uiPriority w:val="99"/>
    <w:rsid w:val="00140BD5"/>
    <w:pPr>
      <w:numPr>
        <w:numId w:val="86"/>
      </w:numPr>
    </w:pPr>
  </w:style>
  <w:style w:type="table" w:customStyle="1" w:styleId="TableGrid5">
    <w:name w:val="Table Grid5"/>
    <w:basedOn w:val="Obinatablica"/>
    <w:next w:val="Reetkatablice"/>
    <w:uiPriority w:val="39"/>
    <w:rsid w:val="00EF0005"/>
    <w:pPr>
      <w:spacing w:after="0" w:line="240" w:lineRule="auto"/>
    </w:pPr>
    <w:rPr>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basedOn w:val="Zadanifontodlomka"/>
    <w:uiPriority w:val="20"/>
    <w:qFormat/>
    <w:rsid w:val="00F951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973">
      <w:bodyDiv w:val="1"/>
      <w:marLeft w:val="0"/>
      <w:marRight w:val="0"/>
      <w:marTop w:val="0"/>
      <w:marBottom w:val="0"/>
      <w:divBdr>
        <w:top w:val="none" w:sz="0" w:space="0" w:color="auto"/>
        <w:left w:val="none" w:sz="0" w:space="0" w:color="auto"/>
        <w:bottom w:val="none" w:sz="0" w:space="0" w:color="auto"/>
        <w:right w:val="none" w:sz="0" w:space="0" w:color="auto"/>
      </w:divBdr>
    </w:div>
    <w:div w:id="12919584">
      <w:bodyDiv w:val="1"/>
      <w:marLeft w:val="0"/>
      <w:marRight w:val="0"/>
      <w:marTop w:val="0"/>
      <w:marBottom w:val="0"/>
      <w:divBdr>
        <w:top w:val="none" w:sz="0" w:space="0" w:color="auto"/>
        <w:left w:val="none" w:sz="0" w:space="0" w:color="auto"/>
        <w:bottom w:val="none" w:sz="0" w:space="0" w:color="auto"/>
        <w:right w:val="none" w:sz="0" w:space="0" w:color="auto"/>
      </w:divBdr>
    </w:div>
    <w:div w:id="41641935">
      <w:bodyDiv w:val="1"/>
      <w:marLeft w:val="0"/>
      <w:marRight w:val="0"/>
      <w:marTop w:val="0"/>
      <w:marBottom w:val="0"/>
      <w:divBdr>
        <w:top w:val="none" w:sz="0" w:space="0" w:color="auto"/>
        <w:left w:val="none" w:sz="0" w:space="0" w:color="auto"/>
        <w:bottom w:val="none" w:sz="0" w:space="0" w:color="auto"/>
        <w:right w:val="none" w:sz="0" w:space="0" w:color="auto"/>
      </w:divBdr>
    </w:div>
    <w:div w:id="108396833">
      <w:bodyDiv w:val="1"/>
      <w:marLeft w:val="0"/>
      <w:marRight w:val="0"/>
      <w:marTop w:val="0"/>
      <w:marBottom w:val="0"/>
      <w:divBdr>
        <w:top w:val="none" w:sz="0" w:space="0" w:color="auto"/>
        <w:left w:val="none" w:sz="0" w:space="0" w:color="auto"/>
        <w:bottom w:val="none" w:sz="0" w:space="0" w:color="auto"/>
        <w:right w:val="none" w:sz="0" w:space="0" w:color="auto"/>
      </w:divBdr>
    </w:div>
    <w:div w:id="125006123">
      <w:bodyDiv w:val="1"/>
      <w:marLeft w:val="0"/>
      <w:marRight w:val="0"/>
      <w:marTop w:val="0"/>
      <w:marBottom w:val="0"/>
      <w:divBdr>
        <w:top w:val="none" w:sz="0" w:space="0" w:color="auto"/>
        <w:left w:val="none" w:sz="0" w:space="0" w:color="auto"/>
        <w:bottom w:val="none" w:sz="0" w:space="0" w:color="auto"/>
        <w:right w:val="none" w:sz="0" w:space="0" w:color="auto"/>
      </w:divBdr>
    </w:div>
    <w:div w:id="132140077">
      <w:bodyDiv w:val="1"/>
      <w:marLeft w:val="0"/>
      <w:marRight w:val="0"/>
      <w:marTop w:val="0"/>
      <w:marBottom w:val="0"/>
      <w:divBdr>
        <w:top w:val="none" w:sz="0" w:space="0" w:color="auto"/>
        <w:left w:val="none" w:sz="0" w:space="0" w:color="auto"/>
        <w:bottom w:val="none" w:sz="0" w:space="0" w:color="auto"/>
        <w:right w:val="none" w:sz="0" w:space="0" w:color="auto"/>
      </w:divBdr>
    </w:div>
    <w:div w:id="179515063">
      <w:bodyDiv w:val="1"/>
      <w:marLeft w:val="0"/>
      <w:marRight w:val="0"/>
      <w:marTop w:val="0"/>
      <w:marBottom w:val="0"/>
      <w:divBdr>
        <w:top w:val="none" w:sz="0" w:space="0" w:color="auto"/>
        <w:left w:val="none" w:sz="0" w:space="0" w:color="auto"/>
        <w:bottom w:val="none" w:sz="0" w:space="0" w:color="auto"/>
        <w:right w:val="none" w:sz="0" w:space="0" w:color="auto"/>
      </w:divBdr>
    </w:div>
    <w:div w:id="256451725">
      <w:bodyDiv w:val="1"/>
      <w:marLeft w:val="0"/>
      <w:marRight w:val="0"/>
      <w:marTop w:val="0"/>
      <w:marBottom w:val="0"/>
      <w:divBdr>
        <w:top w:val="none" w:sz="0" w:space="0" w:color="auto"/>
        <w:left w:val="none" w:sz="0" w:space="0" w:color="auto"/>
        <w:bottom w:val="none" w:sz="0" w:space="0" w:color="auto"/>
        <w:right w:val="none" w:sz="0" w:space="0" w:color="auto"/>
      </w:divBdr>
    </w:div>
    <w:div w:id="276958951">
      <w:bodyDiv w:val="1"/>
      <w:marLeft w:val="0"/>
      <w:marRight w:val="0"/>
      <w:marTop w:val="0"/>
      <w:marBottom w:val="0"/>
      <w:divBdr>
        <w:top w:val="none" w:sz="0" w:space="0" w:color="auto"/>
        <w:left w:val="none" w:sz="0" w:space="0" w:color="auto"/>
        <w:bottom w:val="none" w:sz="0" w:space="0" w:color="auto"/>
        <w:right w:val="none" w:sz="0" w:space="0" w:color="auto"/>
      </w:divBdr>
    </w:div>
    <w:div w:id="300884091">
      <w:bodyDiv w:val="1"/>
      <w:marLeft w:val="0"/>
      <w:marRight w:val="0"/>
      <w:marTop w:val="0"/>
      <w:marBottom w:val="0"/>
      <w:divBdr>
        <w:top w:val="none" w:sz="0" w:space="0" w:color="auto"/>
        <w:left w:val="none" w:sz="0" w:space="0" w:color="auto"/>
        <w:bottom w:val="none" w:sz="0" w:space="0" w:color="auto"/>
        <w:right w:val="none" w:sz="0" w:space="0" w:color="auto"/>
      </w:divBdr>
    </w:div>
    <w:div w:id="312216438">
      <w:bodyDiv w:val="1"/>
      <w:marLeft w:val="0"/>
      <w:marRight w:val="0"/>
      <w:marTop w:val="0"/>
      <w:marBottom w:val="0"/>
      <w:divBdr>
        <w:top w:val="none" w:sz="0" w:space="0" w:color="auto"/>
        <w:left w:val="none" w:sz="0" w:space="0" w:color="auto"/>
        <w:bottom w:val="none" w:sz="0" w:space="0" w:color="auto"/>
        <w:right w:val="none" w:sz="0" w:space="0" w:color="auto"/>
      </w:divBdr>
    </w:div>
    <w:div w:id="357974526">
      <w:bodyDiv w:val="1"/>
      <w:marLeft w:val="0"/>
      <w:marRight w:val="0"/>
      <w:marTop w:val="0"/>
      <w:marBottom w:val="0"/>
      <w:divBdr>
        <w:top w:val="none" w:sz="0" w:space="0" w:color="auto"/>
        <w:left w:val="none" w:sz="0" w:space="0" w:color="auto"/>
        <w:bottom w:val="none" w:sz="0" w:space="0" w:color="auto"/>
        <w:right w:val="none" w:sz="0" w:space="0" w:color="auto"/>
      </w:divBdr>
    </w:div>
    <w:div w:id="453984500">
      <w:bodyDiv w:val="1"/>
      <w:marLeft w:val="0"/>
      <w:marRight w:val="0"/>
      <w:marTop w:val="0"/>
      <w:marBottom w:val="0"/>
      <w:divBdr>
        <w:top w:val="none" w:sz="0" w:space="0" w:color="auto"/>
        <w:left w:val="none" w:sz="0" w:space="0" w:color="auto"/>
        <w:bottom w:val="none" w:sz="0" w:space="0" w:color="auto"/>
        <w:right w:val="none" w:sz="0" w:space="0" w:color="auto"/>
      </w:divBdr>
    </w:div>
    <w:div w:id="489060592">
      <w:bodyDiv w:val="1"/>
      <w:marLeft w:val="0"/>
      <w:marRight w:val="0"/>
      <w:marTop w:val="0"/>
      <w:marBottom w:val="0"/>
      <w:divBdr>
        <w:top w:val="none" w:sz="0" w:space="0" w:color="auto"/>
        <w:left w:val="none" w:sz="0" w:space="0" w:color="auto"/>
        <w:bottom w:val="none" w:sz="0" w:space="0" w:color="auto"/>
        <w:right w:val="none" w:sz="0" w:space="0" w:color="auto"/>
      </w:divBdr>
    </w:div>
    <w:div w:id="512838134">
      <w:bodyDiv w:val="1"/>
      <w:marLeft w:val="0"/>
      <w:marRight w:val="0"/>
      <w:marTop w:val="0"/>
      <w:marBottom w:val="0"/>
      <w:divBdr>
        <w:top w:val="none" w:sz="0" w:space="0" w:color="auto"/>
        <w:left w:val="none" w:sz="0" w:space="0" w:color="auto"/>
        <w:bottom w:val="none" w:sz="0" w:space="0" w:color="auto"/>
        <w:right w:val="none" w:sz="0" w:space="0" w:color="auto"/>
      </w:divBdr>
    </w:div>
    <w:div w:id="531655783">
      <w:bodyDiv w:val="1"/>
      <w:marLeft w:val="0"/>
      <w:marRight w:val="0"/>
      <w:marTop w:val="0"/>
      <w:marBottom w:val="0"/>
      <w:divBdr>
        <w:top w:val="none" w:sz="0" w:space="0" w:color="auto"/>
        <w:left w:val="none" w:sz="0" w:space="0" w:color="auto"/>
        <w:bottom w:val="none" w:sz="0" w:space="0" w:color="auto"/>
        <w:right w:val="none" w:sz="0" w:space="0" w:color="auto"/>
      </w:divBdr>
    </w:div>
    <w:div w:id="607394954">
      <w:bodyDiv w:val="1"/>
      <w:marLeft w:val="0"/>
      <w:marRight w:val="0"/>
      <w:marTop w:val="0"/>
      <w:marBottom w:val="0"/>
      <w:divBdr>
        <w:top w:val="none" w:sz="0" w:space="0" w:color="auto"/>
        <w:left w:val="none" w:sz="0" w:space="0" w:color="auto"/>
        <w:bottom w:val="none" w:sz="0" w:space="0" w:color="auto"/>
        <w:right w:val="none" w:sz="0" w:space="0" w:color="auto"/>
      </w:divBdr>
    </w:div>
    <w:div w:id="668291563">
      <w:bodyDiv w:val="1"/>
      <w:marLeft w:val="0"/>
      <w:marRight w:val="0"/>
      <w:marTop w:val="0"/>
      <w:marBottom w:val="0"/>
      <w:divBdr>
        <w:top w:val="none" w:sz="0" w:space="0" w:color="auto"/>
        <w:left w:val="none" w:sz="0" w:space="0" w:color="auto"/>
        <w:bottom w:val="none" w:sz="0" w:space="0" w:color="auto"/>
        <w:right w:val="none" w:sz="0" w:space="0" w:color="auto"/>
      </w:divBdr>
    </w:div>
    <w:div w:id="669866375">
      <w:bodyDiv w:val="1"/>
      <w:marLeft w:val="0"/>
      <w:marRight w:val="0"/>
      <w:marTop w:val="0"/>
      <w:marBottom w:val="0"/>
      <w:divBdr>
        <w:top w:val="none" w:sz="0" w:space="0" w:color="auto"/>
        <w:left w:val="none" w:sz="0" w:space="0" w:color="auto"/>
        <w:bottom w:val="none" w:sz="0" w:space="0" w:color="auto"/>
        <w:right w:val="none" w:sz="0" w:space="0" w:color="auto"/>
      </w:divBdr>
    </w:div>
    <w:div w:id="676008324">
      <w:bodyDiv w:val="1"/>
      <w:marLeft w:val="0"/>
      <w:marRight w:val="0"/>
      <w:marTop w:val="0"/>
      <w:marBottom w:val="0"/>
      <w:divBdr>
        <w:top w:val="none" w:sz="0" w:space="0" w:color="auto"/>
        <w:left w:val="none" w:sz="0" w:space="0" w:color="auto"/>
        <w:bottom w:val="none" w:sz="0" w:space="0" w:color="auto"/>
        <w:right w:val="none" w:sz="0" w:space="0" w:color="auto"/>
      </w:divBdr>
    </w:div>
    <w:div w:id="678044977">
      <w:bodyDiv w:val="1"/>
      <w:marLeft w:val="0"/>
      <w:marRight w:val="0"/>
      <w:marTop w:val="0"/>
      <w:marBottom w:val="0"/>
      <w:divBdr>
        <w:top w:val="none" w:sz="0" w:space="0" w:color="auto"/>
        <w:left w:val="none" w:sz="0" w:space="0" w:color="auto"/>
        <w:bottom w:val="none" w:sz="0" w:space="0" w:color="auto"/>
        <w:right w:val="none" w:sz="0" w:space="0" w:color="auto"/>
      </w:divBdr>
    </w:div>
    <w:div w:id="682172846">
      <w:bodyDiv w:val="1"/>
      <w:marLeft w:val="0"/>
      <w:marRight w:val="0"/>
      <w:marTop w:val="0"/>
      <w:marBottom w:val="0"/>
      <w:divBdr>
        <w:top w:val="none" w:sz="0" w:space="0" w:color="auto"/>
        <w:left w:val="none" w:sz="0" w:space="0" w:color="auto"/>
        <w:bottom w:val="none" w:sz="0" w:space="0" w:color="auto"/>
        <w:right w:val="none" w:sz="0" w:space="0" w:color="auto"/>
      </w:divBdr>
    </w:div>
    <w:div w:id="738291904">
      <w:bodyDiv w:val="1"/>
      <w:marLeft w:val="0"/>
      <w:marRight w:val="0"/>
      <w:marTop w:val="0"/>
      <w:marBottom w:val="0"/>
      <w:divBdr>
        <w:top w:val="none" w:sz="0" w:space="0" w:color="auto"/>
        <w:left w:val="none" w:sz="0" w:space="0" w:color="auto"/>
        <w:bottom w:val="none" w:sz="0" w:space="0" w:color="auto"/>
        <w:right w:val="none" w:sz="0" w:space="0" w:color="auto"/>
      </w:divBdr>
    </w:div>
    <w:div w:id="742289851">
      <w:bodyDiv w:val="1"/>
      <w:marLeft w:val="0"/>
      <w:marRight w:val="0"/>
      <w:marTop w:val="0"/>
      <w:marBottom w:val="0"/>
      <w:divBdr>
        <w:top w:val="none" w:sz="0" w:space="0" w:color="auto"/>
        <w:left w:val="none" w:sz="0" w:space="0" w:color="auto"/>
        <w:bottom w:val="none" w:sz="0" w:space="0" w:color="auto"/>
        <w:right w:val="none" w:sz="0" w:space="0" w:color="auto"/>
      </w:divBdr>
    </w:div>
    <w:div w:id="765808982">
      <w:bodyDiv w:val="1"/>
      <w:marLeft w:val="0"/>
      <w:marRight w:val="0"/>
      <w:marTop w:val="0"/>
      <w:marBottom w:val="0"/>
      <w:divBdr>
        <w:top w:val="none" w:sz="0" w:space="0" w:color="auto"/>
        <w:left w:val="none" w:sz="0" w:space="0" w:color="auto"/>
        <w:bottom w:val="none" w:sz="0" w:space="0" w:color="auto"/>
        <w:right w:val="none" w:sz="0" w:space="0" w:color="auto"/>
      </w:divBdr>
    </w:div>
    <w:div w:id="768234201">
      <w:bodyDiv w:val="1"/>
      <w:marLeft w:val="0"/>
      <w:marRight w:val="0"/>
      <w:marTop w:val="0"/>
      <w:marBottom w:val="0"/>
      <w:divBdr>
        <w:top w:val="none" w:sz="0" w:space="0" w:color="auto"/>
        <w:left w:val="none" w:sz="0" w:space="0" w:color="auto"/>
        <w:bottom w:val="none" w:sz="0" w:space="0" w:color="auto"/>
        <w:right w:val="none" w:sz="0" w:space="0" w:color="auto"/>
      </w:divBdr>
    </w:div>
    <w:div w:id="791020091">
      <w:bodyDiv w:val="1"/>
      <w:marLeft w:val="0"/>
      <w:marRight w:val="0"/>
      <w:marTop w:val="0"/>
      <w:marBottom w:val="0"/>
      <w:divBdr>
        <w:top w:val="none" w:sz="0" w:space="0" w:color="auto"/>
        <w:left w:val="none" w:sz="0" w:space="0" w:color="auto"/>
        <w:bottom w:val="none" w:sz="0" w:space="0" w:color="auto"/>
        <w:right w:val="none" w:sz="0" w:space="0" w:color="auto"/>
      </w:divBdr>
    </w:div>
    <w:div w:id="798914528">
      <w:bodyDiv w:val="1"/>
      <w:marLeft w:val="0"/>
      <w:marRight w:val="0"/>
      <w:marTop w:val="0"/>
      <w:marBottom w:val="0"/>
      <w:divBdr>
        <w:top w:val="none" w:sz="0" w:space="0" w:color="auto"/>
        <w:left w:val="none" w:sz="0" w:space="0" w:color="auto"/>
        <w:bottom w:val="none" w:sz="0" w:space="0" w:color="auto"/>
        <w:right w:val="none" w:sz="0" w:space="0" w:color="auto"/>
      </w:divBdr>
    </w:div>
    <w:div w:id="863591661">
      <w:bodyDiv w:val="1"/>
      <w:marLeft w:val="0"/>
      <w:marRight w:val="0"/>
      <w:marTop w:val="0"/>
      <w:marBottom w:val="0"/>
      <w:divBdr>
        <w:top w:val="none" w:sz="0" w:space="0" w:color="auto"/>
        <w:left w:val="none" w:sz="0" w:space="0" w:color="auto"/>
        <w:bottom w:val="none" w:sz="0" w:space="0" w:color="auto"/>
        <w:right w:val="none" w:sz="0" w:space="0" w:color="auto"/>
      </w:divBdr>
    </w:div>
    <w:div w:id="870218978">
      <w:bodyDiv w:val="1"/>
      <w:marLeft w:val="0"/>
      <w:marRight w:val="0"/>
      <w:marTop w:val="0"/>
      <w:marBottom w:val="0"/>
      <w:divBdr>
        <w:top w:val="none" w:sz="0" w:space="0" w:color="auto"/>
        <w:left w:val="none" w:sz="0" w:space="0" w:color="auto"/>
        <w:bottom w:val="none" w:sz="0" w:space="0" w:color="auto"/>
        <w:right w:val="none" w:sz="0" w:space="0" w:color="auto"/>
      </w:divBdr>
    </w:div>
    <w:div w:id="884608032">
      <w:bodyDiv w:val="1"/>
      <w:marLeft w:val="0"/>
      <w:marRight w:val="0"/>
      <w:marTop w:val="0"/>
      <w:marBottom w:val="0"/>
      <w:divBdr>
        <w:top w:val="none" w:sz="0" w:space="0" w:color="auto"/>
        <w:left w:val="none" w:sz="0" w:space="0" w:color="auto"/>
        <w:bottom w:val="none" w:sz="0" w:space="0" w:color="auto"/>
        <w:right w:val="none" w:sz="0" w:space="0" w:color="auto"/>
      </w:divBdr>
    </w:div>
    <w:div w:id="928587180">
      <w:bodyDiv w:val="1"/>
      <w:marLeft w:val="0"/>
      <w:marRight w:val="0"/>
      <w:marTop w:val="0"/>
      <w:marBottom w:val="0"/>
      <w:divBdr>
        <w:top w:val="none" w:sz="0" w:space="0" w:color="auto"/>
        <w:left w:val="none" w:sz="0" w:space="0" w:color="auto"/>
        <w:bottom w:val="none" w:sz="0" w:space="0" w:color="auto"/>
        <w:right w:val="none" w:sz="0" w:space="0" w:color="auto"/>
      </w:divBdr>
    </w:div>
    <w:div w:id="936640599">
      <w:bodyDiv w:val="1"/>
      <w:marLeft w:val="0"/>
      <w:marRight w:val="0"/>
      <w:marTop w:val="0"/>
      <w:marBottom w:val="0"/>
      <w:divBdr>
        <w:top w:val="none" w:sz="0" w:space="0" w:color="auto"/>
        <w:left w:val="none" w:sz="0" w:space="0" w:color="auto"/>
        <w:bottom w:val="none" w:sz="0" w:space="0" w:color="auto"/>
        <w:right w:val="none" w:sz="0" w:space="0" w:color="auto"/>
      </w:divBdr>
    </w:div>
    <w:div w:id="940452741">
      <w:bodyDiv w:val="1"/>
      <w:marLeft w:val="0"/>
      <w:marRight w:val="0"/>
      <w:marTop w:val="0"/>
      <w:marBottom w:val="0"/>
      <w:divBdr>
        <w:top w:val="none" w:sz="0" w:space="0" w:color="auto"/>
        <w:left w:val="none" w:sz="0" w:space="0" w:color="auto"/>
        <w:bottom w:val="none" w:sz="0" w:space="0" w:color="auto"/>
        <w:right w:val="none" w:sz="0" w:space="0" w:color="auto"/>
      </w:divBdr>
    </w:div>
    <w:div w:id="945582218">
      <w:bodyDiv w:val="1"/>
      <w:marLeft w:val="0"/>
      <w:marRight w:val="0"/>
      <w:marTop w:val="0"/>
      <w:marBottom w:val="0"/>
      <w:divBdr>
        <w:top w:val="none" w:sz="0" w:space="0" w:color="auto"/>
        <w:left w:val="none" w:sz="0" w:space="0" w:color="auto"/>
        <w:bottom w:val="none" w:sz="0" w:space="0" w:color="auto"/>
        <w:right w:val="none" w:sz="0" w:space="0" w:color="auto"/>
      </w:divBdr>
    </w:div>
    <w:div w:id="968165477">
      <w:bodyDiv w:val="1"/>
      <w:marLeft w:val="0"/>
      <w:marRight w:val="0"/>
      <w:marTop w:val="0"/>
      <w:marBottom w:val="0"/>
      <w:divBdr>
        <w:top w:val="none" w:sz="0" w:space="0" w:color="auto"/>
        <w:left w:val="none" w:sz="0" w:space="0" w:color="auto"/>
        <w:bottom w:val="none" w:sz="0" w:space="0" w:color="auto"/>
        <w:right w:val="none" w:sz="0" w:space="0" w:color="auto"/>
      </w:divBdr>
    </w:div>
    <w:div w:id="969745696">
      <w:bodyDiv w:val="1"/>
      <w:marLeft w:val="0"/>
      <w:marRight w:val="0"/>
      <w:marTop w:val="0"/>
      <w:marBottom w:val="0"/>
      <w:divBdr>
        <w:top w:val="none" w:sz="0" w:space="0" w:color="auto"/>
        <w:left w:val="none" w:sz="0" w:space="0" w:color="auto"/>
        <w:bottom w:val="none" w:sz="0" w:space="0" w:color="auto"/>
        <w:right w:val="none" w:sz="0" w:space="0" w:color="auto"/>
      </w:divBdr>
    </w:div>
    <w:div w:id="1024525602">
      <w:bodyDiv w:val="1"/>
      <w:marLeft w:val="0"/>
      <w:marRight w:val="0"/>
      <w:marTop w:val="0"/>
      <w:marBottom w:val="0"/>
      <w:divBdr>
        <w:top w:val="none" w:sz="0" w:space="0" w:color="auto"/>
        <w:left w:val="none" w:sz="0" w:space="0" w:color="auto"/>
        <w:bottom w:val="none" w:sz="0" w:space="0" w:color="auto"/>
        <w:right w:val="none" w:sz="0" w:space="0" w:color="auto"/>
      </w:divBdr>
    </w:div>
    <w:div w:id="1060324689">
      <w:bodyDiv w:val="1"/>
      <w:marLeft w:val="0"/>
      <w:marRight w:val="0"/>
      <w:marTop w:val="0"/>
      <w:marBottom w:val="0"/>
      <w:divBdr>
        <w:top w:val="none" w:sz="0" w:space="0" w:color="auto"/>
        <w:left w:val="none" w:sz="0" w:space="0" w:color="auto"/>
        <w:bottom w:val="none" w:sz="0" w:space="0" w:color="auto"/>
        <w:right w:val="none" w:sz="0" w:space="0" w:color="auto"/>
      </w:divBdr>
    </w:div>
    <w:div w:id="1063798131">
      <w:bodyDiv w:val="1"/>
      <w:marLeft w:val="0"/>
      <w:marRight w:val="0"/>
      <w:marTop w:val="0"/>
      <w:marBottom w:val="0"/>
      <w:divBdr>
        <w:top w:val="none" w:sz="0" w:space="0" w:color="auto"/>
        <w:left w:val="none" w:sz="0" w:space="0" w:color="auto"/>
        <w:bottom w:val="none" w:sz="0" w:space="0" w:color="auto"/>
        <w:right w:val="none" w:sz="0" w:space="0" w:color="auto"/>
      </w:divBdr>
    </w:div>
    <w:div w:id="1150092775">
      <w:bodyDiv w:val="1"/>
      <w:marLeft w:val="0"/>
      <w:marRight w:val="0"/>
      <w:marTop w:val="0"/>
      <w:marBottom w:val="0"/>
      <w:divBdr>
        <w:top w:val="none" w:sz="0" w:space="0" w:color="auto"/>
        <w:left w:val="none" w:sz="0" w:space="0" w:color="auto"/>
        <w:bottom w:val="none" w:sz="0" w:space="0" w:color="auto"/>
        <w:right w:val="none" w:sz="0" w:space="0" w:color="auto"/>
      </w:divBdr>
    </w:div>
    <w:div w:id="1157648269">
      <w:bodyDiv w:val="1"/>
      <w:marLeft w:val="0"/>
      <w:marRight w:val="0"/>
      <w:marTop w:val="0"/>
      <w:marBottom w:val="0"/>
      <w:divBdr>
        <w:top w:val="none" w:sz="0" w:space="0" w:color="auto"/>
        <w:left w:val="none" w:sz="0" w:space="0" w:color="auto"/>
        <w:bottom w:val="none" w:sz="0" w:space="0" w:color="auto"/>
        <w:right w:val="none" w:sz="0" w:space="0" w:color="auto"/>
      </w:divBdr>
    </w:div>
    <w:div w:id="1185097998">
      <w:bodyDiv w:val="1"/>
      <w:marLeft w:val="0"/>
      <w:marRight w:val="0"/>
      <w:marTop w:val="0"/>
      <w:marBottom w:val="0"/>
      <w:divBdr>
        <w:top w:val="none" w:sz="0" w:space="0" w:color="auto"/>
        <w:left w:val="none" w:sz="0" w:space="0" w:color="auto"/>
        <w:bottom w:val="none" w:sz="0" w:space="0" w:color="auto"/>
        <w:right w:val="none" w:sz="0" w:space="0" w:color="auto"/>
      </w:divBdr>
    </w:div>
    <w:div w:id="1234974067">
      <w:bodyDiv w:val="1"/>
      <w:marLeft w:val="0"/>
      <w:marRight w:val="0"/>
      <w:marTop w:val="0"/>
      <w:marBottom w:val="0"/>
      <w:divBdr>
        <w:top w:val="none" w:sz="0" w:space="0" w:color="auto"/>
        <w:left w:val="none" w:sz="0" w:space="0" w:color="auto"/>
        <w:bottom w:val="none" w:sz="0" w:space="0" w:color="auto"/>
        <w:right w:val="none" w:sz="0" w:space="0" w:color="auto"/>
      </w:divBdr>
    </w:div>
    <w:div w:id="1253126370">
      <w:bodyDiv w:val="1"/>
      <w:marLeft w:val="0"/>
      <w:marRight w:val="0"/>
      <w:marTop w:val="0"/>
      <w:marBottom w:val="0"/>
      <w:divBdr>
        <w:top w:val="none" w:sz="0" w:space="0" w:color="auto"/>
        <w:left w:val="none" w:sz="0" w:space="0" w:color="auto"/>
        <w:bottom w:val="none" w:sz="0" w:space="0" w:color="auto"/>
        <w:right w:val="none" w:sz="0" w:space="0" w:color="auto"/>
      </w:divBdr>
    </w:div>
    <w:div w:id="1305157166">
      <w:bodyDiv w:val="1"/>
      <w:marLeft w:val="0"/>
      <w:marRight w:val="0"/>
      <w:marTop w:val="0"/>
      <w:marBottom w:val="0"/>
      <w:divBdr>
        <w:top w:val="none" w:sz="0" w:space="0" w:color="auto"/>
        <w:left w:val="none" w:sz="0" w:space="0" w:color="auto"/>
        <w:bottom w:val="none" w:sz="0" w:space="0" w:color="auto"/>
        <w:right w:val="none" w:sz="0" w:space="0" w:color="auto"/>
      </w:divBdr>
    </w:div>
    <w:div w:id="1326275624">
      <w:bodyDiv w:val="1"/>
      <w:marLeft w:val="0"/>
      <w:marRight w:val="0"/>
      <w:marTop w:val="0"/>
      <w:marBottom w:val="0"/>
      <w:divBdr>
        <w:top w:val="none" w:sz="0" w:space="0" w:color="auto"/>
        <w:left w:val="none" w:sz="0" w:space="0" w:color="auto"/>
        <w:bottom w:val="none" w:sz="0" w:space="0" w:color="auto"/>
        <w:right w:val="none" w:sz="0" w:space="0" w:color="auto"/>
      </w:divBdr>
    </w:div>
    <w:div w:id="1351297153">
      <w:bodyDiv w:val="1"/>
      <w:marLeft w:val="0"/>
      <w:marRight w:val="0"/>
      <w:marTop w:val="0"/>
      <w:marBottom w:val="0"/>
      <w:divBdr>
        <w:top w:val="none" w:sz="0" w:space="0" w:color="auto"/>
        <w:left w:val="none" w:sz="0" w:space="0" w:color="auto"/>
        <w:bottom w:val="none" w:sz="0" w:space="0" w:color="auto"/>
        <w:right w:val="none" w:sz="0" w:space="0" w:color="auto"/>
      </w:divBdr>
    </w:div>
    <w:div w:id="1402287690">
      <w:bodyDiv w:val="1"/>
      <w:marLeft w:val="0"/>
      <w:marRight w:val="0"/>
      <w:marTop w:val="0"/>
      <w:marBottom w:val="0"/>
      <w:divBdr>
        <w:top w:val="none" w:sz="0" w:space="0" w:color="auto"/>
        <w:left w:val="none" w:sz="0" w:space="0" w:color="auto"/>
        <w:bottom w:val="none" w:sz="0" w:space="0" w:color="auto"/>
        <w:right w:val="none" w:sz="0" w:space="0" w:color="auto"/>
      </w:divBdr>
    </w:div>
    <w:div w:id="1436711857">
      <w:bodyDiv w:val="1"/>
      <w:marLeft w:val="0"/>
      <w:marRight w:val="0"/>
      <w:marTop w:val="0"/>
      <w:marBottom w:val="0"/>
      <w:divBdr>
        <w:top w:val="none" w:sz="0" w:space="0" w:color="auto"/>
        <w:left w:val="none" w:sz="0" w:space="0" w:color="auto"/>
        <w:bottom w:val="none" w:sz="0" w:space="0" w:color="auto"/>
        <w:right w:val="none" w:sz="0" w:space="0" w:color="auto"/>
      </w:divBdr>
    </w:div>
    <w:div w:id="1452896815">
      <w:bodyDiv w:val="1"/>
      <w:marLeft w:val="0"/>
      <w:marRight w:val="0"/>
      <w:marTop w:val="0"/>
      <w:marBottom w:val="0"/>
      <w:divBdr>
        <w:top w:val="none" w:sz="0" w:space="0" w:color="auto"/>
        <w:left w:val="none" w:sz="0" w:space="0" w:color="auto"/>
        <w:bottom w:val="none" w:sz="0" w:space="0" w:color="auto"/>
        <w:right w:val="none" w:sz="0" w:space="0" w:color="auto"/>
      </w:divBdr>
    </w:div>
    <w:div w:id="1487547331">
      <w:bodyDiv w:val="1"/>
      <w:marLeft w:val="0"/>
      <w:marRight w:val="0"/>
      <w:marTop w:val="0"/>
      <w:marBottom w:val="0"/>
      <w:divBdr>
        <w:top w:val="none" w:sz="0" w:space="0" w:color="auto"/>
        <w:left w:val="none" w:sz="0" w:space="0" w:color="auto"/>
        <w:bottom w:val="none" w:sz="0" w:space="0" w:color="auto"/>
        <w:right w:val="none" w:sz="0" w:space="0" w:color="auto"/>
      </w:divBdr>
    </w:div>
    <w:div w:id="1497652274">
      <w:bodyDiv w:val="1"/>
      <w:marLeft w:val="0"/>
      <w:marRight w:val="0"/>
      <w:marTop w:val="0"/>
      <w:marBottom w:val="0"/>
      <w:divBdr>
        <w:top w:val="none" w:sz="0" w:space="0" w:color="auto"/>
        <w:left w:val="none" w:sz="0" w:space="0" w:color="auto"/>
        <w:bottom w:val="none" w:sz="0" w:space="0" w:color="auto"/>
        <w:right w:val="none" w:sz="0" w:space="0" w:color="auto"/>
      </w:divBdr>
    </w:div>
    <w:div w:id="1498299191">
      <w:bodyDiv w:val="1"/>
      <w:marLeft w:val="0"/>
      <w:marRight w:val="0"/>
      <w:marTop w:val="0"/>
      <w:marBottom w:val="0"/>
      <w:divBdr>
        <w:top w:val="none" w:sz="0" w:space="0" w:color="auto"/>
        <w:left w:val="none" w:sz="0" w:space="0" w:color="auto"/>
        <w:bottom w:val="none" w:sz="0" w:space="0" w:color="auto"/>
        <w:right w:val="none" w:sz="0" w:space="0" w:color="auto"/>
      </w:divBdr>
    </w:div>
    <w:div w:id="1501114900">
      <w:bodyDiv w:val="1"/>
      <w:marLeft w:val="0"/>
      <w:marRight w:val="0"/>
      <w:marTop w:val="0"/>
      <w:marBottom w:val="0"/>
      <w:divBdr>
        <w:top w:val="none" w:sz="0" w:space="0" w:color="auto"/>
        <w:left w:val="none" w:sz="0" w:space="0" w:color="auto"/>
        <w:bottom w:val="none" w:sz="0" w:space="0" w:color="auto"/>
        <w:right w:val="none" w:sz="0" w:space="0" w:color="auto"/>
      </w:divBdr>
    </w:div>
    <w:div w:id="1513302269">
      <w:bodyDiv w:val="1"/>
      <w:marLeft w:val="0"/>
      <w:marRight w:val="0"/>
      <w:marTop w:val="0"/>
      <w:marBottom w:val="0"/>
      <w:divBdr>
        <w:top w:val="none" w:sz="0" w:space="0" w:color="auto"/>
        <w:left w:val="none" w:sz="0" w:space="0" w:color="auto"/>
        <w:bottom w:val="none" w:sz="0" w:space="0" w:color="auto"/>
        <w:right w:val="none" w:sz="0" w:space="0" w:color="auto"/>
      </w:divBdr>
    </w:div>
    <w:div w:id="1549293676">
      <w:bodyDiv w:val="1"/>
      <w:marLeft w:val="0"/>
      <w:marRight w:val="0"/>
      <w:marTop w:val="0"/>
      <w:marBottom w:val="0"/>
      <w:divBdr>
        <w:top w:val="none" w:sz="0" w:space="0" w:color="auto"/>
        <w:left w:val="none" w:sz="0" w:space="0" w:color="auto"/>
        <w:bottom w:val="none" w:sz="0" w:space="0" w:color="auto"/>
        <w:right w:val="none" w:sz="0" w:space="0" w:color="auto"/>
      </w:divBdr>
      <w:divsChild>
        <w:div w:id="125977443">
          <w:marLeft w:val="0"/>
          <w:marRight w:val="0"/>
          <w:marTop w:val="0"/>
          <w:marBottom w:val="0"/>
          <w:divBdr>
            <w:top w:val="none" w:sz="0" w:space="0" w:color="auto"/>
            <w:left w:val="none" w:sz="0" w:space="0" w:color="auto"/>
            <w:bottom w:val="none" w:sz="0" w:space="0" w:color="auto"/>
            <w:right w:val="none" w:sz="0" w:space="0" w:color="auto"/>
          </w:divBdr>
          <w:divsChild>
            <w:div w:id="2131245861">
              <w:marLeft w:val="0"/>
              <w:marRight w:val="0"/>
              <w:marTop w:val="0"/>
              <w:marBottom w:val="0"/>
              <w:divBdr>
                <w:top w:val="none" w:sz="0" w:space="0" w:color="auto"/>
                <w:left w:val="none" w:sz="0" w:space="0" w:color="auto"/>
                <w:bottom w:val="none" w:sz="0" w:space="0" w:color="auto"/>
                <w:right w:val="none" w:sz="0" w:space="0" w:color="auto"/>
              </w:divBdr>
              <w:divsChild>
                <w:div w:id="638462248">
                  <w:marLeft w:val="0"/>
                  <w:marRight w:val="0"/>
                  <w:marTop w:val="0"/>
                  <w:marBottom w:val="0"/>
                  <w:divBdr>
                    <w:top w:val="none" w:sz="0" w:space="0" w:color="auto"/>
                    <w:left w:val="none" w:sz="0" w:space="0" w:color="auto"/>
                    <w:bottom w:val="none" w:sz="0" w:space="0" w:color="auto"/>
                    <w:right w:val="none" w:sz="0" w:space="0" w:color="auto"/>
                  </w:divBdr>
                </w:div>
                <w:div w:id="105389744">
                  <w:marLeft w:val="0"/>
                  <w:marRight w:val="0"/>
                  <w:marTop w:val="0"/>
                  <w:marBottom w:val="0"/>
                  <w:divBdr>
                    <w:top w:val="none" w:sz="0" w:space="0" w:color="auto"/>
                    <w:left w:val="none" w:sz="0" w:space="0" w:color="auto"/>
                    <w:bottom w:val="none" w:sz="0" w:space="0" w:color="auto"/>
                    <w:right w:val="none" w:sz="0" w:space="0" w:color="auto"/>
                  </w:divBdr>
                </w:div>
                <w:div w:id="1760104632">
                  <w:marLeft w:val="0"/>
                  <w:marRight w:val="0"/>
                  <w:marTop w:val="0"/>
                  <w:marBottom w:val="0"/>
                  <w:divBdr>
                    <w:top w:val="none" w:sz="0" w:space="0" w:color="auto"/>
                    <w:left w:val="none" w:sz="0" w:space="0" w:color="auto"/>
                    <w:bottom w:val="none" w:sz="0" w:space="0" w:color="auto"/>
                    <w:right w:val="none" w:sz="0" w:space="0" w:color="auto"/>
                  </w:divBdr>
                  <w:divsChild>
                    <w:div w:id="14885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4405">
          <w:marLeft w:val="0"/>
          <w:marRight w:val="0"/>
          <w:marTop w:val="0"/>
          <w:marBottom w:val="0"/>
          <w:divBdr>
            <w:top w:val="none" w:sz="0" w:space="0" w:color="auto"/>
            <w:left w:val="none" w:sz="0" w:space="0" w:color="auto"/>
            <w:bottom w:val="none" w:sz="0" w:space="0" w:color="auto"/>
            <w:right w:val="none" w:sz="0" w:space="0" w:color="auto"/>
          </w:divBdr>
          <w:divsChild>
            <w:div w:id="450125798">
              <w:marLeft w:val="0"/>
              <w:marRight w:val="0"/>
              <w:marTop w:val="0"/>
              <w:marBottom w:val="0"/>
              <w:divBdr>
                <w:top w:val="none" w:sz="0" w:space="0" w:color="auto"/>
                <w:left w:val="none" w:sz="0" w:space="0" w:color="auto"/>
                <w:bottom w:val="none" w:sz="0" w:space="0" w:color="auto"/>
                <w:right w:val="none" w:sz="0" w:space="0" w:color="auto"/>
              </w:divBdr>
              <w:divsChild>
                <w:div w:id="290013342">
                  <w:marLeft w:val="0"/>
                  <w:marRight w:val="0"/>
                  <w:marTop w:val="0"/>
                  <w:marBottom w:val="0"/>
                  <w:divBdr>
                    <w:top w:val="none" w:sz="0" w:space="0" w:color="auto"/>
                    <w:left w:val="none" w:sz="0" w:space="0" w:color="auto"/>
                    <w:bottom w:val="none" w:sz="0" w:space="0" w:color="auto"/>
                    <w:right w:val="none" w:sz="0" w:space="0" w:color="auto"/>
                  </w:divBdr>
                  <w:divsChild>
                    <w:div w:id="1946379552">
                      <w:marLeft w:val="0"/>
                      <w:marRight w:val="0"/>
                      <w:marTop w:val="0"/>
                      <w:marBottom w:val="0"/>
                      <w:divBdr>
                        <w:top w:val="none" w:sz="0" w:space="0" w:color="auto"/>
                        <w:left w:val="none" w:sz="0" w:space="0" w:color="auto"/>
                        <w:bottom w:val="none" w:sz="0" w:space="0" w:color="auto"/>
                        <w:right w:val="none" w:sz="0" w:space="0" w:color="auto"/>
                      </w:divBdr>
                      <w:divsChild>
                        <w:div w:id="522088075">
                          <w:marLeft w:val="0"/>
                          <w:marRight w:val="0"/>
                          <w:marTop w:val="0"/>
                          <w:marBottom w:val="0"/>
                          <w:divBdr>
                            <w:top w:val="none" w:sz="0" w:space="0" w:color="auto"/>
                            <w:left w:val="none" w:sz="0" w:space="0" w:color="auto"/>
                            <w:bottom w:val="none" w:sz="0" w:space="0" w:color="auto"/>
                            <w:right w:val="none" w:sz="0" w:space="0" w:color="auto"/>
                          </w:divBdr>
                          <w:divsChild>
                            <w:div w:id="895354167">
                              <w:marLeft w:val="0"/>
                              <w:marRight w:val="0"/>
                              <w:marTop w:val="0"/>
                              <w:marBottom w:val="0"/>
                              <w:divBdr>
                                <w:top w:val="none" w:sz="0" w:space="0" w:color="auto"/>
                                <w:left w:val="none" w:sz="0" w:space="0" w:color="auto"/>
                                <w:bottom w:val="none" w:sz="0" w:space="0" w:color="auto"/>
                                <w:right w:val="none" w:sz="0" w:space="0" w:color="auto"/>
                              </w:divBdr>
                              <w:divsChild>
                                <w:div w:id="1377464059">
                                  <w:marLeft w:val="0"/>
                                  <w:marRight w:val="0"/>
                                  <w:marTop w:val="0"/>
                                  <w:marBottom w:val="0"/>
                                  <w:divBdr>
                                    <w:top w:val="none" w:sz="0" w:space="0" w:color="auto"/>
                                    <w:left w:val="none" w:sz="0" w:space="0" w:color="auto"/>
                                    <w:bottom w:val="none" w:sz="0" w:space="0" w:color="auto"/>
                                    <w:right w:val="none" w:sz="0" w:space="0" w:color="auto"/>
                                  </w:divBdr>
                                  <w:divsChild>
                                    <w:div w:id="2081898973">
                                      <w:marLeft w:val="0"/>
                                      <w:marRight w:val="0"/>
                                      <w:marTop w:val="0"/>
                                      <w:marBottom w:val="0"/>
                                      <w:divBdr>
                                        <w:top w:val="none" w:sz="0" w:space="0" w:color="auto"/>
                                        <w:left w:val="none" w:sz="0" w:space="0" w:color="auto"/>
                                        <w:bottom w:val="none" w:sz="0" w:space="0" w:color="auto"/>
                                        <w:right w:val="none" w:sz="0" w:space="0" w:color="auto"/>
                                      </w:divBdr>
                                      <w:divsChild>
                                        <w:div w:id="1494833852">
                                          <w:marLeft w:val="0"/>
                                          <w:marRight w:val="0"/>
                                          <w:marTop w:val="0"/>
                                          <w:marBottom w:val="0"/>
                                          <w:divBdr>
                                            <w:top w:val="none" w:sz="0" w:space="0" w:color="auto"/>
                                            <w:left w:val="none" w:sz="0" w:space="0" w:color="auto"/>
                                            <w:bottom w:val="none" w:sz="0" w:space="0" w:color="auto"/>
                                            <w:right w:val="none" w:sz="0" w:space="0" w:color="auto"/>
                                          </w:divBdr>
                                          <w:divsChild>
                                            <w:div w:id="1984115815">
                                              <w:marLeft w:val="0"/>
                                              <w:marRight w:val="0"/>
                                              <w:marTop w:val="0"/>
                                              <w:marBottom w:val="0"/>
                                              <w:divBdr>
                                                <w:top w:val="none" w:sz="0" w:space="0" w:color="auto"/>
                                                <w:left w:val="none" w:sz="0" w:space="0" w:color="auto"/>
                                                <w:bottom w:val="none" w:sz="0" w:space="0" w:color="auto"/>
                                                <w:right w:val="none" w:sz="0" w:space="0" w:color="auto"/>
                                              </w:divBdr>
                                              <w:divsChild>
                                                <w:div w:id="2119643713">
                                                  <w:marLeft w:val="0"/>
                                                  <w:marRight w:val="0"/>
                                                  <w:marTop w:val="0"/>
                                                  <w:marBottom w:val="0"/>
                                                  <w:divBdr>
                                                    <w:top w:val="none" w:sz="0" w:space="0" w:color="auto"/>
                                                    <w:left w:val="none" w:sz="0" w:space="0" w:color="auto"/>
                                                    <w:bottom w:val="none" w:sz="0" w:space="0" w:color="auto"/>
                                                    <w:right w:val="none" w:sz="0" w:space="0" w:color="auto"/>
                                                  </w:divBdr>
                                                  <w:divsChild>
                                                    <w:div w:id="1357654996">
                                                      <w:marLeft w:val="0"/>
                                                      <w:marRight w:val="0"/>
                                                      <w:marTop w:val="0"/>
                                                      <w:marBottom w:val="0"/>
                                                      <w:divBdr>
                                                        <w:top w:val="none" w:sz="0" w:space="0" w:color="auto"/>
                                                        <w:left w:val="none" w:sz="0" w:space="0" w:color="auto"/>
                                                        <w:bottom w:val="none" w:sz="0" w:space="0" w:color="auto"/>
                                                        <w:right w:val="none" w:sz="0" w:space="0" w:color="auto"/>
                                                      </w:divBdr>
                                                      <w:divsChild>
                                                        <w:div w:id="618145883">
                                                          <w:marLeft w:val="0"/>
                                                          <w:marRight w:val="0"/>
                                                          <w:marTop w:val="0"/>
                                                          <w:marBottom w:val="0"/>
                                                          <w:divBdr>
                                                            <w:top w:val="none" w:sz="0" w:space="0" w:color="auto"/>
                                                            <w:left w:val="none" w:sz="0" w:space="0" w:color="auto"/>
                                                            <w:bottom w:val="none" w:sz="0" w:space="0" w:color="auto"/>
                                                            <w:right w:val="none" w:sz="0" w:space="0" w:color="auto"/>
                                                          </w:divBdr>
                                                          <w:divsChild>
                                                            <w:div w:id="1460107549">
                                                              <w:marLeft w:val="0"/>
                                                              <w:marRight w:val="0"/>
                                                              <w:marTop w:val="0"/>
                                                              <w:marBottom w:val="0"/>
                                                              <w:divBdr>
                                                                <w:top w:val="none" w:sz="0" w:space="0" w:color="auto"/>
                                                                <w:left w:val="none" w:sz="0" w:space="0" w:color="auto"/>
                                                                <w:bottom w:val="none" w:sz="0" w:space="0" w:color="auto"/>
                                                                <w:right w:val="none" w:sz="0" w:space="0" w:color="auto"/>
                                                              </w:divBdr>
                                                            </w:div>
                                                            <w:div w:id="18575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50636">
                                      <w:marLeft w:val="0"/>
                                      <w:marRight w:val="0"/>
                                      <w:marTop w:val="0"/>
                                      <w:marBottom w:val="0"/>
                                      <w:divBdr>
                                        <w:top w:val="none" w:sz="0" w:space="0" w:color="auto"/>
                                        <w:left w:val="none" w:sz="0" w:space="0" w:color="auto"/>
                                        <w:bottom w:val="none" w:sz="0" w:space="0" w:color="auto"/>
                                        <w:right w:val="none" w:sz="0" w:space="0" w:color="auto"/>
                                      </w:divBdr>
                                      <w:divsChild>
                                        <w:div w:id="17019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58938">
          <w:marLeft w:val="0"/>
          <w:marRight w:val="0"/>
          <w:marTop w:val="0"/>
          <w:marBottom w:val="0"/>
          <w:divBdr>
            <w:top w:val="none" w:sz="0" w:space="0" w:color="auto"/>
            <w:left w:val="none" w:sz="0" w:space="0" w:color="auto"/>
            <w:bottom w:val="none" w:sz="0" w:space="0" w:color="auto"/>
            <w:right w:val="none" w:sz="0" w:space="0" w:color="auto"/>
          </w:divBdr>
          <w:divsChild>
            <w:div w:id="886065064">
              <w:marLeft w:val="0"/>
              <w:marRight w:val="0"/>
              <w:marTop w:val="0"/>
              <w:marBottom w:val="0"/>
              <w:divBdr>
                <w:top w:val="none" w:sz="0" w:space="0" w:color="auto"/>
                <w:left w:val="none" w:sz="0" w:space="0" w:color="auto"/>
                <w:bottom w:val="none" w:sz="0" w:space="0" w:color="auto"/>
                <w:right w:val="none" w:sz="0" w:space="0" w:color="auto"/>
              </w:divBdr>
              <w:divsChild>
                <w:div w:id="1400636208">
                  <w:marLeft w:val="0"/>
                  <w:marRight w:val="0"/>
                  <w:marTop w:val="0"/>
                  <w:marBottom w:val="0"/>
                  <w:divBdr>
                    <w:top w:val="none" w:sz="0" w:space="0" w:color="auto"/>
                    <w:left w:val="none" w:sz="0" w:space="0" w:color="auto"/>
                    <w:bottom w:val="none" w:sz="0" w:space="0" w:color="auto"/>
                    <w:right w:val="none" w:sz="0" w:space="0" w:color="auto"/>
                  </w:divBdr>
                  <w:divsChild>
                    <w:div w:id="649671189">
                      <w:marLeft w:val="0"/>
                      <w:marRight w:val="0"/>
                      <w:marTop w:val="0"/>
                      <w:marBottom w:val="0"/>
                      <w:divBdr>
                        <w:top w:val="none" w:sz="0" w:space="0" w:color="auto"/>
                        <w:left w:val="none" w:sz="0" w:space="0" w:color="auto"/>
                        <w:bottom w:val="none" w:sz="0" w:space="0" w:color="auto"/>
                        <w:right w:val="none" w:sz="0" w:space="0" w:color="auto"/>
                      </w:divBdr>
                      <w:divsChild>
                        <w:div w:id="1070231014">
                          <w:marLeft w:val="0"/>
                          <w:marRight w:val="0"/>
                          <w:marTop w:val="0"/>
                          <w:marBottom w:val="0"/>
                          <w:divBdr>
                            <w:top w:val="none" w:sz="0" w:space="0" w:color="auto"/>
                            <w:left w:val="none" w:sz="0" w:space="0" w:color="auto"/>
                            <w:bottom w:val="none" w:sz="0" w:space="0" w:color="auto"/>
                            <w:right w:val="none" w:sz="0" w:space="0" w:color="auto"/>
                          </w:divBdr>
                          <w:divsChild>
                            <w:div w:id="1348024345">
                              <w:marLeft w:val="0"/>
                              <w:marRight w:val="0"/>
                              <w:marTop w:val="0"/>
                              <w:marBottom w:val="0"/>
                              <w:divBdr>
                                <w:top w:val="none" w:sz="0" w:space="0" w:color="auto"/>
                                <w:left w:val="none" w:sz="0" w:space="0" w:color="auto"/>
                                <w:bottom w:val="none" w:sz="0" w:space="0" w:color="auto"/>
                                <w:right w:val="none" w:sz="0" w:space="0" w:color="auto"/>
                              </w:divBdr>
                              <w:divsChild>
                                <w:div w:id="4651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969032">
                  <w:marLeft w:val="0"/>
                  <w:marRight w:val="0"/>
                  <w:marTop w:val="0"/>
                  <w:marBottom w:val="0"/>
                  <w:divBdr>
                    <w:top w:val="none" w:sz="0" w:space="0" w:color="auto"/>
                    <w:left w:val="none" w:sz="0" w:space="0" w:color="auto"/>
                    <w:bottom w:val="none" w:sz="0" w:space="0" w:color="auto"/>
                    <w:right w:val="none" w:sz="0" w:space="0" w:color="auto"/>
                  </w:divBdr>
                  <w:divsChild>
                    <w:div w:id="154222899">
                      <w:marLeft w:val="0"/>
                      <w:marRight w:val="0"/>
                      <w:marTop w:val="0"/>
                      <w:marBottom w:val="0"/>
                      <w:divBdr>
                        <w:top w:val="none" w:sz="0" w:space="0" w:color="auto"/>
                        <w:left w:val="none" w:sz="0" w:space="0" w:color="auto"/>
                        <w:bottom w:val="none" w:sz="0" w:space="0" w:color="auto"/>
                        <w:right w:val="none" w:sz="0" w:space="0" w:color="auto"/>
                      </w:divBdr>
                      <w:divsChild>
                        <w:div w:id="195852787">
                          <w:marLeft w:val="0"/>
                          <w:marRight w:val="0"/>
                          <w:marTop w:val="0"/>
                          <w:marBottom w:val="0"/>
                          <w:divBdr>
                            <w:top w:val="none" w:sz="0" w:space="0" w:color="auto"/>
                            <w:left w:val="none" w:sz="0" w:space="0" w:color="auto"/>
                            <w:bottom w:val="none" w:sz="0" w:space="0" w:color="auto"/>
                            <w:right w:val="none" w:sz="0" w:space="0" w:color="auto"/>
                          </w:divBdr>
                          <w:divsChild>
                            <w:div w:id="949362716">
                              <w:marLeft w:val="0"/>
                              <w:marRight w:val="0"/>
                              <w:marTop w:val="0"/>
                              <w:marBottom w:val="0"/>
                              <w:divBdr>
                                <w:top w:val="none" w:sz="0" w:space="0" w:color="auto"/>
                                <w:left w:val="none" w:sz="0" w:space="0" w:color="auto"/>
                                <w:bottom w:val="none" w:sz="0" w:space="0" w:color="auto"/>
                                <w:right w:val="none" w:sz="0" w:space="0" w:color="auto"/>
                              </w:divBdr>
                              <w:divsChild>
                                <w:div w:id="86122826">
                                  <w:marLeft w:val="0"/>
                                  <w:marRight w:val="0"/>
                                  <w:marTop w:val="0"/>
                                  <w:marBottom w:val="0"/>
                                  <w:divBdr>
                                    <w:top w:val="none" w:sz="0" w:space="0" w:color="auto"/>
                                    <w:left w:val="none" w:sz="0" w:space="0" w:color="auto"/>
                                    <w:bottom w:val="none" w:sz="0" w:space="0" w:color="auto"/>
                                    <w:right w:val="none" w:sz="0" w:space="0" w:color="auto"/>
                                  </w:divBdr>
                                  <w:divsChild>
                                    <w:div w:id="14853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3024">
                              <w:marLeft w:val="0"/>
                              <w:marRight w:val="0"/>
                              <w:marTop w:val="0"/>
                              <w:marBottom w:val="0"/>
                              <w:divBdr>
                                <w:top w:val="none" w:sz="0" w:space="0" w:color="auto"/>
                                <w:left w:val="none" w:sz="0" w:space="0" w:color="auto"/>
                                <w:bottom w:val="none" w:sz="0" w:space="0" w:color="auto"/>
                                <w:right w:val="none" w:sz="0" w:space="0" w:color="auto"/>
                              </w:divBdr>
                              <w:divsChild>
                                <w:div w:id="199365675">
                                  <w:marLeft w:val="0"/>
                                  <w:marRight w:val="0"/>
                                  <w:marTop w:val="0"/>
                                  <w:marBottom w:val="0"/>
                                  <w:divBdr>
                                    <w:top w:val="none" w:sz="0" w:space="0" w:color="auto"/>
                                    <w:left w:val="none" w:sz="0" w:space="0" w:color="auto"/>
                                    <w:bottom w:val="none" w:sz="0" w:space="0" w:color="auto"/>
                                    <w:right w:val="none" w:sz="0" w:space="0" w:color="auto"/>
                                  </w:divBdr>
                                  <w:divsChild>
                                    <w:div w:id="1448504461">
                                      <w:marLeft w:val="0"/>
                                      <w:marRight w:val="0"/>
                                      <w:marTop w:val="0"/>
                                      <w:marBottom w:val="0"/>
                                      <w:divBdr>
                                        <w:top w:val="none" w:sz="0" w:space="0" w:color="auto"/>
                                        <w:left w:val="none" w:sz="0" w:space="0" w:color="auto"/>
                                        <w:bottom w:val="none" w:sz="0" w:space="0" w:color="auto"/>
                                        <w:right w:val="none" w:sz="0" w:space="0" w:color="auto"/>
                                      </w:divBdr>
                                    </w:div>
                                    <w:div w:id="799492842">
                                      <w:marLeft w:val="0"/>
                                      <w:marRight w:val="0"/>
                                      <w:marTop w:val="0"/>
                                      <w:marBottom w:val="0"/>
                                      <w:divBdr>
                                        <w:top w:val="none" w:sz="0" w:space="0" w:color="auto"/>
                                        <w:left w:val="none" w:sz="0" w:space="0" w:color="auto"/>
                                        <w:bottom w:val="none" w:sz="0" w:space="0" w:color="auto"/>
                                        <w:right w:val="none" w:sz="0" w:space="0" w:color="auto"/>
                                      </w:divBdr>
                                      <w:divsChild>
                                        <w:div w:id="1934049182">
                                          <w:marLeft w:val="0"/>
                                          <w:marRight w:val="0"/>
                                          <w:marTop w:val="0"/>
                                          <w:marBottom w:val="0"/>
                                          <w:divBdr>
                                            <w:top w:val="none" w:sz="0" w:space="0" w:color="auto"/>
                                            <w:left w:val="none" w:sz="0" w:space="0" w:color="auto"/>
                                            <w:bottom w:val="none" w:sz="0" w:space="0" w:color="auto"/>
                                            <w:right w:val="none" w:sz="0" w:space="0" w:color="auto"/>
                                          </w:divBdr>
                                          <w:divsChild>
                                            <w:div w:id="1652830371">
                                              <w:marLeft w:val="0"/>
                                              <w:marRight w:val="0"/>
                                              <w:marTop w:val="0"/>
                                              <w:marBottom w:val="0"/>
                                              <w:divBdr>
                                                <w:top w:val="none" w:sz="0" w:space="0" w:color="auto"/>
                                                <w:left w:val="none" w:sz="0" w:space="0" w:color="auto"/>
                                                <w:bottom w:val="none" w:sz="0" w:space="0" w:color="auto"/>
                                                <w:right w:val="none" w:sz="0" w:space="0" w:color="auto"/>
                                              </w:divBdr>
                                              <w:divsChild>
                                                <w:div w:id="1973291808">
                                                  <w:marLeft w:val="0"/>
                                                  <w:marRight w:val="0"/>
                                                  <w:marTop w:val="0"/>
                                                  <w:marBottom w:val="0"/>
                                                  <w:divBdr>
                                                    <w:top w:val="none" w:sz="0" w:space="0" w:color="auto"/>
                                                    <w:left w:val="none" w:sz="0" w:space="0" w:color="auto"/>
                                                    <w:bottom w:val="none" w:sz="0" w:space="0" w:color="auto"/>
                                                    <w:right w:val="none" w:sz="0" w:space="0" w:color="auto"/>
                                                  </w:divBdr>
                                                  <w:divsChild>
                                                    <w:div w:id="905189844">
                                                      <w:marLeft w:val="0"/>
                                                      <w:marRight w:val="0"/>
                                                      <w:marTop w:val="0"/>
                                                      <w:marBottom w:val="0"/>
                                                      <w:divBdr>
                                                        <w:top w:val="none" w:sz="0" w:space="0" w:color="auto"/>
                                                        <w:left w:val="none" w:sz="0" w:space="0" w:color="auto"/>
                                                        <w:bottom w:val="none" w:sz="0" w:space="0" w:color="auto"/>
                                                        <w:right w:val="none" w:sz="0" w:space="0" w:color="auto"/>
                                                      </w:divBdr>
                                                      <w:divsChild>
                                                        <w:div w:id="12475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464685">
                              <w:marLeft w:val="0"/>
                              <w:marRight w:val="0"/>
                              <w:marTop w:val="0"/>
                              <w:marBottom w:val="0"/>
                              <w:divBdr>
                                <w:top w:val="none" w:sz="0" w:space="0" w:color="auto"/>
                                <w:left w:val="none" w:sz="0" w:space="0" w:color="auto"/>
                                <w:bottom w:val="none" w:sz="0" w:space="0" w:color="auto"/>
                                <w:right w:val="none" w:sz="0" w:space="0" w:color="auto"/>
                              </w:divBdr>
                              <w:divsChild>
                                <w:div w:id="858589914">
                                  <w:marLeft w:val="0"/>
                                  <w:marRight w:val="0"/>
                                  <w:marTop w:val="0"/>
                                  <w:marBottom w:val="0"/>
                                  <w:divBdr>
                                    <w:top w:val="none" w:sz="0" w:space="0" w:color="auto"/>
                                    <w:left w:val="none" w:sz="0" w:space="0" w:color="auto"/>
                                    <w:bottom w:val="none" w:sz="0" w:space="0" w:color="auto"/>
                                    <w:right w:val="none" w:sz="0" w:space="0" w:color="auto"/>
                                  </w:divBdr>
                                  <w:divsChild>
                                    <w:div w:id="20832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845077">
          <w:marLeft w:val="0"/>
          <w:marRight w:val="0"/>
          <w:marTop w:val="0"/>
          <w:marBottom w:val="0"/>
          <w:divBdr>
            <w:top w:val="none" w:sz="0" w:space="0" w:color="auto"/>
            <w:left w:val="none" w:sz="0" w:space="0" w:color="auto"/>
            <w:bottom w:val="none" w:sz="0" w:space="0" w:color="auto"/>
            <w:right w:val="none" w:sz="0" w:space="0" w:color="auto"/>
          </w:divBdr>
          <w:divsChild>
            <w:div w:id="1165317378">
              <w:marLeft w:val="0"/>
              <w:marRight w:val="0"/>
              <w:marTop w:val="0"/>
              <w:marBottom w:val="0"/>
              <w:divBdr>
                <w:top w:val="none" w:sz="0" w:space="0" w:color="auto"/>
                <w:left w:val="none" w:sz="0" w:space="0" w:color="auto"/>
                <w:bottom w:val="none" w:sz="0" w:space="0" w:color="auto"/>
                <w:right w:val="none" w:sz="0" w:space="0" w:color="auto"/>
              </w:divBdr>
              <w:divsChild>
                <w:div w:id="589512610">
                  <w:marLeft w:val="0"/>
                  <w:marRight w:val="0"/>
                  <w:marTop w:val="0"/>
                  <w:marBottom w:val="0"/>
                  <w:divBdr>
                    <w:top w:val="none" w:sz="0" w:space="0" w:color="auto"/>
                    <w:left w:val="none" w:sz="0" w:space="0" w:color="auto"/>
                    <w:bottom w:val="none" w:sz="0" w:space="0" w:color="auto"/>
                    <w:right w:val="none" w:sz="0" w:space="0" w:color="auto"/>
                  </w:divBdr>
                  <w:divsChild>
                    <w:div w:id="1159731836">
                      <w:marLeft w:val="0"/>
                      <w:marRight w:val="0"/>
                      <w:marTop w:val="0"/>
                      <w:marBottom w:val="0"/>
                      <w:divBdr>
                        <w:top w:val="none" w:sz="0" w:space="0" w:color="auto"/>
                        <w:left w:val="none" w:sz="0" w:space="0" w:color="auto"/>
                        <w:bottom w:val="none" w:sz="0" w:space="0" w:color="auto"/>
                        <w:right w:val="none" w:sz="0" w:space="0" w:color="auto"/>
                      </w:divBdr>
                      <w:divsChild>
                        <w:div w:id="808474065">
                          <w:marLeft w:val="0"/>
                          <w:marRight w:val="0"/>
                          <w:marTop w:val="0"/>
                          <w:marBottom w:val="0"/>
                          <w:divBdr>
                            <w:top w:val="none" w:sz="0" w:space="0" w:color="auto"/>
                            <w:left w:val="none" w:sz="0" w:space="0" w:color="auto"/>
                            <w:bottom w:val="none" w:sz="0" w:space="0" w:color="auto"/>
                            <w:right w:val="none" w:sz="0" w:space="0" w:color="auto"/>
                          </w:divBdr>
                          <w:divsChild>
                            <w:div w:id="655645507">
                              <w:marLeft w:val="0"/>
                              <w:marRight w:val="0"/>
                              <w:marTop w:val="0"/>
                              <w:marBottom w:val="0"/>
                              <w:divBdr>
                                <w:top w:val="none" w:sz="0" w:space="0" w:color="auto"/>
                                <w:left w:val="none" w:sz="0" w:space="0" w:color="auto"/>
                                <w:bottom w:val="none" w:sz="0" w:space="0" w:color="auto"/>
                                <w:right w:val="none" w:sz="0" w:space="0" w:color="auto"/>
                              </w:divBdr>
                              <w:divsChild>
                                <w:div w:id="823010641">
                                  <w:marLeft w:val="0"/>
                                  <w:marRight w:val="0"/>
                                  <w:marTop w:val="0"/>
                                  <w:marBottom w:val="0"/>
                                  <w:divBdr>
                                    <w:top w:val="none" w:sz="0" w:space="0" w:color="auto"/>
                                    <w:left w:val="none" w:sz="0" w:space="0" w:color="auto"/>
                                    <w:bottom w:val="none" w:sz="0" w:space="0" w:color="auto"/>
                                    <w:right w:val="none" w:sz="0" w:space="0" w:color="auto"/>
                                  </w:divBdr>
                                  <w:divsChild>
                                    <w:div w:id="885414729">
                                      <w:marLeft w:val="0"/>
                                      <w:marRight w:val="0"/>
                                      <w:marTop w:val="0"/>
                                      <w:marBottom w:val="0"/>
                                      <w:divBdr>
                                        <w:top w:val="none" w:sz="0" w:space="0" w:color="auto"/>
                                        <w:left w:val="none" w:sz="0" w:space="0" w:color="auto"/>
                                        <w:bottom w:val="none" w:sz="0" w:space="0" w:color="auto"/>
                                        <w:right w:val="none" w:sz="0" w:space="0" w:color="auto"/>
                                      </w:divBdr>
                                      <w:divsChild>
                                        <w:div w:id="2946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279962">
          <w:marLeft w:val="0"/>
          <w:marRight w:val="0"/>
          <w:marTop w:val="0"/>
          <w:marBottom w:val="0"/>
          <w:divBdr>
            <w:top w:val="none" w:sz="0" w:space="0" w:color="auto"/>
            <w:left w:val="none" w:sz="0" w:space="0" w:color="auto"/>
            <w:bottom w:val="none" w:sz="0" w:space="0" w:color="auto"/>
            <w:right w:val="none" w:sz="0" w:space="0" w:color="auto"/>
          </w:divBdr>
          <w:divsChild>
            <w:div w:id="472526462">
              <w:marLeft w:val="0"/>
              <w:marRight w:val="0"/>
              <w:marTop w:val="0"/>
              <w:marBottom w:val="0"/>
              <w:divBdr>
                <w:top w:val="none" w:sz="0" w:space="0" w:color="auto"/>
                <w:left w:val="none" w:sz="0" w:space="0" w:color="auto"/>
                <w:bottom w:val="none" w:sz="0" w:space="0" w:color="auto"/>
                <w:right w:val="none" w:sz="0" w:space="0" w:color="auto"/>
              </w:divBdr>
              <w:divsChild>
                <w:div w:id="1688484841">
                  <w:marLeft w:val="0"/>
                  <w:marRight w:val="0"/>
                  <w:marTop w:val="0"/>
                  <w:marBottom w:val="0"/>
                  <w:divBdr>
                    <w:top w:val="none" w:sz="0" w:space="0" w:color="auto"/>
                    <w:left w:val="none" w:sz="0" w:space="0" w:color="auto"/>
                    <w:bottom w:val="none" w:sz="0" w:space="0" w:color="auto"/>
                    <w:right w:val="none" w:sz="0" w:space="0" w:color="auto"/>
                  </w:divBdr>
                  <w:divsChild>
                    <w:div w:id="754791500">
                      <w:marLeft w:val="0"/>
                      <w:marRight w:val="0"/>
                      <w:marTop w:val="0"/>
                      <w:marBottom w:val="0"/>
                      <w:divBdr>
                        <w:top w:val="none" w:sz="0" w:space="0" w:color="auto"/>
                        <w:left w:val="none" w:sz="0" w:space="0" w:color="auto"/>
                        <w:bottom w:val="none" w:sz="0" w:space="0" w:color="auto"/>
                        <w:right w:val="none" w:sz="0" w:space="0" w:color="auto"/>
                      </w:divBdr>
                      <w:divsChild>
                        <w:div w:id="269120828">
                          <w:marLeft w:val="0"/>
                          <w:marRight w:val="0"/>
                          <w:marTop w:val="0"/>
                          <w:marBottom w:val="0"/>
                          <w:divBdr>
                            <w:top w:val="none" w:sz="0" w:space="0" w:color="auto"/>
                            <w:left w:val="none" w:sz="0" w:space="0" w:color="auto"/>
                            <w:bottom w:val="none" w:sz="0" w:space="0" w:color="auto"/>
                            <w:right w:val="none" w:sz="0" w:space="0" w:color="auto"/>
                          </w:divBdr>
                          <w:divsChild>
                            <w:div w:id="135029527">
                              <w:marLeft w:val="0"/>
                              <w:marRight w:val="0"/>
                              <w:marTop w:val="0"/>
                              <w:marBottom w:val="0"/>
                              <w:divBdr>
                                <w:top w:val="none" w:sz="0" w:space="0" w:color="auto"/>
                                <w:left w:val="none" w:sz="0" w:space="0" w:color="auto"/>
                                <w:bottom w:val="none" w:sz="0" w:space="0" w:color="auto"/>
                                <w:right w:val="none" w:sz="0" w:space="0" w:color="auto"/>
                              </w:divBdr>
                              <w:divsChild>
                                <w:div w:id="6790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04569">
                  <w:marLeft w:val="0"/>
                  <w:marRight w:val="0"/>
                  <w:marTop w:val="0"/>
                  <w:marBottom w:val="0"/>
                  <w:divBdr>
                    <w:top w:val="none" w:sz="0" w:space="0" w:color="auto"/>
                    <w:left w:val="none" w:sz="0" w:space="0" w:color="auto"/>
                    <w:bottom w:val="none" w:sz="0" w:space="0" w:color="auto"/>
                    <w:right w:val="none" w:sz="0" w:space="0" w:color="auto"/>
                  </w:divBdr>
                  <w:divsChild>
                    <w:div w:id="870143914">
                      <w:marLeft w:val="0"/>
                      <w:marRight w:val="0"/>
                      <w:marTop w:val="0"/>
                      <w:marBottom w:val="0"/>
                      <w:divBdr>
                        <w:top w:val="none" w:sz="0" w:space="0" w:color="auto"/>
                        <w:left w:val="none" w:sz="0" w:space="0" w:color="auto"/>
                        <w:bottom w:val="none" w:sz="0" w:space="0" w:color="auto"/>
                        <w:right w:val="none" w:sz="0" w:space="0" w:color="auto"/>
                      </w:divBdr>
                      <w:divsChild>
                        <w:div w:id="2019383857">
                          <w:marLeft w:val="0"/>
                          <w:marRight w:val="0"/>
                          <w:marTop w:val="0"/>
                          <w:marBottom w:val="0"/>
                          <w:divBdr>
                            <w:top w:val="none" w:sz="0" w:space="0" w:color="auto"/>
                            <w:left w:val="none" w:sz="0" w:space="0" w:color="auto"/>
                            <w:bottom w:val="none" w:sz="0" w:space="0" w:color="auto"/>
                            <w:right w:val="none" w:sz="0" w:space="0" w:color="auto"/>
                          </w:divBdr>
                          <w:divsChild>
                            <w:div w:id="1344279486">
                              <w:marLeft w:val="0"/>
                              <w:marRight w:val="0"/>
                              <w:marTop w:val="0"/>
                              <w:marBottom w:val="0"/>
                              <w:divBdr>
                                <w:top w:val="none" w:sz="0" w:space="0" w:color="auto"/>
                                <w:left w:val="none" w:sz="0" w:space="0" w:color="auto"/>
                                <w:bottom w:val="none" w:sz="0" w:space="0" w:color="auto"/>
                                <w:right w:val="none" w:sz="0" w:space="0" w:color="auto"/>
                              </w:divBdr>
                              <w:divsChild>
                                <w:div w:id="1225482342">
                                  <w:marLeft w:val="0"/>
                                  <w:marRight w:val="0"/>
                                  <w:marTop w:val="0"/>
                                  <w:marBottom w:val="0"/>
                                  <w:divBdr>
                                    <w:top w:val="none" w:sz="0" w:space="0" w:color="auto"/>
                                    <w:left w:val="none" w:sz="0" w:space="0" w:color="auto"/>
                                    <w:bottom w:val="none" w:sz="0" w:space="0" w:color="auto"/>
                                    <w:right w:val="none" w:sz="0" w:space="0" w:color="auto"/>
                                  </w:divBdr>
                                  <w:divsChild>
                                    <w:div w:id="16882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5266">
                              <w:marLeft w:val="0"/>
                              <w:marRight w:val="0"/>
                              <w:marTop w:val="0"/>
                              <w:marBottom w:val="0"/>
                              <w:divBdr>
                                <w:top w:val="none" w:sz="0" w:space="0" w:color="auto"/>
                                <w:left w:val="none" w:sz="0" w:space="0" w:color="auto"/>
                                <w:bottom w:val="none" w:sz="0" w:space="0" w:color="auto"/>
                                <w:right w:val="none" w:sz="0" w:space="0" w:color="auto"/>
                              </w:divBdr>
                              <w:divsChild>
                                <w:div w:id="1346128075">
                                  <w:marLeft w:val="0"/>
                                  <w:marRight w:val="0"/>
                                  <w:marTop w:val="0"/>
                                  <w:marBottom w:val="0"/>
                                  <w:divBdr>
                                    <w:top w:val="none" w:sz="0" w:space="0" w:color="auto"/>
                                    <w:left w:val="none" w:sz="0" w:space="0" w:color="auto"/>
                                    <w:bottom w:val="none" w:sz="0" w:space="0" w:color="auto"/>
                                    <w:right w:val="none" w:sz="0" w:space="0" w:color="auto"/>
                                  </w:divBdr>
                                  <w:divsChild>
                                    <w:div w:id="16095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0691">
                              <w:marLeft w:val="0"/>
                              <w:marRight w:val="0"/>
                              <w:marTop w:val="0"/>
                              <w:marBottom w:val="0"/>
                              <w:divBdr>
                                <w:top w:val="none" w:sz="0" w:space="0" w:color="auto"/>
                                <w:left w:val="none" w:sz="0" w:space="0" w:color="auto"/>
                                <w:bottom w:val="none" w:sz="0" w:space="0" w:color="auto"/>
                                <w:right w:val="none" w:sz="0" w:space="0" w:color="auto"/>
                              </w:divBdr>
                              <w:divsChild>
                                <w:div w:id="2112159988">
                                  <w:marLeft w:val="0"/>
                                  <w:marRight w:val="0"/>
                                  <w:marTop w:val="0"/>
                                  <w:marBottom w:val="0"/>
                                  <w:divBdr>
                                    <w:top w:val="none" w:sz="0" w:space="0" w:color="auto"/>
                                    <w:left w:val="none" w:sz="0" w:space="0" w:color="auto"/>
                                    <w:bottom w:val="none" w:sz="0" w:space="0" w:color="auto"/>
                                    <w:right w:val="none" w:sz="0" w:space="0" w:color="auto"/>
                                  </w:divBdr>
                                  <w:divsChild>
                                    <w:div w:id="20856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911845">
          <w:marLeft w:val="0"/>
          <w:marRight w:val="0"/>
          <w:marTop w:val="0"/>
          <w:marBottom w:val="0"/>
          <w:divBdr>
            <w:top w:val="none" w:sz="0" w:space="0" w:color="auto"/>
            <w:left w:val="none" w:sz="0" w:space="0" w:color="auto"/>
            <w:bottom w:val="none" w:sz="0" w:space="0" w:color="auto"/>
            <w:right w:val="none" w:sz="0" w:space="0" w:color="auto"/>
          </w:divBdr>
          <w:divsChild>
            <w:div w:id="699550577">
              <w:marLeft w:val="0"/>
              <w:marRight w:val="0"/>
              <w:marTop w:val="0"/>
              <w:marBottom w:val="0"/>
              <w:divBdr>
                <w:top w:val="none" w:sz="0" w:space="0" w:color="auto"/>
                <w:left w:val="none" w:sz="0" w:space="0" w:color="auto"/>
                <w:bottom w:val="none" w:sz="0" w:space="0" w:color="auto"/>
                <w:right w:val="none" w:sz="0" w:space="0" w:color="auto"/>
              </w:divBdr>
              <w:divsChild>
                <w:div w:id="1177578631">
                  <w:marLeft w:val="0"/>
                  <w:marRight w:val="0"/>
                  <w:marTop w:val="0"/>
                  <w:marBottom w:val="0"/>
                  <w:divBdr>
                    <w:top w:val="none" w:sz="0" w:space="0" w:color="auto"/>
                    <w:left w:val="none" w:sz="0" w:space="0" w:color="auto"/>
                    <w:bottom w:val="none" w:sz="0" w:space="0" w:color="auto"/>
                    <w:right w:val="none" w:sz="0" w:space="0" w:color="auto"/>
                  </w:divBdr>
                  <w:divsChild>
                    <w:div w:id="1454983328">
                      <w:marLeft w:val="0"/>
                      <w:marRight w:val="0"/>
                      <w:marTop w:val="0"/>
                      <w:marBottom w:val="0"/>
                      <w:divBdr>
                        <w:top w:val="none" w:sz="0" w:space="0" w:color="auto"/>
                        <w:left w:val="none" w:sz="0" w:space="0" w:color="auto"/>
                        <w:bottom w:val="none" w:sz="0" w:space="0" w:color="auto"/>
                        <w:right w:val="none" w:sz="0" w:space="0" w:color="auto"/>
                      </w:divBdr>
                      <w:divsChild>
                        <w:div w:id="225847675">
                          <w:marLeft w:val="0"/>
                          <w:marRight w:val="0"/>
                          <w:marTop w:val="0"/>
                          <w:marBottom w:val="0"/>
                          <w:divBdr>
                            <w:top w:val="none" w:sz="0" w:space="0" w:color="auto"/>
                            <w:left w:val="none" w:sz="0" w:space="0" w:color="auto"/>
                            <w:bottom w:val="none" w:sz="0" w:space="0" w:color="auto"/>
                            <w:right w:val="none" w:sz="0" w:space="0" w:color="auto"/>
                          </w:divBdr>
                          <w:divsChild>
                            <w:div w:id="178783970">
                              <w:marLeft w:val="0"/>
                              <w:marRight w:val="0"/>
                              <w:marTop w:val="0"/>
                              <w:marBottom w:val="0"/>
                              <w:divBdr>
                                <w:top w:val="none" w:sz="0" w:space="0" w:color="auto"/>
                                <w:left w:val="none" w:sz="0" w:space="0" w:color="auto"/>
                                <w:bottom w:val="none" w:sz="0" w:space="0" w:color="auto"/>
                                <w:right w:val="none" w:sz="0" w:space="0" w:color="auto"/>
                              </w:divBdr>
                              <w:divsChild>
                                <w:div w:id="392122837">
                                  <w:marLeft w:val="0"/>
                                  <w:marRight w:val="0"/>
                                  <w:marTop w:val="0"/>
                                  <w:marBottom w:val="0"/>
                                  <w:divBdr>
                                    <w:top w:val="none" w:sz="0" w:space="0" w:color="auto"/>
                                    <w:left w:val="none" w:sz="0" w:space="0" w:color="auto"/>
                                    <w:bottom w:val="none" w:sz="0" w:space="0" w:color="auto"/>
                                    <w:right w:val="none" w:sz="0" w:space="0" w:color="auto"/>
                                  </w:divBdr>
                                  <w:divsChild>
                                    <w:div w:id="45154701">
                                      <w:marLeft w:val="0"/>
                                      <w:marRight w:val="0"/>
                                      <w:marTop w:val="0"/>
                                      <w:marBottom w:val="0"/>
                                      <w:divBdr>
                                        <w:top w:val="none" w:sz="0" w:space="0" w:color="auto"/>
                                        <w:left w:val="none" w:sz="0" w:space="0" w:color="auto"/>
                                        <w:bottom w:val="none" w:sz="0" w:space="0" w:color="auto"/>
                                        <w:right w:val="none" w:sz="0" w:space="0" w:color="auto"/>
                                      </w:divBdr>
                                      <w:divsChild>
                                        <w:div w:id="110422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774583">
          <w:marLeft w:val="0"/>
          <w:marRight w:val="0"/>
          <w:marTop w:val="0"/>
          <w:marBottom w:val="0"/>
          <w:divBdr>
            <w:top w:val="none" w:sz="0" w:space="0" w:color="auto"/>
            <w:left w:val="none" w:sz="0" w:space="0" w:color="auto"/>
            <w:bottom w:val="none" w:sz="0" w:space="0" w:color="auto"/>
            <w:right w:val="none" w:sz="0" w:space="0" w:color="auto"/>
          </w:divBdr>
          <w:divsChild>
            <w:div w:id="965044894">
              <w:marLeft w:val="0"/>
              <w:marRight w:val="0"/>
              <w:marTop w:val="0"/>
              <w:marBottom w:val="0"/>
              <w:divBdr>
                <w:top w:val="none" w:sz="0" w:space="0" w:color="auto"/>
                <w:left w:val="none" w:sz="0" w:space="0" w:color="auto"/>
                <w:bottom w:val="none" w:sz="0" w:space="0" w:color="auto"/>
                <w:right w:val="none" w:sz="0" w:space="0" w:color="auto"/>
              </w:divBdr>
              <w:divsChild>
                <w:div w:id="1379666169">
                  <w:marLeft w:val="0"/>
                  <w:marRight w:val="0"/>
                  <w:marTop w:val="0"/>
                  <w:marBottom w:val="0"/>
                  <w:divBdr>
                    <w:top w:val="none" w:sz="0" w:space="0" w:color="auto"/>
                    <w:left w:val="none" w:sz="0" w:space="0" w:color="auto"/>
                    <w:bottom w:val="none" w:sz="0" w:space="0" w:color="auto"/>
                    <w:right w:val="none" w:sz="0" w:space="0" w:color="auto"/>
                  </w:divBdr>
                  <w:divsChild>
                    <w:div w:id="255527165">
                      <w:marLeft w:val="0"/>
                      <w:marRight w:val="0"/>
                      <w:marTop w:val="0"/>
                      <w:marBottom w:val="0"/>
                      <w:divBdr>
                        <w:top w:val="none" w:sz="0" w:space="0" w:color="auto"/>
                        <w:left w:val="none" w:sz="0" w:space="0" w:color="auto"/>
                        <w:bottom w:val="none" w:sz="0" w:space="0" w:color="auto"/>
                        <w:right w:val="none" w:sz="0" w:space="0" w:color="auto"/>
                      </w:divBdr>
                      <w:divsChild>
                        <w:div w:id="1525368093">
                          <w:marLeft w:val="0"/>
                          <w:marRight w:val="0"/>
                          <w:marTop w:val="0"/>
                          <w:marBottom w:val="0"/>
                          <w:divBdr>
                            <w:top w:val="none" w:sz="0" w:space="0" w:color="auto"/>
                            <w:left w:val="none" w:sz="0" w:space="0" w:color="auto"/>
                            <w:bottom w:val="none" w:sz="0" w:space="0" w:color="auto"/>
                            <w:right w:val="none" w:sz="0" w:space="0" w:color="auto"/>
                          </w:divBdr>
                          <w:divsChild>
                            <w:div w:id="546066376">
                              <w:marLeft w:val="0"/>
                              <w:marRight w:val="0"/>
                              <w:marTop w:val="0"/>
                              <w:marBottom w:val="0"/>
                              <w:divBdr>
                                <w:top w:val="none" w:sz="0" w:space="0" w:color="auto"/>
                                <w:left w:val="none" w:sz="0" w:space="0" w:color="auto"/>
                                <w:bottom w:val="none" w:sz="0" w:space="0" w:color="auto"/>
                                <w:right w:val="none" w:sz="0" w:space="0" w:color="auto"/>
                              </w:divBdr>
                              <w:divsChild>
                                <w:div w:id="7031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184892">
                  <w:marLeft w:val="0"/>
                  <w:marRight w:val="0"/>
                  <w:marTop w:val="0"/>
                  <w:marBottom w:val="0"/>
                  <w:divBdr>
                    <w:top w:val="none" w:sz="0" w:space="0" w:color="auto"/>
                    <w:left w:val="none" w:sz="0" w:space="0" w:color="auto"/>
                    <w:bottom w:val="none" w:sz="0" w:space="0" w:color="auto"/>
                    <w:right w:val="none" w:sz="0" w:space="0" w:color="auto"/>
                  </w:divBdr>
                  <w:divsChild>
                    <w:div w:id="216211790">
                      <w:marLeft w:val="0"/>
                      <w:marRight w:val="0"/>
                      <w:marTop w:val="0"/>
                      <w:marBottom w:val="0"/>
                      <w:divBdr>
                        <w:top w:val="none" w:sz="0" w:space="0" w:color="auto"/>
                        <w:left w:val="none" w:sz="0" w:space="0" w:color="auto"/>
                        <w:bottom w:val="none" w:sz="0" w:space="0" w:color="auto"/>
                        <w:right w:val="none" w:sz="0" w:space="0" w:color="auto"/>
                      </w:divBdr>
                      <w:divsChild>
                        <w:div w:id="65492428">
                          <w:marLeft w:val="0"/>
                          <w:marRight w:val="0"/>
                          <w:marTop w:val="0"/>
                          <w:marBottom w:val="0"/>
                          <w:divBdr>
                            <w:top w:val="none" w:sz="0" w:space="0" w:color="auto"/>
                            <w:left w:val="none" w:sz="0" w:space="0" w:color="auto"/>
                            <w:bottom w:val="none" w:sz="0" w:space="0" w:color="auto"/>
                            <w:right w:val="none" w:sz="0" w:space="0" w:color="auto"/>
                          </w:divBdr>
                          <w:divsChild>
                            <w:div w:id="1355303508">
                              <w:marLeft w:val="0"/>
                              <w:marRight w:val="0"/>
                              <w:marTop w:val="0"/>
                              <w:marBottom w:val="0"/>
                              <w:divBdr>
                                <w:top w:val="none" w:sz="0" w:space="0" w:color="auto"/>
                                <w:left w:val="none" w:sz="0" w:space="0" w:color="auto"/>
                                <w:bottom w:val="none" w:sz="0" w:space="0" w:color="auto"/>
                                <w:right w:val="none" w:sz="0" w:space="0" w:color="auto"/>
                              </w:divBdr>
                              <w:divsChild>
                                <w:div w:id="787237975">
                                  <w:marLeft w:val="0"/>
                                  <w:marRight w:val="0"/>
                                  <w:marTop w:val="0"/>
                                  <w:marBottom w:val="0"/>
                                  <w:divBdr>
                                    <w:top w:val="none" w:sz="0" w:space="0" w:color="auto"/>
                                    <w:left w:val="none" w:sz="0" w:space="0" w:color="auto"/>
                                    <w:bottom w:val="none" w:sz="0" w:space="0" w:color="auto"/>
                                    <w:right w:val="none" w:sz="0" w:space="0" w:color="auto"/>
                                  </w:divBdr>
                                  <w:divsChild>
                                    <w:div w:id="110018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818563">
          <w:marLeft w:val="0"/>
          <w:marRight w:val="0"/>
          <w:marTop w:val="0"/>
          <w:marBottom w:val="0"/>
          <w:divBdr>
            <w:top w:val="none" w:sz="0" w:space="0" w:color="auto"/>
            <w:left w:val="none" w:sz="0" w:space="0" w:color="auto"/>
            <w:bottom w:val="none" w:sz="0" w:space="0" w:color="auto"/>
            <w:right w:val="none" w:sz="0" w:space="0" w:color="auto"/>
          </w:divBdr>
          <w:divsChild>
            <w:div w:id="1222864269">
              <w:marLeft w:val="0"/>
              <w:marRight w:val="0"/>
              <w:marTop w:val="0"/>
              <w:marBottom w:val="0"/>
              <w:divBdr>
                <w:top w:val="none" w:sz="0" w:space="0" w:color="auto"/>
                <w:left w:val="none" w:sz="0" w:space="0" w:color="auto"/>
                <w:bottom w:val="none" w:sz="0" w:space="0" w:color="auto"/>
                <w:right w:val="none" w:sz="0" w:space="0" w:color="auto"/>
              </w:divBdr>
              <w:divsChild>
                <w:div w:id="420875030">
                  <w:marLeft w:val="0"/>
                  <w:marRight w:val="0"/>
                  <w:marTop w:val="0"/>
                  <w:marBottom w:val="0"/>
                  <w:divBdr>
                    <w:top w:val="none" w:sz="0" w:space="0" w:color="auto"/>
                    <w:left w:val="none" w:sz="0" w:space="0" w:color="auto"/>
                    <w:bottom w:val="none" w:sz="0" w:space="0" w:color="auto"/>
                    <w:right w:val="none" w:sz="0" w:space="0" w:color="auto"/>
                  </w:divBdr>
                  <w:divsChild>
                    <w:div w:id="1275291386">
                      <w:marLeft w:val="0"/>
                      <w:marRight w:val="0"/>
                      <w:marTop w:val="0"/>
                      <w:marBottom w:val="0"/>
                      <w:divBdr>
                        <w:top w:val="none" w:sz="0" w:space="0" w:color="auto"/>
                        <w:left w:val="none" w:sz="0" w:space="0" w:color="auto"/>
                        <w:bottom w:val="none" w:sz="0" w:space="0" w:color="auto"/>
                        <w:right w:val="none" w:sz="0" w:space="0" w:color="auto"/>
                      </w:divBdr>
                      <w:divsChild>
                        <w:div w:id="2066878627">
                          <w:marLeft w:val="0"/>
                          <w:marRight w:val="0"/>
                          <w:marTop w:val="0"/>
                          <w:marBottom w:val="0"/>
                          <w:divBdr>
                            <w:top w:val="none" w:sz="0" w:space="0" w:color="auto"/>
                            <w:left w:val="none" w:sz="0" w:space="0" w:color="auto"/>
                            <w:bottom w:val="none" w:sz="0" w:space="0" w:color="auto"/>
                            <w:right w:val="none" w:sz="0" w:space="0" w:color="auto"/>
                          </w:divBdr>
                          <w:divsChild>
                            <w:div w:id="877351414">
                              <w:marLeft w:val="0"/>
                              <w:marRight w:val="0"/>
                              <w:marTop w:val="0"/>
                              <w:marBottom w:val="0"/>
                              <w:divBdr>
                                <w:top w:val="none" w:sz="0" w:space="0" w:color="auto"/>
                                <w:left w:val="none" w:sz="0" w:space="0" w:color="auto"/>
                                <w:bottom w:val="none" w:sz="0" w:space="0" w:color="auto"/>
                                <w:right w:val="none" w:sz="0" w:space="0" w:color="auto"/>
                              </w:divBdr>
                              <w:divsChild>
                                <w:div w:id="918556688">
                                  <w:marLeft w:val="0"/>
                                  <w:marRight w:val="0"/>
                                  <w:marTop w:val="0"/>
                                  <w:marBottom w:val="0"/>
                                  <w:divBdr>
                                    <w:top w:val="none" w:sz="0" w:space="0" w:color="auto"/>
                                    <w:left w:val="none" w:sz="0" w:space="0" w:color="auto"/>
                                    <w:bottom w:val="none" w:sz="0" w:space="0" w:color="auto"/>
                                    <w:right w:val="none" w:sz="0" w:space="0" w:color="auto"/>
                                  </w:divBdr>
                                  <w:divsChild>
                                    <w:div w:id="1612710526">
                                      <w:marLeft w:val="0"/>
                                      <w:marRight w:val="0"/>
                                      <w:marTop w:val="0"/>
                                      <w:marBottom w:val="0"/>
                                      <w:divBdr>
                                        <w:top w:val="none" w:sz="0" w:space="0" w:color="auto"/>
                                        <w:left w:val="none" w:sz="0" w:space="0" w:color="auto"/>
                                        <w:bottom w:val="none" w:sz="0" w:space="0" w:color="auto"/>
                                        <w:right w:val="none" w:sz="0" w:space="0" w:color="auto"/>
                                      </w:divBdr>
                                      <w:divsChild>
                                        <w:div w:id="5829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920093">
          <w:marLeft w:val="0"/>
          <w:marRight w:val="0"/>
          <w:marTop w:val="0"/>
          <w:marBottom w:val="0"/>
          <w:divBdr>
            <w:top w:val="none" w:sz="0" w:space="0" w:color="auto"/>
            <w:left w:val="none" w:sz="0" w:space="0" w:color="auto"/>
            <w:bottom w:val="none" w:sz="0" w:space="0" w:color="auto"/>
            <w:right w:val="none" w:sz="0" w:space="0" w:color="auto"/>
          </w:divBdr>
          <w:divsChild>
            <w:div w:id="1558084865">
              <w:marLeft w:val="0"/>
              <w:marRight w:val="0"/>
              <w:marTop w:val="0"/>
              <w:marBottom w:val="0"/>
              <w:divBdr>
                <w:top w:val="none" w:sz="0" w:space="0" w:color="auto"/>
                <w:left w:val="none" w:sz="0" w:space="0" w:color="auto"/>
                <w:bottom w:val="none" w:sz="0" w:space="0" w:color="auto"/>
                <w:right w:val="none" w:sz="0" w:space="0" w:color="auto"/>
              </w:divBdr>
              <w:divsChild>
                <w:div w:id="891841257">
                  <w:marLeft w:val="0"/>
                  <w:marRight w:val="0"/>
                  <w:marTop w:val="0"/>
                  <w:marBottom w:val="0"/>
                  <w:divBdr>
                    <w:top w:val="none" w:sz="0" w:space="0" w:color="auto"/>
                    <w:left w:val="none" w:sz="0" w:space="0" w:color="auto"/>
                    <w:bottom w:val="none" w:sz="0" w:space="0" w:color="auto"/>
                    <w:right w:val="none" w:sz="0" w:space="0" w:color="auto"/>
                  </w:divBdr>
                  <w:divsChild>
                    <w:div w:id="605770776">
                      <w:marLeft w:val="0"/>
                      <w:marRight w:val="0"/>
                      <w:marTop w:val="0"/>
                      <w:marBottom w:val="0"/>
                      <w:divBdr>
                        <w:top w:val="none" w:sz="0" w:space="0" w:color="auto"/>
                        <w:left w:val="none" w:sz="0" w:space="0" w:color="auto"/>
                        <w:bottom w:val="none" w:sz="0" w:space="0" w:color="auto"/>
                        <w:right w:val="none" w:sz="0" w:space="0" w:color="auto"/>
                      </w:divBdr>
                      <w:divsChild>
                        <w:div w:id="366101029">
                          <w:marLeft w:val="0"/>
                          <w:marRight w:val="0"/>
                          <w:marTop w:val="0"/>
                          <w:marBottom w:val="0"/>
                          <w:divBdr>
                            <w:top w:val="none" w:sz="0" w:space="0" w:color="auto"/>
                            <w:left w:val="none" w:sz="0" w:space="0" w:color="auto"/>
                            <w:bottom w:val="none" w:sz="0" w:space="0" w:color="auto"/>
                            <w:right w:val="none" w:sz="0" w:space="0" w:color="auto"/>
                          </w:divBdr>
                          <w:divsChild>
                            <w:div w:id="1164468248">
                              <w:marLeft w:val="0"/>
                              <w:marRight w:val="0"/>
                              <w:marTop w:val="0"/>
                              <w:marBottom w:val="0"/>
                              <w:divBdr>
                                <w:top w:val="none" w:sz="0" w:space="0" w:color="auto"/>
                                <w:left w:val="none" w:sz="0" w:space="0" w:color="auto"/>
                                <w:bottom w:val="none" w:sz="0" w:space="0" w:color="auto"/>
                                <w:right w:val="none" w:sz="0" w:space="0" w:color="auto"/>
                              </w:divBdr>
                              <w:divsChild>
                                <w:div w:id="3723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3773">
                  <w:marLeft w:val="0"/>
                  <w:marRight w:val="0"/>
                  <w:marTop w:val="0"/>
                  <w:marBottom w:val="0"/>
                  <w:divBdr>
                    <w:top w:val="none" w:sz="0" w:space="0" w:color="auto"/>
                    <w:left w:val="none" w:sz="0" w:space="0" w:color="auto"/>
                    <w:bottom w:val="none" w:sz="0" w:space="0" w:color="auto"/>
                    <w:right w:val="none" w:sz="0" w:space="0" w:color="auto"/>
                  </w:divBdr>
                  <w:divsChild>
                    <w:div w:id="1473594870">
                      <w:marLeft w:val="0"/>
                      <w:marRight w:val="0"/>
                      <w:marTop w:val="0"/>
                      <w:marBottom w:val="0"/>
                      <w:divBdr>
                        <w:top w:val="none" w:sz="0" w:space="0" w:color="auto"/>
                        <w:left w:val="none" w:sz="0" w:space="0" w:color="auto"/>
                        <w:bottom w:val="none" w:sz="0" w:space="0" w:color="auto"/>
                        <w:right w:val="none" w:sz="0" w:space="0" w:color="auto"/>
                      </w:divBdr>
                      <w:divsChild>
                        <w:div w:id="617495068">
                          <w:marLeft w:val="0"/>
                          <w:marRight w:val="0"/>
                          <w:marTop w:val="0"/>
                          <w:marBottom w:val="0"/>
                          <w:divBdr>
                            <w:top w:val="none" w:sz="0" w:space="0" w:color="auto"/>
                            <w:left w:val="none" w:sz="0" w:space="0" w:color="auto"/>
                            <w:bottom w:val="none" w:sz="0" w:space="0" w:color="auto"/>
                            <w:right w:val="none" w:sz="0" w:space="0" w:color="auto"/>
                          </w:divBdr>
                          <w:divsChild>
                            <w:div w:id="1336877339">
                              <w:marLeft w:val="0"/>
                              <w:marRight w:val="0"/>
                              <w:marTop w:val="0"/>
                              <w:marBottom w:val="0"/>
                              <w:divBdr>
                                <w:top w:val="none" w:sz="0" w:space="0" w:color="auto"/>
                                <w:left w:val="none" w:sz="0" w:space="0" w:color="auto"/>
                                <w:bottom w:val="none" w:sz="0" w:space="0" w:color="auto"/>
                                <w:right w:val="none" w:sz="0" w:space="0" w:color="auto"/>
                              </w:divBdr>
                              <w:divsChild>
                                <w:div w:id="441724937">
                                  <w:marLeft w:val="0"/>
                                  <w:marRight w:val="0"/>
                                  <w:marTop w:val="0"/>
                                  <w:marBottom w:val="0"/>
                                  <w:divBdr>
                                    <w:top w:val="none" w:sz="0" w:space="0" w:color="auto"/>
                                    <w:left w:val="none" w:sz="0" w:space="0" w:color="auto"/>
                                    <w:bottom w:val="none" w:sz="0" w:space="0" w:color="auto"/>
                                    <w:right w:val="none" w:sz="0" w:space="0" w:color="auto"/>
                                  </w:divBdr>
                                  <w:divsChild>
                                    <w:div w:id="3344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03705">
          <w:marLeft w:val="0"/>
          <w:marRight w:val="0"/>
          <w:marTop w:val="0"/>
          <w:marBottom w:val="0"/>
          <w:divBdr>
            <w:top w:val="none" w:sz="0" w:space="0" w:color="auto"/>
            <w:left w:val="none" w:sz="0" w:space="0" w:color="auto"/>
            <w:bottom w:val="none" w:sz="0" w:space="0" w:color="auto"/>
            <w:right w:val="none" w:sz="0" w:space="0" w:color="auto"/>
          </w:divBdr>
          <w:divsChild>
            <w:div w:id="722289238">
              <w:marLeft w:val="0"/>
              <w:marRight w:val="0"/>
              <w:marTop w:val="0"/>
              <w:marBottom w:val="0"/>
              <w:divBdr>
                <w:top w:val="none" w:sz="0" w:space="0" w:color="auto"/>
                <w:left w:val="none" w:sz="0" w:space="0" w:color="auto"/>
                <w:bottom w:val="none" w:sz="0" w:space="0" w:color="auto"/>
                <w:right w:val="none" w:sz="0" w:space="0" w:color="auto"/>
              </w:divBdr>
              <w:divsChild>
                <w:div w:id="1175414175">
                  <w:marLeft w:val="0"/>
                  <w:marRight w:val="0"/>
                  <w:marTop w:val="0"/>
                  <w:marBottom w:val="0"/>
                  <w:divBdr>
                    <w:top w:val="none" w:sz="0" w:space="0" w:color="auto"/>
                    <w:left w:val="none" w:sz="0" w:space="0" w:color="auto"/>
                    <w:bottom w:val="none" w:sz="0" w:space="0" w:color="auto"/>
                    <w:right w:val="none" w:sz="0" w:space="0" w:color="auto"/>
                  </w:divBdr>
                  <w:divsChild>
                    <w:div w:id="1693922189">
                      <w:marLeft w:val="0"/>
                      <w:marRight w:val="0"/>
                      <w:marTop w:val="0"/>
                      <w:marBottom w:val="0"/>
                      <w:divBdr>
                        <w:top w:val="none" w:sz="0" w:space="0" w:color="auto"/>
                        <w:left w:val="none" w:sz="0" w:space="0" w:color="auto"/>
                        <w:bottom w:val="none" w:sz="0" w:space="0" w:color="auto"/>
                        <w:right w:val="none" w:sz="0" w:space="0" w:color="auto"/>
                      </w:divBdr>
                      <w:divsChild>
                        <w:div w:id="14842461">
                          <w:marLeft w:val="0"/>
                          <w:marRight w:val="0"/>
                          <w:marTop w:val="0"/>
                          <w:marBottom w:val="0"/>
                          <w:divBdr>
                            <w:top w:val="none" w:sz="0" w:space="0" w:color="auto"/>
                            <w:left w:val="none" w:sz="0" w:space="0" w:color="auto"/>
                            <w:bottom w:val="none" w:sz="0" w:space="0" w:color="auto"/>
                            <w:right w:val="none" w:sz="0" w:space="0" w:color="auto"/>
                          </w:divBdr>
                          <w:divsChild>
                            <w:div w:id="1240362832">
                              <w:marLeft w:val="0"/>
                              <w:marRight w:val="0"/>
                              <w:marTop w:val="0"/>
                              <w:marBottom w:val="0"/>
                              <w:divBdr>
                                <w:top w:val="none" w:sz="0" w:space="0" w:color="auto"/>
                                <w:left w:val="none" w:sz="0" w:space="0" w:color="auto"/>
                                <w:bottom w:val="none" w:sz="0" w:space="0" w:color="auto"/>
                                <w:right w:val="none" w:sz="0" w:space="0" w:color="auto"/>
                              </w:divBdr>
                              <w:divsChild>
                                <w:div w:id="1356807204">
                                  <w:marLeft w:val="0"/>
                                  <w:marRight w:val="0"/>
                                  <w:marTop w:val="0"/>
                                  <w:marBottom w:val="0"/>
                                  <w:divBdr>
                                    <w:top w:val="none" w:sz="0" w:space="0" w:color="auto"/>
                                    <w:left w:val="none" w:sz="0" w:space="0" w:color="auto"/>
                                    <w:bottom w:val="none" w:sz="0" w:space="0" w:color="auto"/>
                                    <w:right w:val="none" w:sz="0" w:space="0" w:color="auto"/>
                                  </w:divBdr>
                                  <w:divsChild>
                                    <w:div w:id="931352714">
                                      <w:marLeft w:val="0"/>
                                      <w:marRight w:val="0"/>
                                      <w:marTop w:val="0"/>
                                      <w:marBottom w:val="0"/>
                                      <w:divBdr>
                                        <w:top w:val="none" w:sz="0" w:space="0" w:color="auto"/>
                                        <w:left w:val="none" w:sz="0" w:space="0" w:color="auto"/>
                                        <w:bottom w:val="none" w:sz="0" w:space="0" w:color="auto"/>
                                        <w:right w:val="none" w:sz="0" w:space="0" w:color="auto"/>
                                      </w:divBdr>
                                      <w:divsChild>
                                        <w:div w:id="4995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131926">
          <w:marLeft w:val="0"/>
          <w:marRight w:val="0"/>
          <w:marTop w:val="0"/>
          <w:marBottom w:val="0"/>
          <w:divBdr>
            <w:top w:val="none" w:sz="0" w:space="0" w:color="auto"/>
            <w:left w:val="none" w:sz="0" w:space="0" w:color="auto"/>
            <w:bottom w:val="none" w:sz="0" w:space="0" w:color="auto"/>
            <w:right w:val="none" w:sz="0" w:space="0" w:color="auto"/>
          </w:divBdr>
          <w:divsChild>
            <w:div w:id="243271493">
              <w:marLeft w:val="0"/>
              <w:marRight w:val="0"/>
              <w:marTop w:val="0"/>
              <w:marBottom w:val="0"/>
              <w:divBdr>
                <w:top w:val="none" w:sz="0" w:space="0" w:color="auto"/>
                <w:left w:val="none" w:sz="0" w:space="0" w:color="auto"/>
                <w:bottom w:val="none" w:sz="0" w:space="0" w:color="auto"/>
                <w:right w:val="none" w:sz="0" w:space="0" w:color="auto"/>
              </w:divBdr>
              <w:divsChild>
                <w:div w:id="985428541">
                  <w:marLeft w:val="0"/>
                  <w:marRight w:val="0"/>
                  <w:marTop w:val="0"/>
                  <w:marBottom w:val="0"/>
                  <w:divBdr>
                    <w:top w:val="none" w:sz="0" w:space="0" w:color="auto"/>
                    <w:left w:val="none" w:sz="0" w:space="0" w:color="auto"/>
                    <w:bottom w:val="none" w:sz="0" w:space="0" w:color="auto"/>
                    <w:right w:val="none" w:sz="0" w:space="0" w:color="auto"/>
                  </w:divBdr>
                  <w:divsChild>
                    <w:div w:id="905263730">
                      <w:marLeft w:val="0"/>
                      <w:marRight w:val="0"/>
                      <w:marTop w:val="0"/>
                      <w:marBottom w:val="0"/>
                      <w:divBdr>
                        <w:top w:val="none" w:sz="0" w:space="0" w:color="auto"/>
                        <w:left w:val="none" w:sz="0" w:space="0" w:color="auto"/>
                        <w:bottom w:val="none" w:sz="0" w:space="0" w:color="auto"/>
                        <w:right w:val="none" w:sz="0" w:space="0" w:color="auto"/>
                      </w:divBdr>
                      <w:divsChild>
                        <w:div w:id="1922637581">
                          <w:marLeft w:val="0"/>
                          <w:marRight w:val="0"/>
                          <w:marTop w:val="0"/>
                          <w:marBottom w:val="0"/>
                          <w:divBdr>
                            <w:top w:val="none" w:sz="0" w:space="0" w:color="auto"/>
                            <w:left w:val="none" w:sz="0" w:space="0" w:color="auto"/>
                            <w:bottom w:val="none" w:sz="0" w:space="0" w:color="auto"/>
                            <w:right w:val="none" w:sz="0" w:space="0" w:color="auto"/>
                          </w:divBdr>
                          <w:divsChild>
                            <w:div w:id="935866234">
                              <w:marLeft w:val="0"/>
                              <w:marRight w:val="0"/>
                              <w:marTop w:val="0"/>
                              <w:marBottom w:val="0"/>
                              <w:divBdr>
                                <w:top w:val="none" w:sz="0" w:space="0" w:color="auto"/>
                                <w:left w:val="none" w:sz="0" w:space="0" w:color="auto"/>
                                <w:bottom w:val="none" w:sz="0" w:space="0" w:color="auto"/>
                                <w:right w:val="none" w:sz="0" w:space="0" w:color="auto"/>
                              </w:divBdr>
                              <w:divsChild>
                                <w:div w:id="15726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727893">
                  <w:marLeft w:val="0"/>
                  <w:marRight w:val="0"/>
                  <w:marTop w:val="0"/>
                  <w:marBottom w:val="0"/>
                  <w:divBdr>
                    <w:top w:val="none" w:sz="0" w:space="0" w:color="auto"/>
                    <w:left w:val="none" w:sz="0" w:space="0" w:color="auto"/>
                    <w:bottom w:val="none" w:sz="0" w:space="0" w:color="auto"/>
                    <w:right w:val="none" w:sz="0" w:space="0" w:color="auto"/>
                  </w:divBdr>
                  <w:divsChild>
                    <w:div w:id="1358578893">
                      <w:marLeft w:val="0"/>
                      <w:marRight w:val="0"/>
                      <w:marTop w:val="0"/>
                      <w:marBottom w:val="0"/>
                      <w:divBdr>
                        <w:top w:val="none" w:sz="0" w:space="0" w:color="auto"/>
                        <w:left w:val="none" w:sz="0" w:space="0" w:color="auto"/>
                        <w:bottom w:val="none" w:sz="0" w:space="0" w:color="auto"/>
                        <w:right w:val="none" w:sz="0" w:space="0" w:color="auto"/>
                      </w:divBdr>
                      <w:divsChild>
                        <w:div w:id="528374652">
                          <w:marLeft w:val="0"/>
                          <w:marRight w:val="0"/>
                          <w:marTop w:val="0"/>
                          <w:marBottom w:val="0"/>
                          <w:divBdr>
                            <w:top w:val="none" w:sz="0" w:space="0" w:color="auto"/>
                            <w:left w:val="none" w:sz="0" w:space="0" w:color="auto"/>
                            <w:bottom w:val="none" w:sz="0" w:space="0" w:color="auto"/>
                            <w:right w:val="none" w:sz="0" w:space="0" w:color="auto"/>
                          </w:divBdr>
                          <w:divsChild>
                            <w:div w:id="1036007679">
                              <w:marLeft w:val="0"/>
                              <w:marRight w:val="0"/>
                              <w:marTop w:val="0"/>
                              <w:marBottom w:val="0"/>
                              <w:divBdr>
                                <w:top w:val="none" w:sz="0" w:space="0" w:color="auto"/>
                                <w:left w:val="none" w:sz="0" w:space="0" w:color="auto"/>
                                <w:bottom w:val="none" w:sz="0" w:space="0" w:color="auto"/>
                                <w:right w:val="none" w:sz="0" w:space="0" w:color="auto"/>
                              </w:divBdr>
                              <w:divsChild>
                                <w:div w:id="245385453">
                                  <w:marLeft w:val="0"/>
                                  <w:marRight w:val="0"/>
                                  <w:marTop w:val="0"/>
                                  <w:marBottom w:val="0"/>
                                  <w:divBdr>
                                    <w:top w:val="none" w:sz="0" w:space="0" w:color="auto"/>
                                    <w:left w:val="none" w:sz="0" w:space="0" w:color="auto"/>
                                    <w:bottom w:val="none" w:sz="0" w:space="0" w:color="auto"/>
                                    <w:right w:val="none" w:sz="0" w:space="0" w:color="auto"/>
                                  </w:divBdr>
                                  <w:divsChild>
                                    <w:div w:id="8328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662457">
          <w:marLeft w:val="0"/>
          <w:marRight w:val="0"/>
          <w:marTop w:val="0"/>
          <w:marBottom w:val="0"/>
          <w:divBdr>
            <w:top w:val="none" w:sz="0" w:space="0" w:color="auto"/>
            <w:left w:val="none" w:sz="0" w:space="0" w:color="auto"/>
            <w:bottom w:val="none" w:sz="0" w:space="0" w:color="auto"/>
            <w:right w:val="none" w:sz="0" w:space="0" w:color="auto"/>
          </w:divBdr>
          <w:divsChild>
            <w:div w:id="53895231">
              <w:marLeft w:val="0"/>
              <w:marRight w:val="0"/>
              <w:marTop w:val="0"/>
              <w:marBottom w:val="0"/>
              <w:divBdr>
                <w:top w:val="none" w:sz="0" w:space="0" w:color="auto"/>
                <w:left w:val="none" w:sz="0" w:space="0" w:color="auto"/>
                <w:bottom w:val="none" w:sz="0" w:space="0" w:color="auto"/>
                <w:right w:val="none" w:sz="0" w:space="0" w:color="auto"/>
              </w:divBdr>
              <w:divsChild>
                <w:div w:id="1205370592">
                  <w:marLeft w:val="0"/>
                  <w:marRight w:val="0"/>
                  <w:marTop w:val="0"/>
                  <w:marBottom w:val="0"/>
                  <w:divBdr>
                    <w:top w:val="none" w:sz="0" w:space="0" w:color="auto"/>
                    <w:left w:val="none" w:sz="0" w:space="0" w:color="auto"/>
                    <w:bottom w:val="none" w:sz="0" w:space="0" w:color="auto"/>
                    <w:right w:val="none" w:sz="0" w:space="0" w:color="auto"/>
                  </w:divBdr>
                  <w:divsChild>
                    <w:div w:id="971597009">
                      <w:marLeft w:val="0"/>
                      <w:marRight w:val="0"/>
                      <w:marTop w:val="0"/>
                      <w:marBottom w:val="0"/>
                      <w:divBdr>
                        <w:top w:val="none" w:sz="0" w:space="0" w:color="auto"/>
                        <w:left w:val="none" w:sz="0" w:space="0" w:color="auto"/>
                        <w:bottom w:val="none" w:sz="0" w:space="0" w:color="auto"/>
                        <w:right w:val="none" w:sz="0" w:space="0" w:color="auto"/>
                      </w:divBdr>
                      <w:divsChild>
                        <w:div w:id="736903738">
                          <w:marLeft w:val="0"/>
                          <w:marRight w:val="0"/>
                          <w:marTop w:val="0"/>
                          <w:marBottom w:val="0"/>
                          <w:divBdr>
                            <w:top w:val="none" w:sz="0" w:space="0" w:color="auto"/>
                            <w:left w:val="none" w:sz="0" w:space="0" w:color="auto"/>
                            <w:bottom w:val="none" w:sz="0" w:space="0" w:color="auto"/>
                            <w:right w:val="none" w:sz="0" w:space="0" w:color="auto"/>
                          </w:divBdr>
                          <w:divsChild>
                            <w:div w:id="585311552">
                              <w:marLeft w:val="0"/>
                              <w:marRight w:val="0"/>
                              <w:marTop w:val="0"/>
                              <w:marBottom w:val="0"/>
                              <w:divBdr>
                                <w:top w:val="none" w:sz="0" w:space="0" w:color="auto"/>
                                <w:left w:val="none" w:sz="0" w:space="0" w:color="auto"/>
                                <w:bottom w:val="none" w:sz="0" w:space="0" w:color="auto"/>
                                <w:right w:val="none" w:sz="0" w:space="0" w:color="auto"/>
                              </w:divBdr>
                              <w:divsChild>
                                <w:div w:id="1933005317">
                                  <w:marLeft w:val="0"/>
                                  <w:marRight w:val="0"/>
                                  <w:marTop w:val="0"/>
                                  <w:marBottom w:val="0"/>
                                  <w:divBdr>
                                    <w:top w:val="none" w:sz="0" w:space="0" w:color="auto"/>
                                    <w:left w:val="none" w:sz="0" w:space="0" w:color="auto"/>
                                    <w:bottom w:val="none" w:sz="0" w:space="0" w:color="auto"/>
                                    <w:right w:val="none" w:sz="0" w:space="0" w:color="auto"/>
                                  </w:divBdr>
                                  <w:divsChild>
                                    <w:div w:id="2087220265">
                                      <w:marLeft w:val="0"/>
                                      <w:marRight w:val="0"/>
                                      <w:marTop w:val="0"/>
                                      <w:marBottom w:val="0"/>
                                      <w:divBdr>
                                        <w:top w:val="none" w:sz="0" w:space="0" w:color="auto"/>
                                        <w:left w:val="none" w:sz="0" w:space="0" w:color="auto"/>
                                        <w:bottom w:val="none" w:sz="0" w:space="0" w:color="auto"/>
                                        <w:right w:val="none" w:sz="0" w:space="0" w:color="auto"/>
                                      </w:divBdr>
                                      <w:divsChild>
                                        <w:div w:id="15924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406142">
          <w:marLeft w:val="0"/>
          <w:marRight w:val="0"/>
          <w:marTop w:val="0"/>
          <w:marBottom w:val="0"/>
          <w:divBdr>
            <w:top w:val="none" w:sz="0" w:space="0" w:color="auto"/>
            <w:left w:val="none" w:sz="0" w:space="0" w:color="auto"/>
            <w:bottom w:val="none" w:sz="0" w:space="0" w:color="auto"/>
            <w:right w:val="none" w:sz="0" w:space="0" w:color="auto"/>
          </w:divBdr>
          <w:divsChild>
            <w:div w:id="544103773">
              <w:marLeft w:val="0"/>
              <w:marRight w:val="0"/>
              <w:marTop w:val="0"/>
              <w:marBottom w:val="0"/>
              <w:divBdr>
                <w:top w:val="none" w:sz="0" w:space="0" w:color="auto"/>
                <w:left w:val="none" w:sz="0" w:space="0" w:color="auto"/>
                <w:bottom w:val="none" w:sz="0" w:space="0" w:color="auto"/>
                <w:right w:val="none" w:sz="0" w:space="0" w:color="auto"/>
              </w:divBdr>
              <w:divsChild>
                <w:div w:id="1365903490">
                  <w:marLeft w:val="0"/>
                  <w:marRight w:val="0"/>
                  <w:marTop w:val="0"/>
                  <w:marBottom w:val="0"/>
                  <w:divBdr>
                    <w:top w:val="none" w:sz="0" w:space="0" w:color="auto"/>
                    <w:left w:val="none" w:sz="0" w:space="0" w:color="auto"/>
                    <w:bottom w:val="none" w:sz="0" w:space="0" w:color="auto"/>
                    <w:right w:val="none" w:sz="0" w:space="0" w:color="auto"/>
                  </w:divBdr>
                  <w:divsChild>
                    <w:div w:id="515313400">
                      <w:marLeft w:val="0"/>
                      <w:marRight w:val="0"/>
                      <w:marTop w:val="0"/>
                      <w:marBottom w:val="0"/>
                      <w:divBdr>
                        <w:top w:val="none" w:sz="0" w:space="0" w:color="auto"/>
                        <w:left w:val="none" w:sz="0" w:space="0" w:color="auto"/>
                        <w:bottom w:val="none" w:sz="0" w:space="0" w:color="auto"/>
                        <w:right w:val="none" w:sz="0" w:space="0" w:color="auto"/>
                      </w:divBdr>
                      <w:divsChild>
                        <w:div w:id="662465211">
                          <w:marLeft w:val="0"/>
                          <w:marRight w:val="0"/>
                          <w:marTop w:val="0"/>
                          <w:marBottom w:val="0"/>
                          <w:divBdr>
                            <w:top w:val="none" w:sz="0" w:space="0" w:color="auto"/>
                            <w:left w:val="none" w:sz="0" w:space="0" w:color="auto"/>
                            <w:bottom w:val="none" w:sz="0" w:space="0" w:color="auto"/>
                            <w:right w:val="none" w:sz="0" w:space="0" w:color="auto"/>
                          </w:divBdr>
                          <w:divsChild>
                            <w:div w:id="947811080">
                              <w:marLeft w:val="0"/>
                              <w:marRight w:val="0"/>
                              <w:marTop w:val="0"/>
                              <w:marBottom w:val="0"/>
                              <w:divBdr>
                                <w:top w:val="none" w:sz="0" w:space="0" w:color="auto"/>
                                <w:left w:val="none" w:sz="0" w:space="0" w:color="auto"/>
                                <w:bottom w:val="none" w:sz="0" w:space="0" w:color="auto"/>
                                <w:right w:val="none" w:sz="0" w:space="0" w:color="auto"/>
                              </w:divBdr>
                              <w:divsChild>
                                <w:div w:id="823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80829">
                  <w:marLeft w:val="0"/>
                  <w:marRight w:val="0"/>
                  <w:marTop w:val="0"/>
                  <w:marBottom w:val="0"/>
                  <w:divBdr>
                    <w:top w:val="none" w:sz="0" w:space="0" w:color="auto"/>
                    <w:left w:val="none" w:sz="0" w:space="0" w:color="auto"/>
                    <w:bottom w:val="none" w:sz="0" w:space="0" w:color="auto"/>
                    <w:right w:val="none" w:sz="0" w:space="0" w:color="auto"/>
                  </w:divBdr>
                  <w:divsChild>
                    <w:div w:id="628319367">
                      <w:marLeft w:val="0"/>
                      <w:marRight w:val="0"/>
                      <w:marTop w:val="0"/>
                      <w:marBottom w:val="0"/>
                      <w:divBdr>
                        <w:top w:val="none" w:sz="0" w:space="0" w:color="auto"/>
                        <w:left w:val="none" w:sz="0" w:space="0" w:color="auto"/>
                        <w:bottom w:val="none" w:sz="0" w:space="0" w:color="auto"/>
                        <w:right w:val="none" w:sz="0" w:space="0" w:color="auto"/>
                      </w:divBdr>
                      <w:divsChild>
                        <w:div w:id="1918514114">
                          <w:marLeft w:val="0"/>
                          <w:marRight w:val="0"/>
                          <w:marTop w:val="0"/>
                          <w:marBottom w:val="0"/>
                          <w:divBdr>
                            <w:top w:val="none" w:sz="0" w:space="0" w:color="auto"/>
                            <w:left w:val="none" w:sz="0" w:space="0" w:color="auto"/>
                            <w:bottom w:val="none" w:sz="0" w:space="0" w:color="auto"/>
                            <w:right w:val="none" w:sz="0" w:space="0" w:color="auto"/>
                          </w:divBdr>
                          <w:divsChild>
                            <w:div w:id="1182861619">
                              <w:marLeft w:val="0"/>
                              <w:marRight w:val="0"/>
                              <w:marTop w:val="0"/>
                              <w:marBottom w:val="0"/>
                              <w:divBdr>
                                <w:top w:val="none" w:sz="0" w:space="0" w:color="auto"/>
                                <w:left w:val="none" w:sz="0" w:space="0" w:color="auto"/>
                                <w:bottom w:val="none" w:sz="0" w:space="0" w:color="auto"/>
                                <w:right w:val="none" w:sz="0" w:space="0" w:color="auto"/>
                              </w:divBdr>
                              <w:divsChild>
                                <w:div w:id="954099507">
                                  <w:marLeft w:val="0"/>
                                  <w:marRight w:val="0"/>
                                  <w:marTop w:val="0"/>
                                  <w:marBottom w:val="0"/>
                                  <w:divBdr>
                                    <w:top w:val="none" w:sz="0" w:space="0" w:color="auto"/>
                                    <w:left w:val="none" w:sz="0" w:space="0" w:color="auto"/>
                                    <w:bottom w:val="none" w:sz="0" w:space="0" w:color="auto"/>
                                    <w:right w:val="none" w:sz="0" w:space="0" w:color="auto"/>
                                  </w:divBdr>
                                  <w:divsChild>
                                    <w:div w:id="18577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697925">
          <w:marLeft w:val="0"/>
          <w:marRight w:val="0"/>
          <w:marTop w:val="0"/>
          <w:marBottom w:val="0"/>
          <w:divBdr>
            <w:top w:val="none" w:sz="0" w:space="0" w:color="auto"/>
            <w:left w:val="none" w:sz="0" w:space="0" w:color="auto"/>
            <w:bottom w:val="none" w:sz="0" w:space="0" w:color="auto"/>
            <w:right w:val="none" w:sz="0" w:space="0" w:color="auto"/>
          </w:divBdr>
          <w:divsChild>
            <w:div w:id="2092506319">
              <w:marLeft w:val="0"/>
              <w:marRight w:val="0"/>
              <w:marTop w:val="0"/>
              <w:marBottom w:val="0"/>
              <w:divBdr>
                <w:top w:val="none" w:sz="0" w:space="0" w:color="auto"/>
                <w:left w:val="none" w:sz="0" w:space="0" w:color="auto"/>
                <w:bottom w:val="none" w:sz="0" w:space="0" w:color="auto"/>
                <w:right w:val="none" w:sz="0" w:space="0" w:color="auto"/>
              </w:divBdr>
              <w:divsChild>
                <w:div w:id="1798261078">
                  <w:marLeft w:val="0"/>
                  <w:marRight w:val="0"/>
                  <w:marTop w:val="0"/>
                  <w:marBottom w:val="0"/>
                  <w:divBdr>
                    <w:top w:val="none" w:sz="0" w:space="0" w:color="auto"/>
                    <w:left w:val="none" w:sz="0" w:space="0" w:color="auto"/>
                    <w:bottom w:val="none" w:sz="0" w:space="0" w:color="auto"/>
                    <w:right w:val="none" w:sz="0" w:space="0" w:color="auto"/>
                  </w:divBdr>
                  <w:divsChild>
                    <w:div w:id="464007411">
                      <w:marLeft w:val="0"/>
                      <w:marRight w:val="0"/>
                      <w:marTop w:val="0"/>
                      <w:marBottom w:val="0"/>
                      <w:divBdr>
                        <w:top w:val="none" w:sz="0" w:space="0" w:color="auto"/>
                        <w:left w:val="none" w:sz="0" w:space="0" w:color="auto"/>
                        <w:bottom w:val="none" w:sz="0" w:space="0" w:color="auto"/>
                        <w:right w:val="none" w:sz="0" w:space="0" w:color="auto"/>
                      </w:divBdr>
                      <w:divsChild>
                        <w:div w:id="506947548">
                          <w:marLeft w:val="0"/>
                          <w:marRight w:val="0"/>
                          <w:marTop w:val="0"/>
                          <w:marBottom w:val="0"/>
                          <w:divBdr>
                            <w:top w:val="none" w:sz="0" w:space="0" w:color="auto"/>
                            <w:left w:val="none" w:sz="0" w:space="0" w:color="auto"/>
                            <w:bottom w:val="none" w:sz="0" w:space="0" w:color="auto"/>
                            <w:right w:val="none" w:sz="0" w:space="0" w:color="auto"/>
                          </w:divBdr>
                          <w:divsChild>
                            <w:div w:id="1201432911">
                              <w:marLeft w:val="0"/>
                              <w:marRight w:val="0"/>
                              <w:marTop w:val="0"/>
                              <w:marBottom w:val="0"/>
                              <w:divBdr>
                                <w:top w:val="none" w:sz="0" w:space="0" w:color="auto"/>
                                <w:left w:val="none" w:sz="0" w:space="0" w:color="auto"/>
                                <w:bottom w:val="none" w:sz="0" w:space="0" w:color="auto"/>
                                <w:right w:val="none" w:sz="0" w:space="0" w:color="auto"/>
                              </w:divBdr>
                              <w:divsChild>
                                <w:div w:id="1727022197">
                                  <w:marLeft w:val="0"/>
                                  <w:marRight w:val="0"/>
                                  <w:marTop w:val="0"/>
                                  <w:marBottom w:val="0"/>
                                  <w:divBdr>
                                    <w:top w:val="none" w:sz="0" w:space="0" w:color="auto"/>
                                    <w:left w:val="none" w:sz="0" w:space="0" w:color="auto"/>
                                    <w:bottom w:val="none" w:sz="0" w:space="0" w:color="auto"/>
                                    <w:right w:val="none" w:sz="0" w:space="0" w:color="auto"/>
                                  </w:divBdr>
                                  <w:divsChild>
                                    <w:div w:id="1155494312">
                                      <w:marLeft w:val="0"/>
                                      <w:marRight w:val="0"/>
                                      <w:marTop w:val="0"/>
                                      <w:marBottom w:val="0"/>
                                      <w:divBdr>
                                        <w:top w:val="none" w:sz="0" w:space="0" w:color="auto"/>
                                        <w:left w:val="none" w:sz="0" w:space="0" w:color="auto"/>
                                        <w:bottom w:val="none" w:sz="0" w:space="0" w:color="auto"/>
                                        <w:right w:val="none" w:sz="0" w:space="0" w:color="auto"/>
                                      </w:divBdr>
                                      <w:divsChild>
                                        <w:div w:id="13304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493618">
          <w:marLeft w:val="0"/>
          <w:marRight w:val="0"/>
          <w:marTop w:val="0"/>
          <w:marBottom w:val="0"/>
          <w:divBdr>
            <w:top w:val="none" w:sz="0" w:space="0" w:color="auto"/>
            <w:left w:val="none" w:sz="0" w:space="0" w:color="auto"/>
            <w:bottom w:val="none" w:sz="0" w:space="0" w:color="auto"/>
            <w:right w:val="none" w:sz="0" w:space="0" w:color="auto"/>
          </w:divBdr>
          <w:divsChild>
            <w:div w:id="1318651237">
              <w:marLeft w:val="0"/>
              <w:marRight w:val="0"/>
              <w:marTop w:val="0"/>
              <w:marBottom w:val="0"/>
              <w:divBdr>
                <w:top w:val="none" w:sz="0" w:space="0" w:color="auto"/>
                <w:left w:val="none" w:sz="0" w:space="0" w:color="auto"/>
                <w:bottom w:val="none" w:sz="0" w:space="0" w:color="auto"/>
                <w:right w:val="none" w:sz="0" w:space="0" w:color="auto"/>
              </w:divBdr>
              <w:divsChild>
                <w:div w:id="308020896">
                  <w:marLeft w:val="0"/>
                  <w:marRight w:val="0"/>
                  <w:marTop w:val="0"/>
                  <w:marBottom w:val="0"/>
                  <w:divBdr>
                    <w:top w:val="none" w:sz="0" w:space="0" w:color="auto"/>
                    <w:left w:val="none" w:sz="0" w:space="0" w:color="auto"/>
                    <w:bottom w:val="none" w:sz="0" w:space="0" w:color="auto"/>
                    <w:right w:val="none" w:sz="0" w:space="0" w:color="auto"/>
                  </w:divBdr>
                  <w:divsChild>
                    <w:div w:id="2092970828">
                      <w:marLeft w:val="0"/>
                      <w:marRight w:val="0"/>
                      <w:marTop w:val="0"/>
                      <w:marBottom w:val="0"/>
                      <w:divBdr>
                        <w:top w:val="none" w:sz="0" w:space="0" w:color="auto"/>
                        <w:left w:val="none" w:sz="0" w:space="0" w:color="auto"/>
                        <w:bottom w:val="none" w:sz="0" w:space="0" w:color="auto"/>
                        <w:right w:val="none" w:sz="0" w:space="0" w:color="auto"/>
                      </w:divBdr>
                      <w:divsChild>
                        <w:div w:id="1573930466">
                          <w:marLeft w:val="0"/>
                          <w:marRight w:val="0"/>
                          <w:marTop w:val="0"/>
                          <w:marBottom w:val="0"/>
                          <w:divBdr>
                            <w:top w:val="none" w:sz="0" w:space="0" w:color="auto"/>
                            <w:left w:val="none" w:sz="0" w:space="0" w:color="auto"/>
                            <w:bottom w:val="none" w:sz="0" w:space="0" w:color="auto"/>
                            <w:right w:val="none" w:sz="0" w:space="0" w:color="auto"/>
                          </w:divBdr>
                          <w:divsChild>
                            <w:div w:id="187573176">
                              <w:marLeft w:val="0"/>
                              <w:marRight w:val="0"/>
                              <w:marTop w:val="0"/>
                              <w:marBottom w:val="0"/>
                              <w:divBdr>
                                <w:top w:val="none" w:sz="0" w:space="0" w:color="auto"/>
                                <w:left w:val="none" w:sz="0" w:space="0" w:color="auto"/>
                                <w:bottom w:val="none" w:sz="0" w:space="0" w:color="auto"/>
                                <w:right w:val="none" w:sz="0" w:space="0" w:color="auto"/>
                              </w:divBdr>
                              <w:divsChild>
                                <w:div w:id="11177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73581">
                  <w:marLeft w:val="0"/>
                  <w:marRight w:val="0"/>
                  <w:marTop w:val="0"/>
                  <w:marBottom w:val="0"/>
                  <w:divBdr>
                    <w:top w:val="none" w:sz="0" w:space="0" w:color="auto"/>
                    <w:left w:val="none" w:sz="0" w:space="0" w:color="auto"/>
                    <w:bottom w:val="none" w:sz="0" w:space="0" w:color="auto"/>
                    <w:right w:val="none" w:sz="0" w:space="0" w:color="auto"/>
                  </w:divBdr>
                  <w:divsChild>
                    <w:div w:id="2060858925">
                      <w:marLeft w:val="0"/>
                      <w:marRight w:val="0"/>
                      <w:marTop w:val="0"/>
                      <w:marBottom w:val="0"/>
                      <w:divBdr>
                        <w:top w:val="none" w:sz="0" w:space="0" w:color="auto"/>
                        <w:left w:val="none" w:sz="0" w:space="0" w:color="auto"/>
                        <w:bottom w:val="none" w:sz="0" w:space="0" w:color="auto"/>
                        <w:right w:val="none" w:sz="0" w:space="0" w:color="auto"/>
                      </w:divBdr>
                      <w:divsChild>
                        <w:div w:id="1027636119">
                          <w:marLeft w:val="0"/>
                          <w:marRight w:val="0"/>
                          <w:marTop w:val="0"/>
                          <w:marBottom w:val="0"/>
                          <w:divBdr>
                            <w:top w:val="none" w:sz="0" w:space="0" w:color="auto"/>
                            <w:left w:val="none" w:sz="0" w:space="0" w:color="auto"/>
                            <w:bottom w:val="none" w:sz="0" w:space="0" w:color="auto"/>
                            <w:right w:val="none" w:sz="0" w:space="0" w:color="auto"/>
                          </w:divBdr>
                          <w:divsChild>
                            <w:div w:id="1896427425">
                              <w:marLeft w:val="0"/>
                              <w:marRight w:val="0"/>
                              <w:marTop w:val="0"/>
                              <w:marBottom w:val="0"/>
                              <w:divBdr>
                                <w:top w:val="none" w:sz="0" w:space="0" w:color="auto"/>
                                <w:left w:val="none" w:sz="0" w:space="0" w:color="auto"/>
                                <w:bottom w:val="none" w:sz="0" w:space="0" w:color="auto"/>
                                <w:right w:val="none" w:sz="0" w:space="0" w:color="auto"/>
                              </w:divBdr>
                              <w:divsChild>
                                <w:div w:id="2067794924">
                                  <w:marLeft w:val="0"/>
                                  <w:marRight w:val="0"/>
                                  <w:marTop w:val="0"/>
                                  <w:marBottom w:val="0"/>
                                  <w:divBdr>
                                    <w:top w:val="none" w:sz="0" w:space="0" w:color="auto"/>
                                    <w:left w:val="none" w:sz="0" w:space="0" w:color="auto"/>
                                    <w:bottom w:val="none" w:sz="0" w:space="0" w:color="auto"/>
                                    <w:right w:val="none" w:sz="0" w:space="0" w:color="auto"/>
                                  </w:divBdr>
                                  <w:divsChild>
                                    <w:div w:id="10082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043915">
          <w:marLeft w:val="0"/>
          <w:marRight w:val="0"/>
          <w:marTop w:val="0"/>
          <w:marBottom w:val="0"/>
          <w:divBdr>
            <w:top w:val="none" w:sz="0" w:space="0" w:color="auto"/>
            <w:left w:val="none" w:sz="0" w:space="0" w:color="auto"/>
            <w:bottom w:val="none" w:sz="0" w:space="0" w:color="auto"/>
            <w:right w:val="none" w:sz="0" w:space="0" w:color="auto"/>
          </w:divBdr>
          <w:divsChild>
            <w:div w:id="684597045">
              <w:marLeft w:val="0"/>
              <w:marRight w:val="0"/>
              <w:marTop w:val="0"/>
              <w:marBottom w:val="0"/>
              <w:divBdr>
                <w:top w:val="none" w:sz="0" w:space="0" w:color="auto"/>
                <w:left w:val="none" w:sz="0" w:space="0" w:color="auto"/>
                <w:bottom w:val="none" w:sz="0" w:space="0" w:color="auto"/>
                <w:right w:val="none" w:sz="0" w:space="0" w:color="auto"/>
              </w:divBdr>
              <w:divsChild>
                <w:div w:id="1272781917">
                  <w:marLeft w:val="0"/>
                  <w:marRight w:val="0"/>
                  <w:marTop w:val="0"/>
                  <w:marBottom w:val="0"/>
                  <w:divBdr>
                    <w:top w:val="none" w:sz="0" w:space="0" w:color="auto"/>
                    <w:left w:val="none" w:sz="0" w:space="0" w:color="auto"/>
                    <w:bottom w:val="none" w:sz="0" w:space="0" w:color="auto"/>
                    <w:right w:val="none" w:sz="0" w:space="0" w:color="auto"/>
                  </w:divBdr>
                  <w:divsChild>
                    <w:div w:id="279650034">
                      <w:marLeft w:val="0"/>
                      <w:marRight w:val="0"/>
                      <w:marTop w:val="0"/>
                      <w:marBottom w:val="0"/>
                      <w:divBdr>
                        <w:top w:val="none" w:sz="0" w:space="0" w:color="auto"/>
                        <w:left w:val="none" w:sz="0" w:space="0" w:color="auto"/>
                        <w:bottom w:val="none" w:sz="0" w:space="0" w:color="auto"/>
                        <w:right w:val="none" w:sz="0" w:space="0" w:color="auto"/>
                      </w:divBdr>
                      <w:divsChild>
                        <w:div w:id="319891336">
                          <w:marLeft w:val="0"/>
                          <w:marRight w:val="0"/>
                          <w:marTop w:val="0"/>
                          <w:marBottom w:val="0"/>
                          <w:divBdr>
                            <w:top w:val="none" w:sz="0" w:space="0" w:color="auto"/>
                            <w:left w:val="none" w:sz="0" w:space="0" w:color="auto"/>
                            <w:bottom w:val="none" w:sz="0" w:space="0" w:color="auto"/>
                            <w:right w:val="none" w:sz="0" w:space="0" w:color="auto"/>
                          </w:divBdr>
                          <w:divsChild>
                            <w:div w:id="1840146613">
                              <w:marLeft w:val="0"/>
                              <w:marRight w:val="0"/>
                              <w:marTop w:val="0"/>
                              <w:marBottom w:val="0"/>
                              <w:divBdr>
                                <w:top w:val="none" w:sz="0" w:space="0" w:color="auto"/>
                                <w:left w:val="none" w:sz="0" w:space="0" w:color="auto"/>
                                <w:bottom w:val="none" w:sz="0" w:space="0" w:color="auto"/>
                                <w:right w:val="none" w:sz="0" w:space="0" w:color="auto"/>
                              </w:divBdr>
                              <w:divsChild>
                                <w:div w:id="867059419">
                                  <w:marLeft w:val="0"/>
                                  <w:marRight w:val="0"/>
                                  <w:marTop w:val="0"/>
                                  <w:marBottom w:val="0"/>
                                  <w:divBdr>
                                    <w:top w:val="none" w:sz="0" w:space="0" w:color="auto"/>
                                    <w:left w:val="none" w:sz="0" w:space="0" w:color="auto"/>
                                    <w:bottom w:val="none" w:sz="0" w:space="0" w:color="auto"/>
                                    <w:right w:val="none" w:sz="0" w:space="0" w:color="auto"/>
                                  </w:divBdr>
                                  <w:divsChild>
                                    <w:div w:id="1021203506">
                                      <w:marLeft w:val="0"/>
                                      <w:marRight w:val="0"/>
                                      <w:marTop w:val="0"/>
                                      <w:marBottom w:val="0"/>
                                      <w:divBdr>
                                        <w:top w:val="none" w:sz="0" w:space="0" w:color="auto"/>
                                        <w:left w:val="none" w:sz="0" w:space="0" w:color="auto"/>
                                        <w:bottom w:val="none" w:sz="0" w:space="0" w:color="auto"/>
                                        <w:right w:val="none" w:sz="0" w:space="0" w:color="auto"/>
                                      </w:divBdr>
                                      <w:divsChild>
                                        <w:div w:id="8030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849838">
          <w:marLeft w:val="0"/>
          <w:marRight w:val="0"/>
          <w:marTop w:val="0"/>
          <w:marBottom w:val="0"/>
          <w:divBdr>
            <w:top w:val="none" w:sz="0" w:space="0" w:color="auto"/>
            <w:left w:val="none" w:sz="0" w:space="0" w:color="auto"/>
            <w:bottom w:val="none" w:sz="0" w:space="0" w:color="auto"/>
            <w:right w:val="none" w:sz="0" w:space="0" w:color="auto"/>
          </w:divBdr>
          <w:divsChild>
            <w:div w:id="704988618">
              <w:marLeft w:val="0"/>
              <w:marRight w:val="0"/>
              <w:marTop w:val="0"/>
              <w:marBottom w:val="0"/>
              <w:divBdr>
                <w:top w:val="none" w:sz="0" w:space="0" w:color="auto"/>
                <w:left w:val="none" w:sz="0" w:space="0" w:color="auto"/>
                <w:bottom w:val="none" w:sz="0" w:space="0" w:color="auto"/>
                <w:right w:val="none" w:sz="0" w:space="0" w:color="auto"/>
              </w:divBdr>
              <w:divsChild>
                <w:div w:id="1236890774">
                  <w:marLeft w:val="0"/>
                  <w:marRight w:val="0"/>
                  <w:marTop w:val="0"/>
                  <w:marBottom w:val="0"/>
                  <w:divBdr>
                    <w:top w:val="none" w:sz="0" w:space="0" w:color="auto"/>
                    <w:left w:val="none" w:sz="0" w:space="0" w:color="auto"/>
                    <w:bottom w:val="none" w:sz="0" w:space="0" w:color="auto"/>
                    <w:right w:val="none" w:sz="0" w:space="0" w:color="auto"/>
                  </w:divBdr>
                  <w:divsChild>
                    <w:div w:id="2123453221">
                      <w:marLeft w:val="0"/>
                      <w:marRight w:val="0"/>
                      <w:marTop w:val="0"/>
                      <w:marBottom w:val="0"/>
                      <w:divBdr>
                        <w:top w:val="none" w:sz="0" w:space="0" w:color="auto"/>
                        <w:left w:val="none" w:sz="0" w:space="0" w:color="auto"/>
                        <w:bottom w:val="none" w:sz="0" w:space="0" w:color="auto"/>
                        <w:right w:val="none" w:sz="0" w:space="0" w:color="auto"/>
                      </w:divBdr>
                      <w:divsChild>
                        <w:div w:id="193202834">
                          <w:marLeft w:val="0"/>
                          <w:marRight w:val="0"/>
                          <w:marTop w:val="0"/>
                          <w:marBottom w:val="0"/>
                          <w:divBdr>
                            <w:top w:val="none" w:sz="0" w:space="0" w:color="auto"/>
                            <w:left w:val="none" w:sz="0" w:space="0" w:color="auto"/>
                            <w:bottom w:val="none" w:sz="0" w:space="0" w:color="auto"/>
                            <w:right w:val="none" w:sz="0" w:space="0" w:color="auto"/>
                          </w:divBdr>
                          <w:divsChild>
                            <w:div w:id="1653485491">
                              <w:marLeft w:val="0"/>
                              <w:marRight w:val="0"/>
                              <w:marTop w:val="0"/>
                              <w:marBottom w:val="0"/>
                              <w:divBdr>
                                <w:top w:val="none" w:sz="0" w:space="0" w:color="auto"/>
                                <w:left w:val="none" w:sz="0" w:space="0" w:color="auto"/>
                                <w:bottom w:val="none" w:sz="0" w:space="0" w:color="auto"/>
                                <w:right w:val="none" w:sz="0" w:space="0" w:color="auto"/>
                              </w:divBdr>
                              <w:divsChild>
                                <w:div w:id="20162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667342">
                  <w:marLeft w:val="0"/>
                  <w:marRight w:val="0"/>
                  <w:marTop w:val="0"/>
                  <w:marBottom w:val="0"/>
                  <w:divBdr>
                    <w:top w:val="none" w:sz="0" w:space="0" w:color="auto"/>
                    <w:left w:val="none" w:sz="0" w:space="0" w:color="auto"/>
                    <w:bottom w:val="none" w:sz="0" w:space="0" w:color="auto"/>
                    <w:right w:val="none" w:sz="0" w:space="0" w:color="auto"/>
                  </w:divBdr>
                  <w:divsChild>
                    <w:div w:id="81411235">
                      <w:marLeft w:val="0"/>
                      <w:marRight w:val="0"/>
                      <w:marTop w:val="0"/>
                      <w:marBottom w:val="0"/>
                      <w:divBdr>
                        <w:top w:val="none" w:sz="0" w:space="0" w:color="auto"/>
                        <w:left w:val="none" w:sz="0" w:space="0" w:color="auto"/>
                        <w:bottom w:val="none" w:sz="0" w:space="0" w:color="auto"/>
                        <w:right w:val="none" w:sz="0" w:space="0" w:color="auto"/>
                      </w:divBdr>
                      <w:divsChild>
                        <w:div w:id="2061248722">
                          <w:marLeft w:val="0"/>
                          <w:marRight w:val="0"/>
                          <w:marTop w:val="0"/>
                          <w:marBottom w:val="0"/>
                          <w:divBdr>
                            <w:top w:val="none" w:sz="0" w:space="0" w:color="auto"/>
                            <w:left w:val="none" w:sz="0" w:space="0" w:color="auto"/>
                            <w:bottom w:val="none" w:sz="0" w:space="0" w:color="auto"/>
                            <w:right w:val="none" w:sz="0" w:space="0" w:color="auto"/>
                          </w:divBdr>
                          <w:divsChild>
                            <w:div w:id="624509911">
                              <w:marLeft w:val="0"/>
                              <w:marRight w:val="0"/>
                              <w:marTop w:val="0"/>
                              <w:marBottom w:val="0"/>
                              <w:divBdr>
                                <w:top w:val="none" w:sz="0" w:space="0" w:color="auto"/>
                                <w:left w:val="none" w:sz="0" w:space="0" w:color="auto"/>
                                <w:bottom w:val="none" w:sz="0" w:space="0" w:color="auto"/>
                                <w:right w:val="none" w:sz="0" w:space="0" w:color="auto"/>
                              </w:divBdr>
                              <w:divsChild>
                                <w:div w:id="229967733">
                                  <w:marLeft w:val="0"/>
                                  <w:marRight w:val="0"/>
                                  <w:marTop w:val="0"/>
                                  <w:marBottom w:val="0"/>
                                  <w:divBdr>
                                    <w:top w:val="none" w:sz="0" w:space="0" w:color="auto"/>
                                    <w:left w:val="none" w:sz="0" w:space="0" w:color="auto"/>
                                    <w:bottom w:val="none" w:sz="0" w:space="0" w:color="auto"/>
                                    <w:right w:val="none" w:sz="0" w:space="0" w:color="auto"/>
                                  </w:divBdr>
                                  <w:divsChild>
                                    <w:div w:id="1986082275">
                                      <w:marLeft w:val="0"/>
                                      <w:marRight w:val="0"/>
                                      <w:marTop w:val="0"/>
                                      <w:marBottom w:val="0"/>
                                      <w:divBdr>
                                        <w:top w:val="none" w:sz="0" w:space="0" w:color="auto"/>
                                        <w:left w:val="none" w:sz="0" w:space="0" w:color="auto"/>
                                        <w:bottom w:val="none" w:sz="0" w:space="0" w:color="auto"/>
                                        <w:right w:val="none" w:sz="0" w:space="0" w:color="auto"/>
                                      </w:divBdr>
                                      <w:divsChild>
                                        <w:div w:id="1267077104">
                                          <w:marLeft w:val="0"/>
                                          <w:marRight w:val="0"/>
                                          <w:marTop w:val="0"/>
                                          <w:marBottom w:val="0"/>
                                          <w:divBdr>
                                            <w:top w:val="none" w:sz="0" w:space="0" w:color="auto"/>
                                            <w:left w:val="none" w:sz="0" w:space="0" w:color="auto"/>
                                            <w:bottom w:val="none" w:sz="0" w:space="0" w:color="auto"/>
                                            <w:right w:val="none" w:sz="0" w:space="0" w:color="auto"/>
                                          </w:divBdr>
                                        </w:div>
                                      </w:divsChild>
                                    </w:div>
                                    <w:div w:id="1324162824">
                                      <w:marLeft w:val="0"/>
                                      <w:marRight w:val="0"/>
                                      <w:marTop w:val="0"/>
                                      <w:marBottom w:val="0"/>
                                      <w:divBdr>
                                        <w:top w:val="none" w:sz="0" w:space="0" w:color="auto"/>
                                        <w:left w:val="none" w:sz="0" w:space="0" w:color="auto"/>
                                        <w:bottom w:val="none" w:sz="0" w:space="0" w:color="auto"/>
                                        <w:right w:val="none" w:sz="0" w:space="0" w:color="auto"/>
                                      </w:divBdr>
                                      <w:divsChild>
                                        <w:div w:id="626669721">
                                          <w:marLeft w:val="0"/>
                                          <w:marRight w:val="0"/>
                                          <w:marTop w:val="0"/>
                                          <w:marBottom w:val="0"/>
                                          <w:divBdr>
                                            <w:top w:val="none" w:sz="0" w:space="0" w:color="auto"/>
                                            <w:left w:val="none" w:sz="0" w:space="0" w:color="auto"/>
                                            <w:bottom w:val="none" w:sz="0" w:space="0" w:color="auto"/>
                                            <w:right w:val="none" w:sz="0" w:space="0" w:color="auto"/>
                                          </w:divBdr>
                                          <w:divsChild>
                                            <w:div w:id="629826001">
                                              <w:marLeft w:val="0"/>
                                              <w:marRight w:val="0"/>
                                              <w:marTop w:val="0"/>
                                              <w:marBottom w:val="0"/>
                                              <w:divBdr>
                                                <w:top w:val="none" w:sz="0" w:space="0" w:color="auto"/>
                                                <w:left w:val="none" w:sz="0" w:space="0" w:color="auto"/>
                                                <w:bottom w:val="none" w:sz="0" w:space="0" w:color="auto"/>
                                                <w:right w:val="none" w:sz="0" w:space="0" w:color="auto"/>
                                              </w:divBdr>
                                              <w:divsChild>
                                                <w:div w:id="1382360454">
                                                  <w:marLeft w:val="0"/>
                                                  <w:marRight w:val="0"/>
                                                  <w:marTop w:val="0"/>
                                                  <w:marBottom w:val="0"/>
                                                  <w:divBdr>
                                                    <w:top w:val="none" w:sz="0" w:space="0" w:color="auto"/>
                                                    <w:left w:val="none" w:sz="0" w:space="0" w:color="auto"/>
                                                    <w:bottom w:val="none" w:sz="0" w:space="0" w:color="auto"/>
                                                    <w:right w:val="none" w:sz="0" w:space="0" w:color="auto"/>
                                                  </w:divBdr>
                                                  <w:divsChild>
                                                    <w:div w:id="1592087">
                                                      <w:marLeft w:val="0"/>
                                                      <w:marRight w:val="0"/>
                                                      <w:marTop w:val="0"/>
                                                      <w:marBottom w:val="0"/>
                                                      <w:divBdr>
                                                        <w:top w:val="none" w:sz="0" w:space="0" w:color="auto"/>
                                                        <w:left w:val="none" w:sz="0" w:space="0" w:color="auto"/>
                                                        <w:bottom w:val="none" w:sz="0" w:space="0" w:color="auto"/>
                                                        <w:right w:val="none" w:sz="0" w:space="0" w:color="auto"/>
                                                      </w:divBdr>
                                                      <w:divsChild>
                                                        <w:div w:id="2053964810">
                                                          <w:marLeft w:val="0"/>
                                                          <w:marRight w:val="0"/>
                                                          <w:marTop w:val="0"/>
                                                          <w:marBottom w:val="0"/>
                                                          <w:divBdr>
                                                            <w:top w:val="none" w:sz="0" w:space="0" w:color="auto"/>
                                                            <w:left w:val="none" w:sz="0" w:space="0" w:color="auto"/>
                                                            <w:bottom w:val="none" w:sz="0" w:space="0" w:color="auto"/>
                                                            <w:right w:val="none" w:sz="0" w:space="0" w:color="auto"/>
                                                          </w:divBdr>
                                                          <w:divsChild>
                                                            <w:div w:id="356657238">
                                                              <w:marLeft w:val="0"/>
                                                              <w:marRight w:val="0"/>
                                                              <w:marTop w:val="0"/>
                                                              <w:marBottom w:val="0"/>
                                                              <w:divBdr>
                                                                <w:top w:val="none" w:sz="0" w:space="0" w:color="auto"/>
                                                                <w:left w:val="none" w:sz="0" w:space="0" w:color="auto"/>
                                                                <w:bottom w:val="none" w:sz="0" w:space="0" w:color="auto"/>
                                                                <w:right w:val="none" w:sz="0" w:space="0" w:color="auto"/>
                                                              </w:divBdr>
                                                              <w:divsChild>
                                                                <w:div w:id="1088573049">
                                                                  <w:marLeft w:val="0"/>
                                                                  <w:marRight w:val="0"/>
                                                                  <w:marTop w:val="0"/>
                                                                  <w:marBottom w:val="0"/>
                                                                  <w:divBdr>
                                                                    <w:top w:val="none" w:sz="0" w:space="0" w:color="auto"/>
                                                                    <w:left w:val="none" w:sz="0" w:space="0" w:color="auto"/>
                                                                    <w:bottom w:val="none" w:sz="0" w:space="0" w:color="auto"/>
                                                                    <w:right w:val="none" w:sz="0" w:space="0" w:color="auto"/>
                                                                  </w:divBdr>
                                                                  <w:divsChild>
                                                                    <w:div w:id="17434973">
                                                                      <w:marLeft w:val="0"/>
                                                                      <w:marRight w:val="0"/>
                                                                      <w:marTop w:val="0"/>
                                                                      <w:marBottom w:val="0"/>
                                                                      <w:divBdr>
                                                                        <w:top w:val="none" w:sz="0" w:space="0" w:color="auto"/>
                                                                        <w:left w:val="none" w:sz="0" w:space="0" w:color="auto"/>
                                                                        <w:bottom w:val="none" w:sz="0" w:space="0" w:color="auto"/>
                                                                        <w:right w:val="none" w:sz="0" w:space="0" w:color="auto"/>
                                                                      </w:divBdr>
                                                                      <w:divsChild>
                                                                        <w:div w:id="14934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3001823">
                              <w:marLeft w:val="0"/>
                              <w:marRight w:val="0"/>
                              <w:marTop w:val="0"/>
                              <w:marBottom w:val="0"/>
                              <w:divBdr>
                                <w:top w:val="none" w:sz="0" w:space="0" w:color="auto"/>
                                <w:left w:val="none" w:sz="0" w:space="0" w:color="auto"/>
                                <w:bottom w:val="none" w:sz="0" w:space="0" w:color="auto"/>
                                <w:right w:val="none" w:sz="0" w:space="0" w:color="auto"/>
                              </w:divBdr>
                              <w:divsChild>
                                <w:div w:id="249849428">
                                  <w:marLeft w:val="0"/>
                                  <w:marRight w:val="0"/>
                                  <w:marTop w:val="0"/>
                                  <w:marBottom w:val="0"/>
                                  <w:divBdr>
                                    <w:top w:val="none" w:sz="0" w:space="0" w:color="auto"/>
                                    <w:left w:val="none" w:sz="0" w:space="0" w:color="auto"/>
                                    <w:bottom w:val="none" w:sz="0" w:space="0" w:color="auto"/>
                                    <w:right w:val="none" w:sz="0" w:space="0" w:color="auto"/>
                                  </w:divBdr>
                                  <w:divsChild>
                                    <w:div w:id="5382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207301">
          <w:marLeft w:val="0"/>
          <w:marRight w:val="0"/>
          <w:marTop w:val="0"/>
          <w:marBottom w:val="0"/>
          <w:divBdr>
            <w:top w:val="none" w:sz="0" w:space="0" w:color="auto"/>
            <w:left w:val="none" w:sz="0" w:space="0" w:color="auto"/>
            <w:bottom w:val="none" w:sz="0" w:space="0" w:color="auto"/>
            <w:right w:val="none" w:sz="0" w:space="0" w:color="auto"/>
          </w:divBdr>
          <w:divsChild>
            <w:div w:id="1832603339">
              <w:marLeft w:val="0"/>
              <w:marRight w:val="0"/>
              <w:marTop w:val="0"/>
              <w:marBottom w:val="0"/>
              <w:divBdr>
                <w:top w:val="none" w:sz="0" w:space="0" w:color="auto"/>
                <w:left w:val="none" w:sz="0" w:space="0" w:color="auto"/>
                <w:bottom w:val="none" w:sz="0" w:space="0" w:color="auto"/>
                <w:right w:val="none" w:sz="0" w:space="0" w:color="auto"/>
              </w:divBdr>
              <w:divsChild>
                <w:div w:id="181207436">
                  <w:marLeft w:val="0"/>
                  <w:marRight w:val="0"/>
                  <w:marTop w:val="0"/>
                  <w:marBottom w:val="0"/>
                  <w:divBdr>
                    <w:top w:val="none" w:sz="0" w:space="0" w:color="auto"/>
                    <w:left w:val="none" w:sz="0" w:space="0" w:color="auto"/>
                    <w:bottom w:val="none" w:sz="0" w:space="0" w:color="auto"/>
                    <w:right w:val="none" w:sz="0" w:space="0" w:color="auto"/>
                  </w:divBdr>
                  <w:divsChild>
                    <w:div w:id="1464542858">
                      <w:marLeft w:val="0"/>
                      <w:marRight w:val="0"/>
                      <w:marTop w:val="0"/>
                      <w:marBottom w:val="0"/>
                      <w:divBdr>
                        <w:top w:val="none" w:sz="0" w:space="0" w:color="auto"/>
                        <w:left w:val="none" w:sz="0" w:space="0" w:color="auto"/>
                        <w:bottom w:val="none" w:sz="0" w:space="0" w:color="auto"/>
                        <w:right w:val="none" w:sz="0" w:space="0" w:color="auto"/>
                      </w:divBdr>
                      <w:divsChild>
                        <w:div w:id="1046443365">
                          <w:marLeft w:val="0"/>
                          <w:marRight w:val="0"/>
                          <w:marTop w:val="0"/>
                          <w:marBottom w:val="0"/>
                          <w:divBdr>
                            <w:top w:val="none" w:sz="0" w:space="0" w:color="auto"/>
                            <w:left w:val="none" w:sz="0" w:space="0" w:color="auto"/>
                            <w:bottom w:val="none" w:sz="0" w:space="0" w:color="auto"/>
                            <w:right w:val="none" w:sz="0" w:space="0" w:color="auto"/>
                          </w:divBdr>
                          <w:divsChild>
                            <w:div w:id="129518382">
                              <w:marLeft w:val="0"/>
                              <w:marRight w:val="0"/>
                              <w:marTop w:val="0"/>
                              <w:marBottom w:val="0"/>
                              <w:divBdr>
                                <w:top w:val="none" w:sz="0" w:space="0" w:color="auto"/>
                                <w:left w:val="none" w:sz="0" w:space="0" w:color="auto"/>
                                <w:bottom w:val="none" w:sz="0" w:space="0" w:color="auto"/>
                                <w:right w:val="none" w:sz="0" w:space="0" w:color="auto"/>
                              </w:divBdr>
                              <w:divsChild>
                                <w:div w:id="1686856357">
                                  <w:marLeft w:val="0"/>
                                  <w:marRight w:val="0"/>
                                  <w:marTop w:val="0"/>
                                  <w:marBottom w:val="0"/>
                                  <w:divBdr>
                                    <w:top w:val="none" w:sz="0" w:space="0" w:color="auto"/>
                                    <w:left w:val="none" w:sz="0" w:space="0" w:color="auto"/>
                                    <w:bottom w:val="none" w:sz="0" w:space="0" w:color="auto"/>
                                    <w:right w:val="none" w:sz="0" w:space="0" w:color="auto"/>
                                  </w:divBdr>
                                  <w:divsChild>
                                    <w:div w:id="732702155">
                                      <w:marLeft w:val="0"/>
                                      <w:marRight w:val="0"/>
                                      <w:marTop w:val="0"/>
                                      <w:marBottom w:val="0"/>
                                      <w:divBdr>
                                        <w:top w:val="none" w:sz="0" w:space="0" w:color="auto"/>
                                        <w:left w:val="none" w:sz="0" w:space="0" w:color="auto"/>
                                        <w:bottom w:val="none" w:sz="0" w:space="0" w:color="auto"/>
                                        <w:right w:val="none" w:sz="0" w:space="0" w:color="auto"/>
                                      </w:divBdr>
                                      <w:divsChild>
                                        <w:div w:id="8336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417737">
          <w:marLeft w:val="0"/>
          <w:marRight w:val="0"/>
          <w:marTop w:val="0"/>
          <w:marBottom w:val="0"/>
          <w:divBdr>
            <w:top w:val="none" w:sz="0" w:space="0" w:color="auto"/>
            <w:left w:val="none" w:sz="0" w:space="0" w:color="auto"/>
            <w:bottom w:val="none" w:sz="0" w:space="0" w:color="auto"/>
            <w:right w:val="none" w:sz="0" w:space="0" w:color="auto"/>
          </w:divBdr>
          <w:divsChild>
            <w:div w:id="112788914">
              <w:marLeft w:val="0"/>
              <w:marRight w:val="0"/>
              <w:marTop w:val="0"/>
              <w:marBottom w:val="0"/>
              <w:divBdr>
                <w:top w:val="none" w:sz="0" w:space="0" w:color="auto"/>
                <w:left w:val="none" w:sz="0" w:space="0" w:color="auto"/>
                <w:bottom w:val="none" w:sz="0" w:space="0" w:color="auto"/>
                <w:right w:val="none" w:sz="0" w:space="0" w:color="auto"/>
              </w:divBdr>
              <w:divsChild>
                <w:div w:id="655500024">
                  <w:marLeft w:val="0"/>
                  <w:marRight w:val="0"/>
                  <w:marTop w:val="0"/>
                  <w:marBottom w:val="0"/>
                  <w:divBdr>
                    <w:top w:val="none" w:sz="0" w:space="0" w:color="auto"/>
                    <w:left w:val="none" w:sz="0" w:space="0" w:color="auto"/>
                    <w:bottom w:val="none" w:sz="0" w:space="0" w:color="auto"/>
                    <w:right w:val="none" w:sz="0" w:space="0" w:color="auto"/>
                  </w:divBdr>
                  <w:divsChild>
                    <w:div w:id="1379355454">
                      <w:marLeft w:val="0"/>
                      <w:marRight w:val="0"/>
                      <w:marTop w:val="0"/>
                      <w:marBottom w:val="0"/>
                      <w:divBdr>
                        <w:top w:val="none" w:sz="0" w:space="0" w:color="auto"/>
                        <w:left w:val="none" w:sz="0" w:space="0" w:color="auto"/>
                        <w:bottom w:val="none" w:sz="0" w:space="0" w:color="auto"/>
                        <w:right w:val="none" w:sz="0" w:space="0" w:color="auto"/>
                      </w:divBdr>
                      <w:divsChild>
                        <w:div w:id="1228684304">
                          <w:marLeft w:val="0"/>
                          <w:marRight w:val="0"/>
                          <w:marTop w:val="0"/>
                          <w:marBottom w:val="0"/>
                          <w:divBdr>
                            <w:top w:val="none" w:sz="0" w:space="0" w:color="auto"/>
                            <w:left w:val="none" w:sz="0" w:space="0" w:color="auto"/>
                            <w:bottom w:val="none" w:sz="0" w:space="0" w:color="auto"/>
                            <w:right w:val="none" w:sz="0" w:space="0" w:color="auto"/>
                          </w:divBdr>
                          <w:divsChild>
                            <w:div w:id="1338076093">
                              <w:marLeft w:val="0"/>
                              <w:marRight w:val="0"/>
                              <w:marTop w:val="0"/>
                              <w:marBottom w:val="0"/>
                              <w:divBdr>
                                <w:top w:val="none" w:sz="0" w:space="0" w:color="auto"/>
                                <w:left w:val="none" w:sz="0" w:space="0" w:color="auto"/>
                                <w:bottom w:val="none" w:sz="0" w:space="0" w:color="auto"/>
                                <w:right w:val="none" w:sz="0" w:space="0" w:color="auto"/>
                              </w:divBdr>
                              <w:divsChild>
                                <w:div w:id="9815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326426">
                  <w:marLeft w:val="0"/>
                  <w:marRight w:val="0"/>
                  <w:marTop w:val="0"/>
                  <w:marBottom w:val="0"/>
                  <w:divBdr>
                    <w:top w:val="none" w:sz="0" w:space="0" w:color="auto"/>
                    <w:left w:val="none" w:sz="0" w:space="0" w:color="auto"/>
                    <w:bottom w:val="none" w:sz="0" w:space="0" w:color="auto"/>
                    <w:right w:val="none" w:sz="0" w:space="0" w:color="auto"/>
                  </w:divBdr>
                  <w:divsChild>
                    <w:div w:id="1829402083">
                      <w:marLeft w:val="0"/>
                      <w:marRight w:val="0"/>
                      <w:marTop w:val="0"/>
                      <w:marBottom w:val="0"/>
                      <w:divBdr>
                        <w:top w:val="none" w:sz="0" w:space="0" w:color="auto"/>
                        <w:left w:val="none" w:sz="0" w:space="0" w:color="auto"/>
                        <w:bottom w:val="none" w:sz="0" w:space="0" w:color="auto"/>
                        <w:right w:val="none" w:sz="0" w:space="0" w:color="auto"/>
                      </w:divBdr>
                      <w:divsChild>
                        <w:div w:id="27682089">
                          <w:marLeft w:val="0"/>
                          <w:marRight w:val="0"/>
                          <w:marTop w:val="0"/>
                          <w:marBottom w:val="0"/>
                          <w:divBdr>
                            <w:top w:val="none" w:sz="0" w:space="0" w:color="auto"/>
                            <w:left w:val="none" w:sz="0" w:space="0" w:color="auto"/>
                            <w:bottom w:val="none" w:sz="0" w:space="0" w:color="auto"/>
                            <w:right w:val="none" w:sz="0" w:space="0" w:color="auto"/>
                          </w:divBdr>
                          <w:divsChild>
                            <w:div w:id="1559126833">
                              <w:marLeft w:val="0"/>
                              <w:marRight w:val="0"/>
                              <w:marTop w:val="0"/>
                              <w:marBottom w:val="0"/>
                              <w:divBdr>
                                <w:top w:val="none" w:sz="0" w:space="0" w:color="auto"/>
                                <w:left w:val="none" w:sz="0" w:space="0" w:color="auto"/>
                                <w:bottom w:val="none" w:sz="0" w:space="0" w:color="auto"/>
                                <w:right w:val="none" w:sz="0" w:space="0" w:color="auto"/>
                              </w:divBdr>
                              <w:divsChild>
                                <w:div w:id="981621308">
                                  <w:marLeft w:val="0"/>
                                  <w:marRight w:val="0"/>
                                  <w:marTop w:val="0"/>
                                  <w:marBottom w:val="0"/>
                                  <w:divBdr>
                                    <w:top w:val="none" w:sz="0" w:space="0" w:color="auto"/>
                                    <w:left w:val="none" w:sz="0" w:space="0" w:color="auto"/>
                                    <w:bottom w:val="none" w:sz="0" w:space="0" w:color="auto"/>
                                    <w:right w:val="none" w:sz="0" w:space="0" w:color="auto"/>
                                  </w:divBdr>
                                  <w:divsChild>
                                    <w:div w:id="7547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467280">
          <w:marLeft w:val="0"/>
          <w:marRight w:val="0"/>
          <w:marTop w:val="0"/>
          <w:marBottom w:val="0"/>
          <w:divBdr>
            <w:top w:val="none" w:sz="0" w:space="0" w:color="auto"/>
            <w:left w:val="none" w:sz="0" w:space="0" w:color="auto"/>
            <w:bottom w:val="none" w:sz="0" w:space="0" w:color="auto"/>
            <w:right w:val="none" w:sz="0" w:space="0" w:color="auto"/>
          </w:divBdr>
          <w:divsChild>
            <w:div w:id="1815834701">
              <w:marLeft w:val="0"/>
              <w:marRight w:val="0"/>
              <w:marTop w:val="0"/>
              <w:marBottom w:val="0"/>
              <w:divBdr>
                <w:top w:val="none" w:sz="0" w:space="0" w:color="auto"/>
                <w:left w:val="none" w:sz="0" w:space="0" w:color="auto"/>
                <w:bottom w:val="none" w:sz="0" w:space="0" w:color="auto"/>
                <w:right w:val="none" w:sz="0" w:space="0" w:color="auto"/>
              </w:divBdr>
              <w:divsChild>
                <w:div w:id="1308777264">
                  <w:marLeft w:val="0"/>
                  <w:marRight w:val="0"/>
                  <w:marTop w:val="0"/>
                  <w:marBottom w:val="0"/>
                  <w:divBdr>
                    <w:top w:val="none" w:sz="0" w:space="0" w:color="auto"/>
                    <w:left w:val="none" w:sz="0" w:space="0" w:color="auto"/>
                    <w:bottom w:val="none" w:sz="0" w:space="0" w:color="auto"/>
                    <w:right w:val="none" w:sz="0" w:space="0" w:color="auto"/>
                  </w:divBdr>
                  <w:divsChild>
                    <w:div w:id="550775046">
                      <w:marLeft w:val="0"/>
                      <w:marRight w:val="0"/>
                      <w:marTop w:val="0"/>
                      <w:marBottom w:val="0"/>
                      <w:divBdr>
                        <w:top w:val="none" w:sz="0" w:space="0" w:color="auto"/>
                        <w:left w:val="none" w:sz="0" w:space="0" w:color="auto"/>
                        <w:bottom w:val="none" w:sz="0" w:space="0" w:color="auto"/>
                        <w:right w:val="none" w:sz="0" w:space="0" w:color="auto"/>
                      </w:divBdr>
                      <w:divsChild>
                        <w:div w:id="43138433">
                          <w:marLeft w:val="0"/>
                          <w:marRight w:val="0"/>
                          <w:marTop w:val="0"/>
                          <w:marBottom w:val="0"/>
                          <w:divBdr>
                            <w:top w:val="none" w:sz="0" w:space="0" w:color="auto"/>
                            <w:left w:val="none" w:sz="0" w:space="0" w:color="auto"/>
                            <w:bottom w:val="none" w:sz="0" w:space="0" w:color="auto"/>
                            <w:right w:val="none" w:sz="0" w:space="0" w:color="auto"/>
                          </w:divBdr>
                          <w:divsChild>
                            <w:div w:id="1156728256">
                              <w:marLeft w:val="0"/>
                              <w:marRight w:val="0"/>
                              <w:marTop w:val="0"/>
                              <w:marBottom w:val="0"/>
                              <w:divBdr>
                                <w:top w:val="none" w:sz="0" w:space="0" w:color="auto"/>
                                <w:left w:val="none" w:sz="0" w:space="0" w:color="auto"/>
                                <w:bottom w:val="none" w:sz="0" w:space="0" w:color="auto"/>
                                <w:right w:val="none" w:sz="0" w:space="0" w:color="auto"/>
                              </w:divBdr>
                              <w:divsChild>
                                <w:div w:id="886797976">
                                  <w:marLeft w:val="0"/>
                                  <w:marRight w:val="0"/>
                                  <w:marTop w:val="0"/>
                                  <w:marBottom w:val="0"/>
                                  <w:divBdr>
                                    <w:top w:val="none" w:sz="0" w:space="0" w:color="auto"/>
                                    <w:left w:val="none" w:sz="0" w:space="0" w:color="auto"/>
                                    <w:bottom w:val="none" w:sz="0" w:space="0" w:color="auto"/>
                                    <w:right w:val="none" w:sz="0" w:space="0" w:color="auto"/>
                                  </w:divBdr>
                                  <w:divsChild>
                                    <w:div w:id="947157255">
                                      <w:marLeft w:val="0"/>
                                      <w:marRight w:val="0"/>
                                      <w:marTop w:val="0"/>
                                      <w:marBottom w:val="0"/>
                                      <w:divBdr>
                                        <w:top w:val="none" w:sz="0" w:space="0" w:color="auto"/>
                                        <w:left w:val="none" w:sz="0" w:space="0" w:color="auto"/>
                                        <w:bottom w:val="none" w:sz="0" w:space="0" w:color="auto"/>
                                        <w:right w:val="none" w:sz="0" w:space="0" w:color="auto"/>
                                      </w:divBdr>
                                      <w:divsChild>
                                        <w:div w:id="7884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051859">
          <w:marLeft w:val="0"/>
          <w:marRight w:val="0"/>
          <w:marTop w:val="0"/>
          <w:marBottom w:val="0"/>
          <w:divBdr>
            <w:top w:val="none" w:sz="0" w:space="0" w:color="auto"/>
            <w:left w:val="none" w:sz="0" w:space="0" w:color="auto"/>
            <w:bottom w:val="none" w:sz="0" w:space="0" w:color="auto"/>
            <w:right w:val="none" w:sz="0" w:space="0" w:color="auto"/>
          </w:divBdr>
          <w:divsChild>
            <w:div w:id="1901868496">
              <w:marLeft w:val="0"/>
              <w:marRight w:val="0"/>
              <w:marTop w:val="0"/>
              <w:marBottom w:val="0"/>
              <w:divBdr>
                <w:top w:val="none" w:sz="0" w:space="0" w:color="auto"/>
                <w:left w:val="none" w:sz="0" w:space="0" w:color="auto"/>
                <w:bottom w:val="none" w:sz="0" w:space="0" w:color="auto"/>
                <w:right w:val="none" w:sz="0" w:space="0" w:color="auto"/>
              </w:divBdr>
              <w:divsChild>
                <w:div w:id="2086948019">
                  <w:marLeft w:val="0"/>
                  <w:marRight w:val="0"/>
                  <w:marTop w:val="0"/>
                  <w:marBottom w:val="0"/>
                  <w:divBdr>
                    <w:top w:val="none" w:sz="0" w:space="0" w:color="auto"/>
                    <w:left w:val="none" w:sz="0" w:space="0" w:color="auto"/>
                    <w:bottom w:val="none" w:sz="0" w:space="0" w:color="auto"/>
                    <w:right w:val="none" w:sz="0" w:space="0" w:color="auto"/>
                  </w:divBdr>
                  <w:divsChild>
                    <w:div w:id="1535537517">
                      <w:marLeft w:val="0"/>
                      <w:marRight w:val="0"/>
                      <w:marTop w:val="0"/>
                      <w:marBottom w:val="0"/>
                      <w:divBdr>
                        <w:top w:val="none" w:sz="0" w:space="0" w:color="auto"/>
                        <w:left w:val="none" w:sz="0" w:space="0" w:color="auto"/>
                        <w:bottom w:val="none" w:sz="0" w:space="0" w:color="auto"/>
                        <w:right w:val="none" w:sz="0" w:space="0" w:color="auto"/>
                      </w:divBdr>
                      <w:divsChild>
                        <w:div w:id="716126801">
                          <w:marLeft w:val="0"/>
                          <w:marRight w:val="0"/>
                          <w:marTop w:val="0"/>
                          <w:marBottom w:val="0"/>
                          <w:divBdr>
                            <w:top w:val="none" w:sz="0" w:space="0" w:color="auto"/>
                            <w:left w:val="none" w:sz="0" w:space="0" w:color="auto"/>
                            <w:bottom w:val="none" w:sz="0" w:space="0" w:color="auto"/>
                            <w:right w:val="none" w:sz="0" w:space="0" w:color="auto"/>
                          </w:divBdr>
                          <w:divsChild>
                            <w:div w:id="1954164050">
                              <w:marLeft w:val="0"/>
                              <w:marRight w:val="0"/>
                              <w:marTop w:val="0"/>
                              <w:marBottom w:val="0"/>
                              <w:divBdr>
                                <w:top w:val="none" w:sz="0" w:space="0" w:color="auto"/>
                                <w:left w:val="none" w:sz="0" w:space="0" w:color="auto"/>
                                <w:bottom w:val="none" w:sz="0" w:space="0" w:color="auto"/>
                                <w:right w:val="none" w:sz="0" w:space="0" w:color="auto"/>
                              </w:divBdr>
                              <w:divsChild>
                                <w:div w:id="7957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86218">
                  <w:marLeft w:val="0"/>
                  <w:marRight w:val="0"/>
                  <w:marTop w:val="0"/>
                  <w:marBottom w:val="0"/>
                  <w:divBdr>
                    <w:top w:val="none" w:sz="0" w:space="0" w:color="auto"/>
                    <w:left w:val="none" w:sz="0" w:space="0" w:color="auto"/>
                    <w:bottom w:val="none" w:sz="0" w:space="0" w:color="auto"/>
                    <w:right w:val="none" w:sz="0" w:space="0" w:color="auto"/>
                  </w:divBdr>
                  <w:divsChild>
                    <w:div w:id="1282109431">
                      <w:marLeft w:val="0"/>
                      <w:marRight w:val="0"/>
                      <w:marTop w:val="0"/>
                      <w:marBottom w:val="0"/>
                      <w:divBdr>
                        <w:top w:val="none" w:sz="0" w:space="0" w:color="auto"/>
                        <w:left w:val="none" w:sz="0" w:space="0" w:color="auto"/>
                        <w:bottom w:val="none" w:sz="0" w:space="0" w:color="auto"/>
                        <w:right w:val="none" w:sz="0" w:space="0" w:color="auto"/>
                      </w:divBdr>
                      <w:divsChild>
                        <w:div w:id="24991819">
                          <w:marLeft w:val="0"/>
                          <w:marRight w:val="0"/>
                          <w:marTop w:val="0"/>
                          <w:marBottom w:val="0"/>
                          <w:divBdr>
                            <w:top w:val="none" w:sz="0" w:space="0" w:color="auto"/>
                            <w:left w:val="none" w:sz="0" w:space="0" w:color="auto"/>
                            <w:bottom w:val="none" w:sz="0" w:space="0" w:color="auto"/>
                            <w:right w:val="none" w:sz="0" w:space="0" w:color="auto"/>
                          </w:divBdr>
                          <w:divsChild>
                            <w:div w:id="1282608599">
                              <w:marLeft w:val="0"/>
                              <w:marRight w:val="0"/>
                              <w:marTop w:val="0"/>
                              <w:marBottom w:val="0"/>
                              <w:divBdr>
                                <w:top w:val="none" w:sz="0" w:space="0" w:color="auto"/>
                                <w:left w:val="none" w:sz="0" w:space="0" w:color="auto"/>
                                <w:bottom w:val="none" w:sz="0" w:space="0" w:color="auto"/>
                                <w:right w:val="none" w:sz="0" w:space="0" w:color="auto"/>
                              </w:divBdr>
                              <w:divsChild>
                                <w:div w:id="2090615644">
                                  <w:marLeft w:val="0"/>
                                  <w:marRight w:val="0"/>
                                  <w:marTop w:val="0"/>
                                  <w:marBottom w:val="0"/>
                                  <w:divBdr>
                                    <w:top w:val="none" w:sz="0" w:space="0" w:color="auto"/>
                                    <w:left w:val="none" w:sz="0" w:space="0" w:color="auto"/>
                                    <w:bottom w:val="none" w:sz="0" w:space="0" w:color="auto"/>
                                    <w:right w:val="none" w:sz="0" w:space="0" w:color="auto"/>
                                  </w:divBdr>
                                  <w:divsChild>
                                    <w:div w:id="530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706619">
          <w:marLeft w:val="0"/>
          <w:marRight w:val="0"/>
          <w:marTop w:val="0"/>
          <w:marBottom w:val="0"/>
          <w:divBdr>
            <w:top w:val="none" w:sz="0" w:space="0" w:color="auto"/>
            <w:left w:val="none" w:sz="0" w:space="0" w:color="auto"/>
            <w:bottom w:val="none" w:sz="0" w:space="0" w:color="auto"/>
            <w:right w:val="none" w:sz="0" w:space="0" w:color="auto"/>
          </w:divBdr>
          <w:divsChild>
            <w:div w:id="1878657041">
              <w:marLeft w:val="0"/>
              <w:marRight w:val="0"/>
              <w:marTop w:val="0"/>
              <w:marBottom w:val="0"/>
              <w:divBdr>
                <w:top w:val="none" w:sz="0" w:space="0" w:color="auto"/>
                <w:left w:val="none" w:sz="0" w:space="0" w:color="auto"/>
                <w:bottom w:val="none" w:sz="0" w:space="0" w:color="auto"/>
                <w:right w:val="none" w:sz="0" w:space="0" w:color="auto"/>
              </w:divBdr>
              <w:divsChild>
                <w:div w:id="608587114">
                  <w:marLeft w:val="0"/>
                  <w:marRight w:val="0"/>
                  <w:marTop w:val="0"/>
                  <w:marBottom w:val="0"/>
                  <w:divBdr>
                    <w:top w:val="none" w:sz="0" w:space="0" w:color="auto"/>
                    <w:left w:val="none" w:sz="0" w:space="0" w:color="auto"/>
                    <w:bottom w:val="none" w:sz="0" w:space="0" w:color="auto"/>
                    <w:right w:val="none" w:sz="0" w:space="0" w:color="auto"/>
                  </w:divBdr>
                  <w:divsChild>
                    <w:div w:id="1321928375">
                      <w:marLeft w:val="0"/>
                      <w:marRight w:val="0"/>
                      <w:marTop w:val="0"/>
                      <w:marBottom w:val="0"/>
                      <w:divBdr>
                        <w:top w:val="none" w:sz="0" w:space="0" w:color="auto"/>
                        <w:left w:val="none" w:sz="0" w:space="0" w:color="auto"/>
                        <w:bottom w:val="none" w:sz="0" w:space="0" w:color="auto"/>
                        <w:right w:val="none" w:sz="0" w:space="0" w:color="auto"/>
                      </w:divBdr>
                      <w:divsChild>
                        <w:div w:id="1576016243">
                          <w:marLeft w:val="0"/>
                          <w:marRight w:val="0"/>
                          <w:marTop w:val="0"/>
                          <w:marBottom w:val="0"/>
                          <w:divBdr>
                            <w:top w:val="none" w:sz="0" w:space="0" w:color="auto"/>
                            <w:left w:val="none" w:sz="0" w:space="0" w:color="auto"/>
                            <w:bottom w:val="none" w:sz="0" w:space="0" w:color="auto"/>
                            <w:right w:val="none" w:sz="0" w:space="0" w:color="auto"/>
                          </w:divBdr>
                          <w:divsChild>
                            <w:div w:id="1583757065">
                              <w:marLeft w:val="0"/>
                              <w:marRight w:val="0"/>
                              <w:marTop w:val="0"/>
                              <w:marBottom w:val="0"/>
                              <w:divBdr>
                                <w:top w:val="none" w:sz="0" w:space="0" w:color="auto"/>
                                <w:left w:val="none" w:sz="0" w:space="0" w:color="auto"/>
                                <w:bottom w:val="none" w:sz="0" w:space="0" w:color="auto"/>
                                <w:right w:val="none" w:sz="0" w:space="0" w:color="auto"/>
                              </w:divBdr>
                              <w:divsChild>
                                <w:div w:id="1942030763">
                                  <w:marLeft w:val="0"/>
                                  <w:marRight w:val="0"/>
                                  <w:marTop w:val="0"/>
                                  <w:marBottom w:val="0"/>
                                  <w:divBdr>
                                    <w:top w:val="none" w:sz="0" w:space="0" w:color="auto"/>
                                    <w:left w:val="none" w:sz="0" w:space="0" w:color="auto"/>
                                    <w:bottom w:val="none" w:sz="0" w:space="0" w:color="auto"/>
                                    <w:right w:val="none" w:sz="0" w:space="0" w:color="auto"/>
                                  </w:divBdr>
                                  <w:divsChild>
                                    <w:div w:id="1970356942">
                                      <w:marLeft w:val="0"/>
                                      <w:marRight w:val="0"/>
                                      <w:marTop w:val="0"/>
                                      <w:marBottom w:val="0"/>
                                      <w:divBdr>
                                        <w:top w:val="none" w:sz="0" w:space="0" w:color="auto"/>
                                        <w:left w:val="none" w:sz="0" w:space="0" w:color="auto"/>
                                        <w:bottom w:val="none" w:sz="0" w:space="0" w:color="auto"/>
                                        <w:right w:val="none" w:sz="0" w:space="0" w:color="auto"/>
                                      </w:divBdr>
                                      <w:divsChild>
                                        <w:div w:id="14771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379640">
          <w:marLeft w:val="0"/>
          <w:marRight w:val="0"/>
          <w:marTop w:val="0"/>
          <w:marBottom w:val="0"/>
          <w:divBdr>
            <w:top w:val="none" w:sz="0" w:space="0" w:color="auto"/>
            <w:left w:val="none" w:sz="0" w:space="0" w:color="auto"/>
            <w:bottom w:val="none" w:sz="0" w:space="0" w:color="auto"/>
            <w:right w:val="none" w:sz="0" w:space="0" w:color="auto"/>
          </w:divBdr>
          <w:divsChild>
            <w:div w:id="1938975106">
              <w:marLeft w:val="0"/>
              <w:marRight w:val="0"/>
              <w:marTop w:val="0"/>
              <w:marBottom w:val="0"/>
              <w:divBdr>
                <w:top w:val="none" w:sz="0" w:space="0" w:color="auto"/>
                <w:left w:val="none" w:sz="0" w:space="0" w:color="auto"/>
                <w:bottom w:val="none" w:sz="0" w:space="0" w:color="auto"/>
                <w:right w:val="none" w:sz="0" w:space="0" w:color="auto"/>
              </w:divBdr>
              <w:divsChild>
                <w:div w:id="39868903">
                  <w:marLeft w:val="0"/>
                  <w:marRight w:val="0"/>
                  <w:marTop w:val="0"/>
                  <w:marBottom w:val="0"/>
                  <w:divBdr>
                    <w:top w:val="none" w:sz="0" w:space="0" w:color="auto"/>
                    <w:left w:val="none" w:sz="0" w:space="0" w:color="auto"/>
                    <w:bottom w:val="none" w:sz="0" w:space="0" w:color="auto"/>
                    <w:right w:val="none" w:sz="0" w:space="0" w:color="auto"/>
                  </w:divBdr>
                  <w:divsChild>
                    <w:div w:id="1962763421">
                      <w:marLeft w:val="0"/>
                      <w:marRight w:val="0"/>
                      <w:marTop w:val="0"/>
                      <w:marBottom w:val="0"/>
                      <w:divBdr>
                        <w:top w:val="none" w:sz="0" w:space="0" w:color="auto"/>
                        <w:left w:val="none" w:sz="0" w:space="0" w:color="auto"/>
                        <w:bottom w:val="none" w:sz="0" w:space="0" w:color="auto"/>
                        <w:right w:val="none" w:sz="0" w:space="0" w:color="auto"/>
                      </w:divBdr>
                      <w:divsChild>
                        <w:div w:id="1844082599">
                          <w:marLeft w:val="0"/>
                          <w:marRight w:val="0"/>
                          <w:marTop w:val="0"/>
                          <w:marBottom w:val="0"/>
                          <w:divBdr>
                            <w:top w:val="none" w:sz="0" w:space="0" w:color="auto"/>
                            <w:left w:val="none" w:sz="0" w:space="0" w:color="auto"/>
                            <w:bottom w:val="none" w:sz="0" w:space="0" w:color="auto"/>
                            <w:right w:val="none" w:sz="0" w:space="0" w:color="auto"/>
                          </w:divBdr>
                          <w:divsChild>
                            <w:div w:id="1065494784">
                              <w:marLeft w:val="0"/>
                              <w:marRight w:val="0"/>
                              <w:marTop w:val="0"/>
                              <w:marBottom w:val="0"/>
                              <w:divBdr>
                                <w:top w:val="none" w:sz="0" w:space="0" w:color="auto"/>
                                <w:left w:val="none" w:sz="0" w:space="0" w:color="auto"/>
                                <w:bottom w:val="none" w:sz="0" w:space="0" w:color="auto"/>
                                <w:right w:val="none" w:sz="0" w:space="0" w:color="auto"/>
                              </w:divBdr>
                              <w:divsChild>
                                <w:div w:id="15859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7960">
                  <w:marLeft w:val="0"/>
                  <w:marRight w:val="0"/>
                  <w:marTop w:val="0"/>
                  <w:marBottom w:val="0"/>
                  <w:divBdr>
                    <w:top w:val="none" w:sz="0" w:space="0" w:color="auto"/>
                    <w:left w:val="none" w:sz="0" w:space="0" w:color="auto"/>
                    <w:bottom w:val="none" w:sz="0" w:space="0" w:color="auto"/>
                    <w:right w:val="none" w:sz="0" w:space="0" w:color="auto"/>
                  </w:divBdr>
                  <w:divsChild>
                    <w:div w:id="1350444722">
                      <w:marLeft w:val="0"/>
                      <w:marRight w:val="0"/>
                      <w:marTop w:val="0"/>
                      <w:marBottom w:val="0"/>
                      <w:divBdr>
                        <w:top w:val="none" w:sz="0" w:space="0" w:color="auto"/>
                        <w:left w:val="none" w:sz="0" w:space="0" w:color="auto"/>
                        <w:bottom w:val="none" w:sz="0" w:space="0" w:color="auto"/>
                        <w:right w:val="none" w:sz="0" w:space="0" w:color="auto"/>
                      </w:divBdr>
                      <w:divsChild>
                        <w:div w:id="2017077920">
                          <w:marLeft w:val="0"/>
                          <w:marRight w:val="0"/>
                          <w:marTop w:val="0"/>
                          <w:marBottom w:val="0"/>
                          <w:divBdr>
                            <w:top w:val="none" w:sz="0" w:space="0" w:color="auto"/>
                            <w:left w:val="none" w:sz="0" w:space="0" w:color="auto"/>
                            <w:bottom w:val="none" w:sz="0" w:space="0" w:color="auto"/>
                            <w:right w:val="none" w:sz="0" w:space="0" w:color="auto"/>
                          </w:divBdr>
                          <w:divsChild>
                            <w:div w:id="1014579541">
                              <w:marLeft w:val="0"/>
                              <w:marRight w:val="0"/>
                              <w:marTop w:val="0"/>
                              <w:marBottom w:val="0"/>
                              <w:divBdr>
                                <w:top w:val="none" w:sz="0" w:space="0" w:color="auto"/>
                                <w:left w:val="none" w:sz="0" w:space="0" w:color="auto"/>
                                <w:bottom w:val="none" w:sz="0" w:space="0" w:color="auto"/>
                                <w:right w:val="none" w:sz="0" w:space="0" w:color="auto"/>
                              </w:divBdr>
                              <w:divsChild>
                                <w:div w:id="1327636964">
                                  <w:marLeft w:val="0"/>
                                  <w:marRight w:val="0"/>
                                  <w:marTop w:val="0"/>
                                  <w:marBottom w:val="0"/>
                                  <w:divBdr>
                                    <w:top w:val="none" w:sz="0" w:space="0" w:color="auto"/>
                                    <w:left w:val="none" w:sz="0" w:space="0" w:color="auto"/>
                                    <w:bottom w:val="none" w:sz="0" w:space="0" w:color="auto"/>
                                    <w:right w:val="none" w:sz="0" w:space="0" w:color="auto"/>
                                  </w:divBdr>
                                  <w:divsChild>
                                    <w:div w:id="3006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720403">
          <w:marLeft w:val="0"/>
          <w:marRight w:val="0"/>
          <w:marTop w:val="0"/>
          <w:marBottom w:val="0"/>
          <w:divBdr>
            <w:top w:val="none" w:sz="0" w:space="0" w:color="auto"/>
            <w:left w:val="none" w:sz="0" w:space="0" w:color="auto"/>
            <w:bottom w:val="none" w:sz="0" w:space="0" w:color="auto"/>
            <w:right w:val="none" w:sz="0" w:space="0" w:color="auto"/>
          </w:divBdr>
          <w:divsChild>
            <w:div w:id="467238018">
              <w:marLeft w:val="0"/>
              <w:marRight w:val="0"/>
              <w:marTop w:val="0"/>
              <w:marBottom w:val="0"/>
              <w:divBdr>
                <w:top w:val="none" w:sz="0" w:space="0" w:color="auto"/>
                <w:left w:val="none" w:sz="0" w:space="0" w:color="auto"/>
                <w:bottom w:val="none" w:sz="0" w:space="0" w:color="auto"/>
                <w:right w:val="none" w:sz="0" w:space="0" w:color="auto"/>
              </w:divBdr>
              <w:divsChild>
                <w:div w:id="2026520911">
                  <w:marLeft w:val="0"/>
                  <w:marRight w:val="0"/>
                  <w:marTop w:val="0"/>
                  <w:marBottom w:val="0"/>
                  <w:divBdr>
                    <w:top w:val="none" w:sz="0" w:space="0" w:color="auto"/>
                    <w:left w:val="none" w:sz="0" w:space="0" w:color="auto"/>
                    <w:bottom w:val="none" w:sz="0" w:space="0" w:color="auto"/>
                    <w:right w:val="none" w:sz="0" w:space="0" w:color="auto"/>
                  </w:divBdr>
                  <w:divsChild>
                    <w:div w:id="1359156819">
                      <w:marLeft w:val="0"/>
                      <w:marRight w:val="0"/>
                      <w:marTop w:val="0"/>
                      <w:marBottom w:val="0"/>
                      <w:divBdr>
                        <w:top w:val="none" w:sz="0" w:space="0" w:color="auto"/>
                        <w:left w:val="none" w:sz="0" w:space="0" w:color="auto"/>
                        <w:bottom w:val="none" w:sz="0" w:space="0" w:color="auto"/>
                        <w:right w:val="none" w:sz="0" w:space="0" w:color="auto"/>
                      </w:divBdr>
                      <w:divsChild>
                        <w:div w:id="1211458409">
                          <w:marLeft w:val="0"/>
                          <w:marRight w:val="0"/>
                          <w:marTop w:val="0"/>
                          <w:marBottom w:val="0"/>
                          <w:divBdr>
                            <w:top w:val="none" w:sz="0" w:space="0" w:color="auto"/>
                            <w:left w:val="none" w:sz="0" w:space="0" w:color="auto"/>
                            <w:bottom w:val="none" w:sz="0" w:space="0" w:color="auto"/>
                            <w:right w:val="none" w:sz="0" w:space="0" w:color="auto"/>
                          </w:divBdr>
                          <w:divsChild>
                            <w:div w:id="1065185106">
                              <w:marLeft w:val="0"/>
                              <w:marRight w:val="0"/>
                              <w:marTop w:val="0"/>
                              <w:marBottom w:val="0"/>
                              <w:divBdr>
                                <w:top w:val="none" w:sz="0" w:space="0" w:color="auto"/>
                                <w:left w:val="none" w:sz="0" w:space="0" w:color="auto"/>
                                <w:bottom w:val="none" w:sz="0" w:space="0" w:color="auto"/>
                                <w:right w:val="none" w:sz="0" w:space="0" w:color="auto"/>
                              </w:divBdr>
                              <w:divsChild>
                                <w:div w:id="635183054">
                                  <w:marLeft w:val="0"/>
                                  <w:marRight w:val="0"/>
                                  <w:marTop w:val="0"/>
                                  <w:marBottom w:val="0"/>
                                  <w:divBdr>
                                    <w:top w:val="none" w:sz="0" w:space="0" w:color="auto"/>
                                    <w:left w:val="none" w:sz="0" w:space="0" w:color="auto"/>
                                    <w:bottom w:val="none" w:sz="0" w:space="0" w:color="auto"/>
                                    <w:right w:val="none" w:sz="0" w:space="0" w:color="auto"/>
                                  </w:divBdr>
                                  <w:divsChild>
                                    <w:div w:id="56975853">
                                      <w:marLeft w:val="0"/>
                                      <w:marRight w:val="0"/>
                                      <w:marTop w:val="0"/>
                                      <w:marBottom w:val="0"/>
                                      <w:divBdr>
                                        <w:top w:val="none" w:sz="0" w:space="0" w:color="auto"/>
                                        <w:left w:val="none" w:sz="0" w:space="0" w:color="auto"/>
                                        <w:bottom w:val="none" w:sz="0" w:space="0" w:color="auto"/>
                                        <w:right w:val="none" w:sz="0" w:space="0" w:color="auto"/>
                                      </w:divBdr>
                                      <w:divsChild>
                                        <w:div w:id="1032338489">
                                          <w:marLeft w:val="0"/>
                                          <w:marRight w:val="0"/>
                                          <w:marTop w:val="0"/>
                                          <w:marBottom w:val="0"/>
                                          <w:divBdr>
                                            <w:top w:val="none" w:sz="0" w:space="0" w:color="auto"/>
                                            <w:left w:val="none" w:sz="0" w:space="0" w:color="auto"/>
                                            <w:bottom w:val="none" w:sz="0" w:space="0" w:color="auto"/>
                                            <w:right w:val="none" w:sz="0" w:space="0" w:color="auto"/>
                                          </w:divBdr>
                                          <w:divsChild>
                                            <w:div w:id="1078093205">
                                              <w:marLeft w:val="0"/>
                                              <w:marRight w:val="0"/>
                                              <w:marTop w:val="0"/>
                                              <w:marBottom w:val="0"/>
                                              <w:divBdr>
                                                <w:top w:val="none" w:sz="0" w:space="0" w:color="auto"/>
                                                <w:left w:val="none" w:sz="0" w:space="0" w:color="auto"/>
                                                <w:bottom w:val="none" w:sz="0" w:space="0" w:color="auto"/>
                                                <w:right w:val="none" w:sz="0" w:space="0" w:color="auto"/>
                                              </w:divBdr>
                                              <w:divsChild>
                                                <w:div w:id="1540581421">
                                                  <w:marLeft w:val="0"/>
                                                  <w:marRight w:val="0"/>
                                                  <w:marTop w:val="0"/>
                                                  <w:marBottom w:val="0"/>
                                                  <w:divBdr>
                                                    <w:top w:val="none" w:sz="0" w:space="0" w:color="auto"/>
                                                    <w:left w:val="none" w:sz="0" w:space="0" w:color="auto"/>
                                                    <w:bottom w:val="none" w:sz="0" w:space="0" w:color="auto"/>
                                                    <w:right w:val="none" w:sz="0" w:space="0" w:color="auto"/>
                                                  </w:divBdr>
                                                  <w:divsChild>
                                                    <w:div w:id="1668631363">
                                                      <w:marLeft w:val="0"/>
                                                      <w:marRight w:val="0"/>
                                                      <w:marTop w:val="0"/>
                                                      <w:marBottom w:val="0"/>
                                                      <w:divBdr>
                                                        <w:top w:val="none" w:sz="0" w:space="0" w:color="auto"/>
                                                        <w:left w:val="none" w:sz="0" w:space="0" w:color="auto"/>
                                                        <w:bottom w:val="none" w:sz="0" w:space="0" w:color="auto"/>
                                                        <w:right w:val="none" w:sz="0" w:space="0" w:color="auto"/>
                                                      </w:divBdr>
                                                      <w:divsChild>
                                                        <w:div w:id="15926845">
                                                          <w:marLeft w:val="0"/>
                                                          <w:marRight w:val="0"/>
                                                          <w:marTop w:val="0"/>
                                                          <w:marBottom w:val="0"/>
                                                          <w:divBdr>
                                                            <w:top w:val="none" w:sz="0" w:space="0" w:color="auto"/>
                                                            <w:left w:val="none" w:sz="0" w:space="0" w:color="auto"/>
                                                            <w:bottom w:val="none" w:sz="0" w:space="0" w:color="auto"/>
                                                            <w:right w:val="none" w:sz="0" w:space="0" w:color="auto"/>
                                                          </w:divBdr>
                                                          <w:divsChild>
                                                            <w:div w:id="2130588797">
                                                              <w:marLeft w:val="0"/>
                                                              <w:marRight w:val="0"/>
                                                              <w:marTop w:val="0"/>
                                                              <w:marBottom w:val="0"/>
                                                              <w:divBdr>
                                                                <w:top w:val="none" w:sz="0" w:space="0" w:color="auto"/>
                                                                <w:left w:val="none" w:sz="0" w:space="0" w:color="auto"/>
                                                                <w:bottom w:val="none" w:sz="0" w:space="0" w:color="auto"/>
                                                                <w:right w:val="none" w:sz="0" w:space="0" w:color="auto"/>
                                                              </w:divBdr>
                                                            </w:div>
                                                            <w:div w:id="9764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088409">
                                      <w:marLeft w:val="0"/>
                                      <w:marRight w:val="0"/>
                                      <w:marTop w:val="0"/>
                                      <w:marBottom w:val="0"/>
                                      <w:divBdr>
                                        <w:top w:val="none" w:sz="0" w:space="0" w:color="auto"/>
                                        <w:left w:val="none" w:sz="0" w:space="0" w:color="auto"/>
                                        <w:bottom w:val="none" w:sz="0" w:space="0" w:color="auto"/>
                                        <w:right w:val="none" w:sz="0" w:space="0" w:color="auto"/>
                                      </w:divBdr>
                                      <w:divsChild>
                                        <w:div w:id="14821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04703">
          <w:marLeft w:val="0"/>
          <w:marRight w:val="0"/>
          <w:marTop w:val="0"/>
          <w:marBottom w:val="0"/>
          <w:divBdr>
            <w:top w:val="none" w:sz="0" w:space="0" w:color="auto"/>
            <w:left w:val="none" w:sz="0" w:space="0" w:color="auto"/>
            <w:bottom w:val="none" w:sz="0" w:space="0" w:color="auto"/>
            <w:right w:val="none" w:sz="0" w:space="0" w:color="auto"/>
          </w:divBdr>
          <w:divsChild>
            <w:div w:id="1040521345">
              <w:marLeft w:val="0"/>
              <w:marRight w:val="0"/>
              <w:marTop w:val="0"/>
              <w:marBottom w:val="0"/>
              <w:divBdr>
                <w:top w:val="none" w:sz="0" w:space="0" w:color="auto"/>
                <w:left w:val="none" w:sz="0" w:space="0" w:color="auto"/>
                <w:bottom w:val="none" w:sz="0" w:space="0" w:color="auto"/>
                <w:right w:val="none" w:sz="0" w:space="0" w:color="auto"/>
              </w:divBdr>
              <w:divsChild>
                <w:div w:id="955988093">
                  <w:marLeft w:val="0"/>
                  <w:marRight w:val="0"/>
                  <w:marTop w:val="0"/>
                  <w:marBottom w:val="0"/>
                  <w:divBdr>
                    <w:top w:val="none" w:sz="0" w:space="0" w:color="auto"/>
                    <w:left w:val="none" w:sz="0" w:space="0" w:color="auto"/>
                    <w:bottom w:val="none" w:sz="0" w:space="0" w:color="auto"/>
                    <w:right w:val="none" w:sz="0" w:space="0" w:color="auto"/>
                  </w:divBdr>
                  <w:divsChild>
                    <w:div w:id="1037700635">
                      <w:marLeft w:val="0"/>
                      <w:marRight w:val="0"/>
                      <w:marTop w:val="0"/>
                      <w:marBottom w:val="0"/>
                      <w:divBdr>
                        <w:top w:val="none" w:sz="0" w:space="0" w:color="auto"/>
                        <w:left w:val="none" w:sz="0" w:space="0" w:color="auto"/>
                        <w:bottom w:val="none" w:sz="0" w:space="0" w:color="auto"/>
                        <w:right w:val="none" w:sz="0" w:space="0" w:color="auto"/>
                      </w:divBdr>
                      <w:divsChild>
                        <w:div w:id="1081483077">
                          <w:marLeft w:val="0"/>
                          <w:marRight w:val="0"/>
                          <w:marTop w:val="0"/>
                          <w:marBottom w:val="0"/>
                          <w:divBdr>
                            <w:top w:val="none" w:sz="0" w:space="0" w:color="auto"/>
                            <w:left w:val="none" w:sz="0" w:space="0" w:color="auto"/>
                            <w:bottom w:val="none" w:sz="0" w:space="0" w:color="auto"/>
                            <w:right w:val="none" w:sz="0" w:space="0" w:color="auto"/>
                          </w:divBdr>
                          <w:divsChild>
                            <w:div w:id="1601256397">
                              <w:marLeft w:val="0"/>
                              <w:marRight w:val="0"/>
                              <w:marTop w:val="0"/>
                              <w:marBottom w:val="0"/>
                              <w:divBdr>
                                <w:top w:val="none" w:sz="0" w:space="0" w:color="auto"/>
                                <w:left w:val="none" w:sz="0" w:space="0" w:color="auto"/>
                                <w:bottom w:val="none" w:sz="0" w:space="0" w:color="auto"/>
                                <w:right w:val="none" w:sz="0" w:space="0" w:color="auto"/>
                              </w:divBdr>
                              <w:divsChild>
                                <w:div w:id="209212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5118">
                  <w:marLeft w:val="0"/>
                  <w:marRight w:val="0"/>
                  <w:marTop w:val="0"/>
                  <w:marBottom w:val="0"/>
                  <w:divBdr>
                    <w:top w:val="none" w:sz="0" w:space="0" w:color="auto"/>
                    <w:left w:val="none" w:sz="0" w:space="0" w:color="auto"/>
                    <w:bottom w:val="none" w:sz="0" w:space="0" w:color="auto"/>
                    <w:right w:val="none" w:sz="0" w:space="0" w:color="auto"/>
                  </w:divBdr>
                  <w:divsChild>
                    <w:div w:id="1554921857">
                      <w:marLeft w:val="0"/>
                      <w:marRight w:val="0"/>
                      <w:marTop w:val="0"/>
                      <w:marBottom w:val="0"/>
                      <w:divBdr>
                        <w:top w:val="none" w:sz="0" w:space="0" w:color="auto"/>
                        <w:left w:val="none" w:sz="0" w:space="0" w:color="auto"/>
                        <w:bottom w:val="none" w:sz="0" w:space="0" w:color="auto"/>
                        <w:right w:val="none" w:sz="0" w:space="0" w:color="auto"/>
                      </w:divBdr>
                      <w:divsChild>
                        <w:div w:id="1066296636">
                          <w:marLeft w:val="0"/>
                          <w:marRight w:val="0"/>
                          <w:marTop w:val="0"/>
                          <w:marBottom w:val="0"/>
                          <w:divBdr>
                            <w:top w:val="none" w:sz="0" w:space="0" w:color="auto"/>
                            <w:left w:val="none" w:sz="0" w:space="0" w:color="auto"/>
                            <w:bottom w:val="none" w:sz="0" w:space="0" w:color="auto"/>
                            <w:right w:val="none" w:sz="0" w:space="0" w:color="auto"/>
                          </w:divBdr>
                          <w:divsChild>
                            <w:div w:id="937758049">
                              <w:marLeft w:val="0"/>
                              <w:marRight w:val="0"/>
                              <w:marTop w:val="0"/>
                              <w:marBottom w:val="0"/>
                              <w:divBdr>
                                <w:top w:val="none" w:sz="0" w:space="0" w:color="auto"/>
                                <w:left w:val="none" w:sz="0" w:space="0" w:color="auto"/>
                                <w:bottom w:val="none" w:sz="0" w:space="0" w:color="auto"/>
                                <w:right w:val="none" w:sz="0" w:space="0" w:color="auto"/>
                              </w:divBdr>
                              <w:divsChild>
                                <w:div w:id="306470713">
                                  <w:marLeft w:val="0"/>
                                  <w:marRight w:val="0"/>
                                  <w:marTop w:val="0"/>
                                  <w:marBottom w:val="0"/>
                                  <w:divBdr>
                                    <w:top w:val="none" w:sz="0" w:space="0" w:color="auto"/>
                                    <w:left w:val="none" w:sz="0" w:space="0" w:color="auto"/>
                                    <w:bottom w:val="none" w:sz="0" w:space="0" w:color="auto"/>
                                    <w:right w:val="none" w:sz="0" w:space="0" w:color="auto"/>
                                  </w:divBdr>
                                  <w:divsChild>
                                    <w:div w:id="4352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5855">
                              <w:marLeft w:val="0"/>
                              <w:marRight w:val="0"/>
                              <w:marTop w:val="0"/>
                              <w:marBottom w:val="0"/>
                              <w:divBdr>
                                <w:top w:val="none" w:sz="0" w:space="0" w:color="auto"/>
                                <w:left w:val="none" w:sz="0" w:space="0" w:color="auto"/>
                                <w:bottom w:val="none" w:sz="0" w:space="0" w:color="auto"/>
                                <w:right w:val="none" w:sz="0" w:space="0" w:color="auto"/>
                              </w:divBdr>
                              <w:divsChild>
                                <w:div w:id="275915865">
                                  <w:marLeft w:val="0"/>
                                  <w:marRight w:val="0"/>
                                  <w:marTop w:val="0"/>
                                  <w:marBottom w:val="0"/>
                                  <w:divBdr>
                                    <w:top w:val="none" w:sz="0" w:space="0" w:color="auto"/>
                                    <w:left w:val="none" w:sz="0" w:space="0" w:color="auto"/>
                                    <w:bottom w:val="none" w:sz="0" w:space="0" w:color="auto"/>
                                    <w:right w:val="none" w:sz="0" w:space="0" w:color="auto"/>
                                  </w:divBdr>
                                  <w:divsChild>
                                    <w:div w:id="1349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604424">
          <w:marLeft w:val="0"/>
          <w:marRight w:val="0"/>
          <w:marTop w:val="0"/>
          <w:marBottom w:val="0"/>
          <w:divBdr>
            <w:top w:val="none" w:sz="0" w:space="0" w:color="auto"/>
            <w:left w:val="none" w:sz="0" w:space="0" w:color="auto"/>
            <w:bottom w:val="none" w:sz="0" w:space="0" w:color="auto"/>
            <w:right w:val="none" w:sz="0" w:space="0" w:color="auto"/>
          </w:divBdr>
          <w:divsChild>
            <w:div w:id="988168308">
              <w:marLeft w:val="0"/>
              <w:marRight w:val="0"/>
              <w:marTop w:val="0"/>
              <w:marBottom w:val="0"/>
              <w:divBdr>
                <w:top w:val="none" w:sz="0" w:space="0" w:color="auto"/>
                <w:left w:val="none" w:sz="0" w:space="0" w:color="auto"/>
                <w:bottom w:val="none" w:sz="0" w:space="0" w:color="auto"/>
                <w:right w:val="none" w:sz="0" w:space="0" w:color="auto"/>
              </w:divBdr>
              <w:divsChild>
                <w:div w:id="954672953">
                  <w:marLeft w:val="0"/>
                  <w:marRight w:val="0"/>
                  <w:marTop w:val="0"/>
                  <w:marBottom w:val="0"/>
                  <w:divBdr>
                    <w:top w:val="none" w:sz="0" w:space="0" w:color="auto"/>
                    <w:left w:val="none" w:sz="0" w:space="0" w:color="auto"/>
                    <w:bottom w:val="none" w:sz="0" w:space="0" w:color="auto"/>
                    <w:right w:val="none" w:sz="0" w:space="0" w:color="auto"/>
                  </w:divBdr>
                  <w:divsChild>
                    <w:div w:id="146476781">
                      <w:marLeft w:val="0"/>
                      <w:marRight w:val="0"/>
                      <w:marTop w:val="0"/>
                      <w:marBottom w:val="0"/>
                      <w:divBdr>
                        <w:top w:val="none" w:sz="0" w:space="0" w:color="auto"/>
                        <w:left w:val="none" w:sz="0" w:space="0" w:color="auto"/>
                        <w:bottom w:val="none" w:sz="0" w:space="0" w:color="auto"/>
                        <w:right w:val="none" w:sz="0" w:space="0" w:color="auto"/>
                      </w:divBdr>
                      <w:divsChild>
                        <w:div w:id="1851988560">
                          <w:marLeft w:val="0"/>
                          <w:marRight w:val="0"/>
                          <w:marTop w:val="0"/>
                          <w:marBottom w:val="0"/>
                          <w:divBdr>
                            <w:top w:val="none" w:sz="0" w:space="0" w:color="auto"/>
                            <w:left w:val="none" w:sz="0" w:space="0" w:color="auto"/>
                            <w:bottom w:val="none" w:sz="0" w:space="0" w:color="auto"/>
                            <w:right w:val="none" w:sz="0" w:space="0" w:color="auto"/>
                          </w:divBdr>
                          <w:divsChild>
                            <w:div w:id="653994887">
                              <w:marLeft w:val="0"/>
                              <w:marRight w:val="0"/>
                              <w:marTop w:val="0"/>
                              <w:marBottom w:val="0"/>
                              <w:divBdr>
                                <w:top w:val="none" w:sz="0" w:space="0" w:color="auto"/>
                                <w:left w:val="none" w:sz="0" w:space="0" w:color="auto"/>
                                <w:bottom w:val="none" w:sz="0" w:space="0" w:color="auto"/>
                                <w:right w:val="none" w:sz="0" w:space="0" w:color="auto"/>
                              </w:divBdr>
                              <w:divsChild>
                                <w:div w:id="1046642618">
                                  <w:marLeft w:val="0"/>
                                  <w:marRight w:val="0"/>
                                  <w:marTop w:val="0"/>
                                  <w:marBottom w:val="0"/>
                                  <w:divBdr>
                                    <w:top w:val="none" w:sz="0" w:space="0" w:color="auto"/>
                                    <w:left w:val="none" w:sz="0" w:space="0" w:color="auto"/>
                                    <w:bottom w:val="none" w:sz="0" w:space="0" w:color="auto"/>
                                    <w:right w:val="none" w:sz="0" w:space="0" w:color="auto"/>
                                  </w:divBdr>
                                  <w:divsChild>
                                    <w:div w:id="1018047496">
                                      <w:marLeft w:val="0"/>
                                      <w:marRight w:val="0"/>
                                      <w:marTop w:val="0"/>
                                      <w:marBottom w:val="0"/>
                                      <w:divBdr>
                                        <w:top w:val="none" w:sz="0" w:space="0" w:color="auto"/>
                                        <w:left w:val="none" w:sz="0" w:space="0" w:color="auto"/>
                                        <w:bottom w:val="none" w:sz="0" w:space="0" w:color="auto"/>
                                        <w:right w:val="none" w:sz="0" w:space="0" w:color="auto"/>
                                      </w:divBdr>
                                      <w:divsChild>
                                        <w:div w:id="13766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8804">
          <w:marLeft w:val="0"/>
          <w:marRight w:val="0"/>
          <w:marTop w:val="0"/>
          <w:marBottom w:val="0"/>
          <w:divBdr>
            <w:top w:val="none" w:sz="0" w:space="0" w:color="auto"/>
            <w:left w:val="none" w:sz="0" w:space="0" w:color="auto"/>
            <w:bottom w:val="none" w:sz="0" w:space="0" w:color="auto"/>
            <w:right w:val="none" w:sz="0" w:space="0" w:color="auto"/>
          </w:divBdr>
          <w:divsChild>
            <w:div w:id="939292126">
              <w:marLeft w:val="0"/>
              <w:marRight w:val="0"/>
              <w:marTop w:val="0"/>
              <w:marBottom w:val="0"/>
              <w:divBdr>
                <w:top w:val="none" w:sz="0" w:space="0" w:color="auto"/>
                <w:left w:val="none" w:sz="0" w:space="0" w:color="auto"/>
                <w:bottom w:val="none" w:sz="0" w:space="0" w:color="auto"/>
                <w:right w:val="none" w:sz="0" w:space="0" w:color="auto"/>
              </w:divBdr>
              <w:divsChild>
                <w:div w:id="880215959">
                  <w:marLeft w:val="0"/>
                  <w:marRight w:val="0"/>
                  <w:marTop w:val="0"/>
                  <w:marBottom w:val="0"/>
                  <w:divBdr>
                    <w:top w:val="none" w:sz="0" w:space="0" w:color="auto"/>
                    <w:left w:val="none" w:sz="0" w:space="0" w:color="auto"/>
                    <w:bottom w:val="none" w:sz="0" w:space="0" w:color="auto"/>
                    <w:right w:val="none" w:sz="0" w:space="0" w:color="auto"/>
                  </w:divBdr>
                  <w:divsChild>
                    <w:div w:id="396826737">
                      <w:marLeft w:val="0"/>
                      <w:marRight w:val="0"/>
                      <w:marTop w:val="0"/>
                      <w:marBottom w:val="0"/>
                      <w:divBdr>
                        <w:top w:val="none" w:sz="0" w:space="0" w:color="auto"/>
                        <w:left w:val="none" w:sz="0" w:space="0" w:color="auto"/>
                        <w:bottom w:val="none" w:sz="0" w:space="0" w:color="auto"/>
                        <w:right w:val="none" w:sz="0" w:space="0" w:color="auto"/>
                      </w:divBdr>
                      <w:divsChild>
                        <w:div w:id="1676306029">
                          <w:marLeft w:val="0"/>
                          <w:marRight w:val="0"/>
                          <w:marTop w:val="0"/>
                          <w:marBottom w:val="0"/>
                          <w:divBdr>
                            <w:top w:val="none" w:sz="0" w:space="0" w:color="auto"/>
                            <w:left w:val="none" w:sz="0" w:space="0" w:color="auto"/>
                            <w:bottom w:val="none" w:sz="0" w:space="0" w:color="auto"/>
                            <w:right w:val="none" w:sz="0" w:space="0" w:color="auto"/>
                          </w:divBdr>
                          <w:divsChild>
                            <w:div w:id="590313543">
                              <w:marLeft w:val="0"/>
                              <w:marRight w:val="0"/>
                              <w:marTop w:val="0"/>
                              <w:marBottom w:val="0"/>
                              <w:divBdr>
                                <w:top w:val="none" w:sz="0" w:space="0" w:color="auto"/>
                                <w:left w:val="none" w:sz="0" w:space="0" w:color="auto"/>
                                <w:bottom w:val="none" w:sz="0" w:space="0" w:color="auto"/>
                                <w:right w:val="none" w:sz="0" w:space="0" w:color="auto"/>
                              </w:divBdr>
                              <w:divsChild>
                                <w:div w:id="15940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73754">
                  <w:marLeft w:val="0"/>
                  <w:marRight w:val="0"/>
                  <w:marTop w:val="0"/>
                  <w:marBottom w:val="0"/>
                  <w:divBdr>
                    <w:top w:val="none" w:sz="0" w:space="0" w:color="auto"/>
                    <w:left w:val="none" w:sz="0" w:space="0" w:color="auto"/>
                    <w:bottom w:val="none" w:sz="0" w:space="0" w:color="auto"/>
                    <w:right w:val="none" w:sz="0" w:space="0" w:color="auto"/>
                  </w:divBdr>
                  <w:divsChild>
                    <w:div w:id="824324722">
                      <w:marLeft w:val="0"/>
                      <w:marRight w:val="0"/>
                      <w:marTop w:val="0"/>
                      <w:marBottom w:val="0"/>
                      <w:divBdr>
                        <w:top w:val="none" w:sz="0" w:space="0" w:color="auto"/>
                        <w:left w:val="none" w:sz="0" w:space="0" w:color="auto"/>
                        <w:bottom w:val="none" w:sz="0" w:space="0" w:color="auto"/>
                        <w:right w:val="none" w:sz="0" w:space="0" w:color="auto"/>
                      </w:divBdr>
                      <w:divsChild>
                        <w:div w:id="534973132">
                          <w:marLeft w:val="0"/>
                          <w:marRight w:val="0"/>
                          <w:marTop w:val="0"/>
                          <w:marBottom w:val="0"/>
                          <w:divBdr>
                            <w:top w:val="none" w:sz="0" w:space="0" w:color="auto"/>
                            <w:left w:val="none" w:sz="0" w:space="0" w:color="auto"/>
                            <w:bottom w:val="none" w:sz="0" w:space="0" w:color="auto"/>
                            <w:right w:val="none" w:sz="0" w:space="0" w:color="auto"/>
                          </w:divBdr>
                          <w:divsChild>
                            <w:div w:id="383410067">
                              <w:marLeft w:val="0"/>
                              <w:marRight w:val="0"/>
                              <w:marTop w:val="0"/>
                              <w:marBottom w:val="0"/>
                              <w:divBdr>
                                <w:top w:val="none" w:sz="0" w:space="0" w:color="auto"/>
                                <w:left w:val="none" w:sz="0" w:space="0" w:color="auto"/>
                                <w:bottom w:val="none" w:sz="0" w:space="0" w:color="auto"/>
                                <w:right w:val="none" w:sz="0" w:space="0" w:color="auto"/>
                              </w:divBdr>
                              <w:divsChild>
                                <w:div w:id="1577326124">
                                  <w:marLeft w:val="0"/>
                                  <w:marRight w:val="0"/>
                                  <w:marTop w:val="0"/>
                                  <w:marBottom w:val="0"/>
                                  <w:divBdr>
                                    <w:top w:val="none" w:sz="0" w:space="0" w:color="auto"/>
                                    <w:left w:val="none" w:sz="0" w:space="0" w:color="auto"/>
                                    <w:bottom w:val="none" w:sz="0" w:space="0" w:color="auto"/>
                                    <w:right w:val="none" w:sz="0" w:space="0" w:color="auto"/>
                                  </w:divBdr>
                                  <w:divsChild>
                                    <w:div w:id="11117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39573">
                          <w:marLeft w:val="0"/>
                          <w:marRight w:val="0"/>
                          <w:marTop w:val="0"/>
                          <w:marBottom w:val="0"/>
                          <w:divBdr>
                            <w:top w:val="none" w:sz="0" w:space="0" w:color="auto"/>
                            <w:left w:val="none" w:sz="0" w:space="0" w:color="auto"/>
                            <w:bottom w:val="none" w:sz="0" w:space="0" w:color="auto"/>
                            <w:right w:val="none" w:sz="0" w:space="0" w:color="auto"/>
                          </w:divBdr>
                          <w:divsChild>
                            <w:div w:id="504247757">
                              <w:marLeft w:val="0"/>
                              <w:marRight w:val="0"/>
                              <w:marTop w:val="0"/>
                              <w:marBottom w:val="0"/>
                              <w:divBdr>
                                <w:top w:val="none" w:sz="0" w:space="0" w:color="auto"/>
                                <w:left w:val="none" w:sz="0" w:space="0" w:color="auto"/>
                                <w:bottom w:val="none" w:sz="0" w:space="0" w:color="auto"/>
                                <w:right w:val="none" w:sz="0" w:space="0" w:color="auto"/>
                              </w:divBdr>
                              <w:divsChild>
                                <w:div w:id="894269366">
                                  <w:marLeft w:val="0"/>
                                  <w:marRight w:val="0"/>
                                  <w:marTop w:val="0"/>
                                  <w:marBottom w:val="0"/>
                                  <w:divBdr>
                                    <w:top w:val="none" w:sz="0" w:space="0" w:color="auto"/>
                                    <w:left w:val="none" w:sz="0" w:space="0" w:color="auto"/>
                                    <w:bottom w:val="none" w:sz="0" w:space="0" w:color="auto"/>
                                    <w:right w:val="none" w:sz="0" w:space="0" w:color="auto"/>
                                  </w:divBdr>
                                  <w:divsChild>
                                    <w:div w:id="8254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767256">
          <w:marLeft w:val="0"/>
          <w:marRight w:val="0"/>
          <w:marTop w:val="0"/>
          <w:marBottom w:val="0"/>
          <w:divBdr>
            <w:top w:val="none" w:sz="0" w:space="0" w:color="auto"/>
            <w:left w:val="none" w:sz="0" w:space="0" w:color="auto"/>
            <w:bottom w:val="none" w:sz="0" w:space="0" w:color="auto"/>
            <w:right w:val="none" w:sz="0" w:space="0" w:color="auto"/>
          </w:divBdr>
          <w:divsChild>
            <w:div w:id="1080910232">
              <w:marLeft w:val="0"/>
              <w:marRight w:val="0"/>
              <w:marTop w:val="0"/>
              <w:marBottom w:val="0"/>
              <w:divBdr>
                <w:top w:val="none" w:sz="0" w:space="0" w:color="auto"/>
                <w:left w:val="none" w:sz="0" w:space="0" w:color="auto"/>
                <w:bottom w:val="none" w:sz="0" w:space="0" w:color="auto"/>
                <w:right w:val="none" w:sz="0" w:space="0" w:color="auto"/>
              </w:divBdr>
              <w:divsChild>
                <w:div w:id="1358699857">
                  <w:marLeft w:val="0"/>
                  <w:marRight w:val="0"/>
                  <w:marTop w:val="0"/>
                  <w:marBottom w:val="0"/>
                  <w:divBdr>
                    <w:top w:val="none" w:sz="0" w:space="0" w:color="auto"/>
                    <w:left w:val="none" w:sz="0" w:space="0" w:color="auto"/>
                    <w:bottom w:val="none" w:sz="0" w:space="0" w:color="auto"/>
                    <w:right w:val="none" w:sz="0" w:space="0" w:color="auto"/>
                  </w:divBdr>
                  <w:divsChild>
                    <w:div w:id="488138418">
                      <w:marLeft w:val="0"/>
                      <w:marRight w:val="0"/>
                      <w:marTop w:val="0"/>
                      <w:marBottom w:val="0"/>
                      <w:divBdr>
                        <w:top w:val="none" w:sz="0" w:space="0" w:color="auto"/>
                        <w:left w:val="none" w:sz="0" w:space="0" w:color="auto"/>
                        <w:bottom w:val="none" w:sz="0" w:space="0" w:color="auto"/>
                        <w:right w:val="none" w:sz="0" w:space="0" w:color="auto"/>
                      </w:divBdr>
                      <w:divsChild>
                        <w:div w:id="663052145">
                          <w:marLeft w:val="0"/>
                          <w:marRight w:val="0"/>
                          <w:marTop w:val="0"/>
                          <w:marBottom w:val="0"/>
                          <w:divBdr>
                            <w:top w:val="none" w:sz="0" w:space="0" w:color="auto"/>
                            <w:left w:val="none" w:sz="0" w:space="0" w:color="auto"/>
                            <w:bottom w:val="none" w:sz="0" w:space="0" w:color="auto"/>
                            <w:right w:val="none" w:sz="0" w:space="0" w:color="auto"/>
                          </w:divBdr>
                          <w:divsChild>
                            <w:div w:id="1247615429">
                              <w:marLeft w:val="0"/>
                              <w:marRight w:val="0"/>
                              <w:marTop w:val="0"/>
                              <w:marBottom w:val="0"/>
                              <w:divBdr>
                                <w:top w:val="none" w:sz="0" w:space="0" w:color="auto"/>
                                <w:left w:val="none" w:sz="0" w:space="0" w:color="auto"/>
                                <w:bottom w:val="none" w:sz="0" w:space="0" w:color="auto"/>
                                <w:right w:val="none" w:sz="0" w:space="0" w:color="auto"/>
                              </w:divBdr>
                              <w:divsChild>
                                <w:div w:id="935947147">
                                  <w:marLeft w:val="0"/>
                                  <w:marRight w:val="0"/>
                                  <w:marTop w:val="0"/>
                                  <w:marBottom w:val="0"/>
                                  <w:divBdr>
                                    <w:top w:val="none" w:sz="0" w:space="0" w:color="auto"/>
                                    <w:left w:val="none" w:sz="0" w:space="0" w:color="auto"/>
                                    <w:bottom w:val="none" w:sz="0" w:space="0" w:color="auto"/>
                                    <w:right w:val="none" w:sz="0" w:space="0" w:color="auto"/>
                                  </w:divBdr>
                                  <w:divsChild>
                                    <w:div w:id="1586722655">
                                      <w:marLeft w:val="0"/>
                                      <w:marRight w:val="0"/>
                                      <w:marTop w:val="0"/>
                                      <w:marBottom w:val="0"/>
                                      <w:divBdr>
                                        <w:top w:val="none" w:sz="0" w:space="0" w:color="auto"/>
                                        <w:left w:val="none" w:sz="0" w:space="0" w:color="auto"/>
                                        <w:bottom w:val="none" w:sz="0" w:space="0" w:color="auto"/>
                                        <w:right w:val="none" w:sz="0" w:space="0" w:color="auto"/>
                                      </w:divBdr>
                                      <w:divsChild>
                                        <w:div w:id="412246349">
                                          <w:marLeft w:val="0"/>
                                          <w:marRight w:val="0"/>
                                          <w:marTop w:val="0"/>
                                          <w:marBottom w:val="0"/>
                                          <w:divBdr>
                                            <w:top w:val="none" w:sz="0" w:space="0" w:color="auto"/>
                                            <w:left w:val="none" w:sz="0" w:space="0" w:color="auto"/>
                                            <w:bottom w:val="none" w:sz="0" w:space="0" w:color="auto"/>
                                            <w:right w:val="none" w:sz="0" w:space="0" w:color="auto"/>
                                          </w:divBdr>
                                          <w:divsChild>
                                            <w:div w:id="962082583">
                                              <w:marLeft w:val="0"/>
                                              <w:marRight w:val="0"/>
                                              <w:marTop w:val="0"/>
                                              <w:marBottom w:val="0"/>
                                              <w:divBdr>
                                                <w:top w:val="none" w:sz="0" w:space="0" w:color="auto"/>
                                                <w:left w:val="none" w:sz="0" w:space="0" w:color="auto"/>
                                                <w:bottom w:val="none" w:sz="0" w:space="0" w:color="auto"/>
                                                <w:right w:val="none" w:sz="0" w:space="0" w:color="auto"/>
                                              </w:divBdr>
                                              <w:divsChild>
                                                <w:div w:id="1093747992">
                                                  <w:marLeft w:val="0"/>
                                                  <w:marRight w:val="0"/>
                                                  <w:marTop w:val="0"/>
                                                  <w:marBottom w:val="0"/>
                                                  <w:divBdr>
                                                    <w:top w:val="none" w:sz="0" w:space="0" w:color="auto"/>
                                                    <w:left w:val="none" w:sz="0" w:space="0" w:color="auto"/>
                                                    <w:bottom w:val="none" w:sz="0" w:space="0" w:color="auto"/>
                                                    <w:right w:val="none" w:sz="0" w:space="0" w:color="auto"/>
                                                  </w:divBdr>
                                                  <w:divsChild>
                                                    <w:div w:id="747653370">
                                                      <w:marLeft w:val="0"/>
                                                      <w:marRight w:val="0"/>
                                                      <w:marTop w:val="0"/>
                                                      <w:marBottom w:val="0"/>
                                                      <w:divBdr>
                                                        <w:top w:val="none" w:sz="0" w:space="0" w:color="auto"/>
                                                        <w:left w:val="none" w:sz="0" w:space="0" w:color="auto"/>
                                                        <w:bottom w:val="none" w:sz="0" w:space="0" w:color="auto"/>
                                                        <w:right w:val="none" w:sz="0" w:space="0" w:color="auto"/>
                                                      </w:divBdr>
                                                      <w:divsChild>
                                                        <w:div w:id="1906183797">
                                                          <w:marLeft w:val="0"/>
                                                          <w:marRight w:val="0"/>
                                                          <w:marTop w:val="0"/>
                                                          <w:marBottom w:val="0"/>
                                                          <w:divBdr>
                                                            <w:top w:val="none" w:sz="0" w:space="0" w:color="auto"/>
                                                            <w:left w:val="none" w:sz="0" w:space="0" w:color="auto"/>
                                                            <w:bottom w:val="none" w:sz="0" w:space="0" w:color="auto"/>
                                                            <w:right w:val="none" w:sz="0" w:space="0" w:color="auto"/>
                                                          </w:divBdr>
                                                          <w:divsChild>
                                                            <w:div w:id="168524980">
                                                              <w:marLeft w:val="0"/>
                                                              <w:marRight w:val="0"/>
                                                              <w:marTop w:val="0"/>
                                                              <w:marBottom w:val="0"/>
                                                              <w:divBdr>
                                                                <w:top w:val="none" w:sz="0" w:space="0" w:color="auto"/>
                                                                <w:left w:val="none" w:sz="0" w:space="0" w:color="auto"/>
                                                                <w:bottom w:val="none" w:sz="0" w:space="0" w:color="auto"/>
                                                                <w:right w:val="none" w:sz="0" w:space="0" w:color="auto"/>
                                                              </w:divBdr>
                                                            </w:div>
                                                            <w:div w:id="6214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910725">
                                      <w:marLeft w:val="0"/>
                                      <w:marRight w:val="0"/>
                                      <w:marTop w:val="0"/>
                                      <w:marBottom w:val="0"/>
                                      <w:divBdr>
                                        <w:top w:val="none" w:sz="0" w:space="0" w:color="auto"/>
                                        <w:left w:val="none" w:sz="0" w:space="0" w:color="auto"/>
                                        <w:bottom w:val="none" w:sz="0" w:space="0" w:color="auto"/>
                                        <w:right w:val="none" w:sz="0" w:space="0" w:color="auto"/>
                                      </w:divBdr>
                                      <w:divsChild>
                                        <w:div w:id="8299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866632">
          <w:marLeft w:val="0"/>
          <w:marRight w:val="0"/>
          <w:marTop w:val="0"/>
          <w:marBottom w:val="0"/>
          <w:divBdr>
            <w:top w:val="none" w:sz="0" w:space="0" w:color="auto"/>
            <w:left w:val="none" w:sz="0" w:space="0" w:color="auto"/>
            <w:bottom w:val="none" w:sz="0" w:space="0" w:color="auto"/>
            <w:right w:val="none" w:sz="0" w:space="0" w:color="auto"/>
          </w:divBdr>
          <w:divsChild>
            <w:div w:id="2133983401">
              <w:marLeft w:val="0"/>
              <w:marRight w:val="0"/>
              <w:marTop w:val="0"/>
              <w:marBottom w:val="0"/>
              <w:divBdr>
                <w:top w:val="none" w:sz="0" w:space="0" w:color="auto"/>
                <w:left w:val="none" w:sz="0" w:space="0" w:color="auto"/>
                <w:bottom w:val="none" w:sz="0" w:space="0" w:color="auto"/>
                <w:right w:val="none" w:sz="0" w:space="0" w:color="auto"/>
              </w:divBdr>
              <w:divsChild>
                <w:div w:id="1745487199">
                  <w:marLeft w:val="0"/>
                  <w:marRight w:val="0"/>
                  <w:marTop w:val="0"/>
                  <w:marBottom w:val="0"/>
                  <w:divBdr>
                    <w:top w:val="none" w:sz="0" w:space="0" w:color="auto"/>
                    <w:left w:val="none" w:sz="0" w:space="0" w:color="auto"/>
                    <w:bottom w:val="none" w:sz="0" w:space="0" w:color="auto"/>
                    <w:right w:val="none" w:sz="0" w:space="0" w:color="auto"/>
                  </w:divBdr>
                  <w:divsChild>
                    <w:div w:id="343480247">
                      <w:marLeft w:val="0"/>
                      <w:marRight w:val="0"/>
                      <w:marTop w:val="0"/>
                      <w:marBottom w:val="0"/>
                      <w:divBdr>
                        <w:top w:val="none" w:sz="0" w:space="0" w:color="auto"/>
                        <w:left w:val="none" w:sz="0" w:space="0" w:color="auto"/>
                        <w:bottom w:val="none" w:sz="0" w:space="0" w:color="auto"/>
                        <w:right w:val="none" w:sz="0" w:space="0" w:color="auto"/>
                      </w:divBdr>
                      <w:divsChild>
                        <w:div w:id="781995784">
                          <w:marLeft w:val="0"/>
                          <w:marRight w:val="0"/>
                          <w:marTop w:val="0"/>
                          <w:marBottom w:val="0"/>
                          <w:divBdr>
                            <w:top w:val="none" w:sz="0" w:space="0" w:color="auto"/>
                            <w:left w:val="none" w:sz="0" w:space="0" w:color="auto"/>
                            <w:bottom w:val="none" w:sz="0" w:space="0" w:color="auto"/>
                            <w:right w:val="none" w:sz="0" w:space="0" w:color="auto"/>
                          </w:divBdr>
                          <w:divsChild>
                            <w:div w:id="2050260768">
                              <w:marLeft w:val="0"/>
                              <w:marRight w:val="0"/>
                              <w:marTop w:val="0"/>
                              <w:marBottom w:val="0"/>
                              <w:divBdr>
                                <w:top w:val="none" w:sz="0" w:space="0" w:color="auto"/>
                                <w:left w:val="none" w:sz="0" w:space="0" w:color="auto"/>
                                <w:bottom w:val="none" w:sz="0" w:space="0" w:color="auto"/>
                                <w:right w:val="none" w:sz="0" w:space="0" w:color="auto"/>
                              </w:divBdr>
                              <w:divsChild>
                                <w:div w:id="18478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52202">
                  <w:marLeft w:val="0"/>
                  <w:marRight w:val="0"/>
                  <w:marTop w:val="0"/>
                  <w:marBottom w:val="0"/>
                  <w:divBdr>
                    <w:top w:val="none" w:sz="0" w:space="0" w:color="auto"/>
                    <w:left w:val="none" w:sz="0" w:space="0" w:color="auto"/>
                    <w:bottom w:val="none" w:sz="0" w:space="0" w:color="auto"/>
                    <w:right w:val="none" w:sz="0" w:space="0" w:color="auto"/>
                  </w:divBdr>
                  <w:divsChild>
                    <w:div w:id="2108578462">
                      <w:marLeft w:val="0"/>
                      <w:marRight w:val="0"/>
                      <w:marTop w:val="0"/>
                      <w:marBottom w:val="0"/>
                      <w:divBdr>
                        <w:top w:val="none" w:sz="0" w:space="0" w:color="auto"/>
                        <w:left w:val="none" w:sz="0" w:space="0" w:color="auto"/>
                        <w:bottom w:val="none" w:sz="0" w:space="0" w:color="auto"/>
                        <w:right w:val="none" w:sz="0" w:space="0" w:color="auto"/>
                      </w:divBdr>
                      <w:divsChild>
                        <w:div w:id="1785072944">
                          <w:marLeft w:val="0"/>
                          <w:marRight w:val="0"/>
                          <w:marTop w:val="0"/>
                          <w:marBottom w:val="0"/>
                          <w:divBdr>
                            <w:top w:val="none" w:sz="0" w:space="0" w:color="auto"/>
                            <w:left w:val="none" w:sz="0" w:space="0" w:color="auto"/>
                            <w:bottom w:val="none" w:sz="0" w:space="0" w:color="auto"/>
                            <w:right w:val="none" w:sz="0" w:space="0" w:color="auto"/>
                          </w:divBdr>
                          <w:divsChild>
                            <w:div w:id="1681008194">
                              <w:marLeft w:val="0"/>
                              <w:marRight w:val="0"/>
                              <w:marTop w:val="0"/>
                              <w:marBottom w:val="0"/>
                              <w:divBdr>
                                <w:top w:val="none" w:sz="0" w:space="0" w:color="auto"/>
                                <w:left w:val="none" w:sz="0" w:space="0" w:color="auto"/>
                                <w:bottom w:val="none" w:sz="0" w:space="0" w:color="auto"/>
                                <w:right w:val="none" w:sz="0" w:space="0" w:color="auto"/>
                              </w:divBdr>
                              <w:divsChild>
                                <w:div w:id="1099056956">
                                  <w:marLeft w:val="0"/>
                                  <w:marRight w:val="0"/>
                                  <w:marTop w:val="0"/>
                                  <w:marBottom w:val="0"/>
                                  <w:divBdr>
                                    <w:top w:val="none" w:sz="0" w:space="0" w:color="auto"/>
                                    <w:left w:val="none" w:sz="0" w:space="0" w:color="auto"/>
                                    <w:bottom w:val="none" w:sz="0" w:space="0" w:color="auto"/>
                                    <w:right w:val="none" w:sz="0" w:space="0" w:color="auto"/>
                                  </w:divBdr>
                                  <w:divsChild>
                                    <w:div w:id="5350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29079">
                              <w:marLeft w:val="0"/>
                              <w:marRight w:val="0"/>
                              <w:marTop w:val="0"/>
                              <w:marBottom w:val="0"/>
                              <w:divBdr>
                                <w:top w:val="none" w:sz="0" w:space="0" w:color="auto"/>
                                <w:left w:val="none" w:sz="0" w:space="0" w:color="auto"/>
                                <w:bottom w:val="none" w:sz="0" w:space="0" w:color="auto"/>
                                <w:right w:val="none" w:sz="0" w:space="0" w:color="auto"/>
                              </w:divBdr>
                              <w:divsChild>
                                <w:div w:id="65617744">
                                  <w:marLeft w:val="0"/>
                                  <w:marRight w:val="0"/>
                                  <w:marTop w:val="0"/>
                                  <w:marBottom w:val="0"/>
                                  <w:divBdr>
                                    <w:top w:val="none" w:sz="0" w:space="0" w:color="auto"/>
                                    <w:left w:val="none" w:sz="0" w:space="0" w:color="auto"/>
                                    <w:bottom w:val="none" w:sz="0" w:space="0" w:color="auto"/>
                                    <w:right w:val="none" w:sz="0" w:space="0" w:color="auto"/>
                                  </w:divBdr>
                                  <w:divsChild>
                                    <w:div w:id="1329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8547">
                              <w:marLeft w:val="0"/>
                              <w:marRight w:val="0"/>
                              <w:marTop w:val="0"/>
                              <w:marBottom w:val="0"/>
                              <w:divBdr>
                                <w:top w:val="none" w:sz="0" w:space="0" w:color="auto"/>
                                <w:left w:val="none" w:sz="0" w:space="0" w:color="auto"/>
                                <w:bottom w:val="none" w:sz="0" w:space="0" w:color="auto"/>
                                <w:right w:val="none" w:sz="0" w:space="0" w:color="auto"/>
                              </w:divBdr>
                              <w:divsChild>
                                <w:div w:id="324280710">
                                  <w:marLeft w:val="0"/>
                                  <w:marRight w:val="0"/>
                                  <w:marTop w:val="0"/>
                                  <w:marBottom w:val="0"/>
                                  <w:divBdr>
                                    <w:top w:val="none" w:sz="0" w:space="0" w:color="auto"/>
                                    <w:left w:val="none" w:sz="0" w:space="0" w:color="auto"/>
                                    <w:bottom w:val="none" w:sz="0" w:space="0" w:color="auto"/>
                                    <w:right w:val="none" w:sz="0" w:space="0" w:color="auto"/>
                                  </w:divBdr>
                                  <w:divsChild>
                                    <w:div w:id="8450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986515">
          <w:marLeft w:val="0"/>
          <w:marRight w:val="0"/>
          <w:marTop w:val="0"/>
          <w:marBottom w:val="0"/>
          <w:divBdr>
            <w:top w:val="none" w:sz="0" w:space="0" w:color="auto"/>
            <w:left w:val="none" w:sz="0" w:space="0" w:color="auto"/>
            <w:bottom w:val="none" w:sz="0" w:space="0" w:color="auto"/>
            <w:right w:val="none" w:sz="0" w:space="0" w:color="auto"/>
          </w:divBdr>
          <w:divsChild>
            <w:div w:id="602805616">
              <w:marLeft w:val="0"/>
              <w:marRight w:val="0"/>
              <w:marTop w:val="0"/>
              <w:marBottom w:val="0"/>
              <w:divBdr>
                <w:top w:val="none" w:sz="0" w:space="0" w:color="auto"/>
                <w:left w:val="none" w:sz="0" w:space="0" w:color="auto"/>
                <w:bottom w:val="none" w:sz="0" w:space="0" w:color="auto"/>
                <w:right w:val="none" w:sz="0" w:space="0" w:color="auto"/>
              </w:divBdr>
              <w:divsChild>
                <w:div w:id="1969819493">
                  <w:marLeft w:val="0"/>
                  <w:marRight w:val="0"/>
                  <w:marTop w:val="0"/>
                  <w:marBottom w:val="0"/>
                  <w:divBdr>
                    <w:top w:val="none" w:sz="0" w:space="0" w:color="auto"/>
                    <w:left w:val="none" w:sz="0" w:space="0" w:color="auto"/>
                    <w:bottom w:val="none" w:sz="0" w:space="0" w:color="auto"/>
                    <w:right w:val="none" w:sz="0" w:space="0" w:color="auto"/>
                  </w:divBdr>
                  <w:divsChild>
                    <w:div w:id="1387025487">
                      <w:marLeft w:val="0"/>
                      <w:marRight w:val="0"/>
                      <w:marTop w:val="0"/>
                      <w:marBottom w:val="0"/>
                      <w:divBdr>
                        <w:top w:val="none" w:sz="0" w:space="0" w:color="auto"/>
                        <w:left w:val="none" w:sz="0" w:space="0" w:color="auto"/>
                        <w:bottom w:val="none" w:sz="0" w:space="0" w:color="auto"/>
                        <w:right w:val="none" w:sz="0" w:space="0" w:color="auto"/>
                      </w:divBdr>
                      <w:divsChild>
                        <w:div w:id="1179004353">
                          <w:marLeft w:val="0"/>
                          <w:marRight w:val="0"/>
                          <w:marTop w:val="0"/>
                          <w:marBottom w:val="0"/>
                          <w:divBdr>
                            <w:top w:val="none" w:sz="0" w:space="0" w:color="auto"/>
                            <w:left w:val="none" w:sz="0" w:space="0" w:color="auto"/>
                            <w:bottom w:val="none" w:sz="0" w:space="0" w:color="auto"/>
                            <w:right w:val="none" w:sz="0" w:space="0" w:color="auto"/>
                          </w:divBdr>
                          <w:divsChild>
                            <w:div w:id="77753774">
                              <w:marLeft w:val="0"/>
                              <w:marRight w:val="0"/>
                              <w:marTop w:val="0"/>
                              <w:marBottom w:val="0"/>
                              <w:divBdr>
                                <w:top w:val="none" w:sz="0" w:space="0" w:color="auto"/>
                                <w:left w:val="none" w:sz="0" w:space="0" w:color="auto"/>
                                <w:bottom w:val="none" w:sz="0" w:space="0" w:color="auto"/>
                                <w:right w:val="none" w:sz="0" w:space="0" w:color="auto"/>
                              </w:divBdr>
                              <w:divsChild>
                                <w:div w:id="723679184">
                                  <w:marLeft w:val="0"/>
                                  <w:marRight w:val="0"/>
                                  <w:marTop w:val="0"/>
                                  <w:marBottom w:val="0"/>
                                  <w:divBdr>
                                    <w:top w:val="none" w:sz="0" w:space="0" w:color="auto"/>
                                    <w:left w:val="none" w:sz="0" w:space="0" w:color="auto"/>
                                    <w:bottom w:val="none" w:sz="0" w:space="0" w:color="auto"/>
                                    <w:right w:val="none" w:sz="0" w:space="0" w:color="auto"/>
                                  </w:divBdr>
                                  <w:divsChild>
                                    <w:div w:id="213587570">
                                      <w:marLeft w:val="0"/>
                                      <w:marRight w:val="0"/>
                                      <w:marTop w:val="0"/>
                                      <w:marBottom w:val="0"/>
                                      <w:divBdr>
                                        <w:top w:val="none" w:sz="0" w:space="0" w:color="auto"/>
                                        <w:left w:val="none" w:sz="0" w:space="0" w:color="auto"/>
                                        <w:bottom w:val="none" w:sz="0" w:space="0" w:color="auto"/>
                                        <w:right w:val="none" w:sz="0" w:space="0" w:color="auto"/>
                                      </w:divBdr>
                                      <w:divsChild>
                                        <w:div w:id="10342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755154">
          <w:marLeft w:val="0"/>
          <w:marRight w:val="0"/>
          <w:marTop w:val="0"/>
          <w:marBottom w:val="0"/>
          <w:divBdr>
            <w:top w:val="none" w:sz="0" w:space="0" w:color="auto"/>
            <w:left w:val="none" w:sz="0" w:space="0" w:color="auto"/>
            <w:bottom w:val="none" w:sz="0" w:space="0" w:color="auto"/>
            <w:right w:val="none" w:sz="0" w:space="0" w:color="auto"/>
          </w:divBdr>
          <w:divsChild>
            <w:div w:id="1726677259">
              <w:marLeft w:val="0"/>
              <w:marRight w:val="0"/>
              <w:marTop w:val="0"/>
              <w:marBottom w:val="0"/>
              <w:divBdr>
                <w:top w:val="none" w:sz="0" w:space="0" w:color="auto"/>
                <w:left w:val="none" w:sz="0" w:space="0" w:color="auto"/>
                <w:bottom w:val="none" w:sz="0" w:space="0" w:color="auto"/>
                <w:right w:val="none" w:sz="0" w:space="0" w:color="auto"/>
              </w:divBdr>
              <w:divsChild>
                <w:div w:id="1879661259">
                  <w:marLeft w:val="0"/>
                  <w:marRight w:val="0"/>
                  <w:marTop w:val="0"/>
                  <w:marBottom w:val="0"/>
                  <w:divBdr>
                    <w:top w:val="none" w:sz="0" w:space="0" w:color="auto"/>
                    <w:left w:val="none" w:sz="0" w:space="0" w:color="auto"/>
                    <w:bottom w:val="none" w:sz="0" w:space="0" w:color="auto"/>
                    <w:right w:val="none" w:sz="0" w:space="0" w:color="auto"/>
                  </w:divBdr>
                  <w:divsChild>
                    <w:div w:id="1886674994">
                      <w:marLeft w:val="0"/>
                      <w:marRight w:val="0"/>
                      <w:marTop w:val="0"/>
                      <w:marBottom w:val="0"/>
                      <w:divBdr>
                        <w:top w:val="none" w:sz="0" w:space="0" w:color="auto"/>
                        <w:left w:val="none" w:sz="0" w:space="0" w:color="auto"/>
                        <w:bottom w:val="none" w:sz="0" w:space="0" w:color="auto"/>
                        <w:right w:val="none" w:sz="0" w:space="0" w:color="auto"/>
                      </w:divBdr>
                      <w:divsChild>
                        <w:div w:id="2001076944">
                          <w:marLeft w:val="0"/>
                          <w:marRight w:val="0"/>
                          <w:marTop w:val="0"/>
                          <w:marBottom w:val="0"/>
                          <w:divBdr>
                            <w:top w:val="none" w:sz="0" w:space="0" w:color="auto"/>
                            <w:left w:val="none" w:sz="0" w:space="0" w:color="auto"/>
                            <w:bottom w:val="none" w:sz="0" w:space="0" w:color="auto"/>
                            <w:right w:val="none" w:sz="0" w:space="0" w:color="auto"/>
                          </w:divBdr>
                          <w:divsChild>
                            <w:div w:id="1805849201">
                              <w:marLeft w:val="0"/>
                              <w:marRight w:val="0"/>
                              <w:marTop w:val="0"/>
                              <w:marBottom w:val="0"/>
                              <w:divBdr>
                                <w:top w:val="none" w:sz="0" w:space="0" w:color="auto"/>
                                <w:left w:val="none" w:sz="0" w:space="0" w:color="auto"/>
                                <w:bottom w:val="none" w:sz="0" w:space="0" w:color="auto"/>
                                <w:right w:val="none" w:sz="0" w:space="0" w:color="auto"/>
                              </w:divBdr>
                              <w:divsChild>
                                <w:div w:id="11558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124218">
                  <w:marLeft w:val="0"/>
                  <w:marRight w:val="0"/>
                  <w:marTop w:val="0"/>
                  <w:marBottom w:val="0"/>
                  <w:divBdr>
                    <w:top w:val="none" w:sz="0" w:space="0" w:color="auto"/>
                    <w:left w:val="none" w:sz="0" w:space="0" w:color="auto"/>
                    <w:bottom w:val="none" w:sz="0" w:space="0" w:color="auto"/>
                    <w:right w:val="none" w:sz="0" w:space="0" w:color="auto"/>
                  </w:divBdr>
                  <w:divsChild>
                    <w:div w:id="578638447">
                      <w:marLeft w:val="0"/>
                      <w:marRight w:val="0"/>
                      <w:marTop w:val="0"/>
                      <w:marBottom w:val="0"/>
                      <w:divBdr>
                        <w:top w:val="none" w:sz="0" w:space="0" w:color="auto"/>
                        <w:left w:val="none" w:sz="0" w:space="0" w:color="auto"/>
                        <w:bottom w:val="none" w:sz="0" w:space="0" w:color="auto"/>
                        <w:right w:val="none" w:sz="0" w:space="0" w:color="auto"/>
                      </w:divBdr>
                      <w:divsChild>
                        <w:div w:id="1953782788">
                          <w:marLeft w:val="0"/>
                          <w:marRight w:val="0"/>
                          <w:marTop w:val="0"/>
                          <w:marBottom w:val="0"/>
                          <w:divBdr>
                            <w:top w:val="none" w:sz="0" w:space="0" w:color="auto"/>
                            <w:left w:val="none" w:sz="0" w:space="0" w:color="auto"/>
                            <w:bottom w:val="none" w:sz="0" w:space="0" w:color="auto"/>
                            <w:right w:val="none" w:sz="0" w:space="0" w:color="auto"/>
                          </w:divBdr>
                          <w:divsChild>
                            <w:div w:id="2021929533">
                              <w:marLeft w:val="0"/>
                              <w:marRight w:val="0"/>
                              <w:marTop w:val="0"/>
                              <w:marBottom w:val="0"/>
                              <w:divBdr>
                                <w:top w:val="none" w:sz="0" w:space="0" w:color="auto"/>
                                <w:left w:val="none" w:sz="0" w:space="0" w:color="auto"/>
                                <w:bottom w:val="none" w:sz="0" w:space="0" w:color="auto"/>
                                <w:right w:val="none" w:sz="0" w:space="0" w:color="auto"/>
                              </w:divBdr>
                              <w:divsChild>
                                <w:div w:id="754940356">
                                  <w:marLeft w:val="0"/>
                                  <w:marRight w:val="0"/>
                                  <w:marTop w:val="0"/>
                                  <w:marBottom w:val="0"/>
                                  <w:divBdr>
                                    <w:top w:val="none" w:sz="0" w:space="0" w:color="auto"/>
                                    <w:left w:val="none" w:sz="0" w:space="0" w:color="auto"/>
                                    <w:bottom w:val="none" w:sz="0" w:space="0" w:color="auto"/>
                                    <w:right w:val="none" w:sz="0" w:space="0" w:color="auto"/>
                                  </w:divBdr>
                                  <w:divsChild>
                                    <w:div w:id="12753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92175">
          <w:marLeft w:val="0"/>
          <w:marRight w:val="0"/>
          <w:marTop w:val="0"/>
          <w:marBottom w:val="0"/>
          <w:divBdr>
            <w:top w:val="none" w:sz="0" w:space="0" w:color="auto"/>
            <w:left w:val="none" w:sz="0" w:space="0" w:color="auto"/>
            <w:bottom w:val="none" w:sz="0" w:space="0" w:color="auto"/>
            <w:right w:val="none" w:sz="0" w:space="0" w:color="auto"/>
          </w:divBdr>
          <w:divsChild>
            <w:div w:id="166291451">
              <w:marLeft w:val="0"/>
              <w:marRight w:val="0"/>
              <w:marTop w:val="0"/>
              <w:marBottom w:val="0"/>
              <w:divBdr>
                <w:top w:val="none" w:sz="0" w:space="0" w:color="auto"/>
                <w:left w:val="none" w:sz="0" w:space="0" w:color="auto"/>
                <w:bottom w:val="none" w:sz="0" w:space="0" w:color="auto"/>
                <w:right w:val="none" w:sz="0" w:space="0" w:color="auto"/>
              </w:divBdr>
              <w:divsChild>
                <w:div w:id="91821811">
                  <w:marLeft w:val="0"/>
                  <w:marRight w:val="0"/>
                  <w:marTop w:val="0"/>
                  <w:marBottom w:val="0"/>
                  <w:divBdr>
                    <w:top w:val="none" w:sz="0" w:space="0" w:color="auto"/>
                    <w:left w:val="none" w:sz="0" w:space="0" w:color="auto"/>
                    <w:bottom w:val="none" w:sz="0" w:space="0" w:color="auto"/>
                    <w:right w:val="none" w:sz="0" w:space="0" w:color="auto"/>
                  </w:divBdr>
                  <w:divsChild>
                    <w:div w:id="1401251540">
                      <w:marLeft w:val="0"/>
                      <w:marRight w:val="0"/>
                      <w:marTop w:val="0"/>
                      <w:marBottom w:val="0"/>
                      <w:divBdr>
                        <w:top w:val="none" w:sz="0" w:space="0" w:color="auto"/>
                        <w:left w:val="none" w:sz="0" w:space="0" w:color="auto"/>
                        <w:bottom w:val="none" w:sz="0" w:space="0" w:color="auto"/>
                        <w:right w:val="none" w:sz="0" w:space="0" w:color="auto"/>
                      </w:divBdr>
                      <w:divsChild>
                        <w:div w:id="462844081">
                          <w:marLeft w:val="0"/>
                          <w:marRight w:val="0"/>
                          <w:marTop w:val="0"/>
                          <w:marBottom w:val="0"/>
                          <w:divBdr>
                            <w:top w:val="none" w:sz="0" w:space="0" w:color="auto"/>
                            <w:left w:val="none" w:sz="0" w:space="0" w:color="auto"/>
                            <w:bottom w:val="none" w:sz="0" w:space="0" w:color="auto"/>
                            <w:right w:val="none" w:sz="0" w:space="0" w:color="auto"/>
                          </w:divBdr>
                          <w:divsChild>
                            <w:div w:id="108548199">
                              <w:marLeft w:val="0"/>
                              <w:marRight w:val="0"/>
                              <w:marTop w:val="0"/>
                              <w:marBottom w:val="0"/>
                              <w:divBdr>
                                <w:top w:val="none" w:sz="0" w:space="0" w:color="auto"/>
                                <w:left w:val="none" w:sz="0" w:space="0" w:color="auto"/>
                                <w:bottom w:val="none" w:sz="0" w:space="0" w:color="auto"/>
                                <w:right w:val="none" w:sz="0" w:space="0" w:color="auto"/>
                              </w:divBdr>
                              <w:divsChild>
                                <w:div w:id="1324044350">
                                  <w:marLeft w:val="0"/>
                                  <w:marRight w:val="0"/>
                                  <w:marTop w:val="0"/>
                                  <w:marBottom w:val="0"/>
                                  <w:divBdr>
                                    <w:top w:val="none" w:sz="0" w:space="0" w:color="auto"/>
                                    <w:left w:val="none" w:sz="0" w:space="0" w:color="auto"/>
                                    <w:bottom w:val="none" w:sz="0" w:space="0" w:color="auto"/>
                                    <w:right w:val="none" w:sz="0" w:space="0" w:color="auto"/>
                                  </w:divBdr>
                                  <w:divsChild>
                                    <w:div w:id="755635537">
                                      <w:marLeft w:val="0"/>
                                      <w:marRight w:val="0"/>
                                      <w:marTop w:val="0"/>
                                      <w:marBottom w:val="0"/>
                                      <w:divBdr>
                                        <w:top w:val="none" w:sz="0" w:space="0" w:color="auto"/>
                                        <w:left w:val="none" w:sz="0" w:space="0" w:color="auto"/>
                                        <w:bottom w:val="none" w:sz="0" w:space="0" w:color="auto"/>
                                        <w:right w:val="none" w:sz="0" w:space="0" w:color="auto"/>
                                      </w:divBdr>
                                      <w:divsChild>
                                        <w:div w:id="5940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656">
          <w:marLeft w:val="0"/>
          <w:marRight w:val="0"/>
          <w:marTop w:val="0"/>
          <w:marBottom w:val="0"/>
          <w:divBdr>
            <w:top w:val="none" w:sz="0" w:space="0" w:color="auto"/>
            <w:left w:val="none" w:sz="0" w:space="0" w:color="auto"/>
            <w:bottom w:val="none" w:sz="0" w:space="0" w:color="auto"/>
            <w:right w:val="none" w:sz="0" w:space="0" w:color="auto"/>
          </w:divBdr>
          <w:divsChild>
            <w:div w:id="1983077694">
              <w:marLeft w:val="0"/>
              <w:marRight w:val="0"/>
              <w:marTop w:val="0"/>
              <w:marBottom w:val="0"/>
              <w:divBdr>
                <w:top w:val="none" w:sz="0" w:space="0" w:color="auto"/>
                <w:left w:val="none" w:sz="0" w:space="0" w:color="auto"/>
                <w:bottom w:val="none" w:sz="0" w:space="0" w:color="auto"/>
                <w:right w:val="none" w:sz="0" w:space="0" w:color="auto"/>
              </w:divBdr>
              <w:divsChild>
                <w:div w:id="567495725">
                  <w:marLeft w:val="0"/>
                  <w:marRight w:val="0"/>
                  <w:marTop w:val="0"/>
                  <w:marBottom w:val="0"/>
                  <w:divBdr>
                    <w:top w:val="none" w:sz="0" w:space="0" w:color="auto"/>
                    <w:left w:val="none" w:sz="0" w:space="0" w:color="auto"/>
                    <w:bottom w:val="none" w:sz="0" w:space="0" w:color="auto"/>
                    <w:right w:val="none" w:sz="0" w:space="0" w:color="auto"/>
                  </w:divBdr>
                  <w:divsChild>
                    <w:div w:id="1981618355">
                      <w:marLeft w:val="0"/>
                      <w:marRight w:val="0"/>
                      <w:marTop w:val="0"/>
                      <w:marBottom w:val="0"/>
                      <w:divBdr>
                        <w:top w:val="none" w:sz="0" w:space="0" w:color="auto"/>
                        <w:left w:val="none" w:sz="0" w:space="0" w:color="auto"/>
                        <w:bottom w:val="none" w:sz="0" w:space="0" w:color="auto"/>
                        <w:right w:val="none" w:sz="0" w:space="0" w:color="auto"/>
                      </w:divBdr>
                      <w:divsChild>
                        <w:div w:id="1471244999">
                          <w:marLeft w:val="0"/>
                          <w:marRight w:val="0"/>
                          <w:marTop w:val="0"/>
                          <w:marBottom w:val="0"/>
                          <w:divBdr>
                            <w:top w:val="none" w:sz="0" w:space="0" w:color="auto"/>
                            <w:left w:val="none" w:sz="0" w:space="0" w:color="auto"/>
                            <w:bottom w:val="none" w:sz="0" w:space="0" w:color="auto"/>
                            <w:right w:val="none" w:sz="0" w:space="0" w:color="auto"/>
                          </w:divBdr>
                          <w:divsChild>
                            <w:div w:id="863907151">
                              <w:marLeft w:val="0"/>
                              <w:marRight w:val="0"/>
                              <w:marTop w:val="0"/>
                              <w:marBottom w:val="0"/>
                              <w:divBdr>
                                <w:top w:val="none" w:sz="0" w:space="0" w:color="auto"/>
                                <w:left w:val="none" w:sz="0" w:space="0" w:color="auto"/>
                                <w:bottom w:val="none" w:sz="0" w:space="0" w:color="auto"/>
                                <w:right w:val="none" w:sz="0" w:space="0" w:color="auto"/>
                              </w:divBdr>
                              <w:divsChild>
                                <w:div w:id="5643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24761">
                  <w:marLeft w:val="0"/>
                  <w:marRight w:val="0"/>
                  <w:marTop w:val="0"/>
                  <w:marBottom w:val="0"/>
                  <w:divBdr>
                    <w:top w:val="none" w:sz="0" w:space="0" w:color="auto"/>
                    <w:left w:val="none" w:sz="0" w:space="0" w:color="auto"/>
                    <w:bottom w:val="none" w:sz="0" w:space="0" w:color="auto"/>
                    <w:right w:val="none" w:sz="0" w:space="0" w:color="auto"/>
                  </w:divBdr>
                  <w:divsChild>
                    <w:div w:id="1352219928">
                      <w:marLeft w:val="0"/>
                      <w:marRight w:val="0"/>
                      <w:marTop w:val="0"/>
                      <w:marBottom w:val="0"/>
                      <w:divBdr>
                        <w:top w:val="none" w:sz="0" w:space="0" w:color="auto"/>
                        <w:left w:val="none" w:sz="0" w:space="0" w:color="auto"/>
                        <w:bottom w:val="none" w:sz="0" w:space="0" w:color="auto"/>
                        <w:right w:val="none" w:sz="0" w:space="0" w:color="auto"/>
                      </w:divBdr>
                      <w:divsChild>
                        <w:div w:id="1113599858">
                          <w:marLeft w:val="0"/>
                          <w:marRight w:val="0"/>
                          <w:marTop w:val="0"/>
                          <w:marBottom w:val="0"/>
                          <w:divBdr>
                            <w:top w:val="none" w:sz="0" w:space="0" w:color="auto"/>
                            <w:left w:val="none" w:sz="0" w:space="0" w:color="auto"/>
                            <w:bottom w:val="none" w:sz="0" w:space="0" w:color="auto"/>
                            <w:right w:val="none" w:sz="0" w:space="0" w:color="auto"/>
                          </w:divBdr>
                          <w:divsChild>
                            <w:div w:id="227962749">
                              <w:marLeft w:val="0"/>
                              <w:marRight w:val="0"/>
                              <w:marTop w:val="0"/>
                              <w:marBottom w:val="0"/>
                              <w:divBdr>
                                <w:top w:val="none" w:sz="0" w:space="0" w:color="auto"/>
                                <w:left w:val="none" w:sz="0" w:space="0" w:color="auto"/>
                                <w:bottom w:val="none" w:sz="0" w:space="0" w:color="auto"/>
                                <w:right w:val="none" w:sz="0" w:space="0" w:color="auto"/>
                              </w:divBdr>
                              <w:divsChild>
                                <w:div w:id="2046981362">
                                  <w:marLeft w:val="0"/>
                                  <w:marRight w:val="0"/>
                                  <w:marTop w:val="0"/>
                                  <w:marBottom w:val="0"/>
                                  <w:divBdr>
                                    <w:top w:val="none" w:sz="0" w:space="0" w:color="auto"/>
                                    <w:left w:val="none" w:sz="0" w:space="0" w:color="auto"/>
                                    <w:bottom w:val="none" w:sz="0" w:space="0" w:color="auto"/>
                                    <w:right w:val="none" w:sz="0" w:space="0" w:color="auto"/>
                                  </w:divBdr>
                                  <w:divsChild>
                                    <w:div w:id="194472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9117">
          <w:marLeft w:val="0"/>
          <w:marRight w:val="0"/>
          <w:marTop w:val="0"/>
          <w:marBottom w:val="0"/>
          <w:divBdr>
            <w:top w:val="none" w:sz="0" w:space="0" w:color="auto"/>
            <w:left w:val="none" w:sz="0" w:space="0" w:color="auto"/>
            <w:bottom w:val="none" w:sz="0" w:space="0" w:color="auto"/>
            <w:right w:val="none" w:sz="0" w:space="0" w:color="auto"/>
          </w:divBdr>
          <w:divsChild>
            <w:div w:id="907813103">
              <w:marLeft w:val="0"/>
              <w:marRight w:val="0"/>
              <w:marTop w:val="0"/>
              <w:marBottom w:val="0"/>
              <w:divBdr>
                <w:top w:val="none" w:sz="0" w:space="0" w:color="auto"/>
                <w:left w:val="none" w:sz="0" w:space="0" w:color="auto"/>
                <w:bottom w:val="none" w:sz="0" w:space="0" w:color="auto"/>
                <w:right w:val="none" w:sz="0" w:space="0" w:color="auto"/>
              </w:divBdr>
              <w:divsChild>
                <w:div w:id="28646213">
                  <w:marLeft w:val="0"/>
                  <w:marRight w:val="0"/>
                  <w:marTop w:val="0"/>
                  <w:marBottom w:val="0"/>
                  <w:divBdr>
                    <w:top w:val="none" w:sz="0" w:space="0" w:color="auto"/>
                    <w:left w:val="none" w:sz="0" w:space="0" w:color="auto"/>
                    <w:bottom w:val="none" w:sz="0" w:space="0" w:color="auto"/>
                    <w:right w:val="none" w:sz="0" w:space="0" w:color="auto"/>
                  </w:divBdr>
                  <w:divsChild>
                    <w:div w:id="1542131046">
                      <w:marLeft w:val="0"/>
                      <w:marRight w:val="0"/>
                      <w:marTop w:val="0"/>
                      <w:marBottom w:val="0"/>
                      <w:divBdr>
                        <w:top w:val="none" w:sz="0" w:space="0" w:color="auto"/>
                        <w:left w:val="none" w:sz="0" w:space="0" w:color="auto"/>
                        <w:bottom w:val="none" w:sz="0" w:space="0" w:color="auto"/>
                        <w:right w:val="none" w:sz="0" w:space="0" w:color="auto"/>
                      </w:divBdr>
                      <w:divsChild>
                        <w:div w:id="789475909">
                          <w:marLeft w:val="0"/>
                          <w:marRight w:val="0"/>
                          <w:marTop w:val="0"/>
                          <w:marBottom w:val="0"/>
                          <w:divBdr>
                            <w:top w:val="none" w:sz="0" w:space="0" w:color="auto"/>
                            <w:left w:val="none" w:sz="0" w:space="0" w:color="auto"/>
                            <w:bottom w:val="none" w:sz="0" w:space="0" w:color="auto"/>
                            <w:right w:val="none" w:sz="0" w:space="0" w:color="auto"/>
                          </w:divBdr>
                          <w:divsChild>
                            <w:div w:id="921567717">
                              <w:marLeft w:val="0"/>
                              <w:marRight w:val="0"/>
                              <w:marTop w:val="0"/>
                              <w:marBottom w:val="0"/>
                              <w:divBdr>
                                <w:top w:val="none" w:sz="0" w:space="0" w:color="auto"/>
                                <w:left w:val="none" w:sz="0" w:space="0" w:color="auto"/>
                                <w:bottom w:val="none" w:sz="0" w:space="0" w:color="auto"/>
                                <w:right w:val="none" w:sz="0" w:space="0" w:color="auto"/>
                              </w:divBdr>
                              <w:divsChild>
                                <w:div w:id="1967540314">
                                  <w:marLeft w:val="0"/>
                                  <w:marRight w:val="0"/>
                                  <w:marTop w:val="0"/>
                                  <w:marBottom w:val="0"/>
                                  <w:divBdr>
                                    <w:top w:val="none" w:sz="0" w:space="0" w:color="auto"/>
                                    <w:left w:val="none" w:sz="0" w:space="0" w:color="auto"/>
                                    <w:bottom w:val="none" w:sz="0" w:space="0" w:color="auto"/>
                                    <w:right w:val="none" w:sz="0" w:space="0" w:color="auto"/>
                                  </w:divBdr>
                                  <w:divsChild>
                                    <w:div w:id="1063023317">
                                      <w:marLeft w:val="0"/>
                                      <w:marRight w:val="0"/>
                                      <w:marTop w:val="0"/>
                                      <w:marBottom w:val="0"/>
                                      <w:divBdr>
                                        <w:top w:val="none" w:sz="0" w:space="0" w:color="auto"/>
                                        <w:left w:val="none" w:sz="0" w:space="0" w:color="auto"/>
                                        <w:bottom w:val="none" w:sz="0" w:space="0" w:color="auto"/>
                                        <w:right w:val="none" w:sz="0" w:space="0" w:color="auto"/>
                                      </w:divBdr>
                                      <w:divsChild>
                                        <w:div w:id="17363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871231">
          <w:marLeft w:val="0"/>
          <w:marRight w:val="0"/>
          <w:marTop w:val="0"/>
          <w:marBottom w:val="0"/>
          <w:divBdr>
            <w:top w:val="none" w:sz="0" w:space="0" w:color="auto"/>
            <w:left w:val="none" w:sz="0" w:space="0" w:color="auto"/>
            <w:bottom w:val="none" w:sz="0" w:space="0" w:color="auto"/>
            <w:right w:val="none" w:sz="0" w:space="0" w:color="auto"/>
          </w:divBdr>
          <w:divsChild>
            <w:div w:id="851914193">
              <w:marLeft w:val="0"/>
              <w:marRight w:val="0"/>
              <w:marTop w:val="0"/>
              <w:marBottom w:val="0"/>
              <w:divBdr>
                <w:top w:val="none" w:sz="0" w:space="0" w:color="auto"/>
                <w:left w:val="none" w:sz="0" w:space="0" w:color="auto"/>
                <w:bottom w:val="none" w:sz="0" w:space="0" w:color="auto"/>
                <w:right w:val="none" w:sz="0" w:space="0" w:color="auto"/>
              </w:divBdr>
              <w:divsChild>
                <w:div w:id="1538544682">
                  <w:marLeft w:val="0"/>
                  <w:marRight w:val="0"/>
                  <w:marTop w:val="0"/>
                  <w:marBottom w:val="0"/>
                  <w:divBdr>
                    <w:top w:val="none" w:sz="0" w:space="0" w:color="auto"/>
                    <w:left w:val="none" w:sz="0" w:space="0" w:color="auto"/>
                    <w:bottom w:val="none" w:sz="0" w:space="0" w:color="auto"/>
                    <w:right w:val="none" w:sz="0" w:space="0" w:color="auto"/>
                  </w:divBdr>
                  <w:divsChild>
                    <w:div w:id="1554541808">
                      <w:marLeft w:val="0"/>
                      <w:marRight w:val="0"/>
                      <w:marTop w:val="0"/>
                      <w:marBottom w:val="0"/>
                      <w:divBdr>
                        <w:top w:val="none" w:sz="0" w:space="0" w:color="auto"/>
                        <w:left w:val="none" w:sz="0" w:space="0" w:color="auto"/>
                        <w:bottom w:val="none" w:sz="0" w:space="0" w:color="auto"/>
                        <w:right w:val="none" w:sz="0" w:space="0" w:color="auto"/>
                      </w:divBdr>
                      <w:divsChild>
                        <w:div w:id="406463813">
                          <w:marLeft w:val="0"/>
                          <w:marRight w:val="0"/>
                          <w:marTop w:val="0"/>
                          <w:marBottom w:val="0"/>
                          <w:divBdr>
                            <w:top w:val="none" w:sz="0" w:space="0" w:color="auto"/>
                            <w:left w:val="none" w:sz="0" w:space="0" w:color="auto"/>
                            <w:bottom w:val="none" w:sz="0" w:space="0" w:color="auto"/>
                            <w:right w:val="none" w:sz="0" w:space="0" w:color="auto"/>
                          </w:divBdr>
                          <w:divsChild>
                            <w:div w:id="1686053711">
                              <w:marLeft w:val="0"/>
                              <w:marRight w:val="0"/>
                              <w:marTop w:val="0"/>
                              <w:marBottom w:val="0"/>
                              <w:divBdr>
                                <w:top w:val="none" w:sz="0" w:space="0" w:color="auto"/>
                                <w:left w:val="none" w:sz="0" w:space="0" w:color="auto"/>
                                <w:bottom w:val="none" w:sz="0" w:space="0" w:color="auto"/>
                                <w:right w:val="none" w:sz="0" w:space="0" w:color="auto"/>
                              </w:divBdr>
                              <w:divsChild>
                                <w:div w:id="17970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666409">
                  <w:marLeft w:val="0"/>
                  <w:marRight w:val="0"/>
                  <w:marTop w:val="0"/>
                  <w:marBottom w:val="0"/>
                  <w:divBdr>
                    <w:top w:val="none" w:sz="0" w:space="0" w:color="auto"/>
                    <w:left w:val="none" w:sz="0" w:space="0" w:color="auto"/>
                    <w:bottom w:val="none" w:sz="0" w:space="0" w:color="auto"/>
                    <w:right w:val="none" w:sz="0" w:space="0" w:color="auto"/>
                  </w:divBdr>
                  <w:divsChild>
                    <w:div w:id="1340504461">
                      <w:marLeft w:val="0"/>
                      <w:marRight w:val="0"/>
                      <w:marTop w:val="0"/>
                      <w:marBottom w:val="0"/>
                      <w:divBdr>
                        <w:top w:val="none" w:sz="0" w:space="0" w:color="auto"/>
                        <w:left w:val="none" w:sz="0" w:space="0" w:color="auto"/>
                        <w:bottom w:val="none" w:sz="0" w:space="0" w:color="auto"/>
                        <w:right w:val="none" w:sz="0" w:space="0" w:color="auto"/>
                      </w:divBdr>
                      <w:divsChild>
                        <w:div w:id="453138076">
                          <w:marLeft w:val="0"/>
                          <w:marRight w:val="0"/>
                          <w:marTop w:val="0"/>
                          <w:marBottom w:val="0"/>
                          <w:divBdr>
                            <w:top w:val="none" w:sz="0" w:space="0" w:color="auto"/>
                            <w:left w:val="none" w:sz="0" w:space="0" w:color="auto"/>
                            <w:bottom w:val="none" w:sz="0" w:space="0" w:color="auto"/>
                            <w:right w:val="none" w:sz="0" w:space="0" w:color="auto"/>
                          </w:divBdr>
                          <w:divsChild>
                            <w:div w:id="1303459484">
                              <w:marLeft w:val="0"/>
                              <w:marRight w:val="0"/>
                              <w:marTop w:val="0"/>
                              <w:marBottom w:val="0"/>
                              <w:divBdr>
                                <w:top w:val="none" w:sz="0" w:space="0" w:color="auto"/>
                                <w:left w:val="none" w:sz="0" w:space="0" w:color="auto"/>
                                <w:bottom w:val="none" w:sz="0" w:space="0" w:color="auto"/>
                                <w:right w:val="none" w:sz="0" w:space="0" w:color="auto"/>
                              </w:divBdr>
                              <w:divsChild>
                                <w:div w:id="1954240643">
                                  <w:marLeft w:val="0"/>
                                  <w:marRight w:val="0"/>
                                  <w:marTop w:val="0"/>
                                  <w:marBottom w:val="0"/>
                                  <w:divBdr>
                                    <w:top w:val="none" w:sz="0" w:space="0" w:color="auto"/>
                                    <w:left w:val="none" w:sz="0" w:space="0" w:color="auto"/>
                                    <w:bottom w:val="none" w:sz="0" w:space="0" w:color="auto"/>
                                    <w:right w:val="none" w:sz="0" w:space="0" w:color="auto"/>
                                  </w:divBdr>
                                  <w:divsChild>
                                    <w:div w:id="18898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70082">
          <w:marLeft w:val="0"/>
          <w:marRight w:val="0"/>
          <w:marTop w:val="0"/>
          <w:marBottom w:val="0"/>
          <w:divBdr>
            <w:top w:val="none" w:sz="0" w:space="0" w:color="auto"/>
            <w:left w:val="none" w:sz="0" w:space="0" w:color="auto"/>
            <w:bottom w:val="none" w:sz="0" w:space="0" w:color="auto"/>
            <w:right w:val="none" w:sz="0" w:space="0" w:color="auto"/>
          </w:divBdr>
          <w:divsChild>
            <w:div w:id="1626616258">
              <w:marLeft w:val="0"/>
              <w:marRight w:val="0"/>
              <w:marTop w:val="0"/>
              <w:marBottom w:val="0"/>
              <w:divBdr>
                <w:top w:val="none" w:sz="0" w:space="0" w:color="auto"/>
                <w:left w:val="none" w:sz="0" w:space="0" w:color="auto"/>
                <w:bottom w:val="none" w:sz="0" w:space="0" w:color="auto"/>
                <w:right w:val="none" w:sz="0" w:space="0" w:color="auto"/>
              </w:divBdr>
              <w:divsChild>
                <w:div w:id="2142265797">
                  <w:marLeft w:val="0"/>
                  <w:marRight w:val="0"/>
                  <w:marTop w:val="0"/>
                  <w:marBottom w:val="0"/>
                  <w:divBdr>
                    <w:top w:val="none" w:sz="0" w:space="0" w:color="auto"/>
                    <w:left w:val="none" w:sz="0" w:space="0" w:color="auto"/>
                    <w:bottom w:val="none" w:sz="0" w:space="0" w:color="auto"/>
                    <w:right w:val="none" w:sz="0" w:space="0" w:color="auto"/>
                  </w:divBdr>
                  <w:divsChild>
                    <w:div w:id="694966618">
                      <w:marLeft w:val="0"/>
                      <w:marRight w:val="0"/>
                      <w:marTop w:val="0"/>
                      <w:marBottom w:val="0"/>
                      <w:divBdr>
                        <w:top w:val="none" w:sz="0" w:space="0" w:color="auto"/>
                        <w:left w:val="none" w:sz="0" w:space="0" w:color="auto"/>
                        <w:bottom w:val="none" w:sz="0" w:space="0" w:color="auto"/>
                        <w:right w:val="none" w:sz="0" w:space="0" w:color="auto"/>
                      </w:divBdr>
                      <w:divsChild>
                        <w:div w:id="639309383">
                          <w:marLeft w:val="0"/>
                          <w:marRight w:val="0"/>
                          <w:marTop w:val="0"/>
                          <w:marBottom w:val="0"/>
                          <w:divBdr>
                            <w:top w:val="none" w:sz="0" w:space="0" w:color="auto"/>
                            <w:left w:val="none" w:sz="0" w:space="0" w:color="auto"/>
                            <w:bottom w:val="none" w:sz="0" w:space="0" w:color="auto"/>
                            <w:right w:val="none" w:sz="0" w:space="0" w:color="auto"/>
                          </w:divBdr>
                          <w:divsChild>
                            <w:div w:id="586499915">
                              <w:marLeft w:val="0"/>
                              <w:marRight w:val="0"/>
                              <w:marTop w:val="0"/>
                              <w:marBottom w:val="0"/>
                              <w:divBdr>
                                <w:top w:val="none" w:sz="0" w:space="0" w:color="auto"/>
                                <w:left w:val="none" w:sz="0" w:space="0" w:color="auto"/>
                                <w:bottom w:val="none" w:sz="0" w:space="0" w:color="auto"/>
                                <w:right w:val="none" w:sz="0" w:space="0" w:color="auto"/>
                              </w:divBdr>
                              <w:divsChild>
                                <w:div w:id="505480944">
                                  <w:marLeft w:val="0"/>
                                  <w:marRight w:val="0"/>
                                  <w:marTop w:val="0"/>
                                  <w:marBottom w:val="0"/>
                                  <w:divBdr>
                                    <w:top w:val="none" w:sz="0" w:space="0" w:color="auto"/>
                                    <w:left w:val="none" w:sz="0" w:space="0" w:color="auto"/>
                                    <w:bottom w:val="none" w:sz="0" w:space="0" w:color="auto"/>
                                    <w:right w:val="none" w:sz="0" w:space="0" w:color="auto"/>
                                  </w:divBdr>
                                  <w:divsChild>
                                    <w:div w:id="523789970">
                                      <w:marLeft w:val="0"/>
                                      <w:marRight w:val="0"/>
                                      <w:marTop w:val="0"/>
                                      <w:marBottom w:val="0"/>
                                      <w:divBdr>
                                        <w:top w:val="none" w:sz="0" w:space="0" w:color="auto"/>
                                        <w:left w:val="none" w:sz="0" w:space="0" w:color="auto"/>
                                        <w:bottom w:val="none" w:sz="0" w:space="0" w:color="auto"/>
                                        <w:right w:val="none" w:sz="0" w:space="0" w:color="auto"/>
                                      </w:divBdr>
                                      <w:divsChild>
                                        <w:div w:id="11888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7391893">
          <w:marLeft w:val="0"/>
          <w:marRight w:val="0"/>
          <w:marTop w:val="0"/>
          <w:marBottom w:val="0"/>
          <w:divBdr>
            <w:top w:val="none" w:sz="0" w:space="0" w:color="auto"/>
            <w:left w:val="none" w:sz="0" w:space="0" w:color="auto"/>
            <w:bottom w:val="none" w:sz="0" w:space="0" w:color="auto"/>
            <w:right w:val="none" w:sz="0" w:space="0" w:color="auto"/>
          </w:divBdr>
          <w:divsChild>
            <w:div w:id="1690181482">
              <w:marLeft w:val="0"/>
              <w:marRight w:val="0"/>
              <w:marTop w:val="0"/>
              <w:marBottom w:val="0"/>
              <w:divBdr>
                <w:top w:val="none" w:sz="0" w:space="0" w:color="auto"/>
                <w:left w:val="none" w:sz="0" w:space="0" w:color="auto"/>
                <w:bottom w:val="none" w:sz="0" w:space="0" w:color="auto"/>
                <w:right w:val="none" w:sz="0" w:space="0" w:color="auto"/>
              </w:divBdr>
              <w:divsChild>
                <w:div w:id="500698112">
                  <w:marLeft w:val="0"/>
                  <w:marRight w:val="0"/>
                  <w:marTop w:val="0"/>
                  <w:marBottom w:val="0"/>
                  <w:divBdr>
                    <w:top w:val="none" w:sz="0" w:space="0" w:color="auto"/>
                    <w:left w:val="none" w:sz="0" w:space="0" w:color="auto"/>
                    <w:bottom w:val="none" w:sz="0" w:space="0" w:color="auto"/>
                    <w:right w:val="none" w:sz="0" w:space="0" w:color="auto"/>
                  </w:divBdr>
                  <w:divsChild>
                    <w:div w:id="1556159360">
                      <w:marLeft w:val="0"/>
                      <w:marRight w:val="0"/>
                      <w:marTop w:val="0"/>
                      <w:marBottom w:val="0"/>
                      <w:divBdr>
                        <w:top w:val="none" w:sz="0" w:space="0" w:color="auto"/>
                        <w:left w:val="none" w:sz="0" w:space="0" w:color="auto"/>
                        <w:bottom w:val="none" w:sz="0" w:space="0" w:color="auto"/>
                        <w:right w:val="none" w:sz="0" w:space="0" w:color="auto"/>
                      </w:divBdr>
                      <w:divsChild>
                        <w:div w:id="1624994453">
                          <w:marLeft w:val="0"/>
                          <w:marRight w:val="0"/>
                          <w:marTop w:val="0"/>
                          <w:marBottom w:val="0"/>
                          <w:divBdr>
                            <w:top w:val="none" w:sz="0" w:space="0" w:color="auto"/>
                            <w:left w:val="none" w:sz="0" w:space="0" w:color="auto"/>
                            <w:bottom w:val="none" w:sz="0" w:space="0" w:color="auto"/>
                            <w:right w:val="none" w:sz="0" w:space="0" w:color="auto"/>
                          </w:divBdr>
                          <w:divsChild>
                            <w:div w:id="744108465">
                              <w:marLeft w:val="0"/>
                              <w:marRight w:val="0"/>
                              <w:marTop w:val="0"/>
                              <w:marBottom w:val="0"/>
                              <w:divBdr>
                                <w:top w:val="none" w:sz="0" w:space="0" w:color="auto"/>
                                <w:left w:val="none" w:sz="0" w:space="0" w:color="auto"/>
                                <w:bottom w:val="none" w:sz="0" w:space="0" w:color="auto"/>
                                <w:right w:val="none" w:sz="0" w:space="0" w:color="auto"/>
                              </w:divBdr>
                              <w:divsChild>
                                <w:div w:id="6733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471644">
                  <w:marLeft w:val="0"/>
                  <w:marRight w:val="0"/>
                  <w:marTop w:val="0"/>
                  <w:marBottom w:val="0"/>
                  <w:divBdr>
                    <w:top w:val="none" w:sz="0" w:space="0" w:color="auto"/>
                    <w:left w:val="none" w:sz="0" w:space="0" w:color="auto"/>
                    <w:bottom w:val="none" w:sz="0" w:space="0" w:color="auto"/>
                    <w:right w:val="none" w:sz="0" w:space="0" w:color="auto"/>
                  </w:divBdr>
                  <w:divsChild>
                    <w:div w:id="195702669">
                      <w:marLeft w:val="0"/>
                      <w:marRight w:val="0"/>
                      <w:marTop w:val="0"/>
                      <w:marBottom w:val="0"/>
                      <w:divBdr>
                        <w:top w:val="none" w:sz="0" w:space="0" w:color="auto"/>
                        <w:left w:val="none" w:sz="0" w:space="0" w:color="auto"/>
                        <w:bottom w:val="none" w:sz="0" w:space="0" w:color="auto"/>
                        <w:right w:val="none" w:sz="0" w:space="0" w:color="auto"/>
                      </w:divBdr>
                      <w:divsChild>
                        <w:div w:id="596983572">
                          <w:marLeft w:val="0"/>
                          <w:marRight w:val="0"/>
                          <w:marTop w:val="0"/>
                          <w:marBottom w:val="0"/>
                          <w:divBdr>
                            <w:top w:val="none" w:sz="0" w:space="0" w:color="auto"/>
                            <w:left w:val="none" w:sz="0" w:space="0" w:color="auto"/>
                            <w:bottom w:val="none" w:sz="0" w:space="0" w:color="auto"/>
                            <w:right w:val="none" w:sz="0" w:space="0" w:color="auto"/>
                          </w:divBdr>
                          <w:divsChild>
                            <w:div w:id="185289177">
                              <w:marLeft w:val="0"/>
                              <w:marRight w:val="0"/>
                              <w:marTop w:val="0"/>
                              <w:marBottom w:val="0"/>
                              <w:divBdr>
                                <w:top w:val="none" w:sz="0" w:space="0" w:color="auto"/>
                                <w:left w:val="none" w:sz="0" w:space="0" w:color="auto"/>
                                <w:bottom w:val="none" w:sz="0" w:space="0" w:color="auto"/>
                                <w:right w:val="none" w:sz="0" w:space="0" w:color="auto"/>
                              </w:divBdr>
                              <w:divsChild>
                                <w:div w:id="1491946918">
                                  <w:marLeft w:val="0"/>
                                  <w:marRight w:val="0"/>
                                  <w:marTop w:val="0"/>
                                  <w:marBottom w:val="0"/>
                                  <w:divBdr>
                                    <w:top w:val="none" w:sz="0" w:space="0" w:color="auto"/>
                                    <w:left w:val="none" w:sz="0" w:space="0" w:color="auto"/>
                                    <w:bottom w:val="none" w:sz="0" w:space="0" w:color="auto"/>
                                    <w:right w:val="none" w:sz="0" w:space="0" w:color="auto"/>
                                  </w:divBdr>
                                  <w:divsChild>
                                    <w:div w:id="17319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213268">
          <w:marLeft w:val="0"/>
          <w:marRight w:val="0"/>
          <w:marTop w:val="0"/>
          <w:marBottom w:val="0"/>
          <w:divBdr>
            <w:top w:val="none" w:sz="0" w:space="0" w:color="auto"/>
            <w:left w:val="none" w:sz="0" w:space="0" w:color="auto"/>
            <w:bottom w:val="none" w:sz="0" w:space="0" w:color="auto"/>
            <w:right w:val="none" w:sz="0" w:space="0" w:color="auto"/>
          </w:divBdr>
          <w:divsChild>
            <w:div w:id="385031385">
              <w:marLeft w:val="0"/>
              <w:marRight w:val="0"/>
              <w:marTop w:val="0"/>
              <w:marBottom w:val="0"/>
              <w:divBdr>
                <w:top w:val="none" w:sz="0" w:space="0" w:color="auto"/>
                <w:left w:val="none" w:sz="0" w:space="0" w:color="auto"/>
                <w:bottom w:val="none" w:sz="0" w:space="0" w:color="auto"/>
                <w:right w:val="none" w:sz="0" w:space="0" w:color="auto"/>
              </w:divBdr>
              <w:divsChild>
                <w:div w:id="2071269544">
                  <w:marLeft w:val="0"/>
                  <w:marRight w:val="0"/>
                  <w:marTop w:val="0"/>
                  <w:marBottom w:val="0"/>
                  <w:divBdr>
                    <w:top w:val="none" w:sz="0" w:space="0" w:color="auto"/>
                    <w:left w:val="none" w:sz="0" w:space="0" w:color="auto"/>
                    <w:bottom w:val="none" w:sz="0" w:space="0" w:color="auto"/>
                    <w:right w:val="none" w:sz="0" w:space="0" w:color="auto"/>
                  </w:divBdr>
                  <w:divsChild>
                    <w:div w:id="1118646886">
                      <w:marLeft w:val="0"/>
                      <w:marRight w:val="0"/>
                      <w:marTop w:val="0"/>
                      <w:marBottom w:val="0"/>
                      <w:divBdr>
                        <w:top w:val="none" w:sz="0" w:space="0" w:color="auto"/>
                        <w:left w:val="none" w:sz="0" w:space="0" w:color="auto"/>
                        <w:bottom w:val="none" w:sz="0" w:space="0" w:color="auto"/>
                        <w:right w:val="none" w:sz="0" w:space="0" w:color="auto"/>
                      </w:divBdr>
                      <w:divsChild>
                        <w:div w:id="1865441825">
                          <w:marLeft w:val="0"/>
                          <w:marRight w:val="0"/>
                          <w:marTop w:val="0"/>
                          <w:marBottom w:val="0"/>
                          <w:divBdr>
                            <w:top w:val="none" w:sz="0" w:space="0" w:color="auto"/>
                            <w:left w:val="none" w:sz="0" w:space="0" w:color="auto"/>
                            <w:bottom w:val="none" w:sz="0" w:space="0" w:color="auto"/>
                            <w:right w:val="none" w:sz="0" w:space="0" w:color="auto"/>
                          </w:divBdr>
                          <w:divsChild>
                            <w:div w:id="607275336">
                              <w:marLeft w:val="0"/>
                              <w:marRight w:val="0"/>
                              <w:marTop w:val="0"/>
                              <w:marBottom w:val="0"/>
                              <w:divBdr>
                                <w:top w:val="none" w:sz="0" w:space="0" w:color="auto"/>
                                <w:left w:val="none" w:sz="0" w:space="0" w:color="auto"/>
                                <w:bottom w:val="none" w:sz="0" w:space="0" w:color="auto"/>
                                <w:right w:val="none" w:sz="0" w:space="0" w:color="auto"/>
                              </w:divBdr>
                              <w:divsChild>
                                <w:div w:id="2003897643">
                                  <w:marLeft w:val="0"/>
                                  <w:marRight w:val="0"/>
                                  <w:marTop w:val="0"/>
                                  <w:marBottom w:val="0"/>
                                  <w:divBdr>
                                    <w:top w:val="none" w:sz="0" w:space="0" w:color="auto"/>
                                    <w:left w:val="none" w:sz="0" w:space="0" w:color="auto"/>
                                    <w:bottom w:val="none" w:sz="0" w:space="0" w:color="auto"/>
                                    <w:right w:val="none" w:sz="0" w:space="0" w:color="auto"/>
                                  </w:divBdr>
                                  <w:divsChild>
                                    <w:div w:id="1088236353">
                                      <w:marLeft w:val="0"/>
                                      <w:marRight w:val="0"/>
                                      <w:marTop w:val="0"/>
                                      <w:marBottom w:val="0"/>
                                      <w:divBdr>
                                        <w:top w:val="none" w:sz="0" w:space="0" w:color="auto"/>
                                        <w:left w:val="none" w:sz="0" w:space="0" w:color="auto"/>
                                        <w:bottom w:val="none" w:sz="0" w:space="0" w:color="auto"/>
                                        <w:right w:val="none" w:sz="0" w:space="0" w:color="auto"/>
                                      </w:divBdr>
                                      <w:divsChild>
                                        <w:div w:id="13714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73660">
          <w:marLeft w:val="0"/>
          <w:marRight w:val="0"/>
          <w:marTop w:val="0"/>
          <w:marBottom w:val="0"/>
          <w:divBdr>
            <w:top w:val="none" w:sz="0" w:space="0" w:color="auto"/>
            <w:left w:val="none" w:sz="0" w:space="0" w:color="auto"/>
            <w:bottom w:val="none" w:sz="0" w:space="0" w:color="auto"/>
            <w:right w:val="none" w:sz="0" w:space="0" w:color="auto"/>
          </w:divBdr>
          <w:divsChild>
            <w:div w:id="1768842357">
              <w:marLeft w:val="0"/>
              <w:marRight w:val="0"/>
              <w:marTop w:val="0"/>
              <w:marBottom w:val="0"/>
              <w:divBdr>
                <w:top w:val="none" w:sz="0" w:space="0" w:color="auto"/>
                <w:left w:val="none" w:sz="0" w:space="0" w:color="auto"/>
                <w:bottom w:val="none" w:sz="0" w:space="0" w:color="auto"/>
                <w:right w:val="none" w:sz="0" w:space="0" w:color="auto"/>
              </w:divBdr>
              <w:divsChild>
                <w:div w:id="171770606">
                  <w:marLeft w:val="0"/>
                  <w:marRight w:val="0"/>
                  <w:marTop w:val="0"/>
                  <w:marBottom w:val="0"/>
                  <w:divBdr>
                    <w:top w:val="none" w:sz="0" w:space="0" w:color="auto"/>
                    <w:left w:val="none" w:sz="0" w:space="0" w:color="auto"/>
                    <w:bottom w:val="none" w:sz="0" w:space="0" w:color="auto"/>
                    <w:right w:val="none" w:sz="0" w:space="0" w:color="auto"/>
                  </w:divBdr>
                  <w:divsChild>
                    <w:div w:id="1883207221">
                      <w:marLeft w:val="0"/>
                      <w:marRight w:val="0"/>
                      <w:marTop w:val="0"/>
                      <w:marBottom w:val="0"/>
                      <w:divBdr>
                        <w:top w:val="none" w:sz="0" w:space="0" w:color="auto"/>
                        <w:left w:val="none" w:sz="0" w:space="0" w:color="auto"/>
                        <w:bottom w:val="none" w:sz="0" w:space="0" w:color="auto"/>
                        <w:right w:val="none" w:sz="0" w:space="0" w:color="auto"/>
                      </w:divBdr>
                      <w:divsChild>
                        <w:div w:id="1698313453">
                          <w:marLeft w:val="0"/>
                          <w:marRight w:val="0"/>
                          <w:marTop w:val="0"/>
                          <w:marBottom w:val="0"/>
                          <w:divBdr>
                            <w:top w:val="none" w:sz="0" w:space="0" w:color="auto"/>
                            <w:left w:val="none" w:sz="0" w:space="0" w:color="auto"/>
                            <w:bottom w:val="none" w:sz="0" w:space="0" w:color="auto"/>
                            <w:right w:val="none" w:sz="0" w:space="0" w:color="auto"/>
                          </w:divBdr>
                          <w:divsChild>
                            <w:div w:id="546916827">
                              <w:marLeft w:val="0"/>
                              <w:marRight w:val="0"/>
                              <w:marTop w:val="0"/>
                              <w:marBottom w:val="0"/>
                              <w:divBdr>
                                <w:top w:val="none" w:sz="0" w:space="0" w:color="auto"/>
                                <w:left w:val="none" w:sz="0" w:space="0" w:color="auto"/>
                                <w:bottom w:val="none" w:sz="0" w:space="0" w:color="auto"/>
                                <w:right w:val="none" w:sz="0" w:space="0" w:color="auto"/>
                              </w:divBdr>
                              <w:divsChild>
                                <w:div w:id="4769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05065">
                  <w:marLeft w:val="0"/>
                  <w:marRight w:val="0"/>
                  <w:marTop w:val="0"/>
                  <w:marBottom w:val="0"/>
                  <w:divBdr>
                    <w:top w:val="none" w:sz="0" w:space="0" w:color="auto"/>
                    <w:left w:val="none" w:sz="0" w:space="0" w:color="auto"/>
                    <w:bottom w:val="none" w:sz="0" w:space="0" w:color="auto"/>
                    <w:right w:val="none" w:sz="0" w:space="0" w:color="auto"/>
                  </w:divBdr>
                  <w:divsChild>
                    <w:div w:id="1660883418">
                      <w:marLeft w:val="0"/>
                      <w:marRight w:val="0"/>
                      <w:marTop w:val="0"/>
                      <w:marBottom w:val="0"/>
                      <w:divBdr>
                        <w:top w:val="none" w:sz="0" w:space="0" w:color="auto"/>
                        <w:left w:val="none" w:sz="0" w:space="0" w:color="auto"/>
                        <w:bottom w:val="none" w:sz="0" w:space="0" w:color="auto"/>
                        <w:right w:val="none" w:sz="0" w:space="0" w:color="auto"/>
                      </w:divBdr>
                      <w:divsChild>
                        <w:div w:id="1120562943">
                          <w:marLeft w:val="0"/>
                          <w:marRight w:val="0"/>
                          <w:marTop w:val="0"/>
                          <w:marBottom w:val="0"/>
                          <w:divBdr>
                            <w:top w:val="none" w:sz="0" w:space="0" w:color="auto"/>
                            <w:left w:val="none" w:sz="0" w:space="0" w:color="auto"/>
                            <w:bottom w:val="none" w:sz="0" w:space="0" w:color="auto"/>
                            <w:right w:val="none" w:sz="0" w:space="0" w:color="auto"/>
                          </w:divBdr>
                          <w:divsChild>
                            <w:div w:id="1689528177">
                              <w:marLeft w:val="0"/>
                              <w:marRight w:val="0"/>
                              <w:marTop w:val="0"/>
                              <w:marBottom w:val="0"/>
                              <w:divBdr>
                                <w:top w:val="none" w:sz="0" w:space="0" w:color="auto"/>
                                <w:left w:val="none" w:sz="0" w:space="0" w:color="auto"/>
                                <w:bottom w:val="none" w:sz="0" w:space="0" w:color="auto"/>
                                <w:right w:val="none" w:sz="0" w:space="0" w:color="auto"/>
                              </w:divBdr>
                              <w:divsChild>
                                <w:div w:id="1365400151">
                                  <w:marLeft w:val="0"/>
                                  <w:marRight w:val="0"/>
                                  <w:marTop w:val="0"/>
                                  <w:marBottom w:val="0"/>
                                  <w:divBdr>
                                    <w:top w:val="none" w:sz="0" w:space="0" w:color="auto"/>
                                    <w:left w:val="none" w:sz="0" w:space="0" w:color="auto"/>
                                    <w:bottom w:val="none" w:sz="0" w:space="0" w:color="auto"/>
                                    <w:right w:val="none" w:sz="0" w:space="0" w:color="auto"/>
                                  </w:divBdr>
                                  <w:divsChild>
                                    <w:div w:id="890774466">
                                      <w:marLeft w:val="0"/>
                                      <w:marRight w:val="0"/>
                                      <w:marTop w:val="0"/>
                                      <w:marBottom w:val="0"/>
                                      <w:divBdr>
                                        <w:top w:val="none" w:sz="0" w:space="0" w:color="auto"/>
                                        <w:left w:val="none" w:sz="0" w:space="0" w:color="auto"/>
                                        <w:bottom w:val="none" w:sz="0" w:space="0" w:color="auto"/>
                                        <w:right w:val="none" w:sz="0" w:space="0" w:color="auto"/>
                                      </w:divBdr>
                                      <w:divsChild>
                                        <w:div w:id="1871799231">
                                          <w:marLeft w:val="0"/>
                                          <w:marRight w:val="0"/>
                                          <w:marTop w:val="0"/>
                                          <w:marBottom w:val="0"/>
                                          <w:divBdr>
                                            <w:top w:val="none" w:sz="0" w:space="0" w:color="auto"/>
                                            <w:left w:val="none" w:sz="0" w:space="0" w:color="auto"/>
                                            <w:bottom w:val="none" w:sz="0" w:space="0" w:color="auto"/>
                                            <w:right w:val="none" w:sz="0" w:space="0" w:color="auto"/>
                                          </w:divBdr>
                                        </w:div>
                                      </w:divsChild>
                                    </w:div>
                                    <w:div w:id="1378313352">
                                      <w:marLeft w:val="0"/>
                                      <w:marRight w:val="0"/>
                                      <w:marTop w:val="0"/>
                                      <w:marBottom w:val="0"/>
                                      <w:divBdr>
                                        <w:top w:val="none" w:sz="0" w:space="0" w:color="auto"/>
                                        <w:left w:val="none" w:sz="0" w:space="0" w:color="auto"/>
                                        <w:bottom w:val="none" w:sz="0" w:space="0" w:color="auto"/>
                                        <w:right w:val="none" w:sz="0" w:space="0" w:color="auto"/>
                                      </w:divBdr>
                                      <w:divsChild>
                                        <w:div w:id="141897013">
                                          <w:marLeft w:val="0"/>
                                          <w:marRight w:val="0"/>
                                          <w:marTop w:val="0"/>
                                          <w:marBottom w:val="0"/>
                                          <w:divBdr>
                                            <w:top w:val="none" w:sz="0" w:space="0" w:color="auto"/>
                                            <w:left w:val="none" w:sz="0" w:space="0" w:color="auto"/>
                                            <w:bottom w:val="none" w:sz="0" w:space="0" w:color="auto"/>
                                            <w:right w:val="none" w:sz="0" w:space="0" w:color="auto"/>
                                          </w:divBdr>
                                          <w:divsChild>
                                            <w:div w:id="656302691">
                                              <w:marLeft w:val="0"/>
                                              <w:marRight w:val="0"/>
                                              <w:marTop w:val="0"/>
                                              <w:marBottom w:val="0"/>
                                              <w:divBdr>
                                                <w:top w:val="none" w:sz="0" w:space="0" w:color="auto"/>
                                                <w:left w:val="none" w:sz="0" w:space="0" w:color="auto"/>
                                                <w:bottom w:val="none" w:sz="0" w:space="0" w:color="auto"/>
                                                <w:right w:val="none" w:sz="0" w:space="0" w:color="auto"/>
                                              </w:divBdr>
                                              <w:divsChild>
                                                <w:div w:id="647327039">
                                                  <w:marLeft w:val="0"/>
                                                  <w:marRight w:val="0"/>
                                                  <w:marTop w:val="0"/>
                                                  <w:marBottom w:val="0"/>
                                                  <w:divBdr>
                                                    <w:top w:val="none" w:sz="0" w:space="0" w:color="auto"/>
                                                    <w:left w:val="none" w:sz="0" w:space="0" w:color="auto"/>
                                                    <w:bottom w:val="none" w:sz="0" w:space="0" w:color="auto"/>
                                                    <w:right w:val="none" w:sz="0" w:space="0" w:color="auto"/>
                                                  </w:divBdr>
                                                  <w:divsChild>
                                                    <w:div w:id="574242484">
                                                      <w:marLeft w:val="0"/>
                                                      <w:marRight w:val="0"/>
                                                      <w:marTop w:val="0"/>
                                                      <w:marBottom w:val="0"/>
                                                      <w:divBdr>
                                                        <w:top w:val="none" w:sz="0" w:space="0" w:color="auto"/>
                                                        <w:left w:val="none" w:sz="0" w:space="0" w:color="auto"/>
                                                        <w:bottom w:val="none" w:sz="0" w:space="0" w:color="auto"/>
                                                        <w:right w:val="none" w:sz="0" w:space="0" w:color="auto"/>
                                                      </w:divBdr>
                                                      <w:divsChild>
                                                        <w:div w:id="2009869259">
                                                          <w:marLeft w:val="0"/>
                                                          <w:marRight w:val="0"/>
                                                          <w:marTop w:val="0"/>
                                                          <w:marBottom w:val="0"/>
                                                          <w:divBdr>
                                                            <w:top w:val="none" w:sz="0" w:space="0" w:color="auto"/>
                                                            <w:left w:val="none" w:sz="0" w:space="0" w:color="auto"/>
                                                            <w:bottom w:val="none" w:sz="0" w:space="0" w:color="auto"/>
                                                            <w:right w:val="none" w:sz="0" w:space="0" w:color="auto"/>
                                                          </w:divBdr>
                                                          <w:divsChild>
                                                            <w:div w:id="784887725">
                                                              <w:marLeft w:val="0"/>
                                                              <w:marRight w:val="0"/>
                                                              <w:marTop w:val="0"/>
                                                              <w:marBottom w:val="0"/>
                                                              <w:divBdr>
                                                                <w:top w:val="none" w:sz="0" w:space="0" w:color="auto"/>
                                                                <w:left w:val="none" w:sz="0" w:space="0" w:color="auto"/>
                                                                <w:bottom w:val="none" w:sz="0" w:space="0" w:color="auto"/>
                                                                <w:right w:val="none" w:sz="0" w:space="0" w:color="auto"/>
                                                              </w:divBdr>
                                                              <w:divsChild>
                                                                <w:div w:id="1642227020">
                                                                  <w:marLeft w:val="0"/>
                                                                  <w:marRight w:val="0"/>
                                                                  <w:marTop w:val="0"/>
                                                                  <w:marBottom w:val="0"/>
                                                                  <w:divBdr>
                                                                    <w:top w:val="none" w:sz="0" w:space="0" w:color="auto"/>
                                                                    <w:left w:val="none" w:sz="0" w:space="0" w:color="auto"/>
                                                                    <w:bottom w:val="none" w:sz="0" w:space="0" w:color="auto"/>
                                                                    <w:right w:val="none" w:sz="0" w:space="0" w:color="auto"/>
                                                                  </w:divBdr>
                                                                  <w:divsChild>
                                                                    <w:div w:id="353848488">
                                                                      <w:marLeft w:val="0"/>
                                                                      <w:marRight w:val="0"/>
                                                                      <w:marTop w:val="0"/>
                                                                      <w:marBottom w:val="0"/>
                                                                      <w:divBdr>
                                                                        <w:top w:val="none" w:sz="0" w:space="0" w:color="auto"/>
                                                                        <w:left w:val="none" w:sz="0" w:space="0" w:color="auto"/>
                                                                        <w:bottom w:val="none" w:sz="0" w:space="0" w:color="auto"/>
                                                                        <w:right w:val="none" w:sz="0" w:space="0" w:color="auto"/>
                                                                      </w:divBdr>
                                                                      <w:divsChild>
                                                                        <w:div w:id="250285334">
                                                                          <w:marLeft w:val="0"/>
                                                                          <w:marRight w:val="0"/>
                                                                          <w:marTop w:val="0"/>
                                                                          <w:marBottom w:val="0"/>
                                                                          <w:divBdr>
                                                                            <w:top w:val="none" w:sz="0" w:space="0" w:color="auto"/>
                                                                            <w:left w:val="none" w:sz="0" w:space="0" w:color="auto"/>
                                                                            <w:bottom w:val="none" w:sz="0" w:space="0" w:color="auto"/>
                                                                            <w:right w:val="none" w:sz="0" w:space="0" w:color="auto"/>
                                                                          </w:divBdr>
                                                                          <w:divsChild>
                                                                            <w:div w:id="1665430656">
                                                                              <w:marLeft w:val="0"/>
                                                                              <w:marRight w:val="0"/>
                                                                              <w:marTop w:val="0"/>
                                                                              <w:marBottom w:val="0"/>
                                                                              <w:divBdr>
                                                                                <w:top w:val="none" w:sz="0" w:space="0" w:color="auto"/>
                                                                                <w:left w:val="none" w:sz="0" w:space="0" w:color="auto"/>
                                                                                <w:bottom w:val="none" w:sz="0" w:space="0" w:color="auto"/>
                                                                                <w:right w:val="none" w:sz="0" w:space="0" w:color="auto"/>
                                                                              </w:divBdr>
                                                                            </w:div>
                                                                            <w:div w:id="90243919">
                                                                              <w:marLeft w:val="0"/>
                                                                              <w:marRight w:val="0"/>
                                                                              <w:marTop w:val="0"/>
                                                                              <w:marBottom w:val="0"/>
                                                                              <w:divBdr>
                                                                                <w:top w:val="none" w:sz="0" w:space="0" w:color="auto"/>
                                                                                <w:left w:val="none" w:sz="0" w:space="0" w:color="auto"/>
                                                                                <w:bottom w:val="none" w:sz="0" w:space="0" w:color="auto"/>
                                                                                <w:right w:val="none" w:sz="0" w:space="0" w:color="auto"/>
                                                                              </w:divBdr>
                                                                            </w:div>
                                                                            <w:div w:id="89544137">
                                                                              <w:marLeft w:val="0"/>
                                                                              <w:marRight w:val="0"/>
                                                                              <w:marTop w:val="0"/>
                                                                              <w:marBottom w:val="0"/>
                                                                              <w:divBdr>
                                                                                <w:top w:val="none" w:sz="0" w:space="0" w:color="auto"/>
                                                                                <w:left w:val="none" w:sz="0" w:space="0" w:color="auto"/>
                                                                                <w:bottom w:val="none" w:sz="0" w:space="0" w:color="auto"/>
                                                                                <w:right w:val="none" w:sz="0" w:space="0" w:color="auto"/>
                                                                              </w:divBdr>
                                                                            </w:div>
                                                                            <w:div w:id="7538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864156">
                              <w:marLeft w:val="0"/>
                              <w:marRight w:val="0"/>
                              <w:marTop w:val="0"/>
                              <w:marBottom w:val="0"/>
                              <w:divBdr>
                                <w:top w:val="none" w:sz="0" w:space="0" w:color="auto"/>
                                <w:left w:val="none" w:sz="0" w:space="0" w:color="auto"/>
                                <w:bottom w:val="none" w:sz="0" w:space="0" w:color="auto"/>
                                <w:right w:val="none" w:sz="0" w:space="0" w:color="auto"/>
                              </w:divBdr>
                              <w:divsChild>
                                <w:div w:id="374083210">
                                  <w:marLeft w:val="0"/>
                                  <w:marRight w:val="0"/>
                                  <w:marTop w:val="0"/>
                                  <w:marBottom w:val="0"/>
                                  <w:divBdr>
                                    <w:top w:val="none" w:sz="0" w:space="0" w:color="auto"/>
                                    <w:left w:val="none" w:sz="0" w:space="0" w:color="auto"/>
                                    <w:bottom w:val="none" w:sz="0" w:space="0" w:color="auto"/>
                                    <w:right w:val="none" w:sz="0" w:space="0" w:color="auto"/>
                                  </w:divBdr>
                                  <w:divsChild>
                                    <w:div w:id="10352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3224">
          <w:marLeft w:val="0"/>
          <w:marRight w:val="0"/>
          <w:marTop w:val="0"/>
          <w:marBottom w:val="0"/>
          <w:divBdr>
            <w:top w:val="none" w:sz="0" w:space="0" w:color="auto"/>
            <w:left w:val="none" w:sz="0" w:space="0" w:color="auto"/>
            <w:bottom w:val="none" w:sz="0" w:space="0" w:color="auto"/>
            <w:right w:val="none" w:sz="0" w:space="0" w:color="auto"/>
          </w:divBdr>
          <w:divsChild>
            <w:div w:id="973407351">
              <w:marLeft w:val="0"/>
              <w:marRight w:val="0"/>
              <w:marTop w:val="0"/>
              <w:marBottom w:val="0"/>
              <w:divBdr>
                <w:top w:val="none" w:sz="0" w:space="0" w:color="auto"/>
                <w:left w:val="none" w:sz="0" w:space="0" w:color="auto"/>
                <w:bottom w:val="none" w:sz="0" w:space="0" w:color="auto"/>
                <w:right w:val="none" w:sz="0" w:space="0" w:color="auto"/>
              </w:divBdr>
              <w:divsChild>
                <w:div w:id="981158285">
                  <w:marLeft w:val="0"/>
                  <w:marRight w:val="0"/>
                  <w:marTop w:val="0"/>
                  <w:marBottom w:val="0"/>
                  <w:divBdr>
                    <w:top w:val="none" w:sz="0" w:space="0" w:color="auto"/>
                    <w:left w:val="none" w:sz="0" w:space="0" w:color="auto"/>
                    <w:bottom w:val="none" w:sz="0" w:space="0" w:color="auto"/>
                    <w:right w:val="none" w:sz="0" w:space="0" w:color="auto"/>
                  </w:divBdr>
                  <w:divsChild>
                    <w:div w:id="730806237">
                      <w:marLeft w:val="0"/>
                      <w:marRight w:val="0"/>
                      <w:marTop w:val="0"/>
                      <w:marBottom w:val="0"/>
                      <w:divBdr>
                        <w:top w:val="none" w:sz="0" w:space="0" w:color="auto"/>
                        <w:left w:val="none" w:sz="0" w:space="0" w:color="auto"/>
                        <w:bottom w:val="none" w:sz="0" w:space="0" w:color="auto"/>
                        <w:right w:val="none" w:sz="0" w:space="0" w:color="auto"/>
                      </w:divBdr>
                      <w:divsChild>
                        <w:div w:id="1339578999">
                          <w:marLeft w:val="0"/>
                          <w:marRight w:val="0"/>
                          <w:marTop w:val="0"/>
                          <w:marBottom w:val="0"/>
                          <w:divBdr>
                            <w:top w:val="none" w:sz="0" w:space="0" w:color="auto"/>
                            <w:left w:val="none" w:sz="0" w:space="0" w:color="auto"/>
                            <w:bottom w:val="none" w:sz="0" w:space="0" w:color="auto"/>
                            <w:right w:val="none" w:sz="0" w:space="0" w:color="auto"/>
                          </w:divBdr>
                          <w:divsChild>
                            <w:div w:id="571740116">
                              <w:marLeft w:val="0"/>
                              <w:marRight w:val="0"/>
                              <w:marTop w:val="0"/>
                              <w:marBottom w:val="0"/>
                              <w:divBdr>
                                <w:top w:val="none" w:sz="0" w:space="0" w:color="auto"/>
                                <w:left w:val="none" w:sz="0" w:space="0" w:color="auto"/>
                                <w:bottom w:val="none" w:sz="0" w:space="0" w:color="auto"/>
                                <w:right w:val="none" w:sz="0" w:space="0" w:color="auto"/>
                              </w:divBdr>
                              <w:divsChild>
                                <w:div w:id="1537158184">
                                  <w:marLeft w:val="0"/>
                                  <w:marRight w:val="0"/>
                                  <w:marTop w:val="0"/>
                                  <w:marBottom w:val="0"/>
                                  <w:divBdr>
                                    <w:top w:val="none" w:sz="0" w:space="0" w:color="auto"/>
                                    <w:left w:val="none" w:sz="0" w:space="0" w:color="auto"/>
                                    <w:bottom w:val="none" w:sz="0" w:space="0" w:color="auto"/>
                                    <w:right w:val="none" w:sz="0" w:space="0" w:color="auto"/>
                                  </w:divBdr>
                                  <w:divsChild>
                                    <w:div w:id="1956059600">
                                      <w:marLeft w:val="0"/>
                                      <w:marRight w:val="0"/>
                                      <w:marTop w:val="0"/>
                                      <w:marBottom w:val="0"/>
                                      <w:divBdr>
                                        <w:top w:val="none" w:sz="0" w:space="0" w:color="auto"/>
                                        <w:left w:val="none" w:sz="0" w:space="0" w:color="auto"/>
                                        <w:bottom w:val="none" w:sz="0" w:space="0" w:color="auto"/>
                                        <w:right w:val="none" w:sz="0" w:space="0" w:color="auto"/>
                                      </w:divBdr>
                                      <w:divsChild>
                                        <w:div w:id="2318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77736">
          <w:marLeft w:val="0"/>
          <w:marRight w:val="0"/>
          <w:marTop w:val="0"/>
          <w:marBottom w:val="0"/>
          <w:divBdr>
            <w:top w:val="none" w:sz="0" w:space="0" w:color="auto"/>
            <w:left w:val="none" w:sz="0" w:space="0" w:color="auto"/>
            <w:bottom w:val="none" w:sz="0" w:space="0" w:color="auto"/>
            <w:right w:val="none" w:sz="0" w:space="0" w:color="auto"/>
          </w:divBdr>
          <w:divsChild>
            <w:div w:id="181632175">
              <w:marLeft w:val="0"/>
              <w:marRight w:val="0"/>
              <w:marTop w:val="0"/>
              <w:marBottom w:val="0"/>
              <w:divBdr>
                <w:top w:val="none" w:sz="0" w:space="0" w:color="auto"/>
                <w:left w:val="none" w:sz="0" w:space="0" w:color="auto"/>
                <w:bottom w:val="none" w:sz="0" w:space="0" w:color="auto"/>
                <w:right w:val="none" w:sz="0" w:space="0" w:color="auto"/>
              </w:divBdr>
              <w:divsChild>
                <w:div w:id="199904926">
                  <w:marLeft w:val="0"/>
                  <w:marRight w:val="0"/>
                  <w:marTop w:val="0"/>
                  <w:marBottom w:val="0"/>
                  <w:divBdr>
                    <w:top w:val="none" w:sz="0" w:space="0" w:color="auto"/>
                    <w:left w:val="none" w:sz="0" w:space="0" w:color="auto"/>
                    <w:bottom w:val="none" w:sz="0" w:space="0" w:color="auto"/>
                    <w:right w:val="none" w:sz="0" w:space="0" w:color="auto"/>
                  </w:divBdr>
                  <w:divsChild>
                    <w:div w:id="137888858">
                      <w:marLeft w:val="0"/>
                      <w:marRight w:val="0"/>
                      <w:marTop w:val="0"/>
                      <w:marBottom w:val="0"/>
                      <w:divBdr>
                        <w:top w:val="none" w:sz="0" w:space="0" w:color="auto"/>
                        <w:left w:val="none" w:sz="0" w:space="0" w:color="auto"/>
                        <w:bottom w:val="none" w:sz="0" w:space="0" w:color="auto"/>
                        <w:right w:val="none" w:sz="0" w:space="0" w:color="auto"/>
                      </w:divBdr>
                      <w:divsChild>
                        <w:div w:id="875653571">
                          <w:marLeft w:val="0"/>
                          <w:marRight w:val="0"/>
                          <w:marTop w:val="0"/>
                          <w:marBottom w:val="0"/>
                          <w:divBdr>
                            <w:top w:val="none" w:sz="0" w:space="0" w:color="auto"/>
                            <w:left w:val="none" w:sz="0" w:space="0" w:color="auto"/>
                            <w:bottom w:val="none" w:sz="0" w:space="0" w:color="auto"/>
                            <w:right w:val="none" w:sz="0" w:space="0" w:color="auto"/>
                          </w:divBdr>
                          <w:divsChild>
                            <w:div w:id="1011100900">
                              <w:marLeft w:val="0"/>
                              <w:marRight w:val="0"/>
                              <w:marTop w:val="0"/>
                              <w:marBottom w:val="0"/>
                              <w:divBdr>
                                <w:top w:val="none" w:sz="0" w:space="0" w:color="auto"/>
                                <w:left w:val="none" w:sz="0" w:space="0" w:color="auto"/>
                                <w:bottom w:val="none" w:sz="0" w:space="0" w:color="auto"/>
                                <w:right w:val="none" w:sz="0" w:space="0" w:color="auto"/>
                              </w:divBdr>
                              <w:divsChild>
                                <w:div w:id="2043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5031">
                  <w:marLeft w:val="0"/>
                  <w:marRight w:val="0"/>
                  <w:marTop w:val="0"/>
                  <w:marBottom w:val="0"/>
                  <w:divBdr>
                    <w:top w:val="none" w:sz="0" w:space="0" w:color="auto"/>
                    <w:left w:val="none" w:sz="0" w:space="0" w:color="auto"/>
                    <w:bottom w:val="none" w:sz="0" w:space="0" w:color="auto"/>
                    <w:right w:val="none" w:sz="0" w:space="0" w:color="auto"/>
                  </w:divBdr>
                  <w:divsChild>
                    <w:div w:id="1367637548">
                      <w:marLeft w:val="0"/>
                      <w:marRight w:val="0"/>
                      <w:marTop w:val="0"/>
                      <w:marBottom w:val="0"/>
                      <w:divBdr>
                        <w:top w:val="none" w:sz="0" w:space="0" w:color="auto"/>
                        <w:left w:val="none" w:sz="0" w:space="0" w:color="auto"/>
                        <w:bottom w:val="none" w:sz="0" w:space="0" w:color="auto"/>
                        <w:right w:val="none" w:sz="0" w:space="0" w:color="auto"/>
                      </w:divBdr>
                      <w:divsChild>
                        <w:div w:id="1676758861">
                          <w:marLeft w:val="0"/>
                          <w:marRight w:val="0"/>
                          <w:marTop w:val="0"/>
                          <w:marBottom w:val="0"/>
                          <w:divBdr>
                            <w:top w:val="none" w:sz="0" w:space="0" w:color="auto"/>
                            <w:left w:val="none" w:sz="0" w:space="0" w:color="auto"/>
                            <w:bottom w:val="none" w:sz="0" w:space="0" w:color="auto"/>
                            <w:right w:val="none" w:sz="0" w:space="0" w:color="auto"/>
                          </w:divBdr>
                          <w:divsChild>
                            <w:div w:id="1535655756">
                              <w:marLeft w:val="0"/>
                              <w:marRight w:val="0"/>
                              <w:marTop w:val="0"/>
                              <w:marBottom w:val="0"/>
                              <w:divBdr>
                                <w:top w:val="none" w:sz="0" w:space="0" w:color="auto"/>
                                <w:left w:val="none" w:sz="0" w:space="0" w:color="auto"/>
                                <w:bottom w:val="none" w:sz="0" w:space="0" w:color="auto"/>
                                <w:right w:val="none" w:sz="0" w:space="0" w:color="auto"/>
                              </w:divBdr>
                              <w:divsChild>
                                <w:div w:id="1489663640">
                                  <w:marLeft w:val="0"/>
                                  <w:marRight w:val="0"/>
                                  <w:marTop w:val="0"/>
                                  <w:marBottom w:val="0"/>
                                  <w:divBdr>
                                    <w:top w:val="none" w:sz="0" w:space="0" w:color="auto"/>
                                    <w:left w:val="none" w:sz="0" w:space="0" w:color="auto"/>
                                    <w:bottom w:val="none" w:sz="0" w:space="0" w:color="auto"/>
                                    <w:right w:val="none" w:sz="0" w:space="0" w:color="auto"/>
                                  </w:divBdr>
                                  <w:divsChild>
                                    <w:div w:id="539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41957">
          <w:marLeft w:val="0"/>
          <w:marRight w:val="0"/>
          <w:marTop w:val="0"/>
          <w:marBottom w:val="0"/>
          <w:divBdr>
            <w:top w:val="none" w:sz="0" w:space="0" w:color="auto"/>
            <w:left w:val="none" w:sz="0" w:space="0" w:color="auto"/>
            <w:bottom w:val="none" w:sz="0" w:space="0" w:color="auto"/>
            <w:right w:val="none" w:sz="0" w:space="0" w:color="auto"/>
          </w:divBdr>
          <w:divsChild>
            <w:div w:id="1243182435">
              <w:marLeft w:val="0"/>
              <w:marRight w:val="0"/>
              <w:marTop w:val="0"/>
              <w:marBottom w:val="0"/>
              <w:divBdr>
                <w:top w:val="none" w:sz="0" w:space="0" w:color="auto"/>
                <w:left w:val="none" w:sz="0" w:space="0" w:color="auto"/>
                <w:bottom w:val="none" w:sz="0" w:space="0" w:color="auto"/>
                <w:right w:val="none" w:sz="0" w:space="0" w:color="auto"/>
              </w:divBdr>
              <w:divsChild>
                <w:div w:id="898125985">
                  <w:marLeft w:val="0"/>
                  <w:marRight w:val="0"/>
                  <w:marTop w:val="0"/>
                  <w:marBottom w:val="0"/>
                  <w:divBdr>
                    <w:top w:val="none" w:sz="0" w:space="0" w:color="auto"/>
                    <w:left w:val="none" w:sz="0" w:space="0" w:color="auto"/>
                    <w:bottom w:val="none" w:sz="0" w:space="0" w:color="auto"/>
                    <w:right w:val="none" w:sz="0" w:space="0" w:color="auto"/>
                  </w:divBdr>
                  <w:divsChild>
                    <w:div w:id="276302797">
                      <w:marLeft w:val="0"/>
                      <w:marRight w:val="0"/>
                      <w:marTop w:val="0"/>
                      <w:marBottom w:val="0"/>
                      <w:divBdr>
                        <w:top w:val="none" w:sz="0" w:space="0" w:color="auto"/>
                        <w:left w:val="none" w:sz="0" w:space="0" w:color="auto"/>
                        <w:bottom w:val="none" w:sz="0" w:space="0" w:color="auto"/>
                        <w:right w:val="none" w:sz="0" w:space="0" w:color="auto"/>
                      </w:divBdr>
                      <w:divsChild>
                        <w:div w:id="1546991330">
                          <w:marLeft w:val="0"/>
                          <w:marRight w:val="0"/>
                          <w:marTop w:val="0"/>
                          <w:marBottom w:val="0"/>
                          <w:divBdr>
                            <w:top w:val="none" w:sz="0" w:space="0" w:color="auto"/>
                            <w:left w:val="none" w:sz="0" w:space="0" w:color="auto"/>
                            <w:bottom w:val="none" w:sz="0" w:space="0" w:color="auto"/>
                            <w:right w:val="none" w:sz="0" w:space="0" w:color="auto"/>
                          </w:divBdr>
                          <w:divsChild>
                            <w:div w:id="386299241">
                              <w:marLeft w:val="0"/>
                              <w:marRight w:val="0"/>
                              <w:marTop w:val="0"/>
                              <w:marBottom w:val="0"/>
                              <w:divBdr>
                                <w:top w:val="none" w:sz="0" w:space="0" w:color="auto"/>
                                <w:left w:val="none" w:sz="0" w:space="0" w:color="auto"/>
                                <w:bottom w:val="none" w:sz="0" w:space="0" w:color="auto"/>
                                <w:right w:val="none" w:sz="0" w:space="0" w:color="auto"/>
                              </w:divBdr>
                              <w:divsChild>
                                <w:div w:id="1468858949">
                                  <w:marLeft w:val="0"/>
                                  <w:marRight w:val="0"/>
                                  <w:marTop w:val="0"/>
                                  <w:marBottom w:val="0"/>
                                  <w:divBdr>
                                    <w:top w:val="none" w:sz="0" w:space="0" w:color="auto"/>
                                    <w:left w:val="none" w:sz="0" w:space="0" w:color="auto"/>
                                    <w:bottom w:val="none" w:sz="0" w:space="0" w:color="auto"/>
                                    <w:right w:val="none" w:sz="0" w:space="0" w:color="auto"/>
                                  </w:divBdr>
                                  <w:divsChild>
                                    <w:div w:id="1156335687">
                                      <w:marLeft w:val="0"/>
                                      <w:marRight w:val="0"/>
                                      <w:marTop w:val="0"/>
                                      <w:marBottom w:val="0"/>
                                      <w:divBdr>
                                        <w:top w:val="none" w:sz="0" w:space="0" w:color="auto"/>
                                        <w:left w:val="none" w:sz="0" w:space="0" w:color="auto"/>
                                        <w:bottom w:val="none" w:sz="0" w:space="0" w:color="auto"/>
                                        <w:right w:val="none" w:sz="0" w:space="0" w:color="auto"/>
                                      </w:divBdr>
                                      <w:divsChild>
                                        <w:div w:id="2430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872266">
          <w:marLeft w:val="0"/>
          <w:marRight w:val="0"/>
          <w:marTop w:val="0"/>
          <w:marBottom w:val="0"/>
          <w:divBdr>
            <w:top w:val="none" w:sz="0" w:space="0" w:color="auto"/>
            <w:left w:val="none" w:sz="0" w:space="0" w:color="auto"/>
            <w:bottom w:val="none" w:sz="0" w:space="0" w:color="auto"/>
            <w:right w:val="none" w:sz="0" w:space="0" w:color="auto"/>
          </w:divBdr>
          <w:divsChild>
            <w:div w:id="1722627698">
              <w:marLeft w:val="0"/>
              <w:marRight w:val="0"/>
              <w:marTop w:val="0"/>
              <w:marBottom w:val="0"/>
              <w:divBdr>
                <w:top w:val="none" w:sz="0" w:space="0" w:color="auto"/>
                <w:left w:val="none" w:sz="0" w:space="0" w:color="auto"/>
                <w:bottom w:val="none" w:sz="0" w:space="0" w:color="auto"/>
                <w:right w:val="none" w:sz="0" w:space="0" w:color="auto"/>
              </w:divBdr>
              <w:divsChild>
                <w:div w:id="359862655">
                  <w:marLeft w:val="0"/>
                  <w:marRight w:val="0"/>
                  <w:marTop w:val="0"/>
                  <w:marBottom w:val="0"/>
                  <w:divBdr>
                    <w:top w:val="none" w:sz="0" w:space="0" w:color="auto"/>
                    <w:left w:val="none" w:sz="0" w:space="0" w:color="auto"/>
                    <w:bottom w:val="none" w:sz="0" w:space="0" w:color="auto"/>
                    <w:right w:val="none" w:sz="0" w:space="0" w:color="auto"/>
                  </w:divBdr>
                  <w:divsChild>
                    <w:div w:id="472522604">
                      <w:marLeft w:val="0"/>
                      <w:marRight w:val="0"/>
                      <w:marTop w:val="0"/>
                      <w:marBottom w:val="0"/>
                      <w:divBdr>
                        <w:top w:val="none" w:sz="0" w:space="0" w:color="auto"/>
                        <w:left w:val="none" w:sz="0" w:space="0" w:color="auto"/>
                        <w:bottom w:val="none" w:sz="0" w:space="0" w:color="auto"/>
                        <w:right w:val="none" w:sz="0" w:space="0" w:color="auto"/>
                      </w:divBdr>
                      <w:divsChild>
                        <w:div w:id="698286558">
                          <w:marLeft w:val="0"/>
                          <w:marRight w:val="0"/>
                          <w:marTop w:val="0"/>
                          <w:marBottom w:val="0"/>
                          <w:divBdr>
                            <w:top w:val="none" w:sz="0" w:space="0" w:color="auto"/>
                            <w:left w:val="none" w:sz="0" w:space="0" w:color="auto"/>
                            <w:bottom w:val="none" w:sz="0" w:space="0" w:color="auto"/>
                            <w:right w:val="none" w:sz="0" w:space="0" w:color="auto"/>
                          </w:divBdr>
                          <w:divsChild>
                            <w:div w:id="652684342">
                              <w:marLeft w:val="0"/>
                              <w:marRight w:val="0"/>
                              <w:marTop w:val="0"/>
                              <w:marBottom w:val="0"/>
                              <w:divBdr>
                                <w:top w:val="none" w:sz="0" w:space="0" w:color="auto"/>
                                <w:left w:val="none" w:sz="0" w:space="0" w:color="auto"/>
                                <w:bottom w:val="none" w:sz="0" w:space="0" w:color="auto"/>
                                <w:right w:val="none" w:sz="0" w:space="0" w:color="auto"/>
                              </w:divBdr>
                              <w:divsChild>
                                <w:div w:id="17131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47210">
                  <w:marLeft w:val="0"/>
                  <w:marRight w:val="0"/>
                  <w:marTop w:val="0"/>
                  <w:marBottom w:val="0"/>
                  <w:divBdr>
                    <w:top w:val="none" w:sz="0" w:space="0" w:color="auto"/>
                    <w:left w:val="none" w:sz="0" w:space="0" w:color="auto"/>
                    <w:bottom w:val="none" w:sz="0" w:space="0" w:color="auto"/>
                    <w:right w:val="none" w:sz="0" w:space="0" w:color="auto"/>
                  </w:divBdr>
                  <w:divsChild>
                    <w:div w:id="52969059">
                      <w:marLeft w:val="0"/>
                      <w:marRight w:val="0"/>
                      <w:marTop w:val="0"/>
                      <w:marBottom w:val="0"/>
                      <w:divBdr>
                        <w:top w:val="none" w:sz="0" w:space="0" w:color="auto"/>
                        <w:left w:val="none" w:sz="0" w:space="0" w:color="auto"/>
                        <w:bottom w:val="none" w:sz="0" w:space="0" w:color="auto"/>
                        <w:right w:val="none" w:sz="0" w:space="0" w:color="auto"/>
                      </w:divBdr>
                      <w:divsChild>
                        <w:div w:id="626279752">
                          <w:marLeft w:val="0"/>
                          <w:marRight w:val="0"/>
                          <w:marTop w:val="0"/>
                          <w:marBottom w:val="0"/>
                          <w:divBdr>
                            <w:top w:val="none" w:sz="0" w:space="0" w:color="auto"/>
                            <w:left w:val="none" w:sz="0" w:space="0" w:color="auto"/>
                            <w:bottom w:val="none" w:sz="0" w:space="0" w:color="auto"/>
                            <w:right w:val="none" w:sz="0" w:space="0" w:color="auto"/>
                          </w:divBdr>
                          <w:divsChild>
                            <w:div w:id="902906188">
                              <w:marLeft w:val="0"/>
                              <w:marRight w:val="0"/>
                              <w:marTop w:val="0"/>
                              <w:marBottom w:val="0"/>
                              <w:divBdr>
                                <w:top w:val="none" w:sz="0" w:space="0" w:color="auto"/>
                                <w:left w:val="none" w:sz="0" w:space="0" w:color="auto"/>
                                <w:bottom w:val="none" w:sz="0" w:space="0" w:color="auto"/>
                                <w:right w:val="none" w:sz="0" w:space="0" w:color="auto"/>
                              </w:divBdr>
                              <w:divsChild>
                                <w:div w:id="2139256852">
                                  <w:marLeft w:val="0"/>
                                  <w:marRight w:val="0"/>
                                  <w:marTop w:val="0"/>
                                  <w:marBottom w:val="0"/>
                                  <w:divBdr>
                                    <w:top w:val="none" w:sz="0" w:space="0" w:color="auto"/>
                                    <w:left w:val="none" w:sz="0" w:space="0" w:color="auto"/>
                                    <w:bottom w:val="none" w:sz="0" w:space="0" w:color="auto"/>
                                    <w:right w:val="none" w:sz="0" w:space="0" w:color="auto"/>
                                  </w:divBdr>
                                  <w:divsChild>
                                    <w:div w:id="12666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881154">
          <w:marLeft w:val="0"/>
          <w:marRight w:val="0"/>
          <w:marTop w:val="0"/>
          <w:marBottom w:val="0"/>
          <w:divBdr>
            <w:top w:val="none" w:sz="0" w:space="0" w:color="auto"/>
            <w:left w:val="none" w:sz="0" w:space="0" w:color="auto"/>
            <w:bottom w:val="none" w:sz="0" w:space="0" w:color="auto"/>
            <w:right w:val="none" w:sz="0" w:space="0" w:color="auto"/>
          </w:divBdr>
          <w:divsChild>
            <w:div w:id="1249465571">
              <w:marLeft w:val="0"/>
              <w:marRight w:val="0"/>
              <w:marTop w:val="0"/>
              <w:marBottom w:val="0"/>
              <w:divBdr>
                <w:top w:val="none" w:sz="0" w:space="0" w:color="auto"/>
                <w:left w:val="none" w:sz="0" w:space="0" w:color="auto"/>
                <w:bottom w:val="none" w:sz="0" w:space="0" w:color="auto"/>
                <w:right w:val="none" w:sz="0" w:space="0" w:color="auto"/>
              </w:divBdr>
              <w:divsChild>
                <w:div w:id="673580695">
                  <w:marLeft w:val="0"/>
                  <w:marRight w:val="0"/>
                  <w:marTop w:val="0"/>
                  <w:marBottom w:val="0"/>
                  <w:divBdr>
                    <w:top w:val="none" w:sz="0" w:space="0" w:color="auto"/>
                    <w:left w:val="none" w:sz="0" w:space="0" w:color="auto"/>
                    <w:bottom w:val="none" w:sz="0" w:space="0" w:color="auto"/>
                    <w:right w:val="none" w:sz="0" w:space="0" w:color="auto"/>
                  </w:divBdr>
                  <w:divsChild>
                    <w:div w:id="1212304267">
                      <w:marLeft w:val="0"/>
                      <w:marRight w:val="0"/>
                      <w:marTop w:val="0"/>
                      <w:marBottom w:val="0"/>
                      <w:divBdr>
                        <w:top w:val="none" w:sz="0" w:space="0" w:color="auto"/>
                        <w:left w:val="none" w:sz="0" w:space="0" w:color="auto"/>
                        <w:bottom w:val="none" w:sz="0" w:space="0" w:color="auto"/>
                        <w:right w:val="none" w:sz="0" w:space="0" w:color="auto"/>
                      </w:divBdr>
                      <w:divsChild>
                        <w:div w:id="399865726">
                          <w:marLeft w:val="0"/>
                          <w:marRight w:val="0"/>
                          <w:marTop w:val="0"/>
                          <w:marBottom w:val="0"/>
                          <w:divBdr>
                            <w:top w:val="none" w:sz="0" w:space="0" w:color="auto"/>
                            <w:left w:val="none" w:sz="0" w:space="0" w:color="auto"/>
                            <w:bottom w:val="none" w:sz="0" w:space="0" w:color="auto"/>
                            <w:right w:val="none" w:sz="0" w:space="0" w:color="auto"/>
                          </w:divBdr>
                          <w:divsChild>
                            <w:div w:id="1305116031">
                              <w:marLeft w:val="0"/>
                              <w:marRight w:val="0"/>
                              <w:marTop w:val="0"/>
                              <w:marBottom w:val="0"/>
                              <w:divBdr>
                                <w:top w:val="none" w:sz="0" w:space="0" w:color="auto"/>
                                <w:left w:val="none" w:sz="0" w:space="0" w:color="auto"/>
                                <w:bottom w:val="none" w:sz="0" w:space="0" w:color="auto"/>
                                <w:right w:val="none" w:sz="0" w:space="0" w:color="auto"/>
                              </w:divBdr>
                              <w:divsChild>
                                <w:div w:id="1151555619">
                                  <w:marLeft w:val="0"/>
                                  <w:marRight w:val="0"/>
                                  <w:marTop w:val="0"/>
                                  <w:marBottom w:val="0"/>
                                  <w:divBdr>
                                    <w:top w:val="none" w:sz="0" w:space="0" w:color="auto"/>
                                    <w:left w:val="none" w:sz="0" w:space="0" w:color="auto"/>
                                    <w:bottom w:val="none" w:sz="0" w:space="0" w:color="auto"/>
                                    <w:right w:val="none" w:sz="0" w:space="0" w:color="auto"/>
                                  </w:divBdr>
                                  <w:divsChild>
                                    <w:div w:id="2138377228">
                                      <w:marLeft w:val="0"/>
                                      <w:marRight w:val="0"/>
                                      <w:marTop w:val="0"/>
                                      <w:marBottom w:val="0"/>
                                      <w:divBdr>
                                        <w:top w:val="none" w:sz="0" w:space="0" w:color="auto"/>
                                        <w:left w:val="none" w:sz="0" w:space="0" w:color="auto"/>
                                        <w:bottom w:val="none" w:sz="0" w:space="0" w:color="auto"/>
                                        <w:right w:val="none" w:sz="0" w:space="0" w:color="auto"/>
                                      </w:divBdr>
                                      <w:divsChild>
                                        <w:div w:id="20945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6132">
          <w:marLeft w:val="0"/>
          <w:marRight w:val="0"/>
          <w:marTop w:val="0"/>
          <w:marBottom w:val="0"/>
          <w:divBdr>
            <w:top w:val="none" w:sz="0" w:space="0" w:color="auto"/>
            <w:left w:val="none" w:sz="0" w:space="0" w:color="auto"/>
            <w:bottom w:val="none" w:sz="0" w:space="0" w:color="auto"/>
            <w:right w:val="none" w:sz="0" w:space="0" w:color="auto"/>
          </w:divBdr>
          <w:divsChild>
            <w:div w:id="1997562890">
              <w:marLeft w:val="0"/>
              <w:marRight w:val="0"/>
              <w:marTop w:val="0"/>
              <w:marBottom w:val="0"/>
              <w:divBdr>
                <w:top w:val="none" w:sz="0" w:space="0" w:color="auto"/>
                <w:left w:val="none" w:sz="0" w:space="0" w:color="auto"/>
                <w:bottom w:val="none" w:sz="0" w:space="0" w:color="auto"/>
                <w:right w:val="none" w:sz="0" w:space="0" w:color="auto"/>
              </w:divBdr>
              <w:divsChild>
                <w:div w:id="1378239215">
                  <w:marLeft w:val="0"/>
                  <w:marRight w:val="0"/>
                  <w:marTop w:val="0"/>
                  <w:marBottom w:val="0"/>
                  <w:divBdr>
                    <w:top w:val="none" w:sz="0" w:space="0" w:color="auto"/>
                    <w:left w:val="none" w:sz="0" w:space="0" w:color="auto"/>
                    <w:bottom w:val="none" w:sz="0" w:space="0" w:color="auto"/>
                    <w:right w:val="none" w:sz="0" w:space="0" w:color="auto"/>
                  </w:divBdr>
                  <w:divsChild>
                    <w:div w:id="43405460">
                      <w:marLeft w:val="0"/>
                      <w:marRight w:val="0"/>
                      <w:marTop w:val="0"/>
                      <w:marBottom w:val="0"/>
                      <w:divBdr>
                        <w:top w:val="none" w:sz="0" w:space="0" w:color="auto"/>
                        <w:left w:val="none" w:sz="0" w:space="0" w:color="auto"/>
                        <w:bottom w:val="none" w:sz="0" w:space="0" w:color="auto"/>
                        <w:right w:val="none" w:sz="0" w:space="0" w:color="auto"/>
                      </w:divBdr>
                      <w:divsChild>
                        <w:div w:id="1401369397">
                          <w:marLeft w:val="0"/>
                          <w:marRight w:val="0"/>
                          <w:marTop w:val="0"/>
                          <w:marBottom w:val="0"/>
                          <w:divBdr>
                            <w:top w:val="none" w:sz="0" w:space="0" w:color="auto"/>
                            <w:left w:val="none" w:sz="0" w:space="0" w:color="auto"/>
                            <w:bottom w:val="none" w:sz="0" w:space="0" w:color="auto"/>
                            <w:right w:val="none" w:sz="0" w:space="0" w:color="auto"/>
                          </w:divBdr>
                          <w:divsChild>
                            <w:div w:id="1443569752">
                              <w:marLeft w:val="0"/>
                              <w:marRight w:val="0"/>
                              <w:marTop w:val="0"/>
                              <w:marBottom w:val="0"/>
                              <w:divBdr>
                                <w:top w:val="none" w:sz="0" w:space="0" w:color="auto"/>
                                <w:left w:val="none" w:sz="0" w:space="0" w:color="auto"/>
                                <w:bottom w:val="none" w:sz="0" w:space="0" w:color="auto"/>
                                <w:right w:val="none" w:sz="0" w:space="0" w:color="auto"/>
                              </w:divBdr>
                              <w:divsChild>
                                <w:div w:id="21393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06134">
                  <w:marLeft w:val="0"/>
                  <w:marRight w:val="0"/>
                  <w:marTop w:val="0"/>
                  <w:marBottom w:val="0"/>
                  <w:divBdr>
                    <w:top w:val="none" w:sz="0" w:space="0" w:color="auto"/>
                    <w:left w:val="none" w:sz="0" w:space="0" w:color="auto"/>
                    <w:bottom w:val="none" w:sz="0" w:space="0" w:color="auto"/>
                    <w:right w:val="none" w:sz="0" w:space="0" w:color="auto"/>
                  </w:divBdr>
                  <w:divsChild>
                    <w:div w:id="1978144194">
                      <w:marLeft w:val="0"/>
                      <w:marRight w:val="0"/>
                      <w:marTop w:val="0"/>
                      <w:marBottom w:val="0"/>
                      <w:divBdr>
                        <w:top w:val="none" w:sz="0" w:space="0" w:color="auto"/>
                        <w:left w:val="none" w:sz="0" w:space="0" w:color="auto"/>
                        <w:bottom w:val="none" w:sz="0" w:space="0" w:color="auto"/>
                        <w:right w:val="none" w:sz="0" w:space="0" w:color="auto"/>
                      </w:divBdr>
                      <w:divsChild>
                        <w:div w:id="1478498275">
                          <w:marLeft w:val="0"/>
                          <w:marRight w:val="0"/>
                          <w:marTop w:val="0"/>
                          <w:marBottom w:val="0"/>
                          <w:divBdr>
                            <w:top w:val="none" w:sz="0" w:space="0" w:color="auto"/>
                            <w:left w:val="none" w:sz="0" w:space="0" w:color="auto"/>
                            <w:bottom w:val="none" w:sz="0" w:space="0" w:color="auto"/>
                            <w:right w:val="none" w:sz="0" w:space="0" w:color="auto"/>
                          </w:divBdr>
                          <w:divsChild>
                            <w:div w:id="1679038388">
                              <w:marLeft w:val="0"/>
                              <w:marRight w:val="0"/>
                              <w:marTop w:val="0"/>
                              <w:marBottom w:val="0"/>
                              <w:divBdr>
                                <w:top w:val="none" w:sz="0" w:space="0" w:color="auto"/>
                                <w:left w:val="none" w:sz="0" w:space="0" w:color="auto"/>
                                <w:bottom w:val="none" w:sz="0" w:space="0" w:color="auto"/>
                                <w:right w:val="none" w:sz="0" w:space="0" w:color="auto"/>
                              </w:divBdr>
                              <w:divsChild>
                                <w:div w:id="1491410912">
                                  <w:marLeft w:val="0"/>
                                  <w:marRight w:val="0"/>
                                  <w:marTop w:val="0"/>
                                  <w:marBottom w:val="0"/>
                                  <w:divBdr>
                                    <w:top w:val="none" w:sz="0" w:space="0" w:color="auto"/>
                                    <w:left w:val="none" w:sz="0" w:space="0" w:color="auto"/>
                                    <w:bottom w:val="none" w:sz="0" w:space="0" w:color="auto"/>
                                    <w:right w:val="none" w:sz="0" w:space="0" w:color="auto"/>
                                  </w:divBdr>
                                  <w:divsChild>
                                    <w:div w:id="16023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480379">
          <w:marLeft w:val="0"/>
          <w:marRight w:val="0"/>
          <w:marTop w:val="0"/>
          <w:marBottom w:val="0"/>
          <w:divBdr>
            <w:top w:val="none" w:sz="0" w:space="0" w:color="auto"/>
            <w:left w:val="none" w:sz="0" w:space="0" w:color="auto"/>
            <w:bottom w:val="none" w:sz="0" w:space="0" w:color="auto"/>
            <w:right w:val="none" w:sz="0" w:space="0" w:color="auto"/>
          </w:divBdr>
          <w:divsChild>
            <w:div w:id="1046638119">
              <w:marLeft w:val="0"/>
              <w:marRight w:val="0"/>
              <w:marTop w:val="0"/>
              <w:marBottom w:val="0"/>
              <w:divBdr>
                <w:top w:val="none" w:sz="0" w:space="0" w:color="auto"/>
                <w:left w:val="none" w:sz="0" w:space="0" w:color="auto"/>
                <w:bottom w:val="none" w:sz="0" w:space="0" w:color="auto"/>
                <w:right w:val="none" w:sz="0" w:space="0" w:color="auto"/>
              </w:divBdr>
              <w:divsChild>
                <w:div w:id="716314457">
                  <w:marLeft w:val="0"/>
                  <w:marRight w:val="0"/>
                  <w:marTop w:val="0"/>
                  <w:marBottom w:val="0"/>
                  <w:divBdr>
                    <w:top w:val="none" w:sz="0" w:space="0" w:color="auto"/>
                    <w:left w:val="none" w:sz="0" w:space="0" w:color="auto"/>
                    <w:bottom w:val="none" w:sz="0" w:space="0" w:color="auto"/>
                    <w:right w:val="none" w:sz="0" w:space="0" w:color="auto"/>
                  </w:divBdr>
                  <w:divsChild>
                    <w:div w:id="1563759478">
                      <w:marLeft w:val="0"/>
                      <w:marRight w:val="0"/>
                      <w:marTop w:val="0"/>
                      <w:marBottom w:val="0"/>
                      <w:divBdr>
                        <w:top w:val="none" w:sz="0" w:space="0" w:color="auto"/>
                        <w:left w:val="none" w:sz="0" w:space="0" w:color="auto"/>
                        <w:bottom w:val="none" w:sz="0" w:space="0" w:color="auto"/>
                        <w:right w:val="none" w:sz="0" w:space="0" w:color="auto"/>
                      </w:divBdr>
                      <w:divsChild>
                        <w:div w:id="923495007">
                          <w:marLeft w:val="0"/>
                          <w:marRight w:val="0"/>
                          <w:marTop w:val="0"/>
                          <w:marBottom w:val="0"/>
                          <w:divBdr>
                            <w:top w:val="none" w:sz="0" w:space="0" w:color="auto"/>
                            <w:left w:val="none" w:sz="0" w:space="0" w:color="auto"/>
                            <w:bottom w:val="none" w:sz="0" w:space="0" w:color="auto"/>
                            <w:right w:val="none" w:sz="0" w:space="0" w:color="auto"/>
                          </w:divBdr>
                          <w:divsChild>
                            <w:div w:id="1345132370">
                              <w:marLeft w:val="0"/>
                              <w:marRight w:val="0"/>
                              <w:marTop w:val="0"/>
                              <w:marBottom w:val="0"/>
                              <w:divBdr>
                                <w:top w:val="none" w:sz="0" w:space="0" w:color="auto"/>
                                <w:left w:val="none" w:sz="0" w:space="0" w:color="auto"/>
                                <w:bottom w:val="none" w:sz="0" w:space="0" w:color="auto"/>
                                <w:right w:val="none" w:sz="0" w:space="0" w:color="auto"/>
                              </w:divBdr>
                              <w:divsChild>
                                <w:div w:id="1485858048">
                                  <w:marLeft w:val="0"/>
                                  <w:marRight w:val="0"/>
                                  <w:marTop w:val="0"/>
                                  <w:marBottom w:val="0"/>
                                  <w:divBdr>
                                    <w:top w:val="none" w:sz="0" w:space="0" w:color="auto"/>
                                    <w:left w:val="none" w:sz="0" w:space="0" w:color="auto"/>
                                    <w:bottom w:val="none" w:sz="0" w:space="0" w:color="auto"/>
                                    <w:right w:val="none" w:sz="0" w:space="0" w:color="auto"/>
                                  </w:divBdr>
                                  <w:divsChild>
                                    <w:div w:id="984040875">
                                      <w:marLeft w:val="0"/>
                                      <w:marRight w:val="0"/>
                                      <w:marTop w:val="0"/>
                                      <w:marBottom w:val="0"/>
                                      <w:divBdr>
                                        <w:top w:val="none" w:sz="0" w:space="0" w:color="auto"/>
                                        <w:left w:val="none" w:sz="0" w:space="0" w:color="auto"/>
                                        <w:bottom w:val="none" w:sz="0" w:space="0" w:color="auto"/>
                                        <w:right w:val="none" w:sz="0" w:space="0" w:color="auto"/>
                                      </w:divBdr>
                                      <w:divsChild>
                                        <w:div w:id="21309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105346">
          <w:marLeft w:val="0"/>
          <w:marRight w:val="0"/>
          <w:marTop w:val="0"/>
          <w:marBottom w:val="0"/>
          <w:divBdr>
            <w:top w:val="none" w:sz="0" w:space="0" w:color="auto"/>
            <w:left w:val="none" w:sz="0" w:space="0" w:color="auto"/>
            <w:bottom w:val="none" w:sz="0" w:space="0" w:color="auto"/>
            <w:right w:val="none" w:sz="0" w:space="0" w:color="auto"/>
          </w:divBdr>
          <w:divsChild>
            <w:div w:id="1638029616">
              <w:marLeft w:val="0"/>
              <w:marRight w:val="0"/>
              <w:marTop w:val="0"/>
              <w:marBottom w:val="0"/>
              <w:divBdr>
                <w:top w:val="none" w:sz="0" w:space="0" w:color="auto"/>
                <w:left w:val="none" w:sz="0" w:space="0" w:color="auto"/>
                <w:bottom w:val="none" w:sz="0" w:space="0" w:color="auto"/>
                <w:right w:val="none" w:sz="0" w:space="0" w:color="auto"/>
              </w:divBdr>
              <w:divsChild>
                <w:div w:id="1351369666">
                  <w:marLeft w:val="0"/>
                  <w:marRight w:val="0"/>
                  <w:marTop w:val="0"/>
                  <w:marBottom w:val="0"/>
                  <w:divBdr>
                    <w:top w:val="none" w:sz="0" w:space="0" w:color="auto"/>
                    <w:left w:val="none" w:sz="0" w:space="0" w:color="auto"/>
                    <w:bottom w:val="none" w:sz="0" w:space="0" w:color="auto"/>
                    <w:right w:val="none" w:sz="0" w:space="0" w:color="auto"/>
                  </w:divBdr>
                  <w:divsChild>
                    <w:div w:id="371226628">
                      <w:marLeft w:val="0"/>
                      <w:marRight w:val="0"/>
                      <w:marTop w:val="0"/>
                      <w:marBottom w:val="0"/>
                      <w:divBdr>
                        <w:top w:val="none" w:sz="0" w:space="0" w:color="auto"/>
                        <w:left w:val="none" w:sz="0" w:space="0" w:color="auto"/>
                        <w:bottom w:val="none" w:sz="0" w:space="0" w:color="auto"/>
                        <w:right w:val="none" w:sz="0" w:space="0" w:color="auto"/>
                      </w:divBdr>
                      <w:divsChild>
                        <w:div w:id="832186501">
                          <w:marLeft w:val="0"/>
                          <w:marRight w:val="0"/>
                          <w:marTop w:val="0"/>
                          <w:marBottom w:val="0"/>
                          <w:divBdr>
                            <w:top w:val="none" w:sz="0" w:space="0" w:color="auto"/>
                            <w:left w:val="none" w:sz="0" w:space="0" w:color="auto"/>
                            <w:bottom w:val="none" w:sz="0" w:space="0" w:color="auto"/>
                            <w:right w:val="none" w:sz="0" w:space="0" w:color="auto"/>
                          </w:divBdr>
                          <w:divsChild>
                            <w:div w:id="837691996">
                              <w:marLeft w:val="0"/>
                              <w:marRight w:val="0"/>
                              <w:marTop w:val="0"/>
                              <w:marBottom w:val="0"/>
                              <w:divBdr>
                                <w:top w:val="none" w:sz="0" w:space="0" w:color="auto"/>
                                <w:left w:val="none" w:sz="0" w:space="0" w:color="auto"/>
                                <w:bottom w:val="none" w:sz="0" w:space="0" w:color="auto"/>
                                <w:right w:val="none" w:sz="0" w:space="0" w:color="auto"/>
                              </w:divBdr>
                              <w:divsChild>
                                <w:div w:id="8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44968">
                  <w:marLeft w:val="0"/>
                  <w:marRight w:val="0"/>
                  <w:marTop w:val="0"/>
                  <w:marBottom w:val="0"/>
                  <w:divBdr>
                    <w:top w:val="none" w:sz="0" w:space="0" w:color="auto"/>
                    <w:left w:val="none" w:sz="0" w:space="0" w:color="auto"/>
                    <w:bottom w:val="none" w:sz="0" w:space="0" w:color="auto"/>
                    <w:right w:val="none" w:sz="0" w:space="0" w:color="auto"/>
                  </w:divBdr>
                  <w:divsChild>
                    <w:div w:id="96678303">
                      <w:marLeft w:val="0"/>
                      <w:marRight w:val="0"/>
                      <w:marTop w:val="0"/>
                      <w:marBottom w:val="0"/>
                      <w:divBdr>
                        <w:top w:val="none" w:sz="0" w:space="0" w:color="auto"/>
                        <w:left w:val="none" w:sz="0" w:space="0" w:color="auto"/>
                        <w:bottom w:val="none" w:sz="0" w:space="0" w:color="auto"/>
                        <w:right w:val="none" w:sz="0" w:space="0" w:color="auto"/>
                      </w:divBdr>
                      <w:divsChild>
                        <w:div w:id="577905259">
                          <w:marLeft w:val="0"/>
                          <w:marRight w:val="0"/>
                          <w:marTop w:val="0"/>
                          <w:marBottom w:val="0"/>
                          <w:divBdr>
                            <w:top w:val="none" w:sz="0" w:space="0" w:color="auto"/>
                            <w:left w:val="none" w:sz="0" w:space="0" w:color="auto"/>
                            <w:bottom w:val="none" w:sz="0" w:space="0" w:color="auto"/>
                            <w:right w:val="none" w:sz="0" w:space="0" w:color="auto"/>
                          </w:divBdr>
                          <w:divsChild>
                            <w:div w:id="1771588287">
                              <w:marLeft w:val="0"/>
                              <w:marRight w:val="0"/>
                              <w:marTop w:val="0"/>
                              <w:marBottom w:val="0"/>
                              <w:divBdr>
                                <w:top w:val="none" w:sz="0" w:space="0" w:color="auto"/>
                                <w:left w:val="none" w:sz="0" w:space="0" w:color="auto"/>
                                <w:bottom w:val="none" w:sz="0" w:space="0" w:color="auto"/>
                                <w:right w:val="none" w:sz="0" w:space="0" w:color="auto"/>
                              </w:divBdr>
                              <w:divsChild>
                                <w:div w:id="1601913807">
                                  <w:marLeft w:val="0"/>
                                  <w:marRight w:val="0"/>
                                  <w:marTop w:val="0"/>
                                  <w:marBottom w:val="0"/>
                                  <w:divBdr>
                                    <w:top w:val="none" w:sz="0" w:space="0" w:color="auto"/>
                                    <w:left w:val="none" w:sz="0" w:space="0" w:color="auto"/>
                                    <w:bottom w:val="none" w:sz="0" w:space="0" w:color="auto"/>
                                    <w:right w:val="none" w:sz="0" w:space="0" w:color="auto"/>
                                  </w:divBdr>
                                  <w:divsChild>
                                    <w:div w:id="1958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208663">
          <w:marLeft w:val="0"/>
          <w:marRight w:val="0"/>
          <w:marTop w:val="0"/>
          <w:marBottom w:val="0"/>
          <w:divBdr>
            <w:top w:val="none" w:sz="0" w:space="0" w:color="auto"/>
            <w:left w:val="none" w:sz="0" w:space="0" w:color="auto"/>
            <w:bottom w:val="none" w:sz="0" w:space="0" w:color="auto"/>
            <w:right w:val="none" w:sz="0" w:space="0" w:color="auto"/>
          </w:divBdr>
          <w:divsChild>
            <w:div w:id="705132554">
              <w:marLeft w:val="0"/>
              <w:marRight w:val="0"/>
              <w:marTop w:val="0"/>
              <w:marBottom w:val="0"/>
              <w:divBdr>
                <w:top w:val="none" w:sz="0" w:space="0" w:color="auto"/>
                <w:left w:val="none" w:sz="0" w:space="0" w:color="auto"/>
                <w:bottom w:val="none" w:sz="0" w:space="0" w:color="auto"/>
                <w:right w:val="none" w:sz="0" w:space="0" w:color="auto"/>
              </w:divBdr>
              <w:divsChild>
                <w:div w:id="1841768258">
                  <w:marLeft w:val="0"/>
                  <w:marRight w:val="0"/>
                  <w:marTop w:val="0"/>
                  <w:marBottom w:val="0"/>
                  <w:divBdr>
                    <w:top w:val="none" w:sz="0" w:space="0" w:color="auto"/>
                    <w:left w:val="none" w:sz="0" w:space="0" w:color="auto"/>
                    <w:bottom w:val="none" w:sz="0" w:space="0" w:color="auto"/>
                    <w:right w:val="none" w:sz="0" w:space="0" w:color="auto"/>
                  </w:divBdr>
                  <w:divsChild>
                    <w:div w:id="548303896">
                      <w:marLeft w:val="0"/>
                      <w:marRight w:val="0"/>
                      <w:marTop w:val="0"/>
                      <w:marBottom w:val="0"/>
                      <w:divBdr>
                        <w:top w:val="none" w:sz="0" w:space="0" w:color="auto"/>
                        <w:left w:val="none" w:sz="0" w:space="0" w:color="auto"/>
                        <w:bottom w:val="none" w:sz="0" w:space="0" w:color="auto"/>
                        <w:right w:val="none" w:sz="0" w:space="0" w:color="auto"/>
                      </w:divBdr>
                      <w:divsChild>
                        <w:div w:id="1243249763">
                          <w:marLeft w:val="0"/>
                          <w:marRight w:val="0"/>
                          <w:marTop w:val="0"/>
                          <w:marBottom w:val="0"/>
                          <w:divBdr>
                            <w:top w:val="none" w:sz="0" w:space="0" w:color="auto"/>
                            <w:left w:val="none" w:sz="0" w:space="0" w:color="auto"/>
                            <w:bottom w:val="none" w:sz="0" w:space="0" w:color="auto"/>
                            <w:right w:val="none" w:sz="0" w:space="0" w:color="auto"/>
                          </w:divBdr>
                          <w:divsChild>
                            <w:div w:id="1213229262">
                              <w:marLeft w:val="0"/>
                              <w:marRight w:val="0"/>
                              <w:marTop w:val="0"/>
                              <w:marBottom w:val="0"/>
                              <w:divBdr>
                                <w:top w:val="none" w:sz="0" w:space="0" w:color="auto"/>
                                <w:left w:val="none" w:sz="0" w:space="0" w:color="auto"/>
                                <w:bottom w:val="none" w:sz="0" w:space="0" w:color="auto"/>
                                <w:right w:val="none" w:sz="0" w:space="0" w:color="auto"/>
                              </w:divBdr>
                              <w:divsChild>
                                <w:div w:id="865020089">
                                  <w:marLeft w:val="0"/>
                                  <w:marRight w:val="0"/>
                                  <w:marTop w:val="0"/>
                                  <w:marBottom w:val="0"/>
                                  <w:divBdr>
                                    <w:top w:val="none" w:sz="0" w:space="0" w:color="auto"/>
                                    <w:left w:val="none" w:sz="0" w:space="0" w:color="auto"/>
                                    <w:bottom w:val="none" w:sz="0" w:space="0" w:color="auto"/>
                                    <w:right w:val="none" w:sz="0" w:space="0" w:color="auto"/>
                                  </w:divBdr>
                                  <w:divsChild>
                                    <w:div w:id="1205561853">
                                      <w:marLeft w:val="0"/>
                                      <w:marRight w:val="0"/>
                                      <w:marTop w:val="0"/>
                                      <w:marBottom w:val="0"/>
                                      <w:divBdr>
                                        <w:top w:val="none" w:sz="0" w:space="0" w:color="auto"/>
                                        <w:left w:val="none" w:sz="0" w:space="0" w:color="auto"/>
                                        <w:bottom w:val="none" w:sz="0" w:space="0" w:color="auto"/>
                                        <w:right w:val="none" w:sz="0" w:space="0" w:color="auto"/>
                                      </w:divBdr>
                                      <w:divsChild>
                                        <w:div w:id="20786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524450">
          <w:marLeft w:val="0"/>
          <w:marRight w:val="0"/>
          <w:marTop w:val="0"/>
          <w:marBottom w:val="0"/>
          <w:divBdr>
            <w:top w:val="none" w:sz="0" w:space="0" w:color="auto"/>
            <w:left w:val="none" w:sz="0" w:space="0" w:color="auto"/>
            <w:bottom w:val="none" w:sz="0" w:space="0" w:color="auto"/>
            <w:right w:val="none" w:sz="0" w:space="0" w:color="auto"/>
          </w:divBdr>
          <w:divsChild>
            <w:div w:id="2077970340">
              <w:marLeft w:val="0"/>
              <w:marRight w:val="0"/>
              <w:marTop w:val="0"/>
              <w:marBottom w:val="0"/>
              <w:divBdr>
                <w:top w:val="none" w:sz="0" w:space="0" w:color="auto"/>
                <w:left w:val="none" w:sz="0" w:space="0" w:color="auto"/>
                <w:bottom w:val="none" w:sz="0" w:space="0" w:color="auto"/>
                <w:right w:val="none" w:sz="0" w:space="0" w:color="auto"/>
              </w:divBdr>
              <w:divsChild>
                <w:div w:id="1681152000">
                  <w:marLeft w:val="0"/>
                  <w:marRight w:val="0"/>
                  <w:marTop w:val="0"/>
                  <w:marBottom w:val="0"/>
                  <w:divBdr>
                    <w:top w:val="none" w:sz="0" w:space="0" w:color="auto"/>
                    <w:left w:val="none" w:sz="0" w:space="0" w:color="auto"/>
                    <w:bottom w:val="none" w:sz="0" w:space="0" w:color="auto"/>
                    <w:right w:val="none" w:sz="0" w:space="0" w:color="auto"/>
                  </w:divBdr>
                  <w:divsChild>
                    <w:div w:id="1802066930">
                      <w:marLeft w:val="0"/>
                      <w:marRight w:val="0"/>
                      <w:marTop w:val="0"/>
                      <w:marBottom w:val="0"/>
                      <w:divBdr>
                        <w:top w:val="none" w:sz="0" w:space="0" w:color="auto"/>
                        <w:left w:val="none" w:sz="0" w:space="0" w:color="auto"/>
                        <w:bottom w:val="none" w:sz="0" w:space="0" w:color="auto"/>
                        <w:right w:val="none" w:sz="0" w:space="0" w:color="auto"/>
                      </w:divBdr>
                      <w:divsChild>
                        <w:div w:id="523248438">
                          <w:marLeft w:val="0"/>
                          <w:marRight w:val="0"/>
                          <w:marTop w:val="0"/>
                          <w:marBottom w:val="0"/>
                          <w:divBdr>
                            <w:top w:val="none" w:sz="0" w:space="0" w:color="auto"/>
                            <w:left w:val="none" w:sz="0" w:space="0" w:color="auto"/>
                            <w:bottom w:val="none" w:sz="0" w:space="0" w:color="auto"/>
                            <w:right w:val="none" w:sz="0" w:space="0" w:color="auto"/>
                          </w:divBdr>
                          <w:divsChild>
                            <w:div w:id="1494181075">
                              <w:marLeft w:val="0"/>
                              <w:marRight w:val="0"/>
                              <w:marTop w:val="0"/>
                              <w:marBottom w:val="0"/>
                              <w:divBdr>
                                <w:top w:val="none" w:sz="0" w:space="0" w:color="auto"/>
                                <w:left w:val="none" w:sz="0" w:space="0" w:color="auto"/>
                                <w:bottom w:val="none" w:sz="0" w:space="0" w:color="auto"/>
                                <w:right w:val="none" w:sz="0" w:space="0" w:color="auto"/>
                              </w:divBdr>
                              <w:divsChild>
                                <w:div w:id="59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55913">
                  <w:marLeft w:val="0"/>
                  <w:marRight w:val="0"/>
                  <w:marTop w:val="0"/>
                  <w:marBottom w:val="0"/>
                  <w:divBdr>
                    <w:top w:val="none" w:sz="0" w:space="0" w:color="auto"/>
                    <w:left w:val="none" w:sz="0" w:space="0" w:color="auto"/>
                    <w:bottom w:val="none" w:sz="0" w:space="0" w:color="auto"/>
                    <w:right w:val="none" w:sz="0" w:space="0" w:color="auto"/>
                  </w:divBdr>
                  <w:divsChild>
                    <w:div w:id="1688944883">
                      <w:marLeft w:val="0"/>
                      <w:marRight w:val="0"/>
                      <w:marTop w:val="0"/>
                      <w:marBottom w:val="0"/>
                      <w:divBdr>
                        <w:top w:val="none" w:sz="0" w:space="0" w:color="auto"/>
                        <w:left w:val="none" w:sz="0" w:space="0" w:color="auto"/>
                        <w:bottom w:val="none" w:sz="0" w:space="0" w:color="auto"/>
                        <w:right w:val="none" w:sz="0" w:space="0" w:color="auto"/>
                      </w:divBdr>
                      <w:divsChild>
                        <w:div w:id="1730499496">
                          <w:marLeft w:val="0"/>
                          <w:marRight w:val="0"/>
                          <w:marTop w:val="0"/>
                          <w:marBottom w:val="0"/>
                          <w:divBdr>
                            <w:top w:val="none" w:sz="0" w:space="0" w:color="auto"/>
                            <w:left w:val="none" w:sz="0" w:space="0" w:color="auto"/>
                            <w:bottom w:val="none" w:sz="0" w:space="0" w:color="auto"/>
                            <w:right w:val="none" w:sz="0" w:space="0" w:color="auto"/>
                          </w:divBdr>
                          <w:divsChild>
                            <w:div w:id="1330645249">
                              <w:marLeft w:val="0"/>
                              <w:marRight w:val="0"/>
                              <w:marTop w:val="0"/>
                              <w:marBottom w:val="0"/>
                              <w:divBdr>
                                <w:top w:val="none" w:sz="0" w:space="0" w:color="auto"/>
                                <w:left w:val="none" w:sz="0" w:space="0" w:color="auto"/>
                                <w:bottom w:val="none" w:sz="0" w:space="0" w:color="auto"/>
                                <w:right w:val="none" w:sz="0" w:space="0" w:color="auto"/>
                              </w:divBdr>
                              <w:divsChild>
                                <w:div w:id="1394815949">
                                  <w:marLeft w:val="0"/>
                                  <w:marRight w:val="0"/>
                                  <w:marTop w:val="0"/>
                                  <w:marBottom w:val="0"/>
                                  <w:divBdr>
                                    <w:top w:val="none" w:sz="0" w:space="0" w:color="auto"/>
                                    <w:left w:val="none" w:sz="0" w:space="0" w:color="auto"/>
                                    <w:bottom w:val="none" w:sz="0" w:space="0" w:color="auto"/>
                                    <w:right w:val="none" w:sz="0" w:space="0" w:color="auto"/>
                                  </w:divBdr>
                                  <w:divsChild>
                                    <w:div w:id="7849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8389">
          <w:marLeft w:val="0"/>
          <w:marRight w:val="0"/>
          <w:marTop w:val="0"/>
          <w:marBottom w:val="0"/>
          <w:divBdr>
            <w:top w:val="none" w:sz="0" w:space="0" w:color="auto"/>
            <w:left w:val="none" w:sz="0" w:space="0" w:color="auto"/>
            <w:bottom w:val="none" w:sz="0" w:space="0" w:color="auto"/>
            <w:right w:val="none" w:sz="0" w:space="0" w:color="auto"/>
          </w:divBdr>
          <w:divsChild>
            <w:div w:id="80611816">
              <w:marLeft w:val="0"/>
              <w:marRight w:val="0"/>
              <w:marTop w:val="0"/>
              <w:marBottom w:val="0"/>
              <w:divBdr>
                <w:top w:val="none" w:sz="0" w:space="0" w:color="auto"/>
                <w:left w:val="none" w:sz="0" w:space="0" w:color="auto"/>
                <w:bottom w:val="none" w:sz="0" w:space="0" w:color="auto"/>
                <w:right w:val="none" w:sz="0" w:space="0" w:color="auto"/>
              </w:divBdr>
              <w:divsChild>
                <w:div w:id="22750838">
                  <w:marLeft w:val="0"/>
                  <w:marRight w:val="0"/>
                  <w:marTop w:val="0"/>
                  <w:marBottom w:val="0"/>
                  <w:divBdr>
                    <w:top w:val="none" w:sz="0" w:space="0" w:color="auto"/>
                    <w:left w:val="none" w:sz="0" w:space="0" w:color="auto"/>
                    <w:bottom w:val="none" w:sz="0" w:space="0" w:color="auto"/>
                    <w:right w:val="none" w:sz="0" w:space="0" w:color="auto"/>
                  </w:divBdr>
                  <w:divsChild>
                    <w:div w:id="947353331">
                      <w:marLeft w:val="0"/>
                      <w:marRight w:val="0"/>
                      <w:marTop w:val="0"/>
                      <w:marBottom w:val="0"/>
                      <w:divBdr>
                        <w:top w:val="none" w:sz="0" w:space="0" w:color="auto"/>
                        <w:left w:val="none" w:sz="0" w:space="0" w:color="auto"/>
                        <w:bottom w:val="none" w:sz="0" w:space="0" w:color="auto"/>
                        <w:right w:val="none" w:sz="0" w:space="0" w:color="auto"/>
                      </w:divBdr>
                      <w:divsChild>
                        <w:div w:id="99565721">
                          <w:marLeft w:val="0"/>
                          <w:marRight w:val="0"/>
                          <w:marTop w:val="0"/>
                          <w:marBottom w:val="0"/>
                          <w:divBdr>
                            <w:top w:val="none" w:sz="0" w:space="0" w:color="auto"/>
                            <w:left w:val="none" w:sz="0" w:space="0" w:color="auto"/>
                            <w:bottom w:val="none" w:sz="0" w:space="0" w:color="auto"/>
                            <w:right w:val="none" w:sz="0" w:space="0" w:color="auto"/>
                          </w:divBdr>
                          <w:divsChild>
                            <w:div w:id="1253659427">
                              <w:marLeft w:val="0"/>
                              <w:marRight w:val="0"/>
                              <w:marTop w:val="0"/>
                              <w:marBottom w:val="0"/>
                              <w:divBdr>
                                <w:top w:val="none" w:sz="0" w:space="0" w:color="auto"/>
                                <w:left w:val="none" w:sz="0" w:space="0" w:color="auto"/>
                                <w:bottom w:val="none" w:sz="0" w:space="0" w:color="auto"/>
                                <w:right w:val="none" w:sz="0" w:space="0" w:color="auto"/>
                              </w:divBdr>
                              <w:divsChild>
                                <w:div w:id="125046046">
                                  <w:marLeft w:val="0"/>
                                  <w:marRight w:val="0"/>
                                  <w:marTop w:val="0"/>
                                  <w:marBottom w:val="0"/>
                                  <w:divBdr>
                                    <w:top w:val="none" w:sz="0" w:space="0" w:color="auto"/>
                                    <w:left w:val="none" w:sz="0" w:space="0" w:color="auto"/>
                                    <w:bottom w:val="none" w:sz="0" w:space="0" w:color="auto"/>
                                    <w:right w:val="none" w:sz="0" w:space="0" w:color="auto"/>
                                  </w:divBdr>
                                  <w:divsChild>
                                    <w:div w:id="1445270383">
                                      <w:marLeft w:val="0"/>
                                      <w:marRight w:val="0"/>
                                      <w:marTop w:val="0"/>
                                      <w:marBottom w:val="0"/>
                                      <w:divBdr>
                                        <w:top w:val="none" w:sz="0" w:space="0" w:color="auto"/>
                                        <w:left w:val="none" w:sz="0" w:space="0" w:color="auto"/>
                                        <w:bottom w:val="none" w:sz="0" w:space="0" w:color="auto"/>
                                        <w:right w:val="none" w:sz="0" w:space="0" w:color="auto"/>
                                      </w:divBdr>
                                      <w:divsChild>
                                        <w:div w:id="14673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558783">
          <w:marLeft w:val="0"/>
          <w:marRight w:val="0"/>
          <w:marTop w:val="0"/>
          <w:marBottom w:val="0"/>
          <w:divBdr>
            <w:top w:val="none" w:sz="0" w:space="0" w:color="auto"/>
            <w:left w:val="none" w:sz="0" w:space="0" w:color="auto"/>
            <w:bottom w:val="none" w:sz="0" w:space="0" w:color="auto"/>
            <w:right w:val="none" w:sz="0" w:space="0" w:color="auto"/>
          </w:divBdr>
          <w:divsChild>
            <w:div w:id="922959638">
              <w:marLeft w:val="0"/>
              <w:marRight w:val="0"/>
              <w:marTop w:val="0"/>
              <w:marBottom w:val="0"/>
              <w:divBdr>
                <w:top w:val="none" w:sz="0" w:space="0" w:color="auto"/>
                <w:left w:val="none" w:sz="0" w:space="0" w:color="auto"/>
                <w:bottom w:val="none" w:sz="0" w:space="0" w:color="auto"/>
                <w:right w:val="none" w:sz="0" w:space="0" w:color="auto"/>
              </w:divBdr>
              <w:divsChild>
                <w:div w:id="2069574811">
                  <w:marLeft w:val="0"/>
                  <w:marRight w:val="0"/>
                  <w:marTop w:val="0"/>
                  <w:marBottom w:val="0"/>
                  <w:divBdr>
                    <w:top w:val="none" w:sz="0" w:space="0" w:color="auto"/>
                    <w:left w:val="none" w:sz="0" w:space="0" w:color="auto"/>
                    <w:bottom w:val="none" w:sz="0" w:space="0" w:color="auto"/>
                    <w:right w:val="none" w:sz="0" w:space="0" w:color="auto"/>
                  </w:divBdr>
                  <w:divsChild>
                    <w:div w:id="1581989579">
                      <w:marLeft w:val="0"/>
                      <w:marRight w:val="0"/>
                      <w:marTop w:val="0"/>
                      <w:marBottom w:val="0"/>
                      <w:divBdr>
                        <w:top w:val="none" w:sz="0" w:space="0" w:color="auto"/>
                        <w:left w:val="none" w:sz="0" w:space="0" w:color="auto"/>
                        <w:bottom w:val="none" w:sz="0" w:space="0" w:color="auto"/>
                        <w:right w:val="none" w:sz="0" w:space="0" w:color="auto"/>
                      </w:divBdr>
                      <w:divsChild>
                        <w:div w:id="611279971">
                          <w:marLeft w:val="0"/>
                          <w:marRight w:val="0"/>
                          <w:marTop w:val="0"/>
                          <w:marBottom w:val="0"/>
                          <w:divBdr>
                            <w:top w:val="none" w:sz="0" w:space="0" w:color="auto"/>
                            <w:left w:val="none" w:sz="0" w:space="0" w:color="auto"/>
                            <w:bottom w:val="none" w:sz="0" w:space="0" w:color="auto"/>
                            <w:right w:val="none" w:sz="0" w:space="0" w:color="auto"/>
                          </w:divBdr>
                          <w:divsChild>
                            <w:div w:id="3361665">
                              <w:marLeft w:val="0"/>
                              <w:marRight w:val="0"/>
                              <w:marTop w:val="0"/>
                              <w:marBottom w:val="0"/>
                              <w:divBdr>
                                <w:top w:val="none" w:sz="0" w:space="0" w:color="auto"/>
                                <w:left w:val="none" w:sz="0" w:space="0" w:color="auto"/>
                                <w:bottom w:val="none" w:sz="0" w:space="0" w:color="auto"/>
                                <w:right w:val="none" w:sz="0" w:space="0" w:color="auto"/>
                              </w:divBdr>
                              <w:divsChild>
                                <w:div w:id="773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14432">
                  <w:marLeft w:val="0"/>
                  <w:marRight w:val="0"/>
                  <w:marTop w:val="0"/>
                  <w:marBottom w:val="0"/>
                  <w:divBdr>
                    <w:top w:val="none" w:sz="0" w:space="0" w:color="auto"/>
                    <w:left w:val="none" w:sz="0" w:space="0" w:color="auto"/>
                    <w:bottom w:val="none" w:sz="0" w:space="0" w:color="auto"/>
                    <w:right w:val="none" w:sz="0" w:space="0" w:color="auto"/>
                  </w:divBdr>
                  <w:divsChild>
                    <w:div w:id="1470828259">
                      <w:marLeft w:val="0"/>
                      <w:marRight w:val="0"/>
                      <w:marTop w:val="0"/>
                      <w:marBottom w:val="0"/>
                      <w:divBdr>
                        <w:top w:val="none" w:sz="0" w:space="0" w:color="auto"/>
                        <w:left w:val="none" w:sz="0" w:space="0" w:color="auto"/>
                        <w:bottom w:val="none" w:sz="0" w:space="0" w:color="auto"/>
                        <w:right w:val="none" w:sz="0" w:space="0" w:color="auto"/>
                      </w:divBdr>
                      <w:divsChild>
                        <w:div w:id="752896631">
                          <w:marLeft w:val="0"/>
                          <w:marRight w:val="0"/>
                          <w:marTop w:val="0"/>
                          <w:marBottom w:val="0"/>
                          <w:divBdr>
                            <w:top w:val="none" w:sz="0" w:space="0" w:color="auto"/>
                            <w:left w:val="none" w:sz="0" w:space="0" w:color="auto"/>
                            <w:bottom w:val="none" w:sz="0" w:space="0" w:color="auto"/>
                            <w:right w:val="none" w:sz="0" w:space="0" w:color="auto"/>
                          </w:divBdr>
                          <w:divsChild>
                            <w:div w:id="1523318825">
                              <w:marLeft w:val="0"/>
                              <w:marRight w:val="0"/>
                              <w:marTop w:val="0"/>
                              <w:marBottom w:val="0"/>
                              <w:divBdr>
                                <w:top w:val="none" w:sz="0" w:space="0" w:color="auto"/>
                                <w:left w:val="none" w:sz="0" w:space="0" w:color="auto"/>
                                <w:bottom w:val="none" w:sz="0" w:space="0" w:color="auto"/>
                                <w:right w:val="none" w:sz="0" w:space="0" w:color="auto"/>
                              </w:divBdr>
                              <w:divsChild>
                                <w:div w:id="376977024">
                                  <w:marLeft w:val="0"/>
                                  <w:marRight w:val="0"/>
                                  <w:marTop w:val="0"/>
                                  <w:marBottom w:val="0"/>
                                  <w:divBdr>
                                    <w:top w:val="none" w:sz="0" w:space="0" w:color="auto"/>
                                    <w:left w:val="none" w:sz="0" w:space="0" w:color="auto"/>
                                    <w:bottom w:val="none" w:sz="0" w:space="0" w:color="auto"/>
                                    <w:right w:val="none" w:sz="0" w:space="0" w:color="auto"/>
                                  </w:divBdr>
                                  <w:divsChild>
                                    <w:div w:id="5587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87098">
          <w:marLeft w:val="0"/>
          <w:marRight w:val="0"/>
          <w:marTop w:val="0"/>
          <w:marBottom w:val="0"/>
          <w:divBdr>
            <w:top w:val="none" w:sz="0" w:space="0" w:color="auto"/>
            <w:left w:val="none" w:sz="0" w:space="0" w:color="auto"/>
            <w:bottom w:val="none" w:sz="0" w:space="0" w:color="auto"/>
            <w:right w:val="none" w:sz="0" w:space="0" w:color="auto"/>
          </w:divBdr>
          <w:divsChild>
            <w:div w:id="1221088579">
              <w:marLeft w:val="0"/>
              <w:marRight w:val="0"/>
              <w:marTop w:val="0"/>
              <w:marBottom w:val="0"/>
              <w:divBdr>
                <w:top w:val="none" w:sz="0" w:space="0" w:color="auto"/>
                <w:left w:val="none" w:sz="0" w:space="0" w:color="auto"/>
                <w:bottom w:val="none" w:sz="0" w:space="0" w:color="auto"/>
                <w:right w:val="none" w:sz="0" w:space="0" w:color="auto"/>
              </w:divBdr>
              <w:divsChild>
                <w:div w:id="270357812">
                  <w:marLeft w:val="0"/>
                  <w:marRight w:val="0"/>
                  <w:marTop w:val="0"/>
                  <w:marBottom w:val="0"/>
                  <w:divBdr>
                    <w:top w:val="none" w:sz="0" w:space="0" w:color="auto"/>
                    <w:left w:val="none" w:sz="0" w:space="0" w:color="auto"/>
                    <w:bottom w:val="none" w:sz="0" w:space="0" w:color="auto"/>
                    <w:right w:val="none" w:sz="0" w:space="0" w:color="auto"/>
                  </w:divBdr>
                  <w:divsChild>
                    <w:div w:id="140779396">
                      <w:marLeft w:val="0"/>
                      <w:marRight w:val="0"/>
                      <w:marTop w:val="0"/>
                      <w:marBottom w:val="0"/>
                      <w:divBdr>
                        <w:top w:val="none" w:sz="0" w:space="0" w:color="auto"/>
                        <w:left w:val="none" w:sz="0" w:space="0" w:color="auto"/>
                        <w:bottom w:val="none" w:sz="0" w:space="0" w:color="auto"/>
                        <w:right w:val="none" w:sz="0" w:space="0" w:color="auto"/>
                      </w:divBdr>
                      <w:divsChild>
                        <w:div w:id="1531256766">
                          <w:marLeft w:val="0"/>
                          <w:marRight w:val="0"/>
                          <w:marTop w:val="0"/>
                          <w:marBottom w:val="0"/>
                          <w:divBdr>
                            <w:top w:val="none" w:sz="0" w:space="0" w:color="auto"/>
                            <w:left w:val="none" w:sz="0" w:space="0" w:color="auto"/>
                            <w:bottom w:val="none" w:sz="0" w:space="0" w:color="auto"/>
                            <w:right w:val="none" w:sz="0" w:space="0" w:color="auto"/>
                          </w:divBdr>
                          <w:divsChild>
                            <w:div w:id="1995448178">
                              <w:marLeft w:val="0"/>
                              <w:marRight w:val="0"/>
                              <w:marTop w:val="0"/>
                              <w:marBottom w:val="0"/>
                              <w:divBdr>
                                <w:top w:val="none" w:sz="0" w:space="0" w:color="auto"/>
                                <w:left w:val="none" w:sz="0" w:space="0" w:color="auto"/>
                                <w:bottom w:val="none" w:sz="0" w:space="0" w:color="auto"/>
                                <w:right w:val="none" w:sz="0" w:space="0" w:color="auto"/>
                              </w:divBdr>
                              <w:divsChild>
                                <w:div w:id="190846937">
                                  <w:marLeft w:val="0"/>
                                  <w:marRight w:val="0"/>
                                  <w:marTop w:val="0"/>
                                  <w:marBottom w:val="0"/>
                                  <w:divBdr>
                                    <w:top w:val="none" w:sz="0" w:space="0" w:color="auto"/>
                                    <w:left w:val="none" w:sz="0" w:space="0" w:color="auto"/>
                                    <w:bottom w:val="none" w:sz="0" w:space="0" w:color="auto"/>
                                    <w:right w:val="none" w:sz="0" w:space="0" w:color="auto"/>
                                  </w:divBdr>
                                  <w:divsChild>
                                    <w:div w:id="521019309">
                                      <w:marLeft w:val="0"/>
                                      <w:marRight w:val="0"/>
                                      <w:marTop w:val="0"/>
                                      <w:marBottom w:val="0"/>
                                      <w:divBdr>
                                        <w:top w:val="none" w:sz="0" w:space="0" w:color="auto"/>
                                        <w:left w:val="none" w:sz="0" w:space="0" w:color="auto"/>
                                        <w:bottom w:val="none" w:sz="0" w:space="0" w:color="auto"/>
                                        <w:right w:val="none" w:sz="0" w:space="0" w:color="auto"/>
                                      </w:divBdr>
                                      <w:divsChild>
                                        <w:div w:id="467478932">
                                          <w:marLeft w:val="0"/>
                                          <w:marRight w:val="0"/>
                                          <w:marTop w:val="0"/>
                                          <w:marBottom w:val="0"/>
                                          <w:divBdr>
                                            <w:top w:val="none" w:sz="0" w:space="0" w:color="auto"/>
                                            <w:left w:val="none" w:sz="0" w:space="0" w:color="auto"/>
                                            <w:bottom w:val="none" w:sz="0" w:space="0" w:color="auto"/>
                                            <w:right w:val="none" w:sz="0" w:space="0" w:color="auto"/>
                                          </w:divBdr>
                                          <w:divsChild>
                                            <w:div w:id="1481733933">
                                              <w:marLeft w:val="0"/>
                                              <w:marRight w:val="0"/>
                                              <w:marTop w:val="0"/>
                                              <w:marBottom w:val="0"/>
                                              <w:divBdr>
                                                <w:top w:val="none" w:sz="0" w:space="0" w:color="auto"/>
                                                <w:left w:val="none" w:sz="0" w:space="0" w:color="auto"/>
                                                <w:bottom w:val="none" w:sz="0" w:space="0" w:color="auto"/>
                                                <w:right w:val="none" w:sz="0" w:space="0" w:color="auto"/>
                                              </w:divBdr>
                                              <w:divsChild>
                                                <w:div w:id="1485008983">
                                                  <w:marLeft w:val="0"/>
                                                  <w:marRight w:val="0"/>
                                                  <w:marTop w:val="0"/>
                                                  <w:marBottom w:val="0"/>
                                                  <w:divBdr>
                                                    <w:top w:val="none" w:sz="0" w:space="0" w:color="auto"/>
                                                    <w:left w:val="none" w:sz="0" w:space="0" w:color="auto"/>
                                                    <w:bottom w:val="none" w:sz="0" w:space="0" w:color="auto"/>
                                                    <w:right w:val="none" w:sz="0" w:space="0" w:color="auto"/>
                                                  </w:divBdr>
                                                  <w:divsChild>
                                                    <w:div w:id="24065517">
                                                      <w:marLeft w:val="0"/>
                                                      <w:marRight w:val="0"/>
                                                      <w:marTop w:val="0"/>
                                                      <w:marBottom w:val="0"/>
                                                      <w:divBdr>
                                                        <w:top w:val="none" w:sz="0" w:space="0" w:color="auto"/>
                                                        <w:left w:val="none" w:sz="0" w:space="0" w:color="auto"/>
                                                        <w:bottom w:val="none" w:sz="0" w:space="0" w:color="auto"/>
                                                        <w:right w:val="none" w:sz="0" w:space="0" w:color="auto"/>
                                                      </w:divBdr>
                                                      <w:divsChild>
                                                        <w:div w:id="1462698334">
                                                          <w:marLeft w:val="0"/>
                                                          <w:marRight w:val="0"/>
                                                          <w:marTop w:val="0"/>
                                                          <w:marBottom w:val="0"/>
                                                          <w:divBdr>
                                                            <w:top w:val="none" w:sz="0" w:space="0" w:color="auto"/>
                                                            <w:left w:val="none" w:sz="0" w:space="0" w:color="auto"/>
                                                            <w:bottom w:val="none" w:sz="0" w:space="0" w:color="auto"/>
                                                            <w:right w:val="none" w:sz="0" w:space="0" w:color="auto"/>
                                                          </w:divBdr>
                                                          <w:divsChild>
                                                            <w:div w:id="665744298">
                                                              <w:marLeft w:val="0"/>
                                                              <w:marRight w:val="0"/>
                                                              <w:marTop w:val="0"/>
                                                              <w:marBottom w:val="0"/>
                                                              <w:divBdr>
                                                                <w:top w:val="none" w:sz="0" w:space="0" w:color="auto"/>
                                                                <w:left w:val="none" w:sz="0" w:space="0" w:color="auto"/>
                                                                <w:bottom w:val="none" w:sz="0" w:space="0" w:color="auto"/>
                                                                <w:right w:val="none" w:sz="0" w:space="0" w:color="auto"/>
                                                              </w:divBdr>
                                                            </w:div>
                                                            <w:div w:id="148465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481669">
                                      <w:marLeft w:val="0"/>
                                      <w:marRight w:val="0"/>
                                      <w:marTop w:val="0"/>
                                      <w:marBottom w:val="0"/>
                                      <w:divBdr>
                                        <w:top w:val="none" w:sz="0" w:space="0" w:color="auto"/>
                                        <w:left w:val="none" w:sz="0" w:space="0" w:color="auto"/>
                                        <w:bottom w:val="none" w:sz="0" w:space="0" w:color="auto"/>
                                        <w:right w:val="none" w:sz="0" w:space="0" w:color="auto"/>
                                      </w:divBdr>
                                      <w:divsChild>
                                        <w:div w:id="1224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14221">
                          <w:marLeft w:val="0"/>
                          <w:marRight w:val="0"/>
                          <w:marTop w:val="0"/>
                          <w:marBottom w:val="0"/>
                          <w:divBdr>
                            <w:top w:val="none" w:sz="0" w:space="0" w:color="auto"/>
                            <w:left w:val="none" w:sz="0" w:space="0" w:color="auto"/>
                            <w:bottom w:val="none" w:sz="0" w:space="0" w:color="auto"/>
                            <w:right w:val="none" w:sz="0" w:space="0" w:color="auto"/>
                          </w:divBdr>
                          <w:divsChild>
                            <w:div w:id="1091242442">
                              <w:marLeft w:val="0"/>
                              <w:marRight w:val="0"/>
                              <w:marTop w:val="0"/>
                              <w:marBottom w:val="0"/>
                              <w:divBdr>
                                <w:top w:val="none" w:sz="0" w:space="0" w:color="auto"/>
                                <w:left w:val="none" w:sz="0" w:space="0" w:color="auto"/>
                                <w:bottom w:val="none" w:sz="0" w:space="0" w:color="auto"/>
                                <w:right w:val="none" w:sz="0" w:space="0" w:color="auto"/>
                              </w:divBdr>
                              <w:divsChild>
                                <w:div w:id="1314138797">
                                  <w:marLeft w:val="0"/>
                                  <w:marRight w:val="0"/>
                                  <w:marTop w:val="0"/>
                                  <w:marBottom w:val="0"/>
                                  <w:divBdr>
                                    <w:top w:val="none" w:sz="0" w:space="0" w:color="auto"/>
                                    <w:left w:val="none" w:sz="0" w:space="0" w:color="auto"/>
                                    <w:bottom w:val="none" w:sz="0" w:space="0" w:color="auto"/>
                                    <w:right w:val="none" w:sz="0" w:space="0" w:color="auto"/>
                                  </w:divBdr>
                                  <w:divsChild>
                                    <w:div w:id="10103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056823">
          <w:marLeft w:val="0"/>
          <w:marRight w:val="0"/>
          <w:marTop w:val="0"/>
          <w:marBottom w:val="0"/>
          <w:divBdr>
            <w:top w:val="none" w:sz="0" w:space="0" w:color="auto"/>
            <w:left w:val="none" w:sz="0" w:space="0" w:color="auto"/>
            <w:bottom w:val="none" w:sz="0" w:space="0" w:color="auto"/>
            <w:right w:val="none" w:sz="0" w:space="0" w:color="auto"/>
          </w:divBdr>
          <w:divsChild>
            <w:div w:id="1978145119">
              <w:marLeft w:val="0"/>
              <w:marRight w:val="0"/>
              <w:marTop w:val="0"/>
              <w:marBottom w:val="0"/>
              <w:divBdr>
                <w:top w:val="none" w:sz="0" w:space="0" w:color="auto"/>
                <w:left w:val="none" w:sz="0" w:space="0" w:color="auto"/>
                <w:bottom w:val="none" w:sz="0" w:space="0" w:color="auto"/>
                <w:right w:val="none" w:sz="0" w:space="0" w:color="auto"/>
              </w:divBdr>
              <w:divsChild>
                <w:div w:id="77676853">
                  <w:marLeft w:val="0"/>
                  <w:marRight w:val="0"/>
                  <w:marTop w:val="0"/>
                  <w:marBottom w:val="0"/>
                  <w:divBdr>
                    <w:top w:val="none" w:sz="0" w:space="0" w:color="auto"/>
                    <w:left w:val="none" w:sz="0" w:space="0" w:color="auto"/>
                    <w:bottom w:val="none" w:sz="0" w:space="0" w:color="auto"/>
                    <w:right w:val="none" w:sz="0" w:space="0" w:color="auto"/>
                  </w:divBdr>
                  <w:divsChild>
                    <w:div w:id="1536432023">
                      <w:marLeft w:val="0"/>
                      <w:marRight w:val="0"/>
                      <w:marTop w:val="0"/>
                      <w:marBottom w:val="0"/>
                      <w:divBdr>
                        <w:top w:val="none" w:sz="0" w:space="0" w:color="auto"/>
                        <w:left w:val="none" w:sz="0" w:space="0" w:color="auto"/>
                        <w:bottom w:val="none" w:sz="0" w:space="0" w:color="auto"/>
                        <w:right w:val="none" w:sz="0" w:space="0" w:color="auto"/>
                      </w:divBdr>
                      <w:divsChild>
                        <w:div w:id="1851984929">
                          <w:marLeft w:val="0"/>
                          <w:marRight w:val="0"/>
                          <w:marTop w:val="0"/>
                          <w:marBottom w:val="0"/>
                          <w:divBdr>
                            <w:top w:val="none" w:sz="0" w:space="0" w:color="auto"/>
                            <w:left w:val="none" w:sz="0" w:space="0" w:color="auto"/>
                            <w:bottom w:val="none" w:sz="0" w:space="0" w:color="auto"/>
                            <w:right w:val="none" w:sz="0" w:space="0" w:color="auto"/>
                          </w:divBdr>
                          <w:divsChild>
                            <w:div w:id="1062287413">
                              <w:marLeft w:val="0"/>
                              <w:marRight w:val="0"/>
                              <w:marTop w:val="0"/>
                              <w:marBottom w:val="0"/>
                              <w:divBdr>
                                <w:top w:val="none" w:sz="0" w:space="0" w:color="auto"/>
                                <w:left w:val="none" w:sz="0" w:space="0" w:color="auto"/>
                                <w:bottom w:val="none" w:sz="0" w:space="0" w:color="auto"/>
                                <w:right w:val="none" w:sz="0" w:space="0" w:color="auto"/>
                              </w:divBdr>
                              <w:divsChild>
                                <w:div w:id="14924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7390">
                  <w:marLeft w:val="0"/>
                  <w:marRight w:val="0"/>
                  <w:marTop w:val="0"/>
                  <w:marBottom w:val="0"/>
                  <w:divBdr>
                    <w:top w:val="none" w:sz="0" w:space="0" w:color="auto"/>
                    <w:left w:val="none" w:sz="0" w:space="0" w:color="auto"/>
                    <w:bottom w:val="none" w:sz="0" w:space="0" w:color="auto"/>
                    <w:right w:val="none" w:sz="0" w:space="0" w:color="auto"/>
                  </w:divBdr>
                  <w:divsChild>
                    <w:div w:id="485246661">
                      <w:marLeft w:val="0"/>
                      <w:marRight w:val="0"/>
                      <w:marTop w:val="0"/>
                      <w:marBottom w:val="0"/>
                      <w:divBdr>
                        <w:top w:val="none" w:sz="0" w:space="0" w:color="auto"/>
                        <w:left w:val="none" w:sz="0" w:space="0" w:color="auto"/>
                        <w:bottom w:val="none" w:sz="0" w:space="0" w:color="auto"/>
                        <w:right w:val="none" w:sz="0" w:space="0" w:color="auto"/>
                      </w:divBdr>
                      <w:divsChild>
                        <w:div w:id="807430602">
                          <w:marLeft w:val="0"/>
                          <w:marRight w:val="0"/>
                          <w:marTop w:val="0"/>
                          <w:marBottom w:val="0"/>
                          <w:divBdr>
                            <w:top w:val="none" w:sz="0" w:space="0" w:color="auto"/>
                            <w:left w:val="none" w:sz="0" w:space="0" w:color="auto"/>
                            <w:bottom w:val="none" w:sz="0" w:space="0" w:color="auto"/>
                            <w:right w:val="none" w:sz="0" w:space="0" w:color="auto"/>
                          </w:divBdr>
                          <w:divsChild>
                            <w:div w:id="806094776">
                              <w:marLeft w:val="0"/>
                              <w:marRight w:val="0"/>
                              <w:marTop w:val="0"/>
                              <w:marBottom w:val="0"/>
                              <w:divBdr>
                                <w:top w:val="none" w:sz="0" w:space="0" w:color="auto"/>
                                <w:left w:val="none" w:sz="0" w:space="0" w:color="auto"/>
                                <w:bottom w:val="none" w:sz="0" w:space="0" w:color="auto"/>
                                <w:right w:val="none" w:sz="0" w:space="0" w:color="auto"/>
                              </w:divBdr>
                              <w:divsChild>
                                <w:div w:id="734931802">
                                  <w:marLeft w:val="0"/>
                                  <w:marRight w:val="0"/>
                                  <w:marTop w:val="0"/>
                                  <w:marBottom w:val="0"/>
                                  <w:divBdr>
                                    <w:top w:val="none" w:sz="0" w:space="0" w:color="auto"/>
                                    <w:left w:val="none" w:sz="0" w:space="0" w:color="auto"/>
                                    <w:bottom w:val="none" w:sz="0" w:space="0" w:color="auto"/>
                                    <w:right w:val="none" w:sz="0" w:space="0" w:color="auto"/>
                                  </w:divBdr>
                                  <w:divsChild>
                                    <w:div w:id="2332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810015">
          <w:marLeft w:val="0"/>
          <w:marRight w:val="0"/>
          <w:marTop w:val="0"/>
          <w:marBottom w:val="0"/>
          <w:divBdr>
            <w:top w:val="none" w:sz="0" w:space="0" w:color="auto"/>
            <w:left w:val="none" w:sz="0" w:space="0" w:color="auto"/>
            <w:bottom w:val="none" w:sz="0" w:space="0" w:color="auto"/>
            <w:right w:val="none" w:sz="0" w:space="0" w:color="auto"/>
          </w:divBdr>
          <w:divsChild>
            <w:div w:id="1753238731">
              <w:marLeft w:val="0"/>
              <w:marRight w:val="0"/>
              <w:marTop w:val="0"/>
              <w:marBottom w:val="0"/>
              <w:divBdr>
                <w:top w:val="none" w:sz="0" w:space="0" w:color="auto"/>
                <w:left w:val="none" w:sz="0" w:space="0" w:color="auto"/>
                <w:bottom w:val="none" w:sz="0" w:space="0" w:color="auto"/>
                <w:right w:val="none" w:sz="0" w:space="0" w:color="auto"/>
              </w:divBdr>
              <w:divsChild>
                <w:div w:id="1707557478">
                  <w:marLeft w:val="0"/>
                  <w:marRight w:val="0"/>
                  <w:marTop w:val="0"/>
                  <w:marBottom w:val="0"/>
                  <w:divBdr>
                    <w:top w:val="none" w:sz="0" w:space="0" w:color="auto"/>
                    <w:left w:val="none" w:sz="0" w:space="0" w:color="auto"/>
                    <w:bottom w:val="none" w:sz="0" w:space="0" w:color="auto"/>
                    <w:right w:val="none" w:sz="0" w:space="0" w:color="auto"/>
                  </w:divBdr>
                  <w:divsChild>
                    <w:div w:id="3212584">
                      <w:marLeft w:val="0"/>
                      <w:marRight w:val="0"/>
                      <w:marTop w:val="0"/>
                      <w:marBottom w:val="0"/>
                      <w:divBdr>
                        <w:top w:val="none" w:sz="0" w:space="0" w:color="auto"/>
                        <w:left w:val="none" w:sz="0" w:space="0" w:color="auto"/>
                        <w:bottom w:val="none" w:sz="0" w:space="0" w:color="auto"/>
                        <w:right w:val="none" w:sz="0" w:space="0" w:color="auto"/>
                      </w:divBdr>
                      <w:divsChild>
                        <w:div w:id="1813522385">
                          <w:marLeft w:val="0"/>
                          <w:marRight w:val="0"/>
                          <w:marTop w:val="0"/>
                          <w:marBottom w:val="0"/>
                          <w:divBdr>
                            <w:top w:val="none" w:sz="0" w:space="0" w:color="auto"/>
                            <w:left w:val="none" w:sz="0" w:space="0" w:color="auto"/>
                            <w:bottom w:val="none" w:sz="0" w:space="0" w:color="auto"/>
                            <w:right w:val="none" w:sz="0" w:space="0" w:color="auto"/>
                          </w:divBdr>
                          <w:divsChild>
                            <w:div w:id="1440371083">
                              <w:marLeft w:val="0"/>
                              <w:marRight w:val="0"/>
                              <w:marTop w:val="0"/>
                              <w:marBottom w:val="0"/>
                              <w:divBdr>
                                <w:top w:val="none" w:sz="0" w:space="0" w:color="auto"/>
                                <w:left w:val="none" w:sz="0" w:space="0" w:color="auto"/>
                                <w:bottom w:val="none" w:sz="0" w:space="0" w:color="auto"/>
                                <w:right w:val="none" w:sz="0" w:space="0" w:color="auto"/>
                              </w:divBdr>
                              <w:divsChild>
                                <w:div w:id="103233609">
                                  <w:marLeft w:val="0"/>
                                  <w:marRight w:val="0"/>
                                  <w:marTop w:val="0"/>
                                  <w:marBottom w:val="0"/>
                                  <w:divBdr>
                                    <w:top w:val="none" w:sz="0" w:space="0" w:color="auto"/>
                                    <w:left w:val="none" w:sz="0" w:space="0" w:color="auto"/>
                                    <w:bottom w:val="none" w:sz="0" w:space="0" w:color="auto"/>
                                    <w:right w:val="none" w:sz="0" w:space="0" w:color="auto"/>
                                  </w:divBdr>
                                  <w:divsChild>
                                    <w:div w:id="1522087446">
                                      <w:marLeft w:val="0"/>
                                      <w:marRight w:val="0"/>
                                      <w:marTop w:val="0"/>
                                      <w:marBottom w:val="0"/>
                                      <w:divBdr>
                                        <w:top w:val="none" w:sz="0" w:space="0" w:color="auto"/>
                                        <w:left w:val="none" w:sz="0" w:space="0" w:color="auto"/>
                                        <w:bottom w:val="none" w:sz="0" w:space="0" w:color="auto"/>
                                        <w:right w:val="none" w:sz="0" w:space="0" w:color="auto"/>
                                      </w:divBdr>
                                      <w:divsChild>
                                        <w:div w:id="4566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142871">
          <w:marLeft w:val="0"/>
          <w:marRight w:val="0"/>
          <w:marTop w:val="0"/>
          <w:marBottom w:val="0"/>
          <w:divBdr>
            <w:top w:val="none" w:sz="0" w:space="0" w:color="auto"/>
            <w:left w:val="none" w:sz="0" w:space="0" w:color="auto"/>
            <w:bottom w:val="none" w:sz="0" w:space="0" w:color="auto"/>
            <w:right w:val="none" w:sz="0" w:space="0" w:color="auto"/>
          </w:divBdr>
          <w:divsChild>
            <w:div w:id="708143694">
              <w:marLeft w:val="0"/>
              <w:marRight w:val="0"/>
              <w:marTop w:val="0"/>
              <w:marBottom w:val="0"/>
              <w:divBdr>
                <w:top w:val="none" w:sz="0" w:space="0" w:color="auto"/>
                <w:left w:val="none" w:sz="0" w:space="0" w:color="auto"/>
                <w:bottom w:val="none" w:sz="0" w:space="0" w:color="auto"/>
                <w:right w:val="none" w:sz="0" w:space="0" w:color="auto"/>
              </w:divBdr>
              <w:divsChild>
                <w:div w:id="1605915172">
                  <w:marLeft w:val="0"/>
                  <w:marRight w:val="0"/>
                  <w:marTop w:val="0"/>
                  <w:marBottom w:val="0"/>
                  <w:divBdr>
                    <w:top w:val="none" w:sz="0" w:space="0" w:color="auto"/>
                    <w:left w:val="none" w:sz="0" w:space="0" w:color="auto"/>
                    <w:bottom w:val="none" w:sz="0" w:space="0" w:color="auto"/>
                    <w:right w:val="none" w:sz="0" w:space="0" w:color="auto"/>
                  </w:divBdr>
                  <w:divsChild>
                    <w:div w:id="334382854">
                      <w:marLeft w:val="0"/>
                      <w:marRight w:val="0"/>
                      <w:marTop w:val="0"/>
                      <w:marBottom w:val="0"/>
                      <w:divBdr>
                        <w:top w:val="none" w:sz="0" w:space="0" w:color="auto"/>
                        <w:left w:val="none" w:sz="0" w:space="0" w:color="auto"/>
                        <w:bottom w:val="none" w:sz="0" w:space="0" w:color="auto"/>
                        <w:right w:val="none" w:sz="0" w:space="0" w:color="auto"/>
                      </w:divBdr>
                      <w:divsChild>
                        <w:div w:id="3016341">
                          <w:marLeft w:val="0"/>
                          <w:marRight w:val="0"/>
                          <w:marTop w:val="0"/>
                          <w:marBottom w:val="0"/>
                          <w:divBdr>
                            <w:top w:val="none" w:sz="0" w:space="0" w:color="auto"/>
                            <w:left w:val="none" w:sz="0" w:space="0" w:color="auto"/>
                            <w:bottom w:val="none" w:sz="0" w:space="0" w:color="auto"/>
                            <w:right w:val="none" w:sz="0" w:space="0" w:color="auto"/>
                          </w:divBdr>
                          <w:divsChild>
                            <w:div w:id="1613436803">
                              <w:marLeft w:val="0"/>
                              <w:marRight w:val="0"/>
                              <w:marTop w:val="0"/>
                              <w:marBottom w:val="0"/>
                              <w:divBdr>
                                <w:top w:val="none" w:sz="0" w:space="0" w:color="auto"/>
                                <w:left w:val="none" w:sz="0" w:space="0" w:color="auto"/>
                                <w:bottom w:val="none" w:sz="0" w:space="0" w:color="auto"/>
                                <w:right w:val="none" w:sz="0" w:space="0" w:color="auto"/>
                              </w:divBdr>
                              <w:divsChild>
                                <w:div w:id="2017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6851">
                  <w:marLeft w:val="0"/>
                  <w:marRight w:val="0"/>
                  <w:marTop w:val="0"/>
                  <w:marBottom w:val="0"/>
                  <w:divBdr>
                    <w:top w:val="none" w:sz="0" w:space="0" w:color="auto"/>
                    <w:left w:val="none" w:sz="0" w:space="0" w:color="auto"/>
                    <w:bottom w:val="none" w:sz="0" w:space="0" w:color="auto"/>
                    <w:right w:val="none" w:sz="0" w:space="0" w:color="auto"/>
                  </w:divBdr>
                  <w:divsChild>
                    <w:div w:id="947080422">
                      <w:marLeft w:val="0"/>
                      <w:marRight w:val="0"/>
                      <w:marTop w:val="0"/>
                      <w:marBottom w:val="0"/>
                      <w:divBdr>
                        <w:top w:val="none" w:sz="0" w:space="0" w:color="auto"/>
                        <w:left w:val="none" w:sz="0" w:space="0" w:color="auto"/>
                        <w:bottom w:val="none" w:sz="0" w:space="0" w:color="auto"/>
                        <w:right w:val="none" w:sz="0" w:space="0" w:color="auto"/>
                      </w:divBdr>
                      <w:divsChild>
                        <w:div w:id="2057584357">
                          <w:marLeft w:val="0"/>
                          <w:marRight w:val="0"/>
                          <w:marTop w:val="0"/>
                          <w:marBottom w:val="0"/>
                          <w:divBdr>
                            <w:top w:val="none" w:sz="0" w:space="0" w:color="auto"/>
                            <w:left w:val="none" w:sz="0" w:space="0" w:color="auto"/>
                            <w:bottom w:val="none" w:sz="0" w:space="0" w:color="auto"/>
                            <w:right w:val="none" w:sz="0" w:space="0" w:color="auto"/>
                          </w:divBdr>
                          <w:divsChild>
                            <w:div w:id="1619876877">
                              <w:marLeft w:val="0"/>
                              <w:marRight w:val="0"/>
                              <w:marTop w:val="0"/>
                              <w:marBottom w:val="0"/>
                              <w:divBdr>
                                <w:top w:val="none" w:sz="0" w:space="0" w:color="auto"/>
                                <w:left w:val="none" w:sz="0" w:space="0" w:color="auto"/>
                                <w:bottom w:val="none" w:sz="0" w:space="0" w:color="auto"/>
                                <w:right w:val="none" w:sz="0" w:space="0" w:color="auto"/>
                              </w:divBdr>
                              <w:divsChild>
                                <w:div w:id="306008212">
                                  <w:marLeft w:val="0"/>
                                  <w:marRight w:val="0"/>
                                  <w:marTop w:val="0"/>
                                  <w:marBottom w:val="0"/>
                                  <w:divBdr>
                                    <w:top w:val="none" w:sz="0" w:space="0" w:color="auto"/>
                                    <w:left w:val="none" w:sz="0" w:space="0" w:color="auto"/>
                                    <w:bottom w:val="none" w:sz="0" w:space="0" w:color="auto"/>
                                    <w:right w:val="none" w:sz="0" w:space="0" w:color="auto"/>
                                  </w:divBdr>
                                  <w:divsChild>
                                    <w:div w:id="15262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43451">
                          <w:marLeft w:val="0"/>
                          <w:marRight w:val="0"/>
                          <w:marTop w:val="0"/>
                          <w:marBottom w:val="0"/>
                          <w:divBdr>
                            <w:top w:val="none" w:sz="0" w:space="0" w:color="auto"/>
                            <w:left w:val="none" w:sz="0" w:space="0" w:color="auto"/>
                            <w:bottom w:val="none" w:sz="0" w:space="0" w:color="auto"/>
                            <w:right w:val="none" w:sz="0" w:space="0" w:color="auto"/>
                          </w:divBdr>
                          <w:divsChild>
                            <w:div w:id="1660881374">
                              <w:marLeft w:val="0"/>
                              <w:marRight w:val="0"/>
                              <w:marTop w:val="0"/>
                              <w:marBottom w:val="0"/>
                              <w:divBdr>
                                <w:top w:val="none" w:sz="0" w:space="0" w:color="auto"/>
                                <w:left w:val="none" w:sz="0" w:space="0" w:color="auto"/>
                                <w:bottom w:val="none" w:sz="0" w:space="0" w:color="auto"/>
                                <w:right w:val="none" w:sz="0" w:space="0" w:color="auto"/>
                              </w:divBdr>
                              <w:divsChild>
                                <w:div w:id="376007984">
                                  <w:marLeft w:val="0"/>
                                  <w:marRight w:val="0"/>
                                  <w:marTop w:val="0"/>
                                  <w:marBottom w:val="0"/>
                                  <w:divBdr>
                                    <w:top w:val="none" w:sz="0" w:space="0" w:color="auto"/>
                                    <w:left w:val="none" w:sz="0" w:space="0" w:color="auto"/>
                                    <w:bottom w:val="none" w:sz="0" w:space="0" w:color="auto"/>
                                    <w:right w:val="none" w:sz="0" w:space="0" w:color="auto"/>
                                  </w:divBdr>
                                  <w:divsChild>
                                    <w:div w:id="20070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334403">
          <w:marLeft w:val="0"/>
          <w:marRight w:val="0"/>
          <w:marTop w:val="0"/>
          <w:marBottom w:val="0"/>
          <w:divBdr>
            <w:top w:val="none" w:sz="0" w:space="0" w:color="auto"/>
            <w:left w:val="none" w:sz="0" w:space="0" w:color="auto"/>
            <w:bottom w:val="none" w:sz="0" w:space="0" w:color="auto"/>
            <w:right w:val="none" w:sz="0" w:space="0" w:color="auto"/>
          </w:divBdr>
          <w:divsChild>
            <w:div w:id="1751387776">
              <w:marLeft w:val="0"/>
              <w:marRight w:val="0"/>
              <w:marTop w:val="0"/>
              <w:marBottom w:val="0"/>
              <w:divBdr>
                <w:top w:val="none" w:sz="0" w:space="0" w:color="auto"/>
                <w:left w:val="none" w:sz="0" w:space="0" w:color="auto"/>
                <w:bottom w:val="none" w:sz="0" w:space="0" w:color="auto"/>
                <w:right w:val="none" w:sz="0" w:space="0" w:color="auto"/>
              </w:divBdr>
              <w:divsChild>
                <w:div w:id="884412553">
                  <w:marLeft w:val="0"/>
                  <w:marRight w:val="0"/>
                  <w:marTop w:val="0"/>
                  <w:marBottom w:val="0"/>
                  <w:divBdr>
                    <w:top w:val="none" w:sz="0" w:space="0" w:color="auto"/>
                    <w:left w:val="none" w:sz="0" w:space="0" w:color="auto"/>
                    <w:bottom w:val="none" w:sz="0" w:space="0" w:color="auto"/>
                    <w:right w:val="none" w:sz="0" w:space="0" w:color="auto"/>
                  </w:divBdr>
                  <w:divsChild>
                    <w:div w:id="189492853">
                      <w:marLeft w:val="0"/>
                      <w:marRight w:val="0"/>
                      <w:marTop w:val="0"/>
                      <w:marBottom w:val="0"/>
                      <w:divBdr>
                        <w:top w:val="none" w:sz="0" w:space="0" w:color="auto"/>
                        <w:left w:val="none" w:sz="0" w:space="0" w:color="auto"/>
                        <w:bottom w:val="none" w:sz="0" w:space="0" w:color="auto"/>
                        <w:right w:val="none" w:sz="0" w:space="0" w:color="auto"/>
                      </w:divBdr>
                      <w:divsChild>
                        <w:div w:id="936212735">
                          <w:marLeft w:val="0"/>
                          <w:marRight w:val="0"/>
                          <w:marTop w:val="0"/>
                          <w:marBottom w:val="0"/>
                          <w:divBdr>
                            <w:top w:val="none" w:sz="0" w:space="0" w:color="auto"/>
                            <w:left w:val="none" w:sz="0" w:space="0" w:color="auto"/>
                            <w:bottom w:val="none" w:sz="0" w:space="0" w:color="auto"/>
                            <w:right w:val="none" w:sz="0" w:space="0" w:color="auto"/>
                          </w:divBdr>
                          <w:divsChild>
                            <w:div w:id="1134982884">
                              <w:marLeft w:val="0"/>
                              <w:marRight w:val="0"/>
                              <w:marTop w:val="0"/>
                              <w:marBottom w:val="0"/>
                              <w:divBdr>
                                <w:top w:val="none" w:sz="0" w:space="0" w:color="auto"/>
                                <w:left w:val="none" w:sz="0" w:space="0" w:color="auto"/>
                                <w:bottom w:val="none" w:sz="0" w:space="0" w:color="auto"/>
                                <w:right w:val="none" w:sz="0" w:space="0" w:color="auto"/>
                              </w:divBdr>
                              <w:divsChild>
                                <w:div w:id="1919754317">
                                  <w:marLeft w:val="0"/>
                                  <w:marRight w:val="0"/>
                                  <w:marTop w:val="0"/>
                                  <w:marBottom w:val="0"/>
                                  <w:divBdr>
                                    <w:top w:val="none" w:sz="0" w:space="0" w:color="auto"/>
                                    <w:left w:val="none" w:sz="0" w:space="0" w:color="auto"/>
                                    <w:bottom w:val="none" w:sz="0" w:space="0" w:color="auto"/>
                                    <w:right w:val="none" w:sz="0" w:space="0" w:color="auto"/>
                                  </w:divBdr>
                                  <w:divsChild>
                                    <w:div w:id="1599295743">
                                      <w:marLeft w:val="0"/>
                                      <w:marRight w:val="0"/>
                                      <w:marTop w:val="0"/>
                                      <w:marBottom w:val="0"/>
                                      <w:divBdr>
                                        <w:top w:val="none" w:sz="0" w:space="0" w:color="auto"/>
                                        <w:left w:val="none" w:sz="0" w:space="0" w:color="auto"/>
                                        <w:bottom w:val="none" w:sz="0" w:space="0" w:color="auto"/>
                                        <w:right w:val="none" w:sz="0" w:space="0" w:color="auto"/>
                                      </w:divBdr>
                                      <w:divsChild>
                                        <w:div w:id="13465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362005">
          <w:marLeft w:val="0"/>
          <w:marRight w:val="0"/>
          <w:marTop w:val="0"/>
          <w:marBottom w:val="0"/>
          <w:divBdr>
            <w:top w:val="none" w:sz="0" w:space="0" w:color="auto"/>
            <w:left w:val="none" w:sz="0" w:space="0" w:color="auto"/>
            <w:bottom w:val="none" w:sz="0" w:space="0" w:color="auto"/>
            <w:right w:val="none" w:sz="0" w:space="0" w:color="auto"/>
          </w:divBdr>
          <w:divsChild>
            <w:div w:id="2083986963">
              <w:marLeft w:val="0"/>
              <w:marRight w:val="0"/>
              <w:marTop w:val="0"/>
              <w:marBottom w:val="0"/>
              <w:divBdr>
                <w:top w:val="none" w:sz="0" w:space="0" w:color="auto"/>
                <w:left w:val="none" w:sz="0" w:space="0" w:color="auto"/>
                <w:bottom w:val="none" w:sz="0" w:space="0" w:color="auto"/>
                <w:right w:val="none" w:sz="0" w:space="0" w:color="auto"/>
              </w:divBdr>
              <w:divsChild>
                <w:div w:id="1214660532">
                  <w:marLeft w:val="0"/>
                  <w:marRight w:val="0"/>
                  <w:marTop w:val="0"/>
                  <w:marBottom w:val="0"/>
                  <w:divBdr>
                    <w:top w:val="none" w:sz="0" w:space="0" w:color="auto"/>
                    <w:left w:val="none" w:sz="0" w:space="0" w:color="auto"/>
                    <w:bottom w:val="none" w:sz="0" w:space="0" w:color="auto"/>
                    <w:right w:val="none" w:sz="0" w:space="0" w:color="auto"/>
                  </w:divBdr>
                  <w:divsChild>
                    <w:div w:id="2001158467">
                      <w:marLeft w:val="0"/>
                      <w:marRight w:val="0"/>
                      <w:marTop w:val="0"/>
                      <w:marBottom w:val="0"/>
                      <w:divBdr>
                        <w:top w:val="none" w:sz="0" w:space="0" w:color="auto"/>
                        <w:left w:val="none" w:sz="0" w:space="0" w:color="auto"/>
                        <w:bottom w:val="none" w:sz="0" w:space="0" w:color="auto"/>
                        <w:right w:val="none" w:sz="0" w:space="0" w:color="auto"/>
                      </w:divBdr>
                      <w:divsChild>
                        <w:div w:id="446432670">
                          <w:marLeft w:val="0"/>
                          <w:marRight w:val="0"/>
                          <w:marTop w:val="0"/>
                          <w:marBottom w:val="0"/>
                          <w:divBdr>
                            <w:top w:val="none" w:sz="0" w:space="0" w:color="auto"/>
                            <w:left w:val="none" w:sz="0" w:space="0" w:color="auto"/>
                            <w:bottom w:val="none" w:sz="0" w:space="0" w:color="auto"/>
                            <w:right w:val="none" w:sz="0" w:space="0" w:color="auto"/>
                          </w:divBdr>
                          <w:divsChild>
                            <w:div w:id="1911304650">
                              <w:marLeft w:val="0"/>
                              <w:marRight w:val="0"/>
                              <w:marTop w:val="0"/>
                              <w:marBottom w:val="0"/>
                              <w:divBdr>
                                <w:top w:val="none" w:sz="0" w:space="0" w:color="auto"/>
                                <w:left w:val="none" w:sz="0" w:space="0" w:color="auto"/>
                                <w:bottom w:val="none" w:sz="0" w:space="0" w:color="auto"/>
                                <w:right w:val="none" w:sz="0" w:space="0" w:color="auto"/>
                              </w:divBdr>
                              <w:divsChild>
                                <w:div w:id="4545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561514">
                  <w:marLeft w:val="0"/>
                  <w:marRight w:val="0"/>
                  <w:marTop w:val="0"/>
                  <w:marBottom w:val="0"/>
                  <w:divBdr>
                    <w:top w:val="none" w:sz="0" w:space="0" w:color="auto"/>
                    <w:left w:val="none" w:sz="0" w:space="0" w:color="auto"/>
                    <w:bottom w:val="none" w:sz="0" w:space="0" w:color="auto"/>
                    <w:right w:val="none" w:sz="0" w:space="0" w:color="auto"/>
                  </w:divBdr>
                  <w:divsChild>
                    <w:div w:id="1361053806">
                      <w:marLeft w:val="0"/>
                      <w:marRight w:val="0"/>
                      <w:marTop w:val="0"/>
                      <w:marBottom w:val="0"/>
                      <w:divBdr>
                        <w:top w:val="none" w:sz="0" w:space="0" w:color="auto"/>
                        <w:left w:val="none" w:sz="0" w:space="0" w:color="auto"/>
                        <w:bottom w:val="none" w:sz="0" w:space="0" w:color="auto"/>
                        <w:right w:val="none" w:sz="0" w:space="0" w:color="auto"/>
                      </w:divBdr>
                      <w:divsChild>
                        <w:div w:id="793718829">
                          <w:marLeft w:val="0"/>
                          <w:marRight w:val="0"/>
                          <w:marTop w:val="0"/>
                          <w:marBottom w:val="0"/>
                          <w:divBdr>
                            <w:top w:val="none" w:sz="0" w:space="0" w:color="auto"/>
                            <w:left w:val="none" w:sz="0" w:space="0" w:color="auto"/>
                            <w:bottom w:val="none" w:sz="0" w:space="0" w:color="auto"/>
                            <w:right w:val="none" w:sz="0" w:space="0" w:color="auto"/>
                          </w:divBdr>
                          <w:divsChild>
                            <w:div w:id="134685429">
                              <w:marLeft w:val="0"/>
                              <w:marRight w:val="0"/>
                              <w:marTop w:val="0"/>
                              <w:marBottom w:val="0"/>
                              <w:divBdr>
                                <w:top w:val="none" w:sz="0" w:space="0" w:color="auto"/>
                                <w:left w:val="none" w:sz="0" w:space="0" w:color="auto"/>
                                <w:bottom w:val="none" w:sz="0" w:space="0" w:color="auto"/>
                                <w:right w:val="none" w:sz="0" w:space="0" w:color="auto"/>
                              </w:divBdr>
                              <w:divsChild>
                                <w:div w:id="563874980">
                                  <w:marLeft w:val="0"/>
                                  <w:marRight w:val="0"/>
                                  <w:marTop w:val="0"/>
                                  <w:marBottom w:val="0"/>
                                  <w:divBdr>
                                    <w:top w:val="none" w:sz="0" w:space="0" w:color="auto"/>
                                    <w:left w:val="none" w:sz="0" w:space="0" w:color="auto"/>
                                    <w:bottom w:val="none" w:sz="0" w:space="0" w:color="auto"/>
                                    <w:right w:val="none" w:sz="0" w:space="0" w:color="auto"/>
                                  </w:divBdr>
                                  <w:divsChild>
                                    <w:div w:id="21393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5084">
                              <w:marLeft w:val="0"/>
                              <w:marRight w:val="0"/>
                              <w:marTop w:val="0"/>
                              <w:marBottom w:val="0"/>
                              <w:divBdr>
                                <w:top w:val="none" w:sz="0" w:space="0" w:color="auto"/>
                                <w:left w:val="none" w:sz="0" w:space="0" w:color="auto"/>
                                <w:bottom w:val="none" w:sz="0" w:space="0" w:color="auto"/>
                                <w:right w:val="none" w:sz="0" w:space="0" w:color="auto"/>
                              </w:divBdr>
                              <w:divsChild>
                                <w:div w:id="629092796">
                                  <w:marLeft w:val="0"/>
                                  <w:marRight w:val="0"/>
                                  <w:marTop w:val="0"/>
                                  <w:marBottom w:val="0"/>
                                  <w:divBdr>
                                    <w:top w:val="none" w:sz="0" w:space="0" w:color="auto"/>
                                    <w:left w:val="none" w:sz="0" w:space="0" w:color="auto"/>
                                    <w:bottom w:val="none" w:sz="0" w:space="0" w:color="auto"/>
                                    <w:right w:val="none" w:sz="0" w:space="0" w:color="auto"/>
                                  </w:divBdr>
                                  <w:divsChild>
                                    <w:div w:id="742029048">
                                      <w:marLeft w:val="0"/>
                                      <w:marRight w:val="0"/>
                                      <w:marTop w:val="0"/>
                                      <w:marBottom w:val="0"/>
                                      <w:divBdr>
                                        <w:top w:val="none" w:sz="0" w:space="0" w:color="auto"/>
                                        <w:left w:val="none" w:sz="0" w:space="0" w:color="auto"/>
                                        <w:bottom w:val="none" w:sz="0" w:space="0" w:color="auto"/>
                                        <w:right w:val="none" w:sz="0" w:space="0" w:color="auto"/>
                                      </w:divBdr>
                                    </w:div>
                                  </w:divsChild>
                                </w:div>
                                <w:div w:id="2083137201">
                                  <w:marLeft w:val="0"/>
                                  <w:marRight w:val="0"/>
                                  <w:marTop w:val="0"/>
                                  <w:marBottom w:val="0"/>
                                  <w:divBdr>
                                    <w:top w:val="none" w:sz="0" w:space="0" w:color="auto"/>
                                    <w:left w:val="none" w:sz="0" w:space="0" w:color="auto"/>
                                    <w:bottom w:val="none" w:sz="0" w:space="0" w:color="auto"/>
                                    <w:right w:val="none" w:sz="0" w:space="0" w:color="auto"/>
                                  </w:divBdr>
                                  <w:divsChild>
                                    <w:div w:id="27338518">
                                      <w:marLeft w:val="0"/>
                                      <w:marRight w:val="0"/>
                                      <w:marTop w:val="0"/>
                                      <w:marBottom w:val="0"/>
                                      <w:divBdr>
                                        <w:top w:val="none" w:sz="0" w:space="0" w:color="auto"/>
                                        <w:left w:val="none" w:sz="0" w:space="0" w:color="auto"/>
                                        <w:bottom w:val="none" w:sz="0" w:space="0" w:color="auto"/>
                                        <w:right w:val="none" w:sz="0" w:space="0" w:color="auto"/>
                                      </w:divBdr>
                                      <w:divsChild>
                                        <w:div w:id="1905486051">
                                          <w:marLeft w:val="0"/>
                                          <w:marRight w:val="0"/>
                                          <w:marTop w:val="0"/>
                                          <w:marBottom w:val="0"/>
                                          <w:divBdr>
                                            <w:top w:val="none" w:sz="0" w:space="0" w:color="auto"/>
                                            <w:left w:val="none" w:sz="0" w:space="0" w:color="auto"/>
                                            <w:bottom w:val="none" w:sz="0" w:space="0" w:color="auto"/>
                                            <w:right w:val="none" w:sz="0" w:space="0" w:color="auto"/>
                                          </w:divBdr>
                                          <w:divsChild>
                                            <w:div w:id="1538464192">
                                              <w:marLeft w:val="0"/>
                                              <w:marRight w:val="0"/>
                                              <w:marTop w:val="0"/>
                                              <w:marBottom w:val="0"/>
                                              <w:divBdr>
                                                <w:top w:val="none" w:sz="0" w:space="0" w:color="auto"/>
                                                <w:left w:val="none" w:sz="0" w:space="0" w:color="auto"/>
                                                <w:bottom w:val="none" w:sz="0" w:space="0" w:color="auto"/>
                                                <w:right w:val="none" w:sz="0" w:space="0" w:color="auto"/>
                                              </w:divBdr>
                                              <w:divsChild>
                                                <w:div w:id="245194394">
                                                  <w:marLeft w:val="0"/>
                                                  <w:marRight w:val="0"/>
                                                  <w:marTop w:val="0"/>
                                                  <w:marBottom w:val="0"/>
                                                  <w:divBdr>
                                                    <w:top w:val="none" w:sz="0" w:space="0" w:color="auto"/>
                                                    <w:left w:val="none" w:sz="0" w:space="0" w:color="auto"/>
                                                    <w:bottom w:val="none" w:sz="0" w:space="0" w:color="auto"/>
                                                    <w:right w:val="none" w:sz="0" w:space="0" w:color="auto"/>
                                                  </w:divBdr>
                                                  <w:divsChild>
                                                    <w:div w:id="706176848">
                                                      <w:marLeft w:val="0"/>
                                                      <w:marRight w:val="0"/>
                                                      <w:marTop w:val="0"/>
                                                      <w:marBottom w:val="0"/>
                                                      <w:divBdr>
                                                        <w:top w:val="none" w:sz="0" w:space="0" w:color="auto"/>
                                                        <w:left w:val="none" w:sz="0" w:space="0" w:color="auto"/>
                                                        <w:bottom w:val="none" w:sz="0" w:space="0" w:color="auto"/>
                                                        <w:right w:val="none" w:sz="0" w:space="0" w:color="auto"/>
                                                      </w:divBdr>
                                                      <w:divsChild>
                                                        <w:div w:id="285309892">
                                                          <w:marLeft w:val="0"/>
                                                          <w:marRight w:val="0"/>
                                                          <w:marTop w:val="0"/>
                                                          <w:marBottom w:val="0"/>
                                                          <w:divBdr>
                                                            <w:top w:val="none" w:sz="0" w:space="0" w:color="auto"/>
                                                            <w:left w:val="none" w:sz="0" w:space="0" w:color="auto"/>
                                                            <w:bottom w:val="none" w:sz="0" w:space="0" w:color="auto"/>
                                                            <w:right w:val="none" w:sz="0" w:space="0" w:color="auto"/>
                                                          </w:divBdr>
                                                          <w:divsChild>
                                                            <w:div w:id="811799677">
                                                              <w:marLeft w:val="0"/>
                                                              <w:marRight w:val="0"/>
                                                              <w:marTop w:val="0"/>
                                                              <w:marBottom w:val="0"/>
                                                              <w:divBdr>
                                                                <w:top w:val="none" w:sz="0" w:space="0" w:color="auto"/>
                                                                <w:left w:val="none" w:sz="0" w:space="0" w:color="auto"/>
                                                                <w:bottom w:val="none" w:sz="0" w:space="0" w:color="auto"/>
                                                                <w:right w:val="none" w:sz="0" w:space="0" w:color="auto"/>
                                                              </w:divBdr>
                                                              <w:divsChild>
                                                                <w:div w:id="773329025">
                                                                  <w:marLeft w:val="0"/>
                                                                  <w:marRight w:val="0"/>
                                                                  <w:marTop w:val="0"/>
                                                                  <w:marBottom w:val="0"/>
                                                                  <w:divBdr>
                                                                    <w:top w:val="none" w:sz="0" w:space="0" w:color="auto"/>
                                                                    <w:left w:val="none" w:sz="0" w:space="0" w:color="auto"/>
                                                                    <w:bottom w:val="none" w:sz="0" w:space="0" w:color="auto"/>
                                                                    <w:right w:val="none" w:sz="0" w:space="0" w:color="auto"/>
                                                                  </w:divBdr>
                                                                  <w:divsChild>
                                                                    <w:div w:id="556013244">
                                                                      <w:marLeft w:val="0"/>
                                                                      <w:marRight w:val="0"/>
                                                                      <w:marTop w:val="0"/>
                                                                      <w:marBottom w:val="0"/>
                                                                      <w:divBdr>
                                                                        <w:top w:val="none" w:sz="0" w:space="0" w:color="auto"/>
                                                                        <w:left w:val="none" w:sz="0" w:space="0" w:color="auto"/>
                                                                        <w:bottom w:val="none" w:sz="0" w:space="0" w:color="auto"/>
                                                                        <w:right w:val="none" w:sz="0" w:space="0" w:color="auto"/>
                                                                      </w:divBdr>
                                                                      <w:divsChild>
                                                                        <w:div w:id="9726058">
                                                                          <w:marLeft w:val="0"/>
                                                                          <w:marRight w:val="0"/>
                                                                          <w:marTop w:val="0"/>
                                                                          <w:marBottom w:val="0"/>
                                                                          <w:divBdr>
                                                                            <w:top w:val="none" w:sz="0" w:space="0" w:color="auto"/>
                                                                            <w:left w:val="none" w:sz="0" w:space="0" w:color="auto"/>
                                                                            <w:bottom w:val="none" w:sz="0" w:space="0" w:color="auto"/>
                                                                            <w:right w:val="none" w:sz="0" w:space="0" w:color="auto"/>
                                                                          </w:divBdr>
                                                                        </w:div>
                                                                        <w:div w:id="188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637261">
                              <w:marLeft w:val="0"/>
                              <w:marRight w:val="0"/>
                              <w:marTop w:val="0"/>
                              <w:marBottom w:val="0"/>
                              <w:divBdr>
                                <w:top w:val="none" w:sz="0" w:space="0" w:color="auto"/>
                                <w:left w:val="none" w:sz="0" w:space="0" w:color="auto"/>
                                <w:bottom w:val="none" w:sz="0" w:space="0" w:color="auto"/>
                                <w:right w:val="none" w:sz="0" w:space="0" w:color="auto"/>
                              </w:divBdr>
                              <w:divsChild>
                                <w:div w:id="39523628">
                                  <w:marLeft w:val="0"/>
                                  <w:marRight w:val="0"/>
                                  <w:marTop w:val="0"/>
                                  <w:marBottom w:val="0"/>
                                  <w:divBdr>
                                    <w:top w:val="none" w:sz="0" w:space="0" w:color="auto"/>
                                    <w:left w:val="none" w:sz="0" w:space="0" w:color="auto"/>
                                    <w:bottom w:val="none" w:sz="0" w:space="0" w:color="auto"/>
                                    <w:right w:val="none" w:sz="0" w:space="0" w:color="auto"/>
                                  </w:divBdr>
                                  <w:divsChild>
                                    <w:div w:id="10703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719434">
          <w:marLeft w:val="0"/>
          <w:marRight w:val="0"/>
          <w:marTop w:val="0"/>
          <w:marBottom w:val="0"/>
          <w:divBdr>
            <w:top w:val="none" w:sz="0" w:space="0" w:color="auto"/>
            <w:left w:val="none" w:sz="0" w:space="0" w:color="auto"/>
            <w:bottom w:val="none" w:sz="0" w:space="0" w:color="auto"/>
            <w:right w:val="none" w:sz="0" w:space="0" w:color="auto"/>
          </w:divBdr>
          <w:divsChild>
            <w:div w:id="866482712">
              <w:marLeft w:val="0"/>
              <w:marRight w:val="0"/>
              <w:marTop w:val="0"/>
              <w:marBottom w:val="0"/>
              <w:divBdr>
                <w:top w:val="none" w:sz="0" w:space="0" w:color="auto"/>
                <w:left w:val="none" w:sz="0" w:space="0" w:color="auto"/>
                <w:bottom w:val="none" w:sz="0" w:space="0" w:color="auto"/>
                <w:right w:val="none" w:sz="0" w:space="0" w:color="auto"/>
              </w:divBdr>
              <w:divsChild>
                <w:div w:id="333186967">
                  <w:marLeft w:val="0"/>
                  <w:marRight w:val="0"/>
                  <w:marTop w:val="0"/>
                  <w:marBottom w:val="0"/>
                  <w:divBdr>
                    <w:top w:val="none" w:sz="0" w:space="0" w:color="auto"/>
                    <w:left w:val="none" w:sz="0" w:space="0" w:color="auto"/>
                    <w:bottom w:val="none" w:sz="0" w:space="0" w:color="auto"/>
                    <w:right w:val="none" w:sz="0" w:space="0" w:color="auto"/>
                  </w:divBdr>
                  <w:divsChild>
                    <w:div w:id="692611553">
                      <w:marLeft w:val="0"/>
                      <w:marRight w:val="0"/>
                      <w:marTop w:val="0"/>
                      <w:marBottom w:val="0"/>
                      <w:divBdr>
                        <w:top w:val="none" w:sz="0" w:space="0" w:color="auto"/>
                        <w:left w:val="none" w:sz="0" w:space="0" w:color="auto"/>
                        <w:bottom w:val="none" w:sz="0" w:space="0" w:color="auto"/>
                        <w:right w:val="none" w:sz="0" w:space="0" w:color="auto"/>
                      </w:divBdr>
                      <w:divsChild>
                        <w:div w:id="916328904">
                          <w:marLeft w:val="0"/>
                          <w:marRight w:val="0"/>
                          <w:marTop w:val="0"/>
                          <w:marBottom w:val="0"/>
                          <w:divBdr>
                            <w:top w:val="none" w:sz="0" w:space="0" w:color="auto"/>
                            <w:left w:val="none" w:sz="0" w:space="0" w:color="auto"/>
                            <w:bottom w:val="none" w:sz="0" w:space="0" w:color="auto"/>
                            <w:right w:val="none" w:sz="0" w:space="0" w:color="auto"/>
                          </w:divBdr>
                          <w:divsChild>
                            <w:div w:id="2143696147">
                              <w:marLeft w:val="0"/>
                              <w:marRight w:val="0"/>
                              <w:marTop w:val="0"/>
                              <w:marBottom w:val="0"/>
                              <w:divBdr>
                                <w:top w:val="none" w:sz="0" w:space="0" w:color="auto"/>
                                <w:left w:val="none" w:sz="0" w:space="0" w:color="auto"/>
                                <w:bottom w:val="none" w:sz="0" w:space="0" w:color="auto"/>
                                <w:right w:val="none" w:sz="0" w:space="0" w:color="auto"/>
                              </w:divBdr>
                              <w:divsChild>
                                <w:div w:id="1422413316">
                                  <w:marLeft w:val="0"/>
                                  <w:marRight w:val="0"/>
                                  <w:marTop w:val="0"/>
                                  <w:marBottom w:val="0"/>
                                  <w:divBdr>
                                    <w:top w:val="none" w:sz="0" w:space="0" w:color="auto"/>
                                    <w:left w:val="none" w:sz="0" w:space="0" w:color="auto"/>
                                    <w:bottom w:val="none" w:sz="0" w:space="0" w:color="auto"/>
                                    <w:right w:val="none" w:sz="0" w:space="0" w:color="auto"/>
                                  </w:divBdr>
                                  <w:divsChild>
                                    <w:div w:id="156649359">
                                      <w:marLeft w:val="0"/>
                                      <w:marRight w:val="0"/>
                                      <w:marTop w:val="0"/>
                                      <w:marBottom w:val="0"/>
                                      <w:divBdr>
                                        <w:top w:val="none" w:sz="0" w:space="0" w:color="auto"/>
                                        <w:left w:val="none" w:sz="0" w:space="0" w:color="auto"/>
                                        <w:bottom w:val="none" w:sz="0" w:space="0" w:color="auto"/>
                                        <w:right w:val="none" w:sz="0" w:space="0" w:color="auto"/>
                                      </w:divBdr>
                                      <w:divsChild>
                                        <w:div w:id="6401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28240">
          <w:marLeft w:val="0"/>
          <w:marRight w:val="0"/>
          <w:marTop w:val="0"/>
          <w:marBottom w:val="0"/>
          <w:divBdr>
            <w:top w:val="none" w:sz="0" w:space="0" w:color="auto"/>
            <w:left w:val="none" w:sz="0" w:space="0" w:color="auto"/>
            <w:bottom w:val="none" w:sz="0" w:space="0" w:color="auto"/>
            <w:right w:val="none" w:sz="0" w:space="0" w:color="auto"/>
          </w:divBdr>
          <w:divsChild>
            <w:div w:id="918053271">
              <w:marLeft w:val="0"/>
              <w:marRight w:val="0"/>
              <w:marTop w:val="0"/>
              <w:marBottom w:val="0"/>
              <w:divBdr>
                <w:top w:val="none" w:sz="0" w:space="0" w:color="auto"/>
                <w:left w:val="none" w:sz="0" w:space="0" w:color="auto"/>
                <w:bottom w:val="none" w:sz="0" w:space="0" w:color="auto"/>
                <w:right w:val="none" w:sz="0" w:space="0" w:color="auto"/>
              </w:divBdr>
              <w:divsChild>
                <w:div w:id="1764298381">
                  <w:marLeft w:val="0"/>
                  <w:marRight w:val="0"/>
                  <w:marTop w:val="0"/>
                  <w:marBottom w:val="0"/>
                  <w:divBdr>
                    <w:top w:val="none" w:sz="0" w:space="0" w:color="auto"/>
                    <w:left w:val="none" w:sz="0" w:space="0" w:color="auto"/>
                    <w:bottom w:val="none" w:sz="0" w:space="0" w:color="auto"/>
                    <w:right w:val="none" w:sz="0" w:space="0" w:color="auto"/>
                  </w:divBdr>
                  <w:divsChild>
                    <w:div w:id="1226187931">
                      <w:marLeft w:val="0"/>
                      <w:marRight w:val="0"/>
                      <w:marTop w:val="0"/>
                      <w:marBottom w:val="0"/>
                      <w:divBdr>
                        <w:top w:val="none" w:sz="0" w:space="0" w:color="auto"/>
                        <w:left w:val="none" w:sz="0" w:space="0" w:color="auto"/>
                        <w:bottom w:val="none" w:sz="0" w:space="0" w:color="auto"/>
                        <w:right w:val="none" w:sz="0" w:space="0" w:color="auto"/>
                      </w:divBdr>
                      <w:divsChild>
                        <w:div w:id="1944992223">
                          <w:marLeft w:val="0"/>
                          <w:marRight w:val="0"/>
                          <w:marTop w:val="0"/>
                          <w:marBottom w:val="0"/>
                          <w:divBdr>
                            <w:top w:val="none" w:sz="0" w:space="0" w:color="auto"/>
                            <w:left w:val="none" w:sz="0" w:space="0" w:color="auto"/>
                            <w:bottom w:val="none" w:sz="0" w:space="0" w:color="auto"/>
                            <w:right w:val="none" w:sz="0" w:space="0" w:color="auto"/>
                          </w:divBdr>
                          <w:divsChild>
                            <w:div w:id="1430272157">
                              <w:marLeft w:val="0"/>
                              <w:marRight w:val="0"/>
                              <w:marTop w:val="0"/>
                              <w:marBottom w:val="0"/>
                              <w:divBdr>
                                <w:top w:val="none" w:sz="0" w:space="0" w:color="auto"/>
                                <w:left w:val="none" w:sz="0" w:space="0" w:color="auto"/>
                                <w:bottom w:val="none" w:sz="0" w:space="0" w:color="auto"/>
                                <w:right w:val="none" w:sz="0" w:space="0" w:color="auto"/>
                              </w:divBdr>
                              <w:divsChild>
                                <w:div w:id="15979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950122">
                  <w:marLeft w:val="0"/>
                  <w:marRight w:val="0"/>
                  <w:marTop w:val="0"/>
                  <w:marBottom w:val="0"/>
                  <w:divBdr>
                    <w:top w:val="none" w:sz="0" w:space="0" w:color="auto"/>
                    <w:left w:val="none" w:sz="0" w:space="0" w:color="auto"/>
                    <w:bottom w:val="none" w:sz="0" w:space="0" w:color="auto"/>
                    <w:right w:val="none" w:sz="0" w:space="0" w:color="auto"/>
                  </w:divBdr>
                  <w:divsChild>
                    <w:div w:id="518662187">
                      <w:marLeft w:val="0"/>
                      <w:marRight w:val="0"/>
                      <w:marTop w:val="0"/>
                      <w:marBottom w:val="0"/>
                      <w:divBdr>
                        <w:top w:val="none" w:sz="0" w:space="0" w:color="auto"/>
                        <w:left w:val="none" w:sz="0" w:space="0" w:color="auto"/>
                        <w:bottom w:val="none" w:sz="0" w:space="0" w:color="auto"/>
                        <w:right w:val="none" w:sz="0" w:space="0" w:color="auto"/>
                      </w:divBdr>
                      <w:divsChild>
                        <w:div w:id="1230190856">
                          <w:marLeft w:val="0"/>
                          <w:marRight w:val="0"/>
                          <w:marTop w:val="0"/>
                          <w:marBottom w:val="0"/>
                          <w:divBdr>
                            <w:top w:val="none" w:sz="0" w:space="0" w:color="auto"/>
                            <w:left w:val="none" w:sz="0" w:space="0" w:color="auto"/>
                            <w:bottom w:val="none" w:sz="0" w:space="0" w:color="auto"/>
                            <w:right w:val="none" w:sz="0" w:space="0" w:color="auto"/>
                          </w:divBdr>
                        </w:div>
                        <w:div w:id="1350914922">
                          <w:marLeft w:val="0"/>
                          <w:marRight w:val="0"/>
                          <w:marTop w:val="0"/>
                          <w:marBottom w:val="0"/>
                          <w:divBdr>
                            <w:top w:val="none" w:sz="0" w:space="0" w:color="auto"/>
                            <w:left w:val="none" w:sz="0" w:space="0" w:color="auto"/>
                            <w:bottom w:val="none" w:sz="0" w:space="0" w:color="auto"/>
                            <w:right w:val="none" w:sz="0" w:space="0" w:color="auto"/>
                          </w:divBdr>
                          <w:divsChild>
                            <w:div w:id="1282570451">
                              <w:marLeft w:val="0"/>
                              <w:marRight w:val="0"/>
                              <w:marTop w:val="0"/>
                              <w:marBottom w:val="0"/>
                              <w:divBdr>
                                <w:top w:val="none" w:sz="0" w:space="0" w:color="auto"/>
                                <w:left w:val="none" w:sz="0" w:space="0" w:color="auto"/>
                                <w:bottom w:val="none" w:sz="0" w:space="0" w:color="auto"/>
                                <w:right w:val="none" w:sz="0" w:space="0" w:color="auto"/>
                              </w:divBdr>
                              <w:divsChild>
                                <w:div w:id="825390530">
                                  <w:marLeft w:val="0"/>
                                  <w:marRight w:val="0"/>
                                  <w:marTop w:val="0"/>
                                  <w:marBottom w:val="0"/>
                                  <w:divBdr>
                                    <w:top w:val="none" w:sz="0" w:space="0" w:color="auto"/>
                                    <w:left w:val="none" w:sz="0" w:space="0" w:color="auto"/>
                                    <w:bottom w:val="none" w:sz="0" w:space="0" w:color="auto"/>
                                    <w:right w:val="none" w:sz="0" w:space="0" w:color="auto"/>
                                  </w:divBdr>
                                  <w:divsChild>
                                    <w:div w:id="205627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766409">
          <w:marLeft w:val="0"/>
          <w:marRight w:val="0"/>
          <w:marTop w:val="0"/>
          <w:marBottom w:val="0"/>
          <w:divBdr>
            <w:top w:val="none" w:sz="0" w:space="0" w:color="auto"/>
            <w:left w:val="none" w:sz="0" w:space="0" w:color="auto"/>
            <w:bottom w:val="none" w:sz="0" w:space="0" w:color="auto"/>
            <w:right w:val="none" w:sz="0" w:space="0" w:color="auto"/>
          </w:divBdr>
          <w:divsChild>
            <w:div w:id="421224520">
              <w:marLeft w:val="0"/>
              <w:marRight w:val="0"/>
              <w:marTop w:val="0"/>
              <w:marBottom w:val="0"/>
              <w:divBdr>
                <w:top w:val="none" w:sz="0" w:space="0" w:color="auto"/>
                <w:left w:val="none" w:sz="0" w:space="0" w:color="auto"/>
                <w:bottom w:val="none" w:sz="0" w:space="0" w:color="auto"/>
                <w:right w:val="none" w:sz="0" w:space="0" w:color="auto"/>
              </w:divBdr>
              <w:divsChild>
                <w:div w:id="556550500">
                  <w:marLeft w:val="0"/>
                  <w:marRight w:val="0"/>
                  <w:marTop w:val="0"/>
                  <w:marBottom w:val="0"/>
                  <w:divBdr>
                    <w:top w:val="none" w:sz="0" w:space="0" w:color="auto"/>
                    <w:left w:val="none" w:sz="0" w:space="0" w:color="auto"/>
                    <w:bottom w:val="none" w:sz="0" w:space="0" w:color="auto"/>
                    <w:right w:val="none" w:sz="0" w:space="0" w:color="auto"/>
                  </w:divBdr>
                  <w:divsChild>
                    <w:div w:id="735665940">
                      <w:marLeft w:val="0"/>
                      <w:marRight w:val="0"/>
                      <w:marTop w:val="0"/>
                      <w:marBottom w:val="0"/>
                      <w:divBdr>
                        <w:top w:val="none" w:sz="0" w:space="0" w:color="auto"/>
                        <w:left w:val="none" w:sz="0" w:space="0" w:color="auto"/>
                        <w:bottom w:val="none" w:sz="0" w:space="0" w:color="auto"/>
                        <w:right w:val="none" w:sz="0" w:space="0" w:color="auto"/>
                      </w:divBdr>
                      <w:divsChild>
                        <w:div w:id="672607443">
                          <w:marLeft w:val="0"/>
                          <w:marRight w:val="0"/>
                          <w:marTop w:val="0"/>
                          <w:marBottom w:val="0"/>
                          <w:divBdr>
                            <w:top w:val="none" w:sz="0" w:space="0" w:color="auto"/>
                            <w:left w:val="none" w:sz="0" w:space="0" w:color="auto"/>
                            <w:bottom w:val="none" w:sz="0" w:space="0" w:color="auto"/>
                            <w:right w:val="none" w:sz="0" w:space="0" w:color="auto"/>
                          </w:divBdr>
                          <w:divsChild>
                            <w:div w:id="1899240621">
                              <w:marLeft w:val="0"/>
                              <w:marRight w:val="0"/>
                              <w:marTop w:val="0"/>
                              <w:marBottom w:val="0"/>
                              <w:divBdr>
                                <w:top w:val="none" w:sz="0" w:space="0" w:color="auto"/>
                                <w:left w:val="none" w:sz="0" w:space="0" w:color="auto"/>
                                <w:bottom w:val="none" w:sz="0" w:space="0" w:color="auto"/>
                                <w:right w:val="none" w:sz="0" w:space="0" w:color="auto"/>
                              </w:divBdr>
                              <w:divsChild>
                                <w:div w:id="1413626663">
                                  <w:marLeft w:val="0"/>
                                  <w:marRight w:val="0"/>
                                  <w:marTop w:val="0"/>
                                  <w:marBottom w:val="0"/>
                                  <w:divBdr>
                                    <w:top w:val="none" w:sz="0" w:space="0" w:color="auto"/>
                                    <w:left w:val="none" w:sz="0" w:space="0" w:color="auto"/>
                                    <w:bottom w:val="none" w:sz="0" w:space="0" w:color="auto"/>
                                    <w:right w:val="none" w:sz="0" w:space="0" w:color="auto"/>
                                  </w:divBdr>
                                  <w:divsChild>
                                    <w:div w:id="759369591">
                                      <w:marLeft w:val="0"/>
                                      <w:marRight w:val="0"/>
                                      <w:marTop w:val="0"/>
                                      <w:marBottom w:val="0"/>
                                      <w:divBdr>
                                        <w:top w:val="none" w:sz="0" w:space="0" w:color="auto"/>
                                        <w:left w:val="none" w:sz="0" w:space="0" w:color="auto"/>
                                        <w:bottom w:val="none" w:sz="0" w:space="0" w:color="auto"/>
                                        <w:right w:val="none" w:sz="0" w:space="0" w:color="auto"/>
                                      </w:divBdr>
                                      <w:divsChild>
                                        <w:div w:id="13205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979207">
          <w:marLeft w:val="0"/>
          <w:marRight w:val="0"/>
          <w:marTop w:val="0"/>
          <w:marBottom w:val="0"/>
          <w:divBdr>
            <w:top w:val="none" w:sz="0" w:space="0" w:color="auto"/>
            <w:left w:val="none" w:sz="0" w:space="0" w:color="auto"/>
            <w:bottom w:val="none" w:sz="0" w:space="0" w:color="auto"/>
            <w:right w:val="none" w:sz="0" w:space="0" w:color="auto"/>
          </w:divBdr>
          <w:divsChild>
            <w:div w:id="505561162">
              <w:marLeft w:val="0"/>
              <w:marRight w:val="0"/>
              <w:marTop w:val="0"/>
              <w:marBottom w:val="0"/>
              <w:divBdr>
                <w:top w:val="none" w:sz="0" w:space="0" w:color="auto"/>
                <w:left w:val="none" w:sz="0" w:space="0" w:color="auto"/>
                <w:bottom w:val="none" w:sz="0" w:space="0" w:color="auto"/>
                <w:right w:val="none" w:sz="0" w:space="0" w:color="auto"/>
              </w:divBdr>
              <w:divsChild>
                <w:div w:id="1553275836">
                  <w:marLeft w:val="0"/>
                  <w:marRight w:val="0"/>
                  <w:marTop w:val="0"/>
                  <w:marBottom w:val="0"/>
                  <w:divBdr>
                    <w:top w:val="none" w:sz="0" w:space="0" w:color="auto"/>
                    <w:left w:val="none" w:sz="0" w:space="0" w:color="auto"/>
                    <w:bottom w:val="none" w:sz="0" w:space="0" w:color="auto"/>
                    <w:right w:val="none" w:sz="0" w:space="0" w:color="auto"/>
                  </w:divBdr>
                  <w:divsChild>
                    <w:div w:id="1255744717">
                      <w:marLeft w:val="0"/>
                      <w:marRight w:val="0"/>
                      <w:marTop w:val="0"/>
                      <w:marBottom w:val="0"/>
                      <w:divBdr>
                        <w:top w:val="none" w:sz="0" w:space="0" w:color="auto"/>
                        <w:left w:val="none" w:sz="0" w:space="0" w:color="auto"/>
                        <w:bottom w:val="none" w:sz="0" w:space="0" w:color="auto"/>
                        <w:right w:val="none" w:sz="0" w:space="0" w:color="auto"/>
                      </w:divBdr>
                      <w:divsChild>
                        <w:div w:id="866410778">
                          <w:marLeft w:val="0"/>
                          <w:marRight w:val="0"/>
                          <w:marTop w:val="0"/>
                          <w:marBottom w:val="0"/>
                          <w:divBdr>
                            <w:top w:val="none" w:sz="0" w:space="0" w:color="auto"/>
                            <w:left w:val="none" w:sz="0" w:space="0" w:color="auto"/>
                            <w:bottom w:val="none" w:sz="0" w:space="0" w:color="auto"/>
                            <w:right w:val="none" w:sz="0" w:space="0" w:color="auto"/>
                          </w:divBdr>
                          <w:divsChild>
                            <w:div w:id="501118495">
                              <w:marLeft w:val="0"/>
                              <w:marRight w:val="0"/>
                              <w:marTop w:val="0"/>
                              <w:marBottom w:val="0"/>
                              <w:divBdr>
                                <w:top w:val="none" w:sz="0" w:space="0" w:color="auto"/>
                                <w:left w:val="none" w:sz="0" w:space="0" w:color="auto"/>
                                <w:bottom w:val="none" w:sz="0" w:space="0" w:color="auto"/>
                                <w:right w:val="none" w:sz="0" w:space="0" w:color="auto"/>
                              </w:divBdr>
                              <w:divsChild>
                                <w:div w:id="130936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061044">
                  <w:marLeft w:val="0"/>
                  <w:marRight w:val="0"/>
                  <w:marTop w:val="0"/>
                  <w:marBottom w:val="0"/>
                  <w:divBdr>
                    <w:top w:val="none" w:sz="0" w:space="0" w:color="auto"/>
                    <w:left w:val="none" w:sz="0" w:space="0" w:color="auto"/>
                    <w:bottom w:val="none" w:sz="0" w:space="0" w:color="auto"/>
                    <w:right w:val="none" w:sz="0" w:space="0" w:color="auto"/>
                  </w:divBdr>
                  <w:divsChild>
                    <w:div w:id="649477862">
                      <w:marLeft w:val="0"/>
                      <w:marRight w:val="0"/>
                      <w:marTop w:val="0"/>
                      <w:marBottom w:val="0"/>
                      <w:divBdr>
                        <w:top w:val="none" w:sz="0" w:space="0" w:color="auto"/>
                        <w:left w:val="none" w:sz="0" w:space="0" w:color="auto"/>
                        <w:bottom w:val="none" w:sz="0" w:space="0" w:color="auto"/>
                        <w:right w:val="none" w:sz="0" w:space="0" w:color="auto"/>
                      </w:divBdr>
                      <w:divsChild>
                        <w:div w:id="722874432">
                          <w:marLeft w:val="0"/>
                          <w:marRight w:val="0"/>
                          <w:marTop w:val="0"/>
                          <w:marBottom w:val="0"/>
                          <w:divBdr>
                            <w:top w:val="none" w:sz="0" w:space="0" w:color="auto"/>
                            <w:left w:val="none" w:sz="0" w:space="0" w:color="auto"/>
                            <w:bottom w:val="none" w:sz="0" w:space="0" w:color="auto"/>
                            <w:right w:val="none" w:sz="0" w:space="0" w:color="auto"/>
                          </w:divBdr>
                          <w:divsChild>
                            <w:div w:id="788359140">
                              <w:marLeft w:val="0"/>
                              <w:marRight w:val="0"/>
                              <w:marTop w:val="0"/>
                              <w:marBottom w:val="0"/>
                              <w:divBdr>
                                <w:top w:val="none" w:sz="0" w:space="0" w:color="auto"/>
                                <w:left w:val="none" w:sz="0" w:space="0" w:color="auto"/>
                                <w:bottom w:val="none" w:sz="0" w:space="0" w:color="auto"/>
                                <w:right w:val="none" w:sz="0" w:space="0" w:color="auto"/>
                              </w:divBdr>
                              <w:divsChild>
                                <w:div w:id="1455900224">
                                  <w:marLeft w:val="0"/>
                                  <w:marRight w:val="0"/>
                                  <w:marTop w:val="0"/>
                                  <w:marBottom w:val="0"/>
                                  <w:divBdr>
                                    <w:top w:val="none" w:sz="0" w:space="0" w:color="auto"/>
                                    <w:left w:val="none" w:sz="0" w:space="0" w:color="auto"/>
                                    <w:bottom w:val="none" w:sz="0" w:space="0" w:color="auto"/>
                                    <w:right w:val="none" w:sz="0" w:space="0" w:color="auto"/>
                                  </w:divBdr>
                                  <w:divsChild>
                                    <w:div w:id="13686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87518">
          <w:marLeft w:val="0"/>
          <w:marRight w:val="0"/>
          <w:marTop w:val="0"/>
          <w:marBottom w:val="0"/>
          <w:divBdr>
            <w:top w:val="none" w:sz="0" w:space="0" w:color="auto"/>
            <w:left w:val="none" w:sz="0" w:space="0" w:color="auto"/>
            <w:bottom w:val="none" w:sz="0" w:space="0" w:color="auto"/>
            <w:right w:val="none" w:sz="0" w:space="0" w:color="auto"/>
          </w:divBdr>
          <w:divsChild>
            <w:div w:id="1184248239">
              <w:marLeft w:val="0"/>
              <w:marRight w:val="0"/>
              <w:marTop w:val="0"/>
              <w:marBottom w:val="0"/>
              <w:divBdr>
                <w:top w:val="none" w:sz="0" w:space="0" w:color="auto"/>
                <w:left w:val="none" w:sz="0" w:space="0" w:color="auto"/>
                <w:bottom w:val="none" w:sz="0" w:space="0" w:color="auto"/>
                <w:right w:val="none" w:sz="0" w:space="0" w:color="auto"/>
              </w:divBdr>
              <w:divsChild>
                <w:div w:id="1808936308">
                  <w:marLeft w:val="0"/>
                  <w:marRight w:val="0"/>
                  <w:marTop w:val="0"/>
                  <w:marBottom w:val="0"/>
                  <w:divBdr>
                    <w:top w:val="none" w:sz="0" w:space="0" w:color="auto"/>
                    <w:left w:val="none" w:sz="0" w:space="0" w:color="auto"/>
                    <w:bottom w:val="none" w:sz="0" w:space="0" w:color="auto"/>
                    <w:right w:val="none" w:sz="0" w:space="0" w:color="auto"/>
                  </w:divBdr>
                  <w:divsChild>
                    <w:div w:id="758258716">
                      <w:marLeft w:val="0"/>
                      <w:marRight w:val="0"/>
                      <w:marTop w:val="0"/>
                      <w:marBottom w:val="0"/>
                      <w:divBdr>
                        <w:top w:val="none" w:sz="0" w:space="0" w:color="auto"/>
                        <w:left w:val="none" w:sz="0" w:space="0" w:color="auto"/>
                        <w:bottom w:val="none" w:sz="0" w:space="0" w:color="auto"/>
                        <w:right w:val="none" w:sz="0" w:space="0" w:color="auto"/>
                      </w:divBdr>
                      <w:divsChild>
                        <w:div w:id="845824719">
                          <w:marLeft w:val="0"/>
                          <w:marRight w:val="0"/>
                          <w:marTop w:val="0"/>
                          <w:marBottom w:val="0"/>
                          <w:divBdr>
                            <w:top w:val="none" w:sz="0" w:space="0" w:color="auto"/>
                            <w:left w:val="none" w:sz="0" w:space="0" w:color="auto"/>
                            <w:bottom w:val="none" w:sz="0" w:space="0" w:color="auto"/>
                            <w:right w:val="none" w:sz="0" w:space="0" w:color="auto"/>
                          </w:divBdr>
                          <w:divsChild>
                            <w:div w:id="826090143">
                              <w:marLeft w:val="0"/>
                              <w:marRight w:val="0"/>
                              <w:marTop w:val="0"/>
                              <w:marBottom w:val="0"/>
                              <w:divBdr>
                                <w:top w:val="none" w:sz="0" w:space="0" w:color="auto"/>
                                <w:left w:val="none" w:sz="0" w:space="0" w:color="auto"/>
                                <w:bottom w:val="none" w:sz="0" w:space="0" w:color="auto"/>
                                <w:right w:val="none" w:sz="0" w:space="0" w:color="auto"/>
                              </w:divBdr>
                              <w:divsChild>
                                <w:div w:id="2017221987">
                                  <w:marLeft w:val="0"/>
                                  <w:marRight w:val="0"/>
                                  <w:marTop w:val="0"/>
                                  <w:marBottom w:val="0"/>
                                  <w:divBdr>
                                    <w:top w:val="none" w:sz="0" w:space="0" w:color="auto"/>
                                    <w:left w:val="none" w:sz="0" w:space="0" w:color="auto"/>
                                    <w:bottom w:val="none" w:sz="0" w:space="0" w:color="auto"/>
                                    <w:right w:val="none" w:sz="0" w:space="0" w:color="auto"/>
                                  </w:divBdr>
                                  <w:divsChild>
                                    <w:div w:id="307052011">
                                      <w:marLeft w:val="0"/>
                                      <w:marRight w:val="0"/>
                                      <w:marTop w:val="0"/>
                                      <w:marBottom w:val="0"/>
                                      <w:divBdr>
                                        <w:top w:val="none" w:sz="0" w:space="0" w:color="auto"/>
                                        <w:left w:val="none" w:sz="0" w:space="0" w:color="auto"/>
                                        <w:bottom w:val="none" w:sz="0" w:space="0" w:color="auto"/>
                                        <w:right w:val="none" w:sz="0" w:space="0" w:color="auto"/>
                                      </w:divBdr>
                                      <w:divsChild>
                                        <w:div w:id="2144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210216">
          <w:marLeft w:val="0"/>
          <w:marRight w:val="0"/>
          <w:marTop w:val="0"/>
          <w:marBottom w:val="0"/>
          <w:divBdr>
            <w:top w:val="none" w:sz="0" w:space="0" w:color="auto"/>
            <w:left w:val="none" w:sz="0" w:space="0" w:color="auto"/>
            <w:bottom w:val="none" w:sz="0" w:space="0" w:color="auto"/>
            <w:right w:val="none" w:sz="0" w:space="0" w:color="auto"/>
          </w:divBdr>
          <w:divsChild>
            <w:div w:id="854419094">
              <w:marLeft w:val="0"/>
              <w:marRight w:val="0"/>
              <w:marTop w:val="0"/>
              <w:marBottom w:val="0"/>
              <w:divBdr>
                <w:top w:val="none" w:sz="0" w:space="0" w:color="auto"/>
                <w:left w:val="none" w:sz="0" w:space="0" w:color="auto"/>
                <w:bottom w:val="none" w:sz="0" w:space="0" w:color="auto"/>
                <w:right w:val="none" w:sz="0" w:space="0" w:color="auto"/>
              </w:divBdr>
              <w:divsChild>
                <w:div w:id="1988515152">
                  <w:marLeft w:val="0"/>
                  <w:marRight w:val="0"/>
                  <w:marTop w:val="0"/>
                  <w:marBottom w:val="0"/>
                  <w:divBdr>
                    <w:top w:val="none" w:sz="0" w:space="0" w:color="auto"/>
                    <w:left w:val="none" w:sz="0" w:space="0" w:color="auto"/>
                    <w:bottom w:val="none" w:sz="0" w:space="0" w:color="auto"/>
                    <w:right w:val="none" w:sz="0" w:space="0" w:color="auto"/>
                  </w:divBdr>
                  <w:divsChild>
                    <w:div w:id="1999918773">
                      <w:marLeft w:val="0"/>
                      <w:marRight w:val="0"/>
                      <w:marTop w:val="0"/>
                      <w:marBottom w:val="0"/>
                      <w:divBdr>
                        <w:top w:val="none" w:sz="0" w:space="0" w:color="auto"/>
                        <w:left w:val="none" w:sz="0" w:space="0" w:color="auto"/>
                        <w:bottom w:val="none" w:sz="0" w:space="0" w:color="auto"/>
                        <w:right w:val="none" w:sz="0" w:space="0" w:color="auto"/>
                      </w:divBdr>
                      <w:divsChild>
                        <w:div w:id="306520543">
                          <w:marLeft w:val="0"/>
                          <w:marRight w:val="0"/>
                          <w:marTop w:val="0"/>
                          <w:marBottom w:val="0"/>
                          <w:divBdr>
                            <w:top w:val="none" w:sz="0" w:space="0" w:color="auto"/>
                            <w:left w:val="none" w:sz="0" w:space="0" w:color="auto"/>
                            <w:bottom w:val="none" w:sz="0" w:space="0" w:color="auto"/>
                            <w:right w:val="none" w:sz="0" w:space="0" w:color="auto"/>
                          </w:divBdr>
                          <w:divsChild>
                            <w:div w:id="88042224">
                              <w:marLeft w:val="0"/>
                              <w:marRight w:val="0"/>
                              <w:marTop w:val="0"/>
                              <w:marBottom w:val="0"/>
                              <w:divBdr>
                                <w:top w:val="none" w:sz="0" w:space="0" w:color="auto"/>
                                <w:left w:val="none" w:sz="0" w:space="0" w:color="auto"/>
                                <w:bottom w:val="none" w:sz="0" w:space="0" w:color="auto"/>
                                <w:right w:val="none" w:sz="0" w:space="0" w:color="auto"/>
                              </w:divBdr>
                              <w:divsChild>
                                <w:div w:id="16535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95629">
                  <w:marLeft w:val="0"/>
                  <w:marRight w:val="0"/>
                  <w:marTop w:val="0"/>
                  <w:marBottom w:val="0"/>
                  <w:divBdr>
                    <w:top w:val="none" w:sz="0" w:space="0" w:color="auto"/>
                    <w:left w:val="none" w:sz="0" w:space="0" w:color="auto"/>
                    <w:bottom w:val="none" w:sz="0" w:space="0" w:color="auto"/>
                    <w:right w:val="none" w:sz="0" w:space="0" w:color="auto"/>
                  </w:divBdr>
                  <w:divsChild>
                    <w:div w:id="207568778">
                      <w:marLeft w:val="0"/>
                      <w:marRight w:val="0"/>
                      <w:marTop w:val="0"/>
                      <w:marBottom w:val="0"/>
                      <w:divBdr>
                        <w:top w:val="none" w:sz="0" w:space="0" w:color="auto"/>
                        <w:left w:val="none" w:sz="0" w:space="0" w:color="auto"/>
                        <w:bottom w:val="none" w:sz="0" w:space="0" w:color="auto"/>
                        <w:right w:val="none" w:sz="0" w:space="0" w:color="auto"/>
                      </w:divBdr>
                      <w:divsChild>
                        <w:div w:id="188840455">
                          <w:marLeft w:val="0"/>
                          <w:marRight w:val="0"/>
                          <w:marTop w:val="0"/>
                          <w:marBottom w:val="0"/>
                          <w:divBdr>
                            <w:top w:val="none" w:sz="0" w:space="0" w:color="auto"/>
                            <w:left w:val="none" w:sz="0" w:space="0" w:color="auto"/>
                            <w:bottom w:val="none" w:sz="0" w:space="0" w:color="auto"/>
                            <w:right w:val="none" w:sz="0" w:space="0" w:color="auto"/>
                          </w:divBdr>
                          <w:divsChild>
                            <w:div w:id="658191514">
                              <w:marLeft w:val="0"/>
                              <w:marRight w:val="0"/>
                              <w:marTop w:val="0"/>
                              <w:marBottom w:val="0"/>
                              <w:divBdr>
                                <w:top w:val="none" w:sz="0" w:space="0" w:color="auto"/>
                                <w:left w:val="none" w:sz="0" w:space="0" w:color="auto"/>
                                <w:bottom w:val="none" w:sz="0" w:space="0" w:color="auto"/>
                                <w:right w:val="none" w:sz="0" w:space="0" w:color="auto"/>
                              </w:divBdr>
                              <w:divsChild>
                                <w:div w:id="342827565">
                                  <w:marLeft w:val="0"/>
                                  <w:marRight w:val="0"/>
                                  <w:marTop w:val="0"/>
                                  <w:marBottom w:val="0"/>
                                  <w:divBdr>
                                    <w:top w:val="none" w:sz="0" w:space="0" w:color="auto"/>
                                    <w:left w:val="none" w:sz="0" w:space="0" w:color="auto"/>
                                    <w:bottom w:val="none" w:sz="0" w:space="0" w:color="auto"/>
                                    <w:right w:val="none" w:sz="0" w:space="0" w:color="auto"/>
                                  </w:divBdr>
                                  <w:divsChild>
                                    <w:div w:id="14591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343528">
          <w:marLeft w:val="0"/>
          <w:marRight w:val="0"/>
          <w:marTop w:val="0"/>
          <w:marBottom w:val="0"/>
          <w:divBdr>
            <w:top w:val="none" w:sz="0" w:space="0" w:color="auto"/>
            <w:left w:val="none" w:sz="0" w:space="0" w:color="auto"/>
            <w:bottom w:val="none" w:sz="0" w:space="0" w:color="auto"/>
            <w:right w:val="none" w:sz="0" w:space="0" w:color="auto"/>
          </w:divBdr>
          <w:divsChild>
            <w:div w:id="445853600">
              <w:marLeft w:val="0"/>
              <w:marRight w:val="0"/>
              <w:marTop w:val="0"/>
              <w:marBottom w:val="0"/>
              <w:divBdr>
                <w:top w:val="none" w:sz="0" w:space="0" w:color="auto"/>
                <w:left w:val="none" w:sz="0" w:space="0" w:color="auto"/>
                <w:bottom w:val="none" w:sz="0" w:space="0" w:color="auto"/>
                <w:right w:val="none" w:sz="0" w:space="0" w:color="auto"/>
              </w:divBdr>
              <w:divsChild>
                <w:div w:id="1015113095">
                  <w:marLeft w:val="0"/>
                  <w:marRight w:val="0"/>
                  <w:marTop w:val="0"/>
                  <w:marBottom w:val="0"/>
                  <w:divBdr>
                    <w:top w:val="none" w:sz="0" w:space="0" w:color="auto"/>
                    <w:left w:val="none" w:sz="0" w:space="0" w:color="auto"/>
                    <w:bottom w:val="none" w:sz="0" w:space="0" w:color="auto"/>
                    <w:right w:val="none" w:sz="0" w:space="0" w:color="auto"/>
                  </w:divBdr>
                  <w:divsChild>
                    <w:div w:id="1321039562">
                      <w:marLeft w:val="0"/>
                      <w:marRight w:val="0"/>
                      <w:marTop w:val="0"/>
                      <w:marBottom w:val="0"/>
                      <w:divBdr>
                        <w:top w:val="none" w:sz="0" w:space="0" w:color="auto"/>
                        <w:left w:val="none" w:sz="0" w:space="0" w:color="auto"/>
                        <w:bottom w:val="none" w:sz="0" w:space="0" w:color="auto"/>
                        <w:right w:val="none" w:sz="0" w:space="0" w:color="auto"/>
                      </w:divBdr>
                      <w:divsChild>
                        <w:div w:id="1123427252">
                          <w:marLeft w:val="0"/>
                          <w:marRight w:val="0"/>
                          <w:marTop w:val="0"/>
                          <w:marBottom w:val="0"/>
                          <w:divBdr>
                            <w:top w:val="none" w:sz="0" w:space="0" w:color="auto"/>
                            <w:left w:val="none" w:sz="0" w:space="0" w:color="auto"/>
                            <w:bottom w:val="none" w:sz="0" w:space="0" w:color="auto"/>
                            <w:right w:val="none" w:sz="0" w:space="0" w:color="auto"/>
                          </w:divBdr>
                          <w:divsChild>
                            <w:div w:id="1308320777">
                              <w:marLeft w:val="0"/>
                              <w:marRight w:val="0"/>
                              <w:marTop w:val="0"/>
                              <w:marBottom w:val="0"/>
                              <w:divBdr>
                                <w:top w:val="none" w:sz="0" w:space="0" w:color="auto"/>
                                <w:left w:val="none" w:sz="0" w:space="0" w:color="auto"/>
                                <w:bottom w:val="none" w:sz="0" w:space="0" w:color="auto"/>
                                <w:right w:val="none" w:sz="0" w:space="0" w:color="auto"/>
                              </w:divBdr>
                              <w:divsChild>
                                <w:div w:id="993145785">
                                  <w:marLeft w:val="0"/>
                                  <w:marRight w:val="0"/>
                                  <w:marTop w:val="0"/>
                                  <w:marBottom w:val="0"/>
                                  <w:divBdr>
                                    <w:top w:val="none" w:sz="0" w:space="0" w:color="auto"/>
                                    <w:left w:val="none" w:sz="0" w:space="0" w:color="auto"/>
                                    <w:bottom w:val="none" w:sz="0" w:space="0" w:color="auto"/>
                                    <w:right w:val="none" w:sz="0" w:space="0" w:color="auto"/>
                                  </w:divBdr>
                                  <w:divsChild>
                                    <w:div w:id="1414661272">
                                      <w:marLeft w:val="0"/>
                                      <w:marRight w:val="0"/>
                                      <w:marTop w:val="0"/>
                                      <w:marBottom w:val="0"/>
                                      <w:divBdr>
                                        <w:top w:val="none" w:sz="0" w:space="0" w:color="auto"/>
                                        <w:left w:val="none" w:sz="0" w:space="0" w:color="auto"/>
                                        <w:bottom w:val="none" w:sz="0" w:space="0" w:color="auto"/>
                                        <w:right w:val="none" w:sz="0" w:space="0" w:color="auto"/>
                                      </w:divBdr>
                                      <w:divsChild>
                                        <w:div w:id="18267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863171">
          <w:marLeft w:val="0"/>
          <w:marRight w:val="0"/>
          <w:marTop w:val="0"/>
          <w:marBottom w:val="0"/>
          <w:divBdr>
            <w:top w:val="none" w:sz="0" w:space="0" w:color="auto"/>
            <w:left w:val="none" w:sz="0" w:space="0" w:color="auto"/>
            <w:bottom w:val="none" w:sz="0" w:space="0" w:color="auto"/>
            <w:right w:val="none" w:sz="0" w:space="0" w:color="auto"/>
          </w:divBdr>
          <w:divsChild>
            <w:div w:id="184251539">
              <w:marLeft w:val="0"/>
              <w:marRight w:val="0"/>
              <w:marTop w:val="0"/>
              <w:marBottom w:val="0"/>
              <w:divBdr>
                <w:top w:val="none" w:sz="0" w:space="0" w:color="auto"/>
                <w:left w:val="none" w:sz="0" w:space="0" w:color="auto"/>
                <w:bottom w:val="none" w:sz="0" w:space="0" w:color="auto"/>
                <w:right w:val="none" w:sz="0" w:space="0" w:color="auto"/>
              </w:divBdr>
              <w:divsChild>
                <w:div w:id="348604439">
                  <w:marLeft w:val="0"/>
                  <w:marRight w:val="0"/>
                  <w:marTop w:val="0"/>
                  <w:marBottom w:val="0"/>
                  <w:divBdr>
                    <w:top w:val="none" w:sz="0" w:space="0" w:color="auto"/>
                    <w:left w:val="none" w:sz="0" w:space="0" w:color="auto"/>
                    <w:bottom w:val="none" w:sz="0" w:space="0" w:color="auto"/>
                    <w:right w:val="none" w:sz="0" w:space="0" w:color="auto"/>
                  </w:divBdr>
                  <w:divsChild>
                    <w:div w:id="603003793">
                      <w:marLeft w:val="0"/>
                      <w:marRight w:val="0"/>
                      <w:marTop w:val="0"/>
                      <w:marBottom w:val="0"/>
                      <w:divBdr>
                        <w:top w:val="none" w:sz="0" w:space="0" w:color="auto"/>
                        <w:left w:val="none" w:sz="0" w:space="0" w:color="auto"/>
                        <w:bottom w:val="none" w:sz="0" w:space="0" w:color="auto"/>
                        <w:right w:val="none" w:sz="0" w:space="0" w:color="auto"/>
                      </w:divBdr>
                      <w:divsChild>
                        <w:div w:id="1218511403">
                          <w:marLeft w:val="0"/>
                          <w:marRight w:val="0"/>
                          <w:marTop w:val="0"/>
                          <w:marBottom w:val="0"/>
                          <w:divBdr>
                            <w:top w:val="none" w:sz="0" w:space="0" w:color="auto"/>
                            <w:left w:val="none" w:sz="0" w:space="0" w:color="auto"/>
                            <w:bottom w:val="none" w:sz="0" w:space="0" w:color="auto"/>
                            <w:right w:val="none" w:sz="0" w:space="0" w:color="auto"/>
                          </w:divBdr>
                          <w:divsChild>
                            <w:div w:id="2125692705">
                              <w:marLeft w:val="0"/>
                              <w:marRight w:val="0"/>
                              <w:marTop w:val="0"/>
                              <w:marBottom w:val="0"/>
                              <w:divBdr>
                                <w:top w:val="none" w:sz="0" w:space="0" w:color="auto"/>
                                <w:left w:val="none" w:sz="0" w:space="0" w:color="auto"/>
                                <w:bottom w:val="none" w:sz="0" w:space="0" w:color="auto"/>
                                <w:right w:val="none" w:sz="0" w:space="0" w:color="auto"/>
                              </w:divBdr>
                              <w:divsChild>
                                <w:div w:id="150516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82067">
                  <w:marLeft w:val="0"/>
                  <w:marRight w:val="0"/>
                  <w:marTop w:val="0"/>
                  <w:marBottom w:val="0"/>
                  <w:divBdr>
                    <w:top w:val="none" w:sz="0" w:space="0" w:color="auto"/>
                    <w:left w:val="none" w:sz="0" w:space="0" w:color="auto"/>
                    <w:bottom w:val="none" w:sz="0" w:space="0" w:color="auto"/>
                    <w:right w:val="none" w:sz="0" w:space="0" w:color="auto"/>
                  </w:divBdr>
                  <w:divsChild>
                    <w:div w:id="96870572">
                      <w:marLeft w:val="0"/>
                      <w:marRight w:val="0"/>
                      <w:marTop w:val="0"/>
                      <w:marBottom w:val="0"/>
                      <w:divBdr>
                        <w:top w:val="none" w:sz="0" w:space="0" w:color="auto"/>
                        <w:left w:val="none" w:sz="0" w:space="0" w:color="auto"/>
                        <w:bottom w:val="none" w:sz="0" w:space="0" w:color="auto"/>
                        <w:right w:val="none" w:sz="0" w:space="0" w:color="auto"/>
                      </w:divBdr>
                      <w:divsChild>
                        <w:div w:id="1428498231">
                          <w:marLeft w:val="0"/>
                          <w:marRight w:val="0"/>
                          <w:marTop w:val="0"/>
                          <w:marBottom w:val="0"/>
                          <w:divBdr>
                            <w:top w:val="none" w:sz="0" w:space="0" w:color="auto"/>
                            <w:left w:val="none" w:sz="0" w:space="0" w:color="auto"/>
                            <w:bottom w:val="none" w:sz="0" w:space="0" w:color="auto"/>
                            <w:right w:val="none" w:sz="0" w:space="0" w:color="auto"/>
                          </w:divBdr>
                          <w:divsChild>
                            <w:div w:id="1049110243">
                              <w:marLeft w:val="0"/>
                              <w:marRight w:val="0"/>
                              <w:marTop w:val="0"/>
                              <w:marBottom w:val="0"/>
                              <w:divBdr>
                                <w:top w:val="none" w:sz="0" w:space="0" w:color="auto"/>
                                <w:left w:val="none" w:sz="0" w:space="0" w:color="auto"/>
                                <w:bottom w:val="none" w:sz="0" w:space="0" w:color="auto"/>
                                <w:right w:val="none" w:sz="0" w:space="0" w:color="auto"/>
                              </w:divBdr>
                              <w:divsChild>
                                <w:div w:id="1260675594">
                                  <w:marLeft w:val="0"/>
                                  <w:marRight w:val="0"/>
                                  <w:marTop w:val="0"/>
                                  <w:marBottom w:val="0"/>
                                  <w:divBdr>
                                    <w:top w:val="none" w:sz="0" w:space="0" w:color="auto"/>
                                    <w:left w:val="none" w:sz="0" w:space="0" w:color="auto"/>
                                    <w:bottom w:val="none" w:sz="0" w:space="0" w:color="auto"/>
                                    <w:right w:val="none" w:sz="0" w:space="0" w:color="auto"/>
                                  </w:divBdr>
                                  <w:divsChild>
                                    <w:div w:id="10958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276259">
          <w:marLeft w:val="0"/>
          <w:marRight w:val="0"/>
          <w:marTop w:val="0"/>
          <w:marBottom w:val="0"/>
          <w:divBdr>
            <w:top w:val="none" w:sz="0" w:space="0" w:color="auto"/>
            <w:left w:val="none" w:sz="0" w:space="0" w:color="auto"/>
            <w:bottom w:val="none" w:sz="0" w:space="0" w:color="auto"/>
            <w:right w:val="none" w:sz="0" w:space="0" w:color="auto"/>
          </w:divBdr>
          <w:divsChild>
            <w:div w:id="194345012">
              <w:marLeft w:val="0"/>
              <w:marRight w:val="0"/>
              <w:marTop w:val="0"/>
              <w:marBottom w:val="0"/>
              <w:divBdr>
                <w:top w:val="none" w:sz="0" w:space="0" w:color="auto"/>
                <w:left w:val="none" w:sz="0" w:space="0" w:color="auto"/>
                <w:bottom w:val="none" w:sz="0" w:space="0" w:color="auto"/>
                <w:right w:val="none" w:sz="0" w:space="0" w:color="auto"/>
              </w:divBdr>
              <w:divsChild>
                <w:div w:id="412581033">
                  <w:marLeft w:val="0"/>
                  <w:marRight w:val="0"/>
                  <w:marTop w:val="0"/>
                  <w:marBottom w:val="0"/>
                  <w:divBdr>
                    <w:top w:val="none" w:sz="0" w:space="0" w:color="auto"/>
                    <w:left w:val="none" w:sz="0" w:space="0" w:color="auto"/>
                    <w:bottom w:val="none" w:sz="0" w:space="0" w:color="auto"/>
                    <w:right w:val="none" w:sz="0" w:space="0" w:color="auto"/>
                  </w:divBdr>
                  <w:divsChild>
                    <w:div w:id="998919037">
                      <w:marLeft w:val="0"/>
                      <w:marRight w:val="0"/>
                      <w:marTop w:val="0"/>
                      <w:marBottom w:val="0"/>
                      <w:divBdr>
                        <w:top w:val="none" w:sz="0" w:space="0" w:color="auto"/>
                        <w:left w:val="none" w:sz="0" w:space="0" w:color="auto"/>
                        <w:bottom w:val="none" w:sz="0" w:space="0" w:color="auto"/>
                        <w:right w:val="none" w:sz="0" w:space="0" w:color="auto"/>
                      </w:divBdr>
                      <w:divsChild>
                        <w:div w:id="1530532056">
                          <w:marLeft w:val="0"/>
                          <w:marRight w:val="0"/>
                          <w:marTop w:val="0"/>
                          <w:marBottom w:val="0"/>
                          <w:divBdr>
                            <w:top w:val="none" w:sz="0" w:space="0" w:color="auto"/>
                            <w:left w:val="none" w:sz="0" w:space="0" w:color="auto"/>
                            <w:bottom w:val="none" w:sz="0" w:space="0" w:color="auto"/>
                            <w:right w:val="none" w:sz="0" w:space="0" w:color="auto"/>
                          </w:divBdr>
                          <w:divsChild>
                            <w:div w:id="2039352980">
                              <w:marLeft w:val="0"/>
                              <w:marRight w:val="0"/>
                              <w:marTop w:val="0"/>
                              <w:marBottom w:val="0"/>
                              <w:divBdr>
                                <w:top w:val="none" w:sz="0" w:space="0" w:color="auto"/>
                                <w:left w:val="none" w:sz="0" w:space="0" w:color="auto"/>
                                <w:bottom w:val="none" w:sz="0" w:space="0" w:color="auto"/>
                                <w:right w:val="none" w:sz="0" w:space="0" w:color="auto"/>
                              </w:divBdr>
                              <w:divsChild>
                                <w:div w:id="1770737099">
                                  <w:marLeft w:val="0"/>
                                  <w:marRight w:val="0"/>
                                  <w:marTop w:val="0"/>
                                  <w:marBottom w:val="0"/>
                                  <w:divBdr>
                                    <w:top w:val="none" w:sz="0" w:space="0" w:color="auto"/>
                                    <w:left w:val="none" w:sz="0" w:space="0" w:color="auto"/>
                                    <w:bottom w:val="none" w:sz="0" w:space="0" w:color="auto"/>
                                    <w:right w:val="none" w:sz="0" w:space="0" w:color="auto"/>
                                  </w:divBdr>
                                  <w:divsChild>
                                    <w:div w:id="1624923145">
                                      <w:marLeft w:val="0"/>
                                      <w:marRight w:val="0"/>
                                      <w:marTop w:val="0"/>
                                      <w:marBottom w:val="0"/>
                                      <w:divBdr>
                                        <w:top w:val="none" w:sz="0" w:space="0" w:color="auto"/>
                                        <w:left w:val="none" w:sz="0" w:space="0" w:color="auto"/>
                                        <w:bottom w:val="none" w:sz="0" w:space="0" w:color="auto"/>
                                        <w:right w:val="none" w:sz="0" w:space="0" w:color="auto"/>
                                      </w:divBdr>
                                      <w:divsChild>
                                        <w:div w:id="4685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890900">
          <w:marLeft w:val="0"/>
          <w:marRight w:val="0"/>
          <w:marTop w:val="0"/>
          <w:marBottom w:val="0"/>
          <w:divBdr>
            <w:top w:val="none" w:sz="0" w:space="0" w:color="auto"/>
            <w:left w:val="none" w:sz="0" w:space="0" w:color="auto"/>
            <w:bottom w:val="none" w:sz="0" w:space="0" w:color="auto"/>
            <w:right w:val="none" w:sz="0" w:space="0" w:color="auto"/>
          </w:divBdr>
          <w:divsChild>
            <w:div w:id="80564323">
              <w:marLeft w:val="0"/>
              <w:marRight w:val="0"/>
              <w:marTop w:val="0"/>
              <w:marBottom w:val="0"/>
              <w:divBdr>
                <w:top w:val="none" w:sz="0" w:space="0" w:color="auto"/>
                <w:left w:val="none" w:sz="0" w:space="0" w:color="auto"/>
                <w:bottom w:val="none" w:sz="0" w:space="0" w:color="auto"/>
                <w:right w:val="none" w:sz="0" w:space="0" w:color="auto"/>
              </w:divBdr>
              <w:divsChild>
                <w:div w:id="436682696">
                  <w:marLeft w:val="0"/>
                  <w:marRight w:val="0"/>
                  <w:marTop w:val="0"/>
                  <w:marBottom w:val="0"/>
                  <w:divBdr>
                    <w:top w:val="none" w:sz="0" w:space="0" w:color="auto"/>
                    <w:left w:val="none" w:sz="0" w:space="0" w:color="auto"/>
                    <w:bottom w:val="none" w:sz="0" w:space="0" w:color="auto"/>
                    <w:right w:val="none" w:sz="0" w:space="0" w:color="auto"/>
                  </w:divBdr>
                  <w:divsChild>
                    <w:div w:id="985360739">
                      <w:marLeft w:val="0"/>
                      <w:marRight w:val="0"/>
                      <w:marTop w:val="0"/>
                      <w:marBottom w:val="0"/>
                      <w:divBdr>
                        <w:top w:val="none" w:sz="0" w:space="0" w:color="auto"/>
                        <w:left w:val="none" w:sz="0" w:space="0" w:color="auto"/>
                        <w:bottom w:val="none" w:sz="0" w:space="0" w:color="auto"/>
                        <w:right w:val="none" w:sz="0" w:space="0" w:color="auto"/>
                      </w:divBdr>
                      <w:divsChild>
                        <w:div w:id="854728237">
                          <w:marLeft w:val="0"/>
                          <w:marRight w:val="0"/>
                          <w:marTop w:val="0"/>
                          <w:marBottom w:val="0"/>
                          <w:divBdr>
                            <w:top w:val="none" w:sz="0" w:space="0" w:color="auto"/>
                            <w:left w:val="none" w:sz="0" w:space="0" w:color="auto"/>
                            <w:bottom w:val="none" w:sz="0" w:space="0" w:color="auto"/>
                            <w:right w:val="none" w:sz="0" w:space="0" w:color="auto"/>
                          </w:divBdr>
                          <w:divsChild>
                            <w:div w:id="1023287536">
                              <w:marLeft w:val="0"/>
                              <w:marRight w:val="0"/>
                              <w:marTop w:val="0"/>
                              <w:marBottom w:val="0"/>
                              <w:divBdr>
                                <w:top w:val="none" w:sz="0" w:space="0" w:color="auto"/>
                                <w:left w:val="none" w:sz="0" w:space="0" w:color="auto"/>
                                <w:bottom w:val="none" w:sz="0" w:space="0" w:color="auto"/>
                                <w:right w:val="none" w:sz="0" w:space="0" w:color="auto"/>
                              </w:divBdr>
                              <w:divsChild>
                                <w:div w:id="7449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92063">
                  <w:marLeft w:val="0"/>
                  <w:marRight w:val="0"/>
                  <w:marTop w:val="0"/>
                  <w:marBottom w:val="0"/>
                  <w:divBdr>
                    <w:top w:val="none" w:sz="0" w:space="0" w:color="auto"/>
                    <w:left w:val="none" w:sz="0" w:space="0" w:color="auto"/>
                    <w:bottom w:val="none" w:sz="0" w:space="0" w:color="auto"/>
                    <w:right w:val="none" w:sz="0" w:space="0" w:color="auto"/>
                  </w:divBdr>
                  <w:divsChild>
                    <w:div w:id="1329939085">
                      <w:marLeft w:val="0"/>
                      <w:marRight w:val="0"/>
                      <w:marTop w:val="0"/>
                      <w:marBottom w:val="0"/>
                      <w:divBdr>
                        <w:top w:val="none" w:sz="0" w:space="0" w:color="auto"/>
                        <w:left w:val="none" w:sz="0" w:space="0" w:color="auto"/>
                        <w:bottom w:val="none" w:sz="0" w:space="0" w:color="auto"/>
                        <w:right w:val="none" w:sz="0" w:space="0" w:color="auto"/>
                      </w:divBdr>
                      <w:divsChild>
                        <w:div w:id="1420366377">
                          <w:marLeft w:val="0"/>
                          <w:marRight w:val="0"/>
                          <w:marTop w:val="0"/>
                          <w:marBottom w:val="0"/>
                          <w:divBdr>
                            <w:top w:val="none" w:sz="0" w:space="0" w:color="auto"/>
                            <w:left w:val="none" w:sz="0" w:space="0" w:color="auto"/>
                            <w:bottom w:val="none" w:sz="0" w:space="0" w:color="auto"/>
                            <w:right w:val="none" w:sz="0" w:space="0" w:color="auto"/>
                          </w:divBdr>
                          <w:divsChild>
                            <w:div w:id="516383489">
                              <w:marLeft w:val="0"/>
                              <w:marRight w:val="0"/>
                              <w:marTop w:val="0"/>
                              <w:marBottom w:val="0"/>
                              <w:divBdr>
                                <w:top w:val="none" w:sz="0" w:space="0" w:color="auto"/>
                                <w:left w:val="none" w:sz="0" w:space="0" w:color="auto"/>
                                <w:bottom w:val="none" w:sz="0" w:space="0" w:color="auto"/>
                                <w:right w:val="none" w:sz="0" w:space="0" w:color="auto"/>
                              </w:divBdr>
                              <w:divsChild>
                                <w:div w:id="1757246249">
                                  <w:marLeft w:val="0"/>
                                  <w:marRight w:val="0"/>
                                  <w:marTop w:val="0"/>
                                  <w:marBottom w:val="0"/>
                                  <w:divBdr>
                                    <w:top w:val="none" w:sz="0" w:space="0" w:color="auto"/>
                                    <w:left w:val="none" w:sz="0" w:space="0" w:color="auto"/>
                                    <w:bottom w:val="none" w:sz="0" w:space="0" w:color="auto"/>
                                    <w:right w:val="none" w:sz="0" w:space="0" w:color="auto"/>
                                  </w:divBdr>
                                  <w:divsChild>
                                    <w:div w:id="1160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351560">
          <w:marLeft w:val="0"/>
          <w:marRight w:val="0"/>
          <w:marTop w:val="0"/>
          <w:marBottom w:val="0"/>
          <w:divBdr>
            <w:top w:val="none" w:sz="0" w:space="0" w:color="auto"/>
            <w:left w:val="none" w:sz="0" w:space="0" w:color="auto"/>
            <w:bottom w:val="none" w:sz="0" w:space="0" w:color="auto"/>
            <w:right w:val="none" w:sz="0" w:space="0" w:color="auto"/>
          </w:divBdr>
          <w:divsChild>
            <w:div w:id="1754813231">
              <w:marLeft w:val="0"/>
              <w:marRight w:val="0"/>
              <w:marTop w:val="0"/>
              <w:marBottom w:val="0"/>
              <w:divBdr>
                <w:top w:val="none" w:sz="0" w:space="0" w:color="auto"/>
                <w:left w:val="none" w:sz="0" w:space="0" w:color="auto"/>
                <w:bottom w:val="none" w:sz="0" w:space="0" w:color="auto"/>
                <w:right w:val="none" w:sz="0" w:space="0" w:color="auto"/>
              </w:divBdr>
              <w:divsChild>
                <w:div w:id="791483006">
                  <w:marLeft w:val="0"/>
                  <w:marRight w:val="0"/>
                  <w:marTop w:val="0"/>
                  <w:marBottom w:val="0"/>
                  <w:divBdr>
                    <w:top w:val="none" w:sz="0" w:space="0" w:color="auto"/>
                    <w:left w:val="none" w:sz="0" w:space="0" w:color="auto"/>
                    <w:bottom w:val="none" w:sz="0" w:space="0" w:color="auto"/>
                    <w:right w:val="none" w:sz="0" w:space="0" w:color="auto"/>
                  </w:divBdr>
                  <w:divsChild>
                    <w:div w:id="693923038">
                      <w:marLeft w:val="0"/>
                      <w:marRight w:val="0"/>
                      <w:marTop w:val="0"/>
                      <w:marBottom w:val="0"/>
                      <w:divBdr>
                        <w:top w:val="none" w:sz="0" w:space="0" w:color="auto"/>
                        <w:left w:val="none" w:sz="0" w:space="0" w:color="auto"/>
                        <w:bottom w:val="none" w:sz="0" w:space="0" w:color="auto"/>
                        <w:right w:val="none" w:sz="0" w:space="0" w:color="auto"/>
                      </w:divBdr>
                      <w:divsChild>
                        <w:div w:id="1053692627">
                          <w:marLeft w:val="0"/>
                          <w:marRight w:val="0"/>
                          <w:marTop w:val="0"/>
                          <w:marBottom w:val="0"/>
                          <w:divBdr>
                            <w:top w:val="none" w:sz="0" w:space="0" w:color="auto"/>
                            <w:left w:val="none" w:sz="0" w:space="0" w:color="auto"/>
                            <w:bottom w:val="none" w:sz="0" w:space="0" w:color="auto"/>
                            <w:right w:val="none" w:sz="0" w:space="0" w:color="auto"/>
                          </w:divBdr>
                          <w:divsChild>
                            <w:div w:id="1706832738">
                              <w:marLeft w:val="0"/>
                              <w:marRight w:val="0"/>
                              <w:marTop w:val="0"/>
                              <w:marBottom w:val="0"/>
                              <w:divBdr>
                                <w:top w:val="none" w:sz="0" w:space="0" w:color="auto"/>
                                <w:left w:val="none" w:sz="0" w:space="0" w:color="auto"/>
                                <w:bottom w:val="none" w:sz="0" w:space="0" w:color="auto"/>
                                <w:right w:val="none" w:sz="0" w:space="0" w:color="auto"/>
                              </w:divBdr>
                              <w:divsChild>
                                <w:div w:id="262609331">
                                  <w:marLeft w:val="0"/>
                                  <w:marRight w:val="0"/>
                                  <w:marTop w:val="0"/>
                                  <w:marBottom w:val="0"/>
                                  <w:divBdr>
                                    <w:top w:val="none" w:sz="0" w:space="0" w:color="auto"/>
                                    <w:left w:val="none" w:sz="0" w:space="0" w:color="auto"/>
                                    <w:bottom w:val="none" w:sz="0" w:space="0" w:color="auto"/>
                                    <w:right w:val="none" w:sz="0" w:space="0" w:color="auto"/>
                                  </w:divBdr>
                                  <w:divsChild>
                                    <w:div w:id="133258157">
                                      <w:marLeft w:val="0"/>
                                      <w:marRight w:val="0"/>
                                      <w:marTop w:val="0"/>
                                      <w:marBottom w:val="0"/>
                                      <w:divBdr>
                                        <w:top w:val="none" w:sz="0" w:space="0" w:color="auto"/>
                                        <w:left w:val="none" w:sz="0" w:space="0" w:color="auto"/>
                                        <w:bottom w:val="none" w:sz="0" w:space="0" w:color="auto"/>
                                        <w:right w:val="none" w:sz="0" w:space="0" w:color="auto"/>
                                      </w:divBdr>
                                      <w:divsChild>
                                        <w:div w:id="147490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859659">
          <w:marLeft w:val="0"/>
          <w:marRight w:val="0"/>
          <w:marTop w:val="0"/>
          <w:marBottom w:val="0"/>
          <w:divBdr>
            <w:top w:val="none" w:sz="0" w:space="0" w:color="auto"/>
            <w:left w:val="none" w:sz="0" w:space="0" w:color="auto"/>
            <w:bottom w:val="none" w:sz="0" w:space="0" w:color="auto"/>
            <w:right w:val="none" w:sz="0" w:space="0" w:color="auto"/>
          </w:divBdr>
          <w:divsChild>
            <w:div w:id="1787121753">
              <w:marLeft w:val="0"/>
              <w:marRight w:val="0"/>
              <w:marTop w:val="0"/>
              <w:marBottom w:val="0"/>
              <w:divBdr>
                <w:top w:val="none" w:sz="0" w:space="0" w:color="auto"/>
                <w:left w:val="none" w:sz="0" w:space="0" w:color="auto"/>
                <w:bottom w:val="none" w:sz="0" w:space="0" w:color="auto"/>
                <w:right w:val="none" w:sz="0" w:space="0" w:color="auto"/>
              </w:divBdr>
              <w:divsChild>
                <w:div w:id="973025715">
                  <w:marLeft w:val="0"/>
                  <w:marRight w:val="0"/>
                  <w:marTop w:val="0"/>
                  <w:marBottom w:val="0"/>
                  <w:divBdr>
                    <w:top w:val="none" w:sz="0" w:space="0" w:color="auto"/>
                    <w:left w:val="none" w:sz="0" w:space="0" w:color="auto"/>
                    <w:bottom w:val="none" w:sz="0" w:space="0" w:color="auto"/>
                    <w:right w:val="none" w:sz="0" w:space="0" w:color="auto"/>
                  </w:divBdr>
                  <w:divsChild>
                    <w:div w:id="1609922390">
                      <w:marLeft w:val="0"/>
                      <w:marRight w:val="0"/>
                      <w:marTop w:val="0"/>
                      <w:marBottom w:val="0"/>
                      <w:divBdr>
                        <w:top w:val="none" w:sz="0" w:space="0" w:color="auto"/>
                        <w:left w:val="none" w:sz="0" w:space="0" w:color="auto"/>
                        <w:bottom w:val="none" w:sz="0" w:space="0" w:color="auto"/>
                        <w:right w:val="none" w:sz="0" w:space="0" w:color="auto"/>
                      </w:divBdr>
                      <w:divsChild>
                        <w:div w:id="1628195951">
                          <w:marLeft w:val="0"/>
                          <w:marRight w:val="0"/>
                          <w:marTop w:val="0"/>
                          <w:marBottom w:val="0"/>
                          <w:divBdr>
                            <w:top w:val="none" w:sz="0" w:space="0" w:color="auto"/>
                            <w:left w:val="none" w:sz="0" w:space="0" w:color="auto"/>
                            <w:bottom w:val="none" w:sz="0" w:space="0" w:color="auto"/>
                            <w:right w:val="none" w:sz="0" w:space="0" w:color="auto"/>
                          </w:divBdr>
                          <w:divsChild>
                            <w:div w:id="2126537597">
                              <w:marLeft w:val="0"/>
                              <w:marRight w:val="0"/>
                              <w:marTop w:val="0"/>
                              <w:marBottom w:val="0"/>
                              <w:divBdr>
                                <w:top w:val="none" w:sz="0" w:space="0" w:color="auto"/>
                                <w:left w:val="none" w:sz="0" w:space="0" w:color="auto"/>
                                <w:bottom w:val="none" w:sz="0" w:space="0" w:color="auto"/>
                                <w:right w:val="none" w:sz="0" w:space="0" w:color="auto"/>
                              </w:divBdr>
                              <w:divsChild>
                                <w:div w:id="20218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01266">
                  <w:marLeft w:val="0"/>
                  <w:marRight w:val="0"/>
                  <w:marTop w:val="0"/>
                  <w:marBottom w:val="0"/>
                  <w:divBdr>
                    <w:top w:val="none" w:sz="0" w:space="0" w:color="auto"/>
                    <w:left w:val="none" w:sz="0" w:space="0" w:color="auto"/>
                    <w:bottom w:val="none" w:sz="0" w:space="0" w:color="auto"/>
                    <w:right w:val="none" w:sz="0" w:space="0" w:color="auto"/>
                  </w:divBdr>
                  <w:divsChild>
                    <w:div w:id="454711635">
                      <w:marLeft w:val="0"/>
                      <w:marRight w:val="0"/>
                      <w:marTop w:val="0"/>
                      <w:marBottom w:val="0"/>
                      <w:divBdr>
                        <w:top w:val="none" w:sz="0" w:space="0" w:color="auto"/>
                        <w:left w:val="none" w:sz="0" w:space="0" w:color="auto"/>
                        <w:bottom w:val="none" w:sz="0" w:space="0" w:color="auto"/>
                        <w:right w:val="none" w:sz="0" w:space="0" w:color="auto"/>
                      </w:divBdr>
                      <w:divsChild>
                        <w:div w:id="341905023">
                          <w:marLeft w:val="0"/>
                          <w:marRight w:val="0"/>
                          <w:marTop w:val="0"/>
                          <w:marBottom w:val="0"/>
                          <w:divBdr>
                            <w:top w:val="none" w:sz="0" w:space="0" w:color="auto"/>
                            <w:left w:val="none" w:sz="0" w:space="0" w:color="auto"/>
                            <w:bottom w:val="none" w:sz="0" w:space="0" w:color="auto"/>
                            <w:right w:val="none" w:sz="0" w:space="0" w:color="auto"/>
                          </w:divBdr>
                          <w:divsChild>
                            <w:div w:id="924802762">
                              <w:marLeft w:val="0"/>
                              <w:marRight w:val="0"/>
                              <w:marTop w:val="0"/>
                              <w:marBottom w:val="0"/>
                              <w:divBdr>
                                <w:top w:val="none" w:sz="0" w:space="0" w:color="auto"/>
                                <w:left w:val="none" w:sz="0" w:space="0" w:color="auto"/>
                                <w:bottom w:val="none" w:sz="0" w:space="0" w:color="auto"/>
                                <w:right w:val="none" w:sz="0" w:space="0" w:color="auto"/>
                              </w:divBdr>
                              <w:divsChild>
                                <w:div w:id="1359507755">
                                  <w:marLeft w:val="0"/>
                                  <w:marRight w:val="0"/>
                                  <w:marTop w:val="0"/>
                                  <w:marBottom w:val="0"/>
                                  <w:divBdr>
                                    <w:top w:val="none" w:sz="0" w:space="0" w:color="auto"/>
                                    <w:left w:val="none" w:sz="0" w:space="0" w:color="auto"/>
                                    <w:bottom w:val="none" w:sz="0" w:space="0" w:color="auto"/>
                                    <w:right w:val="none" w:sz="0" w:space="0" w:color="auto"/>
                                  </w:divBdr>
                                  <w:divsChild>
                                    <w:div w:id="9904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79005">
          <w:marLeft w:val="0"/>
          <w:marRight w:val="0"/>
          <w:marTop w:val="0"/>
          <w:marBottom w:val="0"/>
          <w:divBdr>
            <w:top w:val="none" w:sz="0" w:space="0" w:color="auto"/>
            <w:left w:val="none" w:sz="0" w:space="0" w:color="auto"/>
            <w:bottom w:val="none" w:sz="0" w:space="0" w:color="auto"/>
            <w:right w:val="none" w:sz="0" w:space="0" w:color="auto"/>
          </w:divBdr>
          <w:divsChild>
            <w:div w:id="881401997">
              <w:marLeft w:val="0"/>
              <w:marRight w:val="0"/>
              <w:marTop w:val="0"/>
              <w:marBottom w:val="0"/>
              <w:divBdr>
                <w:top w:val="none" w:sz="0" w:space="0" w:color="auto"/>
                <w:left w:val="none" w:sz="0" w:space="0" w:color="auto"/>
                <w:bottom w:val="none" w:sz="0" w:space="0" w:color="auto"/>
                <w:right w:val="none" w:sz="0" w:space="0" w:color="auto"/>
              </w:divBdr>
              <w:divsChild>
                <w:div w:id="1057820591">
                  <w:marLeft w:val="0"/>
                  <w:marRight w:val="0"/>
                  <w:marTop w:val="0"/>
                  <w:marBottom w:val="0"/>
                  <w:divBdr>
                    <w:top w:val="none" w:sz="0" w:space="0" w:color="auto"/>
                    <w:left w:val="none" w:sz="0" w:space="0" w:color="auto"/>
                    <w:bottom w:val="none" w:sz="0" w:space="0" w:color="auto"/>
                    <w:right w:val="none" w:sz="0" w:space="0" w:color="auto"/>
                  </w:divBdr>
                  <w:divsChild>
                    <w:div w:id="2071230134">
                      <w:marLeft w:val="0"/>
                      <w:marRight w:val="0"/>
                      <w:marTop w:val="0"/>
                      <w:marBottom w:val="0"/>
                      <w:divBdr>
                        <w:top w:val="none" w:sz="0" w:space="0" w:color="auto"/>
                        <w:left w:val="none" w:sz="0" w:space="0" w:color="auto"/>
                        <w:bottom w:val="none" w:sz="0" w:space="0" w:color="auto"/>
                        <w:right w:val="none" w:sz="0" w:space="0" w:color="auto"/>
                      </w:divBdr>
                      <w:divsChild>
                        <w:div w:id="511147827">
                          <w:marLeft w:val="0"/>
                          <w:marRight w:val="0"/>
                          <w:marTop w:val="0"/>
                          <w:marBottom w:val="0"/>
                          <w:divBdr>
                            <w:top w:val="none" w:sz="0" w:space="0" w:color="auto"/>
                            <w:left w:val="none" w:sz="0" w:space="0" w:color="auto"/>
                            <w:bottom w:val="none" w:sz="0" w:space="0" w:color="auto"/>
                            <w:right w:val="none" w:sz="0" w:space="0" w:color="auto"/>
                          </w:divBdr>
                          <w:divsChild>
                            <w:div w:id="237832380">
                              <w:marLeft w:val="0"/>
                              <w:marRight w:val="0"/>
                              <w:marTop w:val="0"/>
                              <w:marBottom w:val="0"/>
                              <w:divBdr>
                                <w:top w:val="none" w:sz="0" w:space="0" w:color="auto"/>
                                <w:left w:val="none" w:sz="0" w:space="0" w:color="auto"/>
                                <w:bottom w:val="none" w:sz="0" w:space="0" w:color="auto"/>
                                <w:right w:val="none" w:sz="0" w:space="0" w:color="auto"/>
                              </w:divBdr>
                              <w:divsChild>
                                <w:div w:id="309096590">
                                  <w:marLeft w:val="0"/>
                                  <w:marRight w:val="0"/>
                                  <w:marTop w:val="0"/>
                                  <w:marBottom w:val="0"/>
                                  <w:divBdr>
                                    <w:top w:val="none" w:sz="0" w:space="0" w:color="auto"/>
                                    <w:left w:val="none" w:sz="0" w:space="0" w:color="auto"/>
                                    <w:bottom w:val="none" w:sz="0" w:space="0" w:color="auto"/>
                                    <w:right w:val="none" w:sz="0" w:space="0" w:color="auto"/>
                                  </w:divBdr>
                                  <w:divsChild>
                                    <w:div w:id="1444227042">
                                      <w:marLeft w:val="0"/>
                                      <w:marRight w:val="0"/>
                                      <w:marTop w:val="0"/>
                                      <w:marBottom w:val="0"/>
                                      <w:divBdr>
                                        <w:top w:val="none" w:sz="0" w:space="0" w:color="auto"/>
                                        <w:left w:val="none" w:sz="0" w:space="0" w:color="auto"/>
                                        <w:bottom w:val="none" w:sz="0" w:space="0" w:color="auto"/>
                                        <w:right w:val="none" w:sz="0" w:space="0" w:color="auto"/>
                                      </w:divBdr>
                                      <w:divsChild>
                                        <w:div w:id="8510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168454">
          <w:marLeft w:val="0"/>
          <w:marRight w:val="0"/>
          <w:marTop w:val="0"/>
          <w:marBottom w:val="0"/>
          <w:divBdr>
            <w:top w:val="none" w:sz="0" w:space="0" w:color="auto"/>
            <w:left w:val="none" w:sz="0" w:space="0" w:color="auto"/>
            <w:bottom w:val="none" w:sz="0" w:space="0" w:color="auto"/>
            <w:right w:val="none" w:sz="0" w:space="0" w:color="auto"/>
          </w:divBdr>
          <w:divsChild>
            <w:div w:id="1980844603">
              <w:marLeft w:val="0"/>
              <w:marRight w:val="0"/>
              <w:marTop w:val="0"/>
              <w:marBottom w:val="0"/>
              <w:divBdr>
                <w:top w:val="none" w:sz="0" w:space="0" w:color="auto"/>
                <w:left w:val="none" w:sz="0" w:space="0" w:color="auto"/>
                <w:bottom w:val="none" w:sz="0" w:space="0" w:color="auto"/>
                <w:right w:val="none" w:sz="0" w:space="0" w:color="auto"/>
              </w:divBdr>
              <w:divsChild>
                <w:div w:id="11809709">
                  <w:marLeft w:val="0"/>
                  <w:marRight w:val="0"/>
                  <w:marTop w:val="0"/>
                  <w:marBottom w:val="0"/>
                  <w:divBdr>
                    <w:top w:val="none" w:sz="0" w:space="0" w:color="auto"/>
                    <w:left w:val="none" w:sz="0" w:space="0" w:color="auto"/>
                    <w:bottom w:val="none" w:sz="0" w:space="0" w:color="auto"/>
                    <w:right w:val="none" w:sz="0" w:space="0" w:color="auto"/>
                  </w:divBdr>
                  <w:divsChild>
                    <w:div w:id="2134320411">
                      <w:marLeft w:val="0"/>
                      <w:marRight w:val="0"/>
                      <w:marTop w:val="0"/>
                      <w:marBottom w:val="0"/>
                      <w:divBdr>
                        <w:top w:val="none" w:sz="0" w:space="0" w:color="auto"/>
                        <w:left w:val="none" w:sz="0" w:space="0" w:color="auto"/>
                        <w:bottom w:val="none" w:sz="0" w:space="0" w:color="auto"/>
                        <w:right w:val="none" w:sz="0" w:space="0" w:color="auto"/>
                      </w:divBdr>
                      <w:divsChild>
                        <w:div w:id="1645115724">
                          <w:marLeft w:val="0"/>
                          <w:marRight w:val="0"/>
                          <w:marTop w:val="0"/>
                          <w:marBottom w:val="0"/>
                          <w:divBdr>
                            <w:top w:val="none" w:sz="0" w:space="0" w:color="auto"/>
                            <w:left w:val="none" w:sz="0" w:space="0" w:color="auto"/>
                            <w:bottom w:val="none" w:sz="0" w:space="0" w:color="auto"/>
                            <w:right w:val="none" w:sz="0" w:space="0" w:color="auto"/>
                          </w:divBdr>
                          <w:divsChild>
                            <w:div w:id="1420979537">
                              <w:marLeft w:val="0"/>
                              <w:marRight w:val="0"/>
                              <w:marTop w:val="0"/>
                              <w:marBottom w:val="0"/>
                              <w:divBdr>
                                <w:top w:val="none" w:sz="0" w:space="0" w:color="auto"/>
                                <w:left w:val="none" w:sz="0" w:space="0" w:color="auto"/>
                                <w:bottom w:val="none" w:sz="0" w:space="0" w:color="auto"/>
                                <w:right w:val="none" w:sz="0" w:space="0" w:color="auto"/>
                              </w:divBdr>
                              <w:divsChild>
                                <w:div w:id="9616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20681">
                  <w:marLeft w:val="0"/>
                  <w:marRight w:val="0"/>
                  <w:marTop w:val="0"/>
                  <w:marBottom w:val="0"/>
                  <w:divBdr>
                    <w:top w:val="none" w:sz="0" w:space="0" w:color="auto"/>
                    <w:left w:val="none" w:sz="0" w:space="0" w:color="auto"/>
                    <w:bottom w:val="none" w:sz="0" w:space="0" w:color="auto"/>
                    <w:right w:val="none" w:sz="0" w:space="0" w:color="auto"/>
                  </w:divBdr>
                  <w:divsChild>
                    <w:div w:id="412122130">
                      <w:marLeft w:val="0"/>
                      <w:marRight w:val="0"/>
                      <w:marTop w:val="0"/>
                      <w:marBottom w:val="0"/>
                      <w:divBdr>
                        <w:top w:val="none" w:sz="0" w:space="0" w:color="auto"/>
                        <w:left w:val="none" w:sz="0" w:space="0" w:color="auto"/>
                        <w:bottom w:val="none" w:sz="0" w:space="0" w:color="auto"/>
                        <w:right w:val="none" w:sz="0" w:space="0" w:color="auto"/>
                      </w:divBdr>
                      <w:divsChild>
                        <w:div w:id="280576252">
                          <w:marLeft w:val="0"/>
                          <w:marRight w:val="0"/>
                          <w:marTop w:val="0"/>
                          <w:marBottom w:val="0"/>
                          <w:divBdr>
                            <w:top w:val="none" w:sz="0" w:space="0" w:color="auto"/>
                            <w:left w:val="none" w:sz="0" w:space="0" w:color="auto"/>
                            <w:bottom w:val="none" w:sz="0" w:space="0" w:color="auto"/>
                            <w:right w:val="none" w:sz="0" w:space="0" w:color="auto"/>
                          </w:divBdr>
                          <w:divsChild>
                            <w:div w:id="949899880">
                              <w:marLeft w:val="0"/>
                              <w:marRight w:val="0"/>
                              <w:marTop w:val="0"/>
                              <w:marBottom w:val="0"/>
                              <w:divBdr>
                                <w:top w:val="none" w:sz="0" w:space="0" w:color="auto"/>
                                <w:left w:val="none" w:sz="0" w:space="0" w:color="auto"/>
                                <w:bottom w:val="none" w:sz="0" w:space="0" w:color="auto"/>
                                <w:right w:val="none" w:sz="0" w:space="0" w:color="auto"/>
                              </w:divBdr>
                              <w:divsChild>
                                <w:div w:id="1678575404">
                                  <w:marLeft w:val="0"/>
                                  <w:marRight w:val="0"/>
                                  <w:marTop w:val="0"/>
                                  <w:marBottom w:val="0"/>
                                  <w:divBdr>
                                    <w:top w:val="none" w:sz="0" w:space="0" w:color="auto"/>
                                    <w:left w:val="none" w:sz="0" w:space="0" w:color="auto"/>
                                    <w:bottom w:val="none" w:sz="0" w:space="0" w:color="auto"/>
                                    <w:right w:val="none" w:sz="0" w:space="0" w:color="auto"/>
                                  </w:divBdr>
                                  <w:divsChild>
                                    <w:div w:id="20163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572362">
          <w:marLeft w:val="0"/>
          <w:marRight w:val="0"/>
          <w:marTop w:val="0"/>
          <w:marBottom w:val="0"/>
          <w:divBdr>
            <w:top w:val="none" w:sz="0" w:space="0" w:color="auto"/>
            <w:left w:val="none" w:sz="0" w:space="0" w:color="auto"/>
            <w:bottom w:val="none" w:sz="0" w:space="0" w:color="auto"/>
            <w:right w:val="none" w:sz="0" w:space="0" w:color="auto"/>
          </w:divBdr>
          <w:divsChild>
            <w:div w:id="1118059942">
              <w:marLeft w:val="0"/>
              <w:marRight w:val="0"/>
              <w:marTop w:val="0"/>
              <w:marBottom w:val="0"/>
              <w:divBdr>
                <w:top w:val="none" w:sz="0" w:space="0" w:color="auto"/>
                <w:left w:val="none" w:sz="0" w:space="0" w:color="auto"/>
                <w:bottom w:val="none" w:sz="0" w:space="0" w:color="auto"/>
                <w:right w:val="none" w:sz="0" w:space="0" w:color="auto"/>
              </w:divBdr>
              <w:divsChild>
                <w:div w:id="927275415">
                  <w:marLeft w:val="0"/>
                  <w:marRight w:val="0"/>
                  <w:marTop w:val="0"/>
                  <w:marBottom w:val="0"/>
                  <w:divBdr>
                    <w:top w:val="none" w:sz="0" w:space="0" w:color="auto"/>
                    <w:left w:val="none" w:sz="0" w:space="0" w:color="auto"/>
                    <w:bottom w:val="none" w:sz="0" w:space="0" w:color="auto"/>
                    <w:right w:val="none" w:sz="0" w:space="0" w:color="auto"/>
                  </w:divBdr>
                  <w:divsChild>
                    <w:div w:id="681515441">
                      <w:marLeft w:val="0"/>
                      <w:marRight w:val="0"/>
                      <w:marTop w:val="0"/>
                      <w:marBottom w:val="0"/>
                      <w:divBdr>
                        <w:top w:val="none" w:sz="0" w:space="0" w:color="auto"/>
                        <w:left w:val="none" w:sz="0" w:space="0" w:color="auto"/>
                        <w:bottom w:val="none" w:sz="0" w:space="0" w:color="auto"/>
                        <w:right w:val="none" w:sz="0" w:space="0" w:color="auto"/>
                      </w:divBdr>
                      <w:divsChild>
                        <w:div w:id="1995601903">
                          <w:marLeft w:val="0"/>
                          <w:marRight w:val="0"/>
                          <w:marTop w:val="0"/>
                          <w:marBottom w:val="0"/>
                          <w:divBdr>
                            <w:top w:val="none" w:sz="0" w:space="0" w:color="auto"/>
                            <w:left w:val="none" w:sz="0" w:space="0" w:color="auto"/>
                            <w:bottom w:val="none" w:sz="0" w:space="0" w:color="auto"/>
                            <w:right w:val="none" w:sz="0" w:space="0" w:color="auto"/>
                          </w:divBdr>
                          <w:divsChild>
                            <w:div w:id="491718943">
                              <w:marLeft w:val="0"/>
                              <w:marRight w:val="0"/>
                              <w:marTop w:val="0"/>
                              <w:marBottom w:val="0"/>
                              <w:divBdr>
                                <w:top w:val="none" w:sz="0" w:space="0" w:color="auto"/>
                                <w:left w:val="none" w:sz="0" w:space="0" w:color="auto"/>
                                <w:bottom w:val="none" w:sz="0" w:space="0" w:color="auto"/>
                                <w:right w:val="none" w:sz="0" w:space="0" w:color="auto"/>
                              </w:divBdr>
                              <w:divsChild>
                                <w:div w:id="2037121855">
                                  <w:marLeft w:val="0"/>
                                  <w:marRight w:val="0"/>
                                  <w:marTop w:val="0"/>
                                  <w:marBottom w:val="0"/>
                                  <w:divBdr>
                                    <w:top w:val="none" w:sz="0" w:space="0" w:color="auto"/>
                                    <w:left w:val="none" w:sz="0" w:space="0" w:color="auto"/>
                                    <w:bottom w:val="none" w:sz="0" w:space="0" w:color="auto"/>
                                    <w:right w:val="none" w:sz="0" w:space="0" w:color="auto"/>
                                  </w:divBdr>
                                  <w:divsChild>
                                    <w:div w:id="45224874">
                                      <w:marLeft w:val="0"/>
                                      <w:marRight w:val="0"/>
                                      <w:marTop w:val="0"/>
                                      <w:marBottom w:val="0"/>
                                      <w:divBdr>
                                        <w:top w:val="none" w:sz="0" w:space="0" w:color="auto"/>
                                        <w:left w:val="none" w:sz="0" w:space="0" w:color="auto"/>
                                        <w:bottom w:val="none" w:sz="0" w:space="0" w:color="auto"/>
                                        <w:right w:val="none" w:sz="0" w:space="0" w:color="auto"/>
                                      </w:divBdr>
                                      <w:divsChild>
                                        <w:div w:id="17589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753843">
          <w:marLeft w:val="0"/>
          <w:marRight w:val="0"/>
          <w:marTop w:val="0"/>
          <w:marBottom w:val="0"/>
          <w:divBdr>
            <w:top w:val="none" w:sz="0" w:space="0" w:color="auto"/>
            <w:left w:val="none" w:sz="0" w:space="0" w:color="auto"/>
            <w:bottom w:val="none" w:sz="0" w:space="0" w:color="auto"/>
            <w:right w:val="none" w:sz="0" w:space="0" w:color="auto"/>
          </w:divBdr>
          <w:divsChild>
            <w:div w:id="461507339">
              <w:marLeft w:val="0"/>
              <w:marRight w:val="0"/>
              <w:marTop w:val="0"/>
              <w:marBottom w:val="0"/>
              <w:divBdr>
                <w:top w:val="none" w:sz="0" w:space="0" w:color="auto"/>
                <w:left w:val="none" w:sz="0" w:space="0" w:color="auto"/>
                <w:bottom w:val="none" w:sz="0" w:space="0" w:color="auto"/>
                <w:right w:val="none" w:sz="0" w:space="0" w:color="auto"/>
              </w:divBdr>
              <w:divsChild>
                <w:div w:id="418139171">
                  <w:marLeft w:val="0"/>
                  <w:marRight w:val="0"/>
                  <w:marTop w:val="0"/>
                  <w:marBottom w:val="0"/>
                  <w:divBdr>
                    <w:top w:val="none" w:sz="0" w:space="0" w:color="auto"/>
                    <w:left w:val="none" w:sz="0" w:space="0" w:color="auto"/>
                    <w:bottom w:val="none" w:sz="0" w:space="0" w:color="auto"/>
                    <w:right w:val="none" w:sz="0" w:space="0" w:color="auto"/>
                  </w:divBdr>
                  <w:divsChild>
                    <w:div w:id="479999707">
                      <w:marLeft w:val="0"/>
                      <w:marRight w:val="0"/>
                      <w:marTop w:val="0"/>
                      <w:marBottom w:val="0"/>
                      <w:divBdr>
                        <w:top w:val="none" w:sz="0" w:space="0" w:color="auto"/>
                        <w:left w:val="none" w:sz="0" w:space="0" w:color="auto"/>
                        <w:bottom w:val="none" w:sz="0" w:space="0" w:color="auto"/>
                        <w:right w:val="none" w:sz="0" w:space="0" w:color="auto"/>
                      </w:divBdr>
                      <w:divsChild>
                        <w:div w:id="2061857931">
                          <w:marLeft w:val="0"/>
                          <w:marRight w:val="0"/>
                          <w:marTop w:val="0"/>
                          <w:marBottom w:val="0"/>
                          <w:divBdr>
                            <w:top w:val="none" w:sz="0" w:space="0" w:color="auto"/>
                            <w:left w:val="none" w:sz="0" w:space="0" w:color="auto"/>
                            <w:bottom w:val="none" w:sz="0" w:space="0" w:color="auto"/>
                            <w:right w:val="none" w:sz="0" w:space="0" w:color="auto"/>
                          </w:divBdr>
                          <w:divsChild>
                            <w:div w:id="755711620">
                              <w:marLeft w:val="0"/>
                              <w:marRight w:val="0"/>
                              <w:marTop w:val="0"/>
                              <w:marBottom w:val="0"/>
                              <w:divBdr>
                                <w:top w:val="none" w:sz="0" w:space="0" w:color="auto"/>
                                <w:left w:val="none" w:sz="0" w:space="0" w:color="auto"/>
                                <w:bottom w:val="none" w:sz="0" w:space="0" w:color="auto"/>
                                <w:right w:val="none" w:sz="0" w:space="0" w:color="auto"/>
                              </w:divBdr>
                              <w:divsChild>
                                <w:div w:id="6778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75800">
                  <w:marLeft w:val="0"/>
                  <w:marRight w:val="0"/>
                  <w:marTop w:val="0"/>
                  <w:marBottom w:val="0"/>
                  <w:divBdr>
                    <w:top w:val="none" w:sz="0" w:space="0" w:color="auto"/>
                    <w:left w:val="none" w:sz="0" w:space="0" w:color="auto"/>
                    <w:bottom w:val="none" w:sz="0" w:space="0" w:color="auto"/>
                    <w:right w:val="none" w:sz="0" w:space="0" w:color="auto"/>
                  </w:divBdr>
                  <w:divsChild>
                    <w:div w:id="91820755">
                      <w:marLeft w:val="0"/>
                      <w:marRight w:val="0"/>
                      <w:marTop w:val="0"/>
                      <w:marBottom w:val="0"/>
                      <w:divBdr>
                        <w:top w:val="none" w:sz="0" w:space="0" w:color="auto"/>
                        <w:left w:val="none" w:sz="0" w:space="0" w:color="auto"/>
                        <w:bottom w:val="none" w:sz="0" w:space="0" w:color="auto"/>
                        <w:right w:val="none" w:sz="0" w:space="0" w:color="auto"/>
                      </w:divBdr>
                      <w:divsChild>
                        <w:div w:id="1503467231">
                          <w:marLeft w:val="0"/>
                          <w:marRight w:val="0"/>
                          <w:marTop w:val="0"/>
                          <w:marBottom w:val="0"/>
                          <w:divBdr>
                            <w:top w:val="none" w:sz="0" w:space="0" w:color="auto"/>
                            <w:left w:val="none" w:sz="0" w:space="0" w:color="auto"/>
                            <w:bottom w:val="none" w:sz="0" w:space="0" w:color="auto"/>
                            <w:right w:val="none" w:sz="0" w:space="0" w:color="auto"/>
                          </w:divBdr>
                          <w:divsChild>
                            <w:div w:id="1764522639">
                              <w:marLeft w:val="0"/>
                              <w:marRight w:val="0"/>
                              <w:marTop w:val="0"/>
                              <w:marBottom w:val="0"/>
                              <w:divBdr>
                                <w:top w:val="none" w:sz="0" w:space="0" w:color="auto"/>
                                <w:left w:val="none" w:sz="0" w:space="0" w:color="auto"/>
                                <w:bottom w:val="none" w:sz="0" w:space="0" w:color="auto"/>
                                <w:right w:val="none" w:sz="0" w:space="0" w:color="auto"/>
                              </w:divBdr>
                              <w:divsChild>
                                <w:div w:id="1590655214">
                                  <w:marLeft w:val="0"/>
                                  <w:marRight w:val="0"/>
                                  <w:marTop w:val="0"/>
                                  <w:marBottom w:val="0"/>
                                  <w:divBdr>
                                    <w:top w:val="none" w:sz="0" w:space="0" w:color="auto"/>
                                    <w:left w:val="none" w:sz="0" w:space="0" w:color="auto"/>
                                    <w:bottom w:val="none" w:sz="0" w:space="0" w:color="auto"/>
                                    <w:right w:val="none" w:sz="0" w:space="0" w:color="auto"/>
                                  </w:divBdr>
                                  <w:divsChild>
                                    <w:div w:id="21111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622939">
          <w:marLeft w:val="0"/>
          <w:marRight w:val="0"/>
          <w:marTop w:val="0"/>
          <w:marBottom w:val="0"/>
          <w:divBdr>
            <w:top w:val="none" w:sz="0" w:space="0" w:color="auto"/>
            <w:left w:val="none" w:sz="0" w:space="0" w:color="auto"/>
            <w:bottom w:val="none" w:sz="0" w:space="0" w:color="auto"/>
            <w:right w:val="none" w:sz="0" w:space="0" w:color="auto"/>
          </w:divBdr>
          <w:divsChild>
            <w:div w:id="1412695306">
              <w:marLeft w:val="0"/>
              <w:marRight w:val="0"/>
              <w:marTop w:val="0"/>
              <w:marBottom w:val="0"/>
              <w:divBdr>
                <w:top w:val="none" w:sz="0" w:space="0" w:color="auto"/>
                <w:left w:val="none" w:sz="0" w:space="0" w:color="auto"/>
                <w:bottom w:val="none" w:sz="0" w:space="0" w:color="auto"/>
                <w:right w:val="none" w:sz="0" w:space="0" w:color="auto"/>
              </w:divBdr>
              <w:divsChild>
                <w:div w:id="16928115">
                  <w:marLeft w:val="0"/>
                  <w:marRight w:val="0"/>
                  <w:marTop w:val="0"/>
                  <w:marBottom w:val="0"/>
                  <w:divBdr>
                    <w:top w:val="none" w:sz="0" w:space="0" w:color="auto"/>
                    <w:left w:val="none" w:sz="0" w:space="0" w:color="auto"/>
                    <w:bottom w:val="none" w:sz="0" w:space="0" w:color="auto"/>
                    <w:right w:val="none" w:sz="0" w:space="0" w:color="auto"/>
                  </w:divBdr>
                  <w:divsChild>
                    <w:div w:id="1510174367">
                      <w:marLeft w:val="0"/>
                      <w:marRight w:val="0"/>
                      <w:marTop w:val="0"/>
                      <w:marBottom w:val="0"/>
                      <w:divBdr>
                        <w:top w:val="none" w:sz="0" w:space="0" w:color="auto"/>
                        <w:left w:val="none" w:sz="0" w:space="0" w:color="auto"/>
                        <w:bottom w:val="none" w:sz="0" w:space="0" w:color="auto"/>
                        <w:right w:val="none" w:sz="0" w:space="0" w:color="auto"/>
                      </w:divBdr>
                      <w:divsChild>
                        <w:div w:id="318925010">
                          <w:marLeft w:val="0"/>
                          <w:marRight w:val="0"/>
                          <w:marTop w:val="0"/>
                          <w:marBottom w:val="0"/>
                          <w:divBdr>
                            <w:top w:val="none" w:sz="0" w:space="0" w:color="auto"/>
                            <w:left w:val="none" w:sz="0" w:space="0" w:color="auto"/>
                            <w:bottom w:val="none" w:sz="0" w:space="0" w:color="auto"/>
                            <w:right w:val="none" w:sz="0" w:space="0" w:color="auto"/>
                          </w:divBdr>
                          <w:divsChild>
                            <w:div w:id="498934880">
                              <w:marLeft w:val="0"/>
                              <w:marRight w:val="0"/>
                              <w:marTop w:val="0"/>
                              <w:marBottom w:val="0"/>
                              <w:divBdr>
                                <w:top w:val="none" w:sz="0" w:space="0" w:color="auto"/>
                                <w:left w:val="none" w:sz="0" w:space="0" w:color="auto"/>
                                <w:bottom w:val="none" w:sz="0" w:space="0" w:color="auto"/>
                                <w:right w:val="none" w:sz="0" w:space="0" w:color="auto"/>
                              </w:divBdr>
                              <w:divsChild>
                                <w:div w:id="1301379171">
                                  <w:marLeft w:val="0"/>
                                  <w:marRight w:val="0"/>
                                  <w:marTop w:val="0"/>
                                  <w:marBottom w:val="0"/>
                                  <w:divBdr>
                                    <w:top w:val="none" w:sz="0" w:space="0" w:color="auto"/>
                                    <w:left w:val="none" w:sz="0" w:space="0" w:color="auto"/>
                                    <w:bottom w:val="none" w:sz="0" w:space="0" w:color="auto"/>
                                    <w:right w:val="none" w:sz="0" w:space="0" w:color="auto"/>
                                  </w:divBdr>
                                  <w:divsChild>
                                    <w:div w:id="1389572758">
                                      <w:marLeft w:val="0"/>
                                      <w:marRight w:val="0"/>
                                      <w:marTop w:val="0"/>
                                      <w:marBottom w:val="0"/>
                                      <w:divBdr>
                                        <w:top w:val="none" w:sz="0" w:space="0" w:color="auto"/>
                                        <w:left w:val="none" w:sz="0" w:space="0" w:color="auto"/>
                                        <w:bottom w:val="none" w:sz="0" w:space="0" w:color="auto"/>
                                        <w:right w:val="none" w:sz="0" w:space="0" w:color="auto"/>
                                      </w:divBdr>
                                      <w:divsChild>
                                        <w:div w:id="14153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55942">
          <w:marLeft w:val="0"/>
          <w:marRight w:val="0"/>
          <w:marTop w:val="0"/>
          <w:marBottom w:val="0"/>
          <w:divBdr>
            <w:top w:val="none" w:sz="0" w:space="0" w:color="auto"/>
            <w:left w:val="none" w:sz="0" w:space="0" w:color="auto"/>
            <w:bottom w:val="none" w:sz="0" w:space="0" w:color="auto"/>
            <w:right w:val="none" w:sz="0" w:space="0" w:color="auto"/>
          </w:divBdr>
          <w:divsChild>
            <w:div w:id="101076503">
              <w:marLeft w:val="0"/>
              <w:marRight w:val="0"/>
              <w:marTop w:val="0"/>
              <w:marBottom w:val="0"/>
              <w:divBdr>
                <w:top w:val="none" w:sz="0" w:space="0" w:color="auto"/>
                <w:left w:val="none" w:sz="0" w:space="0" w:color="auto"/>
                <w:bottom w:val="none" w:sz="0" w:space="0" w:color="auto"/>
                <w:right w:val="none" w:sz="0" w:space="0" w:color="auto"/>
              </w:divBdr>
              <w:divsChild>
                <w:div w:id="1373725227">
                  <w:marLeft w:val="0"/>
                  <w:marRight w:val="0"/>
                  <w:marTop w:val="0"/>
                  <w:marBottom w:val="0"/>
                  <w:divBdr>
                    <w:top w:val="none" w:sz="0" w:space="0" w:color="auto"/>
                    <w:left w:val="none" w:sz="0" w:space="0" w:color="auto"/>
                    <w:bottom w:val="none" w:sz="0" w:space="0" w:color="auto"/>
                    <w:right w:val="none" w:sz="0" w:space="0" w:color="auto"/>
                  </w:divBdr>
                  <w:divsChild>
                    <w:div w:id="1182470084">
                      <w:marLeft w:val="0"/>
                      <w:marRight w:val="0"/>
                      <w:marTop w:val="0"/>
                      <w:marBottom w:val="0"/>
                      <w:divBdr>
                        <w:top w:val="none" w:sz="0" w:space="0" w:color="auto"/>
                        <w:left w:val="none" w:sz="0" w:space="0" w:color="auto"/>
                        <w:bottom w:val="none" w:sz="0" w:space="0" w:color="auto"/>
                        <w:right w:val="none" w:sz="0" w:space="0" w:color="auto"/>
                      </w:divBdr>
                      <w:divsChild>
                        <w:div w:id="1729644951">
                          <w:marLeft w:val="0"/>
                          <w:marRight w:val="0"/>
                          <w:marTop w:val="0"/>
                          <w:marBottom w:val="0"/>
                          <w:divBdr>
                            <w:top w:val="none" w:sz="0" w:space="0" w:color="auto"/>
                            <w:left w:val="none" w:sz="0" w:space="0" w:color="auto"/>
                            <w:bottom w:val="none" w:sz="0" w:space="0" w:color="auto"/>
                            <w:right w:val="none" w:sz="0" w:space="0" w:color="auto"/>
                          </w:divBdr>
                          <w:divsChild>
                            <w:div w:id="813523874">
                              <w:marLeft w:val="0"/>
                              <w:marRight w:val="0"/>
                              <w:marTop w:val="0"/>
                              <w:marBottom w:val="0"/>
                              <w:divBdr>
                                <w:top w:val="none" w:sz="0" w:space="0" w:color="auto"/>
                                <w:left w:val="none" w:sz="0" w:space="0" w:color="auto"/>
                                <w:bottom w:val="none" w:sz="0" w:space="0" w:color="auto"/>
                                <w:right w:val="none" w:sz="0" w:space="0" w:color="auto"/>
                              </w:divBdr>
                              <w:divsChild>
                                <w:div w:id="56387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10404">
                  <w:marLeft w:val="0"/>
                  <w:marRight w:val="0"/>
                  <w:marTop w:val="0"/>
                  <w:marBottom w:val="0"/>
                  <w:divBdr>
                    <w:top w:val="none" w:sz="0" w:space="0" w:color="auto"/>
                    <w:left w:val="none" w:sz="0" w:space="0" w:color="auto"/>
                    <w:bottom w:val="none" w:sz="0" w:space="0" w:color="auto"/>
                    <w:right w:val="none" w:sz="0" w:space="0" w:color="auto"/>
                  </w:divBdr>
                  <w:divsChild>
                    <w:div w:id="484512587">
                      <w:marLeft w:val="0"/>
                      <w:marRight w:val="0"/>
                      <w:marTop w:val="0"/>
                      <w:marBottom w:val="0"/>
                      <w:divBdr>
                        <w:top w:val="none" w:sz="0" w:space="0" w:color="auto"/>
                        <w:left w:val="none" w:sz="0" w:space="0" w:color="auto"/>
                        <w:bottom w:val="none" w:sz="0" w:space="0" w:color="auto"/>
                        <w:right w:val="none" w:sz="0" w:space="0" w:color="auto"/>
                      </w:divBdr>
                      <w:divsChild>
                        <w:div w:id="2065981017">
                          <w:marLeft w:val="0"/>
                          <w:marRight w:val="0"/>
                          <w:marTop w:val="0"/>
                          <w:marBottom w:val="0"/>
                          <w:divBdr>
                            <w:top w:val="none" w:sz="0" w:space="0" w:color="auto"/>
                            <w:left w:val="none" w:sz="0" w:space="0" w:color="auto"/>
                            <w:bottom w:val="none" w:sz="0" w:space="0" w:color="auto"/>
                            <w:right w:val="none" w:sz="0" w:space="0" w:color="auto"/>
                          </w:divBdr>
                          <w:divsChild>
                            <w:div w:id="1579359250">
                              <w:marLeft w:val="0"/>
                              <w:marRight w:val="0"/>
                              <w:marTop w:val="0"/>
                              <w:marBottom w:val="0"/>
                              <w:divBdr>
                                <w:top w:val="none" w:sz="0" w:space="0" w:color="auto"/>
                                <w:left w:val="none" w:sz="0" w:space="0" w:color="auto"/>
                                <w:bottom w:val="none" w:sz="0" w:space="0" w:color="auto"/>
                                <w:right w:val="none" w:sz="0" w:space="0" w:color="auto"/>
                              </w:divBdr>
                              <w:divsChild>
                                <w:div w:id="1369136517">
                                  <w:marLeft w:val="0"/>
                                  <w:marRight w:val="0"/>
                                  <w:marTop w:val="0"/>
                                  <w:marBottom w:val="0"/>
                                  <w:divBdr>
                                    <w:top w:val="none" w:sz="0" w:space="0" w:color="auto"/>
                                    <w:left w:val="none" w:sz="0" w:space="0" w:color="auto"/>
                                    <w:bottom w:val="none" w:sz="0" w:space="0" w:color="auto"/>
                                    <w:right w:val="none" w:sz="0" w:space="0" w:color="auto"/>
                                  </w:divBdr>
                                  <w:divsChild>
                                    <w:div w:id="8684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424787">
          <w:marLeft w:val="0"/>
          <w:marRight w:val="0"/>
          <w:marTop w:val="0"/>
          <w:marBottom w:val="0"/>
          <w:divBdr>
            <w:top w:val="none" w:sz="0" w:space="0" w:color="auto"/>
            <w:left w:val="none" w:sz="0" w:space="0" w:color="auto"/>
            <w:bottom w:val="none" w:sz="0" w:space="0" w:color="auto"/>
            <w:right w:val="none" w:sz="0" w:space="0" w:color="auto"/>
          </w:divBdr>
          <w:divsChild>
            <w:div w:id="884294533">
              <w:marLeft w:val="0"/>
              <w:marRight w:val="0"/>
              <w:marTop w:val="0"/>
              <w:marBottom w:val="0"/>
              <w:divBdr>
                <w:top w:val="none" w:sz="0" w:space="0" w:color="auto"/>
                <w:left w:val="none" w:sz="0" w:space="0" w:color="auto"/>
                <w:bottom w:val="none" w:sz="0" w:space="0" w:color="auto"/>
                <w:right w:val="none" w:sz="0" w:space="0" w:color="auto"/>
              </w:divBdr>
              <w:divsChild>
                <w:div w:id="30543080">
                  <w:marLeft w:val="0"/>
                  <w:marRight w:val="0"/>
                  <w:marTop w:val="0"/>
                  <w:marBottom w:val="0"/>
                  <w:divBdr>
                    <w:top w:val="none" w:sz="0" w:space="0" w:color="auto"/>
                    <w:left w:val="none" w:sz="0" w:space="0" w:color="auto"/>
                    <w:bottom w:val="none" w:sz="0" w:space="0" w:color="auto"/>
                    <w:right w:val="none" w:sz="0" w:space="0" w:color="auto"/>
                  </w:divBdr>
                  <w:divsChild>
                    <w:div w:id="1659184891">
                      <w:marLeft w:val="0"/>
                      <w:marRight w:val="0"/>
                      <w:marTop w:val="0"/>
                      <w:marBottom w:val="0"/>
                      <w:divBdr>
                        <w:top w:val="none" w:sz="0" w:space="0" w:color="auto"/>
                        <w:left w:val="none" w:sz="0" w:space="0" w:color="auto"/>
                        <w:bottom w:val="none" w:sz="0" w:space="0" w:color="auto"/>
                        <w:right w:val="none" w:sz="0" w:space="0" w:color="auto"/>
                      </w:divBdr>
                      <w:divsChild>
                        <w:div w:id="1582331558">
                          <w:marLeft w:val="0"/>
                          <w:marRight w:val="0"/>
                          <w:marTop w:val="0"/>
                          <w:marBottom w:val="0"/>
                          <w:divBdr>
                            <w:top w:val="none" w:sz="0" w:space="0" w:color="auto"/>
                            <w:left w:val="none" w:sz="0" w:space="0" w:color="auto"/>
                            <w:bottom w:val="none" w:sz="0" w:space="0" w:color="auto"/>
                            <w:right w:val="none" w:sz="0" w:space="0" w:color="auto"/>
                          </w:divBdr>
                          <w:divsChild>
                            <w:div w:id="1011294516">
                              <w:marLeft w:val="0"/>
                              <w:marRight w:val="0"/>
                              <w:marTop w:val="0"/>
                              <w:marBottom w:val="0"/>
                              <w:divBdr>
                                <w:top w:val="none" w:sz="0" w:space="0" w:color="auto"/>
                                <w:left w:val="none" w:sz="0" w:space="0" w:color="auto"/>
                                <w:bottom w:val="none" w:sz="0" w:space="0" w:color="auto"/>
                                <w:right w:val="none" w:sz="0" w:space="0" w:color="auto"/>
                              </w:divBdr>
                              <w:divsChild>
                                <w:div w:id="650866777">
                                  <w:marLeft w:val="0"/>
                                  <w:marRight w:val="0"/>
                                  <w:marTop w:val="0"/>
                                  <w:marBottom w:val="0"/>
                                  <w:divBdr>
                                    <w:top w:val="none" w:sz="0" w:space="0" w:color="auto"/>
                                    <w:left w:val="none" w:sz="0" w:space="0" w:color="auto"/>
                                    <w:bottom w:val="none" w:sz="0" w:space="0" w:color="auto"/>
                                    <w:right w:val="none" w:sz="0" w:space="0" w:color="auto"/>
                                  </w:divBdr>
                                  <w:divsChild>
                                    <w:div w:id="2099515187">
                                      <w:marLeft w:val="0"/>
                                      <w:marRight w:val="0"/>
                                      <w:marTop w:val="0"/>
                                      <w:marBottom w:val="0"/>
                                      <w:divBdr>
                                        <w:top w:val="none" w:sz="0" w:space="0" w:color="auto"/>
                                        <w:left w:val="none" w:sz="0" w:space="0" w:color="auto"/>
                                        <w:bottom w:val="none" w:sz="0" w:space="0" w:color="auto"/>
                                        <w:right w:val="none" w:sz="0" w:space="0" w:color="auto"/>
                                      </w:divBdr>
                                      <w:divsChild>
                                        <w:div w:id="1792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30293">
          <w:marLeft w:val="0"/>
          <w:marRight w:val="0"/>
          <w:marTop w:val="0"/>
          <w:marBottom w:val="0"/>
          <w:divBdr>
            <w:top w:val="none" w:sz="0" w:space="0" w:color="auto"/>
            <w:left w:val="none" w:sz="0" w:space="0" w:color="auto"/>
            <w:bottom w:val="none" w:sz="0" w:space="0" w:color="auto"/>
            <w:right w:val="none" w:sz="0" w:space="0" w:color="auto"/>
          </w:divBdr>
          <w:divsChild>
            <w:div w:id="1314529323">
              <w:marLeft w:val="0"/>
              <w:marRight w:val="0"/>
              <w:marTop w:val="0"/>
              <w:marBottom w:val="0"/>
              <w:divBdr>
                <w:top w:val="none" w:sz="0" w:space="0" w:color="auto"/>
                <w:left w:val="none" w:sz="0" w:space="0" w:color="auto"/>
                <w:bottom w:val="none" w:sz="0" w:space="0" w:color="auto"/>
                <w:right w:val="none" w:sz="0" w:space="0" w:color="auto"/>
              </w:divBdr>
              <w:divsChild>
                <w:div w:id="2019310159">
                  <w:marLeft w:val="0"/>
                  <w:marRight w:val="0"/>
                  <w:marTop w:val="0"/>
                  <w:marBottom w:val="0"/>
                  <w:divBdr>
                    <w:top w:val="none" w:sz="0" w:space="0" w:color="auto"/>
                    <w:left w:val="none" w:sz="0" w:space="0" w:color="auto"/>
                    <w:bottom w:val="none" w:sz="0" w:space="0" w:color="auto"/>
                    <w:right w:val="none" w:sz="0" w:space="0" w:color="auto"/>
                  </w:divBdr>
                  <w:divsChild>
                    <w:div w:id="384917324">
                      <w:marLeft w:val="0"/>
                      <w:marRight w:val="0"/>
                      <w:marTop w:val="0"/>
                      <w:marBottom w:val="0"/>
                      <w:divBdr>
                        <w:top w:val="none" w:sz="0" w:space="0" w:color="auto"/>
                        <w:left w:val="none" w:sz="0" w:space="0" w:color="auto"/>
                        <w:bottom w:val="none" w:sz="0" w:space="0" w:color="auto"/>
                        <w:right w:val="none" w:sz="0" w:space="0" w:color="auto"/>
                      </w:divBdr>
                      <w:divsChild>
                        <w:div w:id="869103882">
                          <w:marLeft w:val="0"/>
                          <w:marRight w:val="0"/>
                          <w:marTop w:val="0"/>
                          <w:marBottom w:val="0"/>
                          <w:divBdr>
                            <w:top w:val="none" w:sz="0" w:space="0" w:color="auto"/>
                            <w:left w:val="none" w:sz="0" w:space="0" w:color="auto"/>
                            <w:bottom w:val="none" w:sz="0" w:space="0" w:color="auto"/>
                            <w:right w:val="none" w:sz="0" w:space="0" w:color="auto"/>
                          </w:divBdr>
                          <w:divsChild>
                            <w:div w:id="1031110172">
                              <w:marLeft w:val="0"/>
                              <w:marRight w:val="0"/>
                              <w:marTop w:val="0"/>
                              <w:marBottom w:val="0"/>
                              <w:divBdr>
                                <w:top w:val="none" w:sz="0" w:space="0" w:color="auto"/>
                                <w:left w:val="none" w:sz="0" w:space="0" w:color="auto"/>
                                <w:bottom w:val="none" w:sz="0" w:space="0" w:color="auto"/>
                                <w:right w:val="none" w:sz="0" w:space="0" w:color="auto"/>
                              </w:divBdr>
                              <w:divsChild>
                                <w:div w:id="191385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84696">
                  <w:marLeft w:val="0"/>
                  <w:marRight w:val="0"/>
                  <w:marTop w:val="0"/>
                  <w:marBottom w:val="0"/>
                  <w:divBdr>
                    <w:top w:val="none" w:sz="0" w:space="0" w:color="auto"/>
                    <w:left w:val="none" w:sz="0" w:space="0" w:color="auto"/>
                    <w:bottom w:val="none" w:sz="0" w:space="0" w:color="auto"/>
                    <w:right w:val="none" w:sz="0" w:space="0" w:color="auto"/>
                  </w:divBdr>
                  <w:divsChild>
                    <w:div w:id="1887643982">
                      <w:marLeft w:val="0"/>
                      <w:marRight w:val="0"/>
                      <w:marTop w:val="0"/>
                      <w:marBottom w:val="0"/>
                      <w:divBdr>
                        <w:top w:val="none" w:sz="0" w:space="0" w:color="auto"/>
                        <w:left w:val="none" w:sz="0" w:space="0" w:color="auto"/>
                        <w:bottom w:val="none" w:sz="0" w:space="0" w:color="auto"/>
                        <w:right w:val="none" w:sz="0" w:space="0" w:color="auto"/>
                      </w:divBdr>
                      <w:divsChild>
                        <w:div w:id="850338114">
                          <w:marLeft w:val="0"/>
                          <w:marRight w:val="0"/>
                          <w:marTop w:val="0"/>
                          <w:marBottom w:val="0"/>
                          <w:divBdr>
                            <w:top w:val="none" w:sz="0" w:space="0" w:color="auto"/>
                            <w:left w:val="none" w:sz="0" w:space="0" w:color="auto"/>
                            <w:bottom w:val="none" w:sz="0" w:space="0" w:color="auto"/>
                            <w:right w:val="none" w:sz="0" w:space="0" w:color="auto"/>
                          </w:divBdr>
                          <w:divsChild>
                            <w:div w:id="1967854524">
                              <w:marLeft w:val="0"/>
                              <w:marRight w:val="0"/>
                              <w:marTop w:val="0"/>
                              <w:marBottom w:val="0"/>
                              <w:divBdr>
                                <w:top w:val="none" w:sz="0" w:space="0" w:color="auto"/>
                                <w:left w:val="none" w:sz="0" w:space="0" w:color="auto"/>
                                <w:bottom w:val="none" w:sz="0" w:space="0" w:color="auto"/>
                                <w:right w:val="none" w:sz="0" w:space="0" w:color="auto"/>
                              </w:divBdr>
                              <w:divsChild>
                                <w:div w:id="126824451">
                                  <w:marLeft w:val="0"/>
                                  <w:marRight w:val="0"/>
                                  <w:marTop w:val="0"/>
                                  <w:marBottom w:val="0"/>
                                  <w:divBdr>
                                    <w:top w:val="none" w:sz="0" w:space="0" w:color="auto"/>
                                    <w:left w:val="none" w:sz="0" w:space="0" w:color="auto"/>
                                    <w:bottom w:val="none" w:sz="0" w:space="0" w:color="auto"/>
                                    <w:right w:val="none" w:sz="0" w:space="0" w:color="auto"/>
                                  </w:divBdr>
                                  <w:divsChild>
                                    <w:div w:id="954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210282">
      <w:bodyDiv w:val="1"/>
      <w:marLeft w:val="0"/>
      <w:marRight w:val="0"/>
      <w:marTop w:val="0"/>
      <w:marBottom w:val="0"/>
      <w:divBdr>
        <w:top w:val="none" w:sz="0" w:space="0" w:color="auto"/>
        <w:left w:val="none" w:sz="0" w:space="0" w:color="auto"/>
        <w:bottom w:val="none" w:sz="0" w:space="0" w:color="auto"/>
        <w:right w:val="none" w:sz="0" w:space="0" w:color="auto"/>
      </w:divBdr>
    </w:div>
    <w:div w:id="1686901746">
      <w:bodyDiv w:val="1"/>
      <w:marLeft w:val="0"/>
      <w:marRight w:val="0"/>
      <w:marTop w:val="0"/>
      <w:marBottom w:val="0"/>
      <w:divBdr>
        <w:top w:val="none" w:sz="0" w:space="0" w:color="auto"/>
        <w:left w:val="none" w:sz="0" w:space="0" w:color="auto"/>
        <w:bottom w:val="none" w:sz="0" w:space="0" w:color="auto"/>
        <w:right w:val="none" w:sz="0" w:space="0" w:color="auto"/>
      </w:divBdr>
    </w:div>
    <w:div w:id="1711956584">
      <w:bodyDiv w:val="1"/>
      <w:marLeft w:val="0"/>
      <w:marRight w:val="0"/>
      <w:marTop w:val="0"/>
      <w:marBottom w:val="0"/>
      <w:divBdr>
        <w:top w:val="none" w:sz="0" w:space="0" w:color="auto"/>
        <w:left w:val="none" w:sz="0" w:space="0" w:color="auto"/>
        <w:bottom w:val="none" w:sz="0" w:space="0" w:color="auto"/>
        <w:right w:val="none" w:sz="0" w:space="0" w:color="auto"/>
      </w:divBdr>
    </w:div>
    <w:div w:id="1751462515">
      <w:bodyDiv w:val="1"/>
      <w:marLeft w:val="0"/>
      <w:marRight w:val="0"/>
      <w:marTop w:val="0"/>
      <w:marBottom w:val="0"/>
      <w:divBdr>
        <w:top w:val="none" w:sz="0" w:space="0" w:color="auto"/>
        <w:left w:val="none" w:sz="0" w:space="0" w:color="auto"/>
        <w:bottom w:val="none" w:sz="0" w:space="0" w:color="auto"/>
        <w:right w:val="none" w:sz="0" w:space="0" w:color="auto"/>
      </w:divBdr>
    </w:div>
    <w:div w:id="1803495848">
      <w:bodyDiv w:val="1"/>
      <w:marLeft w:val="0"/>
      <w:marRight w:val="0"/>
      <w:marTop w:val="0"/>
      <w:marBottom w:val="0"/>
      <w:divBdr>
        <w:top w:val="none" w:sz="0" w:space="0" w:color="auto"/>
        <w:left w:val="none" w:sz="0" w:space="0" w:color="auto"/>
        <w:bottom w:val="none" w:sz="0" w:space="0" w:color="auto"/>
        <w:right w:val="none" w:sz="0" w:space="0" w:color="auto"/>
      </w:divBdr>
    </w:div>
    <w:div w:id="1817258796">
      <w:bodyDiv w:val="1"/>
      <w:marLeft w:val="0"/>
      <w:marRight w:val="0"/>
      <w:marTop w:val="0"/>
      <w:marBottom w:val="0"/>
      <w:divBdr>
        <w:top w:val="none" w:sz="0" w:space="0" w:color="auto"/>
        <w:left w:val="none" w:sz="0" w:space="0" w:color="auto"/>
        <w:bottom w:val="none" w:sz="0" w:space="0" w:color="auto"/>
        <w:right w:val="none" w:sz="0" w:space="0" w:color="auto"/>
      </w:divBdr>
    </w:div>
    <w:div w:id="1869367577">
      <w:bodyDiv w:val="1"/>
      <w:marLeft w:val="0"/>
      <w:marRight w:val="0"/>
      <w:marTop w:val="0"/>
      <w:marBottom w:val="0"/>
      <w:divBdr>
        <w:top w:val="none" w:sz="0" w:space="0" w:color="auto"/>
        <w:left w:val="none" w:sz="0" w:space="0" w:color="auto"/>
        <w:bottom w:val="none" w:sz="0" w:space="0" w:color="auto"/>
        <w:right w:val="none" w:sz="0" w:space="0" w:color="auto"/>
      </w:divBdr>
    </w:div>
    <w:div w:id="1883012235">
      <w:bodyDiv w:val="1"/>
      <w:marLeft w:val="0"/>
      <w:marRight w:val="0"/>
      <w:marTop w:val="0"/>
      <w:marBottom w:val="0"/>
      <w:divBdr>
        <w:top w:val="none" w:sz="0" w:space="0" w:color="auto"/>
        <w:left w:val="none" w:sz="0" w:space="0" w:color="auto"/>
        <w:bottom w:val="none" w:sz="0" w:space="0" w:color="auto"/>
        <w:right w:val="none" w:sz="0" w:space="0" w:color="auto"/>
      </w:divBdr>
    </w:div>
    <w:div w:id="1912303905">
      <w:bodyDiv w:val="1"/>
      <w:marLeft w:val="0"/>
      <w:marRight w:val="0"/>
      <w:marTop w:val="0"/>
      <w:marBottom w:val="0"/>
      <w:divBdr>
        <w:top w:val="none" w:sz="0" w:space="0" w:color="auto"/>
        <w:left w:val="none" w:sz="0" w:space="0" w:color="auto"/>
        <w:bottom w:val="none" w:sz="0" w:space="0" w:color="auto"/>
        <w:right w:val="none" w:sz="0" w:space="0" w:color="auto"/>
      </w:divBdr>
    </w:div>
    <w:div w:id="1917663424">
      <w:bodyDiv w:val="1"/>
      <w:marLeft w:val="0"/>
      <w:marRight w:val="0"/>
      <w:marTop w:val="0"/>
      <w:marBottom w:val="0"/>
      <w:divBdr>
        <w:top w:val="none" w:sz="0" w:space="0" w:color="auto"/>
        <w:left w:val="none" w:sz="0" w:space="0" w:color="auto"/>
        <w:bottom w:val="none" w:sz="0" w:space="0" w:color="auto"/>
        <w:right w:val="none" w:sz="0" w:space="0" w:color="auto"/>
      </w:divBdr>
    </w:div>
    <w:div w:id="1935747715">
      <w:bodyDiv w:val="1"/>
      <w:marLeft w:val="0"/>
      <w:marRight w:val="0"/>
      <w:marTop w:val="0"/>
      <w:marBottom w:val="0"/>
      <w:divBdr>
        <w:top w:val="none" w:sz="0" w:space="0" w:color="auto"/>
        <w:left w:val="none" w:sz="0" w:space="0" w:color="auto"/>
        <w:bottom w:val="none" w:sz="0" w:space="0" w:color="auto"/>
        <w:right w:val="none" w:sz="0" w:space="0" w:color="auto"/>
      </w:divBdr>
    </w:div>
    <w:div w:id="1936480010">
      <w:bodyDiv w:val="1"/>
      <w:marLeft w:val="0"/>
      <w:marRight w:val="0"/>
      <w:marTop w:val="0"/>
      <w:marBottom w:val="0"/>
      <w:divBdr>
        <w:top w:val="none" w:sz="0" w:space="0" w:color="auto"/>
        <w:left w:val="none" w:sz="0" w:space="0" w:color="auto"/>
        <w:bottom w:val="none" w:sz="0" w:space="0" w:color="auto"/>
        <w:right w:val="none" w:sz="0" w:space="0" w:color="auto"/>
      </w:divBdr>
    </w:div>
    <w:div w:id="1950238035">
      <w:bodyDiv w:val="1"/>
      <w:marLeft w:val="0"/>
      <w:marRight w:val="0"/>
      <w:marTop w:val="0"/>
      <w:marBottom w:val="0"/>
      <w:divBdr>
        <w:top w:val="none" w:sz="0" w:space="0" w:color="auto"/>
        <w:left w:val="none" w:sz="0" w:space="0" w:color="auto"/>
        <w:bottom w:val="none" w:sz="0" w:space="0" w:color="auto"/>
        <w:right w:val="none" w:sz="0" w:space="0" w:color="auto"/>
      </w:divBdr>
    </w:div>
    <w:div w:id="1966739283">
      <w:bodyDiv w:val="1"/>
      <w:marLeft w:val="0"/>
      <w:marRight w:val="0"/>
      <w:marTop w:val="0"/>
      <w:marBottom w:val="0"/>
      <w:divBdr>
        <w:top w:val="none" w:sz="0" w:space="0" w:color="auto"/>
        <w:left w:val="none" w:sz="0" w:space="0" w:color="auto"/>
        <w:bottom w:val="none" w:sz="0" w:space="0" w:color="auto"/>
        <w:right w:val="none" w:sz="0" w:space="0" w:color="auto"/>
      </w:divBdr>
    </w:div>
    <w:div w:id="1967006119">
      <w:bodyDiv w:val="1"/>
      <w:marLeft w:val="0"/>
      <w:marRight w:val="0"/>
      <w:marTop w:val="0"/>
      <w:marBottom w:val="0"/>
      <w:divBdr>
        <w:top w:val="none" w:sz="0" w:space="0" w:color="auto"/>
        <w:left w:val="none" w:sz="0" w:space="0" w:color="auto"/>
        <w:bottom w:val="none" w:sz="0" w:space="0" w:color="auto"/>
        <w:right w:val="none" w:sz="0" w:space="0" w:color="auto"/>
      </w:divBdr>
    </w:div>
    <w:div w:id="1975451761">
      <w:bodyDiv w:val="1"/>
      <w:marLeft w:val="0"/>
      <w:marRight w:val="0"/>
      <w:marTop w:val="0"/>
      <w:marBottom w:val="0"/>
      <w:divBdr>
        <w:top w:val="none" w:sz="0" w:space="0" w:color="auto"/>
        <w:left w:val="none" w:sz="0" w:space="0" w:color="auto"/>
        <w:bottom w:val="none" w:sz="0" w:space="0" w:color="auto"/>
        <w:right w:val="none" w:sz="0" w:space="0" w:color="auto"/>
      </w:divBdr>
    </w:div>
    <w:div w:id="1976719146">
      <w:bodyDiv w:val="1"/>
      <w:marLeft w:val="0"/>
      <w:marRight w:val="0"/>
      <w:marTop w:val="0"/>
      <w:marBottom w:val="0"/>
      <w:divBdr>
        <w:top w:val="none" w:sz="0" w:space="0" w:color="auto"/>
        <w:left w:val="none" w:sz="0" w:space="0" w:color="auto"/>
        <w:bottom w:val="none" w:sz="0" w:space="0" w:color="auto"/>
        <w:right w:val="none" w:sz="0" w:space="0" w:color="auto"/>
      </w:divBdr>
    </w:div>
    <w:div w:id="1995140027">
      <w:bodyDiv w:val="1"/>
      <w:marLeft w:val="0"/>
      <w:marRight w:val="0"/>
      <w:marTop w:val="0"/>
      <w:marBottom w:val="0"/>
      <w:divBdr>
        <w:top w:val="none" w:sz="0" w:space="0" w:color="auto"/>
        <w:left w:val="none" w:sz="0" w:space="0" w:color="auto"/>
        <w:bottom w:val="none" w:sz="0" w:space="0" w:color="auto"/>
        <w:right w:val="none" w:sz="0" w:space="0" w:color="auto"/>
      </w:divBdr>
    </w:div>
    <w:div w:id="2003072969">
      <w:bodyDiv w:val="1"/>
      <w:marLeft w:val="0"/>
      <w:marRight w:val="0"/>
      <w:marTop w:val="0"/>
      <w:marBottom w:val="0"/>
      <w:divBdr>
        <w:top w:val="none" w:sz="0" w:space="0" w:color="auto"/>
        <w:left w:val="none" w:sz="0" w:space="0" w:color="auto"/>
        <w:bottom w:val="none" w:sz="0" w:space="0" w:color="auto"/>
        <w:right w:val="none" w:sz="0" w:space="0" w:color="auto"/>
      </w:divBdr>
    </w:div>
    <w:div w:id="2008289921">
      <w:bodyDiv w:val="1"/>
      <w:marLeft w:val="0"/>
      <w:marRight w:val="0"/>
      <w:marTop w:val="0"/>
      <w:marBottom w:val="0"/>
      <w:divBdr>
        <w:top w:val="none" w:sz="0" w:space="0" w:color="auto"/>
        <w:left w:val="none" w:sz="0" w:space="0" w:color="auto"/>
        <w:bottom w:val="none" w:sz="0" w:space="0" w:color="auto"/>
        <w:right w:val="none" w:sz="0" w:space="0" w:color="auto"/>
      </w:divBdr>
    </w:div>
    <w:div w:id="2012219611">
      <w:bodyDiv w:val="1"/>
      <w:marLeft w:val="0"/>
      <w:marRight w:val="0"/>
      <w:marTop w:val="0"/>
      <w:marBottom w:val="0"/>
      <w:divBdr>
        <w:top w:val="none" w:sz="0" w:space="0" w:color="auto"/>
        <w:left w:val="none" w:sz="0" w:space="0" w:color="auto"/>
        <w:bottom w:val="none" w:sz="0" w:space="0" w:color="auto"/>
        <w:right w:val="none" w:sz="0" w:space="0" w:color="auto"/>
      </w:divBdr>
    </w:div>
    <w:div w:id="2049840017">
      <w:bodyDiv w:val="1"/>
      <w:marLeft w:val="0"/>
      <w:marRight w:val="0"/>
      <w:marTop w:val="0"/>
      <w:marBottom w:val="0"/>
      <w:divBdr>
        <w:top w:val="none" w:sz="0" w:space="0" w:color="auto"/>
        <w:left w:val="none" w:sz="0" w:space="0" w:color="auto"/>
        <w:bottom w:val="none" w:sz="0" w:space="0" w:color="auto"/>
        <w:right w:val="none" w:sz="0" w:space="0" w:color="auto"/>
      </w:divBdr>
    </w:div>
    <w:div w:id="2059239147">
      <w:bodyDiv w:val="1"/>
      <w:marLeft w:val="0"/>
      <w:marRight w:val="0"/>
      <w:marTop w:val="0"/>
      <w:marBottom w:val="0"/>
      <w:divBdr>
        <w:top w:val="none" w:sz="0" w:space="0" w:color="auto"/>
        <w:left w:val="none" w:sz="0" w:space="0" w:color="auto"/>
        <w:bottom w:val="none" w:sz="0" w:space="0" w:color="auto"/>
        <w:right w:val="none" w:sz="0" w:space="0" w:color="auto"/>
      </w:divBdr>
    </w:div>
    <w:div w:id="2065523038">
      <w:bodyDiv w:val="1"/>
      <w:marLeft w:val="0"/>
      <w:marRight w:val="0"/>
      <w:marTop w:val="0"/>
      <w:marBottom w:val="0"/>
      <w:divBdr>
        <w:top w:val="none" w:sz="0" w:space="0" w:color="auto"/>
        <w:left w:val="none" w:sz="0" w:space="0" w:color="auto"/>
        <w:bottom w:val="none" w:sz="0" w:space="0" w:color="auto"/>
        <w:right w:val="none" w:sz="0" w:space="0" w:color="auto"/>
      </w:divBdr>
    </w:div>
    <w:div w:id="2081445788">
      <w:bodyDiv w:val="1"/>
      <w:marLeft w:val="0"/>
      <w:marRight w:val="0"/>
      <w:marTop w:val="0"/>
      <w:marBottom w:val="0"/>
      <w:divBdr>
        <w:top w:val="none" w:sz="0" w:space="0" w:color="auto"/>
        <w:left w:val="none" w:sz="0" w:space="0" w:color="auto"/>
        <w:bottom w:val="none" w:sz="0" w:space="0" w:color="auto"/>
        <w:right w:val="none" w:sz="0" w:space="0" w:color="auto"/>
      </w:divBdr>
    </w:div>
    <w:div w:id="2083790076">
      <w:bodyDiv w:val="1"/>
      <w:marLeft w:val="0"/>
      <w:marRight w:val="0"/>
      <w:marTop w:val="0"/>
      <w:marBottom w:val="0"/>
      <w:divBdr>
        <w:top w:val="none" w:sz="0" w:space="0" w:color="auto"/>
        <w:left w:val="none" w:sz="0" w:space="0" w:color="auto"/>
        <w:bottom w:val="none" w:sz="0" w:space="0" w:color="auto"/>
        <w:right w:val="none" w:sz="0" w:space="0" w:color="auto"/>
      </w:divBdr>
    </w:div>
    <w:div w:id="2097744676">
      <w:bodyDiv w:val="1"/>
      <w:marLeft w:val="0"/>
      <w:marRight w:val="0"/>
      <w:marTop w:val="0"/>
      <w:marBottom w:val="0"/>
      <w:divBdr>
        <w:top w:val="none" w:sz="0" w:space="0" w:color="auto"/>
        <w:left w:val="none" w:sz="0" w:space="0" w:color="auto"/>
        <w:bottom w:val="none" w:sz="0" w:space="0" w:color="auto"/>
        <w:right w:val="none" w:sz="0" w:space="0" w:color="auto"/>
      </w:divBdr>
    </w:div>
    <w:div w:id="2099401960">
      <w:bodyDiv w:val="1"/>
      <w:marLeft w:val="0"/>
      <w:marRight w:val="0"/>
      <w:marTop w:val="0"/>
      <w:marBottom w:val="0"/>
      <w:divBdr>
        <w:top w:val="none" w:sz="0" w:space="0" w:color="auto"/>
        <w:left w:val="none" w:sz="0" w:space="0" w:color="auto"/>
        <w:bottom w:val="none" w:sz="0" w:space="0" w:color="auto"/>
        <w:right w:val="none" w:sz="0" w:space="0" w:color="auto"/>
      </w:divBdr>
    </w:div>
    <w:div w:id="2115782929">
      <w:bodyDiv w:val="1"/>
      <w:marLeft w:val="0"/>
      <w:marRight w:val="0"/>
      <w:marTop w:val="0"/>
      <w:marBottom w:val="0"/>
      <w:divBdr>
        <w:top w:val="none" w:sz="0" w:space="0" w:color="auto"/>
        <w:left w:val="none" w:sz="0" w:space="0" w:color="auto"/>
        <w:bottom w:val="none" w:sz="0" w:space="0" w:color="auto"/>
        <w:right w:val="none" w:sz="0" w:space="0" w:color="auto"/>
      </w:divBdr>
    </w:div>
    <w:div w:id="2136556452">
      <w:bodyDiv w:val="1"/>
      <w:marLeft w:val="0"/>
      <w:marRight w:val="0"/>
      <w:marTop w:val="0"/>
      <w:marBottom w:val="0"/>
      <w:divBdr>
        <w:top w:val="none" w:sz="0" w:space="0" w:color="auto"/>
        <w:left w:val="none" w:sz="0" w:space="0" w:color="auto"/>
        <w:bottom w:val="none" w:sz="0" w:space="0" w:color="auto"/>
        <w:right w:val="none" w:sz="0" w:space="0" w:color="auto"/>
      </w:divBdr>
      <w:divsChild>
        <w:div w:id="2078697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4/relationships/chartEx" Target="charts/chartEx1.xml"/><Relationship Id="rId18" Type="http://schemas.openxmlformats.org/officeDocument/2006/relationships/chart" Target="charts/chart7.xml"/><Relationship Id="rId26" Type="http://schemas.openxmlformats.org/officeDocument/2006/relationships/footer" Target="footer3.xml"/><Relationship Id="rId39" Type="http://schemas.openxmlformats.org/officeDocument/2006/relationships/hyperlink" Target="https://visitnitra.eu/en/" TargetMode="External"/><Relationship Id="rId21" Type="http://schemas.openxmlformats.org/officeDocument/2006/relationships/header" Target="header1.xml"/><Relationship Id="rId34" Type="http://schemas.openxmlformats.org/officeDocument/2006/relationships/hyperlink" Target="https://www.youtube.com/@tzbpzhr" TargetMode="External"/><Relationship Id="rId42" Type="http://schemas.openxmlformats.org/officeDocument/2006/relationships/hyperlink" Target="http://www.visitpomurje.eu" TargetMode="External"/><Relationship Id="rId47" Type="http://schemas.microsoft.com/office/2007/relationships/diagramDrawing" Target="diagrams/drawing1.xml"/><Relationship Id="rId50" Type="http://schemas.openxmlformats.org/officeDocument/2006/relationships/chart" Target="charts/chart10.xml"/><Relationship Id="rId55"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header" Target="header3.xml"/><Relationship Id="rId33" Type="http://schemas.openxmlformats.org/officeDocument/2006/relationships/hyperlink" Target="https://www.tiktok.com/@tzbpz" TargetMode="External"/><Relationship Id="rId38" Type="http://schemas.openxmlformats.org/officeDocument/2006/relationships/image" Target="media/image7.jpeg"/><Relationship Id="rId46" Type="http://schemas.openxmlformats.org/officeDocument/2006/relationships/diagramColors" Target="diagrams/colors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s://tzbpz.hr/" TargetMode="External"/><Relationship Id="rId41" Type="http://schemas.openxmlformats.org/officeDocument/2006/relationships/image" Target="media/image8.jpeg"/><Relationship Id="rId54"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32" Type="http://schemas.openxmlformats.org/officeDocument/2006/relationships/hyperlink" Target="https://tzbpz.hr/" TargetMode="External"/><Relationship Id="rId37" Type="http://schemas.openxmlformats.org/officeDocument/2006/relationships/hyperlink" Target="http://winesofhungary.hu" TargetMode="External"/><Relationship Id="rId40" Type="http://schemas.openxmlformats.org/officeDocument/2006/relationships/hyperlink" Target="https://nr.cykloportal.sk/vyber-si-trasu/" TargetMode="External"/><Relationship Id="rId45" Type="http://schemas.openxmlformats.org/officeDocument/2006/relationships/diagramQuickStyle" Target="diagrams/quickStyle1.xml"/><Relationship Id="rId53" Type="http://schemas.openxmlformats.org/officeDocument/2006/relationships/chart" Target="charts/chart13.xml"/><Relationship Id="rId58"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hyperlink" Target="http://visithungary.com" TargetMode="External"/><Relationship Id="rId49" Type="http://schemas.openxmlformats.org/officeDocument/2006/relationships/image" Target="media/image9.jpeg"/><Relationship Id="rId57" Type="http://schemas.openxmlformats.org/officeDocument/2006/relationships/chart" Target="charts/chart17.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hyperlink" Target="https://www.facebook.com/tzbpz" TargetMode="External"/><Relationship Id="rId44" Type="http://schemas.openxmlformats.org/officeDocument/2006/relationships/diagramLayout" Target="diagrams/layout1.xml"/><Relationship Id="rId52" Type="http://schemas.openxmlformats.org/officeDocument/2006/relationships/chart" Target="charts/chart1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yperlink" Target="https://natura-slavonica.hr" TargetMode="External"/><Relationship Id="rId30" Type="http://schemas.openxmlformats.org/officeDocument/2006/relationships/hyperlink" Target="https://tzbpz.hr/" TargetMode="External"/><Relationship Id="rId35" Type="http://schemas.openxmlformats.org/officeDocument/2006/relationships/image" Target="media/image6.jpeg"/><Relationship Id="rId43" Type="http://schemas.openxmlformats.org/officeDocument/2006/relationships/diagramData" Target="diagrams/data1.xml"/><Relationship Id="rId48" Type="http://schemas.openxmlformats.org/officeDocument/2006/relationships/hyperlink" Target="https://www.iztzg.hr/hr/projekti/tomas-istrazivanja/" TargetMode="External"/><Relationship Id="rId56" Type="http://schemas.openxmlformats.org/officeDocument/2006/relationships/chart" Target="charts/chart16.xml"/><Relationship Id="rId8" Type="http://schemas.openxmlformats.org/officeDocument/2006/relationships/image" Target="media/image1.gif"/><Relationship Id="rId51" Type="http://schemas.openxmlformats.org/officeDocument/2006/relationships/chart" Target="charts/chart1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planovi.bpzzpu.hr/brodsko-posavska-zupanija/prostorni_plan_zupanije/5idprocisceni/" TargetMode="External"/><Relationship Id="rId2" Type="http://schemas.openxmlformats.org/officeDocument/2006/relationships/hyperlink" Target="https://bpz.hr/images/dokumenti/plan_razvoja/PLAN_RAZVOJA_BP%C5%BD_2021.-2027_2.pdf" TargetMode="External"/><Relationship Id="rId1" Type="http://schemas.openxmlformats.org/officeDocument/2006/relationships/hyperlink" Target="https://bpz.hr/op%C4%87i-podaci/polo%C5%BEaj"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iztzg-my.sharepoint.com/personal/ivan_kozic_iztzg_hr/Documents/Backup/Els/Komercijalni%20projekti/(12)%20Plan%20upravljanja%20destinacijom%20-%20Brodsko-posavska%20&#382;upanija/Struktura%20gospodarstva/Podaci/BDV.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https://iztzg-my.sharepoint.com/personal/snjezana_boranic_iztzg_hr/Documents/INSTITUT%20ZA%20TURIZAM%202025/PUD%20Moji%20projekti/PROJEKT_1921_PUD%20Brodsko_posavska%20zupanija/CIJELA%20STUDIJA/BPZ_stanje_v3_po%20klasterima_u_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'ND_po klasterima'!$T$10</c:f>
              <c:strCache>
                <c:ptCount val="1"/>
                <c:pt idx="0">
                  <c:v>Noćenja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'ND_po klasterima'!$U$9:$X$9</c:f>
              <c:strCache>
                <c:ptCount val="4"/>
                <c:pt idx="0">
                  <c:v>2019.</c:v>
                </c:pt>
                <c:pt idx="1">
                  <c:v>2022.</c:v>
                </c:pt>
                <c:pt idx="2">
                  <c:v>2023.</c:v>
                </c:pt>
                <c:pt idx="3">
                  <c:v>2024.</c:v>
                </c:pt>
              </c:strCache>
            </c:strRef>
          </c:cat>
          <c:val>
            <c:numRef>
              <c:f>'ND_po klasterima'!$U$10:$X$10</c:f>
              <c:numCache>
                <c:formatCode>_-* #,##0_-;\-* #,##0_-;_-* "-"??_-;_-@_-</c:formatCode>
                <c:ptCount val="4"/>
                <c:pt idx="0">
                  <c:v>64433</c:v>
                </c:pt>
                <c:pt idx="1">
                  <c:v>67084</c:v>
                </c:pt>
                <c:pt idx="2">
                  <c:v>81518</c:v>
                </c:pt>
                <c:pt idx="3">
                  <c:v>85048</c:v>
                </c:pt>
              </c:numCache>
            </c:numRef>
          </c:val>
          <c:extLst>
            <c:ext xmlns:c16="http://schemas.microsoft.com/office/drawing/2014/chart" uri="{C3380CC4-5D6E-409C-BE32-E72D297353CC}">
              <c16:uniqueId val="{00000000-C720-472F-B350-4753F8242FE1}"/>
            </c:ext>
          </c:extLst>
        </c:ser>
        <c:ser>
          <c:idx val="1"/>
          <c:order val="1"/>
          <c:tx>
            <c:strRef>
              <c:f>'ND_po klasterima'!$T$11</c:f>
              <c:strCache>
                <c:ptCount val="1"/>
                <c:pt idx="0">
                  <c:v>Dolasci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'ND_po klasterima'!$U$9:$X$9</c:f>
              <c:strCache>
                <c:ptCount val="4"/>
                <c:pt idx="0">
                  <c:v>2019.</c:v>
                </c:pt>
                <c:pt idx="1">
                  <c:v>2022.</c:v>
                </c:pt>
                <c:pt idx="2">
                  <c:v>2023.</c:v>
                </c:pt>
                <c:pt idx="3">
                  <c:v>2024.</c:v>
                </c:pt>
              </c:strCache>
            </c:strRef>
          </c:cat>
          <c:val>
            <c:numRef>
              <c:f>'ND_po klasterima'!$U$11:$X$11</c:f>
              <c:numCache>
                <c:formatCode>_-* #,##0_-;\-* #,##0_-;_-* "-"??_-;_-@_-</c:formatCode>
                <c:ptCount val="4"/>
                <c:pt idx="0">
                  <c:v>37837</c:v>
                </c:pt>
                <c:pt idx="1">
                  <c:v>39063</c:v>
                </c:pt>
                <c:pt idx="2">
                  <c:v>45174</c:v>
                </c:pt>
                <c:pt idx="3">
                  <c:v>50454</c:v>
                </c:pt>
              </c:numCache>
            </c:numRef>
          </c:val>
          <c:extLst>
            <c:ext xmlns:c16="http://schemas.microsoft.com/office/drawing/2014/chart" uri="{C3380CC4-5D6E-409C-BE32-E72D297353CC}">
              <c16:uniqueId val="{00000001-C720-472F-B350-4753F8242FE1}"/>
            </c:ext>
          </c:extLst>
        </c:ser>
        <c:dLbls>
          <c:showLegendKey val="0"/>
          <c:showVal val="0"/>
          <c:showCatName val="0"/>
          <c:showSerName val="0"/>
          <c:showPercent val="0"/>
          <c:showBubbleSize val="0"/>
        </c:dLbls>
        <c:gapWidth val="219"/>
        <c:overlap val="-27"/>
        <c:axId val="402796496"/>
        <c:axId val="402797456"/>
      </c:barChart>
      <c:catAx>
        <c:axId val="40279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2797456"/>
        <c:crosses val="autoZero"/>
        <c:auto val="1"/>
        <c:lblAlgn val="ctr"/>
        <c:lblOffset val="100"/>
        <c:noMultiLvlLbl val="0"/>
      </c:catAx>
      <c:valAx>
        <c:axId val="40279745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279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89876365863098E-2"/>
          <c:y val="4.1270064518086147E-3"/>
          <c:w val="0.7674004866030123"/>
          <c:h val="0.88353937018348228"/>
        </c:manualLayout>
      </c:layout>
      <c:pieChart>
        <c:varyColors val="1"/>
        <c:ser>
          <c:idx val="0"/>
          <c:order val="0"/>
          <c:tx>
            <c:strRef>
              <c:f>Sheet1!$B$1</c:f>
              <c:strCache>
                <c:ptCount val="1"/>
                <c:pt idx="0">
                  <c:v>Dob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A8-42CA-931F-E8061019D3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A8-42CA-931F-E8061019D3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A8-42CA-931F-E8061019D3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A8-42CA-931F-E8061019D3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A8-42CA-931F-E8061019D34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A8-42CA-931F-E8061019D341}"/>
              </c:ext>
            </c:extLst>
          </c:dPt>
          <c:dLbls>
            <c:dLbl>
              <c:idx val="0"/>
              <c:layout>
                <c:manualLayout>
                  <c:x val="9.1997882722893526E-2"/>
                  <c:y val="-0.16802142237628989"/>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A8-42CA-931F-E8061019D341}"/>
                </c:ext>
              </c:extLst>
            </c:dLbl>
            <c:dLbl>
              <c:idx val="1"/>
              <c:layout>
                <c:manualLayout>
                  <c:x val="0.17332277826846823"/>
                  <c:y val="-8.599883530077415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A8-42CA-931F-E8061019D341}"/>
                </c:ext>
              </c:extLst>
            </c:dLbl>
            <c:dLbl>
              <c:idx val="2"/>
              <c:layout>
                <c:manualLayout>
                  <c:x val="0.1153656061488734"/>
                  <c:y val="0.14593212478552575"/>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A8-42CA-931F-E8061019D341}"/>
                </c:ext>
              </c:extLst>
            </c:dLbl>
            <c:dLbl>
              <c:idx val="3"/>
              <c:layout>
                <c:manualLayout>
                  <c:x val="-0.16407926634469019"/>
                  <c:y val="0.12842026981126264"/>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A8-42CA-931F-E8061019D341}"/>
                </c:ext>
              </c:extLst>
            </c:dLbl>
            <c:dLbl>
              <c:idx val="4"/>
              <c:layout>
                <c:manualLayout>
                  <c:x val="-0.13680209723187942"/>
                  <c:y val="-0.2059435511559893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A8-42CA-931F-E8061019D341}"/>
                </c:ext>
              </c:extLst>
            </c:dLbl>
            <c:dLbl>
              <c:idx val="5"/>
              <c:layout>
                <c:manualLayout>
                  <c:x val="0.22081345018826704"/>
                  <c:y val="-4.638777534011585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15:layout>
                    <c:manualLayout>
                      <c:w val="0.34211190394825708"/>
                      <c:h val="0.14838611365978177"/>
                    </c:manualLayout>
                  </c15:layout>
                </c:ext>
                <c:ext xmlns:c16="http://schemas.microsoft.com/office/drawing/2014/chart" uri="{C3380CC4-5D6E-409C-BE32-E72D297353CC}">
                  <c16:uniqueId val="{0000000B-F7A8-42CA-931F-E8061019D34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18 do 25</c:v>
                </c:pt>
                <c:pt idx="1">
                  <c:v>26 do 35</c:v>
                </c:pt>
                <c:pt idx="2">
                  <c:v>36 do 45</c:v>
                </c:pt>
                <c:pt idx="3">
                  <c:v>46 do 55</c:v>
                </c:pt>
                <c:pt idx="4">
                  <c:v>56 do 65</c:v>
                </c:pt>
                <c:pt idx="5">
                  <c:v>66 do 75</c:v>
                </c:pt>
              </c:strCache>
            </c:strRef>
          </c:cat>
          <c:val>
            <c:numRef>
              <c:f>Sheet1!$B$2:$B$7</c:f>
              <c:numCache>
                <c:formatCode>0.0%</c:formatCode>
                <c:ptCount val="6"/>
                <c:pt idx="0">
                  <c:v>0.15580736543909349</c:v>
                </c:pt>
                <c:pt idx="1">
                  <c:v>0.18413597733711048</c:v>
                </c:pt>
                <c:pt idx="2">
                  <c:v>0.23512747875354106</c:v>
                </c:pt>
                <c:pt idx="3">
                  <c:v>0.23229461756373937</c:v>
                </c:pt>
                <c:pt idx="4">
                  <c:v>0.1501416430594901</c:v>
                </c:pt>
                <c:pt idx="5">
                  <c:v>4.2492917847025496E-2</c:v>
                </c:pt>
              </c:numCache>
            </c:numRef>
          </c:val>
          <c:extLst>
            <c:ext xmlns:c16="http://schemas.microsoft.com/office/drawing/2014/chart" uri="{C3380CC4-5D6E-409C-BE32-E72D297353CC}">
              <c16:uniqueId val="{0000000C-F7A8-42CA-931F-E8061019D341}"/>
            </c:ext>
          </c:extLst>
        </c:ser>
        <c:dLbls>
          <c:showLegendKey val="0"/>
          <c:showVal val="0"/>
          <c:showCatName val="0"/>
          <c:showSerName val="0"/>
          <c:showPercent val="0"/>
          <c:showBubbleSize val="0"/>
          <c:showLeaderLines val="1"/>
        </c:dLbls>
        <c:firstSliceAng val="18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89876365863098E-2"/>
          <c:y val="4.1270064518086147E-3"/>
          <c:w val="0.7674004866030123"/>
          <c:h val="0.88353937018348228"/>
        </c:manualLayout>
      </c:layout>
      <c:pieChart>
        <c:varyColors val="1"/>
        <c:ser>
          <c:idx val="0"/>
          <c:order val="0"/>
          <c:tx>
            <c:strRef>
              <c:f>Sheet1!$B$1</c:f>
              <c:strCache>
                <c:ptCount val="1"/>
                <c:pt idx="0">
                  <c:v>Dob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6A-4DF3-9F4C-D139A8FCCC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6A-4DF3-9F4C-D139A8FCCC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6A-4DF3-9F4C-D139A8FCCC61}"/>
              </c:ext>
            </c:extLst>
          </c:dPt>
          <c:dLbls>
            <c:dLbl>
              <c:idx val="0"/>
              <c:layout>
                <c:manualLayout>
                  <c:x val="0.21182886285670818"/>
                  <c:y val="-1.628326667435240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15:layout>
                    <c:manualLayout>
                      <c:w val="0.25786897920239082"/>
                      <c:h val="0.22846102001543062"/>
                    </c:manualLayout>
                  </c15:layout>
                </c:ext>
                <c:ext xmlns:c16="http://schemas.microsoft.com/office/drawing/2014/chart" uri="{C3380CC4-5D6E-409C-BE32-E72D297353CC}">
                  <c16:uniqueId val="{00000001-936A-4DF3-9F4C-D139A8FCCC61}"/>
                </c:ext>
              </c:extLst>
            </c:dLbl>
            <c:dLbl>
              <c:idx val="1"/>
              <c:layout>
                <c:manualLayout>
                  <c:x val="-0.19931082224740498"/>
                  <c:y val="2.6626641717584806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15:layout>
                    <c:manualLayout>
                      <c:w val="0.28300904365273838"/>
                      <c:h val="0.22846102001543062"/>
                    </c:manualLayout>
                  </c15:layout>
                </c:ext>
                <c:ext xmlns:c16="http://schemas.microsoft.com/office/drawing/2014/chart" uri="{C3380CC4-5D6E-409C-BE32-E72D297353CC}">
                  <c16:uniqueId val="{00000003-936A-4DF3-9F4C-D139A8FCCC61}"/>
                </c:ext>
              </c:extLst>
            </c:dLbl>
            <c:dLbl>
              <c:idx val="2"/>
              <c:layout>
                <c:manualLayout>
                  <c:x val="-0.13896973799114035"/>
                  <c:y val="-0.1662484591577025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6A-4DF3-9F4C-D139A8FCCC6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Fakultet i viši stupnjevi</c:v>
                </c:pt>
                <c:pt idx="1">
                  <c:v>Srednja škola ili niže</c:v>
                </c:pt>
                <c:pt idx="2">
                  <c:v>Viša škola</c:v>
                </c:pt>
              </c:strCache>
            </c:strRef>
          </c:cat>
          <c:val>
            <c:numRef>
              <c:f>Sheet1!$B$2:$B$4</c:f>
              <c:numCache>
                <c:formatCode>0.0%</c:formatCode>
                <c:ptCount val="3"/>
                <c:pt idx="0">
                  <c:v>0.59428571428571431</c:v>
                </c:pt>
                <c:pt idx="1">
                  <c:v>0.29142857142857143</c:v>
                </c:pt>
                <c:pt idx="2">
                  <c:v>0.11428571428571428</c:v>
                </c:pt>
              </c:numCache>
            </c:numRef>
          </c:val>
          <c:extLst>
            <c:ext xmlns:c16="http://schemas.microsoft.com/office/drawing/2014/chart" uri="{C3380CC4-5D6E-409C-BE32-E72D297353CC}">
              <c16:uniqueId val="{00000006-936A-4DF3-9F4C-D139A8FCCC61}"/>
            </c:ext>
          </c:extLst>
        </c:ser>
        <c:dLbls>
          <c:showLegendKey val="0"/>
          <c:showVal val="0"/>
          <c:showCatName val="0"/>
          <c:showSerName val="0"/>
          <c:showPercent val="0"/>
          <c:showBubbleSize val="0"/>
          <c:showLeaderLines val="1"/>
        </c:dLbls>
        <c:firstSliceAng val="18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514204388380031E-2"/>
          <c:y val="3.3345586304678883E-2"/>
          <c:w val="0.96940972260618219"/>
          <c:h val="0.93330882739064225"/>
        </c:manualLayout>
      </c:layout>
      <c:barChart>
        <c:barDir val="col"/>
        <c:grouping val="percentStacked"/>
        <c:varyColors val="0"/>
        <c:ser>
          <c:idx val="0"/>
          <c:order val="0"/>
          <c:tx>
            <c:strRef>
              <c:f>Sheet1!$B$1</c:f>
              <c:strCache>
                <c:ptCount val="1"/>
                <c:pt idx="0">
                  <c:v>Do 500 €</c:v>
                </c:pt>
              </c:strCache>
            </c:strRef>
          </c:tx>
          <c:spPr>
            <a:solidFill>
              <a:schemeClr val="accent1"/>
            </a:solidFill>
            <a:ln>
              <a:noFill/>
            </a:ln>
            <a:effectLst/>
          </c:spPr>
          <c:invertIfNegative val="0"/>
          <c:dLbls>
            <c:dLbl>
              <c:idx val="0"/>
              <c:layout>
                <c:manualLayout>
                  <c:x val="0.29190680656532897"/>
                  <c:y val="-1.6672793152339441E-2"/>
                </c:manualLayout>
              </c:layout>
              <c:spPr>
                <a:noFill/>
                <a:ln>
                  <a:noFill/>
                </a:ln>
                <a:effectLst/>
              </c:spPr>
              <c:txPr>
                <a:bodyPr rot="0" spcFirstLastPara="1" vertOverflow="ellipsis" vert="horz" wrap="square" anchor="ctr" anchorCtr="1"/>
                <a:lstStyle/>
                <a:p>
                  <a:pPr algn="l">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extLst>
                <c:ext xmlns:c15="http://schemas.microsoft.com/office/drawing/2012/chart" uri="{CE6537A1-D6FC-4f65-9D91-7224C49458BB}">
                  <c15:layout>
                    <c:manualLayout>
                      <c:w val="0.29071804581461053"/>
                      <c:h val="5.6414669193643095E-2"/>
                    </c:manualLayout>
                  </c15:layout>
                </c:ext>
                <c:ext xmlns:c16="http://schemas.microsoft.com/office/drawing/2014/chart" uri="{C3380CC4-5D6E-409C-BE32-E72D297353CC}">
                  <c16:uniqueId val="{00000000-1D65-4338-9C3E-E220A37E61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0.0%</c:formatCode>
                <c:ptCount val="1"/>
                <c:pt idx="0">
                  <c:v>1.5923566878980892E-2</c:v>
                </c:pt>
              </c:numCache>
            </c:numRef>
          </c:val>
          <c:extLst>
            <c:ext xmlns:c16="http://schemas.microsoft.com/office/drawing/2014/chart" uri="{C3380CC4-5D6E-409C-BE32-E72D297353CC}">
              <c16:uniqueId val="{00000001-1D65-4338-9C3E-E220A37E61C7}"/>
            </c:ext>
          </c:extLst>
        </c:ser>
        <c:ser>
          <c:idx val="1"/>
          <c:order val="1"/>
          <c:tx>
            <c:strRef>
              <c:f>Sheet1!$C$1</c:f>
              <c:strCache>
                <c:ptCount val="1"/>
                <c:pt idx="0">
                  <c:v>501 – 1.000 €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0.0%</c:formatCode>
                <c:ptCount val="1"/>
                <c:pt idx="0">
                  <c:v>8.598726114649681E-2</c:v>
                </c:pt>
              </c:numCache>
            </c:numRef>
          </c:val>
          <c:extLst>
            <c:ext xmlns:c16="http://schemas.microsoft.com/office/drawing/2014/chart" uri="{C3380CC4-5D6E-409C-BE32-E72D297353CC}">
              <c16:uniqueId val="{00000002-1D65-4338-9C3E-E220A37E61C7}"/>
            </c:ext>
          </c:extLst>
        </c:ser>
        <c:ser>
          <c:idx val="2"/>
          <c:order val="2"/>
          <c:tx>
            <c:strRef>
              <c:f>Sheet1!$D$1</c:f>
              <c:strCache>
                <c:ptCount val="1"/>
                <c:pt idx="0">
                  <c:v>1.001 – 1.500 €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0.0%</c:formatCode>
                <c:ptCount val="1"/>
                <c:pt idx="0">
                  <c:v>0.20063694267515925</c:v>
                </c:pt>
              </c:numCache>
            </c:numRef>
          </c:val>
          <c:extLst>
            <c:ext xmlns:c16="http://schemas.microsoft.com/office/drawing/2014/chart" uri="{C3380CC4-5D6E-409C-BE32-E72D297353CC}">
              <c16:uniqueId val="{00000003-1D65-4338-9C3E-E220A37E61C7}"/>
            </c:ext>
          </c:extLst>
        </c:ser>
        <c:ser>
          <c:idx val="3"/>
          <c:order val="3"/>
          <c:tx>
            <c:strRef>
              <c:f>Sheet1!$E$1</c:f>
              <c:strCache>
                <c:ptCount val="1"/>
                <c:pt idx="0">
                  <c:v>1.501 – 2.000 €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0.0%</c:formatCode>
                <c:ptCount val="1"/>
                <c:pt idx="0">
                  <c:v>0.20063694267515925</c:v>
                </c:pt>
              </c:numCache>
            </c:numRef>
          </c:val>
          <c:extLst>
            <c:ext xmlns:c16="http://schemas.microsoft.com/office/drawing/2014/chart" uri="{C3380CC4-5D6E-409C-BE32-E72D297353CC}">
              <c16:uniqueId val="{00000004-1D65-4338-9C3E-E220A37E61C7}"/>
            </c:ext>
          </c:extLst>
        </c:ser>
        <c:ser>
          <c:idx val="4"/>
          <c:order val="4"/>
          <c:tx>
            <c:strRef>
              <c:f>Sheet1!$F$1</c:f>
              <c:strCache>
                <c:ptCount val="1"/>
                <c:pt idx="0">
                  <c:v>2.001 – 3.000 €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Sheet1!$F$2</c:f>
              <c:numCache>
                <c:formatCode>0.0%</c:formatCode>
                <c:ptCount val="1"/>
                <c:pt idx="0">
                  <c:v>0.29617834394904458</c:v>
                </c:pt>
              </c:numCache>
            </c:numRef>
          </c:val>
          <c:extLst>
            <c:ext xmlns:c16="http://schemas.microsoft.com/office/drawing/2014/chart" uri="{C3380CC4-5D6E-409C-BE32-E72D297353CC}">
              <c16:uniqueId val="{00000005-1D65-4338-9C3E-E220A37E61C7}"/>
            </c:ext>
          </c:extLst>
        </c:ser>
        <c:ser>
          <c:idx val="5"/>
          <c:order val="5"/>
          <c:tx>
            <c:strRef>
              <c:f>Sheet1!$G$1</c:f>
              <c:strCache>
                <c:ptCount val="1"/>
                <c:pt idx="0">
                  <c:v>3.001 – 4.000 €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Sheet1!$G$2</c:f>
              <c:numCache>
                <c:formatCode>0.0%</c:formatCode>
                <c:ptCount val="1"/>
                <c:pt idx="0">
                  <c:v>0.14968152866242038</c:v>
                </c:pt>
              </c:numCache>
            </c:numRef>
          </c:val>
          <c:extLst>
            <c:ext xmlns:c16="http://schemas.microsoft.com/office/drawing/2014/chart" uri="{C3380CC4-5D6E-409C-BE32-E72D297353CC}">
              <c16:uniqueId val="{00000006-1D65-4338-9C3E-E220A37E61C7}"/>
            </c:ext>
          </c:extLst>
        </c:ser>
        <c:ser>
          <c:idx val="6"/>
          <c:order val="6"/>
          <c:tx>
            <c:strRef>
              <c:f>Sheet1!$H$1</c:f>
              <c:strCache>
                <c:ptCount val="1"/>
                <c:pt idx="0">
                  <c:v>4.001 – 5.000 €</c:v>
                </c:pt>
              </c:strCache>
            </c:strRef>
          </c:tx>
          <c:spPr>
            <a:solidFill>
              <a:schemeClr val="accent1">
                <a:lumMod val="60000"/>
              </a:schemeClr>
            </a:solidFill>
            <a:ln>
              <a:noFill/>
            </a:ln>
            <a:effectLst/>
          </c:spPr>
          <c:invertIfNegative val="0"/>
          <c:dLbls>
            <c:dLbl>
              <c:idx val="0"/>
              <c:layout>
                <c:manualLayout>
                  <c:x val="0.24765848973302801"/>
                  <c:y val="5.1534087925412822E-2"/>
                </c:manualLayout>
              </c:layout>
              <c:spPr>
                <a:noFill/>
                <a:ln>
                  <a:noFill/>
                </a:ln>
                <a:effectLst/>
              </c:spPr>
              <c:txPr>
                <a:bodyPr rot="0" spcFirstLastPara="1" vertOverflow="ellipsis" vert="horz" wrap="square" anchor="ctr" anchorCtr="1"/>
                <a:lstStyle/>
                <a:p>
                  <a:pPr algn="l">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extLst>
                <c:ext xmlns:c15="http://schemas.microsoft.com/office/drawing/2012/chart" uri="{CE6537A1-D6FC-4f65-9D91-7224C49458BB}">
                  <c15:layout>
                    <c:manualLayout>
                      <c:w val="0.15076128009668172"/>
                      <c:h val="0.15645142810767976"/>
                    </c:manualLayout>
                  </c15:layout>
                </c:ext>
                <c:ext xmlns:c16="http://schemas.microsoft.com/office/drawing/2014/chart" uri="{C3380CC4-5D6E-409C-BE32-E72D297353CC}">
                  <c16:uniqueId val="{00000007-1D65-4338-9C3E-E220A37E61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Sheet1!$H$2</c:f>
              <c:numCache>
                <c:formatCode>0.0%</c:formatCode>
                <c:ptCount val="1"/>
                <c:pt idx="0">
                  <c:v>3.8216560509554139E-2</c:v>
                </c:pt>
              </c:numCache>
            </c:numRef>
          </c:val>
          <c:extLst>
            <c:ext xmlns:c16="http://schemas.microsoft.com/office/drawing/2014/chart" uri="{C3380CC4-5D6E-409C-BE32-E72D297353CC}">
              <c16:uniqueId val="{00000008-1D65-4338-9C3E-E220A37E61C7}"/>
            </c:ext>
          </c:extLst>
        </c:ser>
        <c:ser>
          <c:idx val="7"/>
          <c:order val="7"/>
          <c:tx>
            <c:strRef>
              <c:f>Sheet1!$I$1</c:f>
              <c:strCache>
                <c:ptCount val="1"/>
                <c:pt idx="0">
                  <c:v>5.001 € i više</c:v>
                </c:pt>
              </c:strCache>
            </c:strRef>
          </c:tx>
          <c:spPr>
            <a:solidFill>
              <a:schemeClr val="accent2">
                <a:lumMod val="60000"/>
              </a:schemeClr>
            </a:solidFill>
            <a:ln>
              <a:noFill/>
            </a:ln>
            <a:effectLst/>
          </c:spPr>
          <c:invertIfNegative val="0"/>
          <c:dLbls>
            <c:dLbl>
              <c:idx val="0"/>
              <c:layout>
                <c:manualLayout>
                  <c:x val="-0.21310239389175442"/>
                  <c:y val="2.5767043962706411E-2"/>
                </c:manualLayout>
              </c:layout>
              <c:spPr>
                <a:noFill/>
                <a:ln>
                  <a:noFill/>
                </a:ln>
                <a:effectLst/>
              </c:spPr>
              <c:txPr>
                <a:bodyPr rot="0" spcFirstLastPara="1" vertOverflow="ellipsis" vert="horz" wrap="square" anchor="ctr" anchorCtr="1"/>
                <a:lstStyle/>
                <a:p>
                  <a:pPr algn="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extLst>
                <c:ext xmlns:c15="http://schemas.microsoft.com/office/drawing/2012/chart" uri="{CE6537A1-D6FC-4f65-9D91-7224C49458BB}">
                  <c15:layout>
                    <c:manualLayout>
                      <c:w val="0.13395409594640903"/>
                      <c:h val="0.17438691382660296"/>
                    </c:manualLayout>
                  </c15:layout>
                </c:ext>
                <c:ext xmlns:c16="http://schemas.microsoft.com/office/drawing/2014/chart" uri="{C3380CC4-5D6E-409C-BE32-E72D297353CC}">
                  <c16:uniqueId val="{00000009-1D65-4338-9C3E-E220A37E61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Sheet1!$I$2</c:f>
              <c:numCache>
                <c:formatCode>0.0%</c:formatCode>
                <c:ptCount val="1"/>
                <c:pt idx="0">
                  <c:v>1.2738853503184714E-2</c:v>
                </c:pt>
              </c:numCache>
            </c:numRef>
          </c:val>
          <c:extLst>
            <c:ext xmlns:c16="http://schemas.microsoft.com/office/drawing/2014/chart" uri="{C3380CC4-5D6E-409C-BE32-E72D297353CC}">
              <c16:uniqueId val="{0000000A-1D65-4338-9C3E-E220A37E61C7}"/>
            </c:ext>
          </c:extLst>
        </c:ser>
        <c:dLbls>
          <c:showLegendKey val="0"/>
          <c:showVal val="0"/>
          <c:showCatName val="0"/>
          <c:showSerName val="0"/>
          <c:showPercent val="0"/>
          <c:showBubbleSize val="0"/>
        </c:dLbls>
        <c:gapWidth val="300"/>
        <c:overlap val="100"/>
        <c:axId val="160901887"/>
        <c:axId val="160899967"/>
      </c:barChart>
      <c:catAx>
        <c:axId val="160901887"/>
        <c:scaling>
          <c:orientation val="minMax"/>
        </c:scaling>
        <c:delete val="1"/>
        <c:axPos val="b"/>
        <c:numFmt formatCode="General" sourceLinked="1"/>
        <c:majorTickMark val="none"/>
        <c:minorTickMark val="none"/>
        <c:tickLblPos val="nextTo"/>
        <c:crossAx val="160899967"/>
        <c:crosses val="autoZero"/>
        <c:auto val="1"/>
        <c:lblAlgn val="ctr"/>
        <c:lblOffset val="100"/>
        <c:noMultiLvlLbl val="0"/>
      </c:catAx>
      <c:valAx>
        <c:axId val="160899967"/>
        <c:scaling>
          <c:orientation val="minMax"/>
        </c:scaling>
        <c:delete val="1"/>
        <c:axPos val="l"/>
        <c:numFmt formatCode="0%" sourceLinked="1"/>
        <c:majorTickMark val="none"/>
        <c:minorTickMark val="none"/>
        <c:tickLblPos val="nextTo"/>
        <c:crossAx val="160901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89876365863098E-2"/>
          <c:y val="4.1270064518086147E-3"/>
          <c:w val="0.7674004866030123"/>
          <c:h val="0.88353937018348228"/>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77-45AF-B89F-0DD56083C0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77-45AF-B89F-0DD56083C0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77-45AF-B89F-0DD56083C044}"/>
              </c:ext>
            </c:extLst>
          </c:dPt>
          <c:dLbls>
            <c:dLbl>
              <c:idx val="0"/>
              <c:layout>
                <c:manualLayout>
                  <c:x val="0.37439605479916316"/>
                  <c:y val="0"/>
                </c:manualLayout>
              </c:layout>
              <c:showLegendKey val="0"/>
              <c:showVal val="1"/>
              <c:showCatName val="1"/>
              <c:showSerName val="0"/>
              <c:showPercent val="0"/>
              <c:showBubbleSize val="0"/>
              <c:extLst>
                <c:ext xmlns:c15="http://schemas.microsoft.com/office/drawing/2012/chart" uri="{CE6537A1-D6FC-4f65-9D91-7224C49458BB}">
                  <c15:layout>
                    <c:manualLayout>
                      <c:w val="0.54479106591477799"/>
                      <c:h val="0.13185641566825998"/>
                    </c:manualLayout>
                  </c15:layout>
                </c:ext>
                <c:ext xmlns:c16="http://schemas.microsoft.com/office/drawing/2014/chart" uri="{C3380CC4-5D6E-409C-BE32-E72D297353CC}">
                  <c16:uniqueId val="{00000001-0677-45AF-B89F-0DD56083C044}"/>
                </c:ext>
              </c:extLst>
            </c:dLbl>
            <c:dLbl>
              <c:idx val="1"/>
              <c:layout>
                <c:manualLayout>
                  <c:x val="-0.18273262156169334"/>
                  <c:y val="-1.1761393364844851E-3"/>
                </c:manualLayout>
              </c:layout>
              <c:showLegendKey val="0"/>
              <c:showVal val="1"/>
              <c:showCatName val="1"/>
              <c:showSerName val="0"/>
              <c:showPercent val="0"/>
              <c:showBubbleSize val="0"/>
              <c:extLst>
                <c:ext xmlns:c15="http://schemas.microsoft.com/office/drawing/2012/chart" uri="{CE6537A1-D6FC-4f65-9D91-7224C49458BB}">
                  <c15:layout>
                    <c:manualLayout>
                      <c:w val="0.41037232736617213"/>
                      <c:h val="0.16674219380470545"/>
                    </c:manualLayout>
                  </c15:layout>
                </c:ext>
                <c:ext xmlns:c16="http://schemas.microsoft.com/office/drawing/2014/chart" uri="{C3380CC4-5D6E-409C-BE32-E72D297353CC}">
                  <c16:uniqueId val="{00000003-0677-45AF-B89F-0DD56083C044}"/>
                </c:ext>
              </c:extLst>
            </c:dLbl>
            <c:dLbl>
              <c:idx val="2"/>
              <c:layout>
                <c:manualLayout>
                  <c:x val="0.19862944323719056"/>
                  <c:y val="0.1576759442370281"/>
                </c:manualLayout>
              </c:layout>
              <c:showLegendKey val="0"/>
              <c:showVal val="1"/>
              <c:showCatName val="1"/>
              <c:showSerName val="0"/>
              <c:showPercent val="0"/>
              <c:showBubbleSize val="0"/>
              <c:extLst>
                <c:ext xmlns:c15="http://schemas.microsoft.com/office/drawing/2012/chart" uri="{CE6537A1-D6FC-4f65-9D91-7224C49458BB}">
                  <c15:layout>
                    <c:manualLayout>
                      <c:w val="0.32402080049757898"/>
                      <c:h val="0.18754977253177016"/>
                    </c:manualLayout>
                  </c15:layout>
                </c:ext>
                <c:ext xmlns:c16="http://schemas.microsoft.com/office/drawing/2014/chart" uri="{C3380CC4-5D6E-409C-BE32-E72D297353CC}">
                  <c16:uniqueId val="{00000005-0677-45AF-B89F-0DD56083C04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Dodatni izvor prihoda</c:v>
                </c:pt>
                <c:pt idx="1">
                  <c:v>Glavni izvor prihoda</c:v>
                </c:pt>
                <c:pt idx="2">
                  <c:v>Nemam nikakav prihod od turizma</c:v>
                </c:pt>
              </c:strCache>
            </c:strRef>
          </c:cat>
          <c:val>
            <c:numRef>
              <c:f>Sheet1!$B$2:$B$4</c:f>
              <c:numCache>
                <c:formatCode>0.0%</c:formatCode>
                <c:ptCount val="3"/>
                <c:pt idx="0">
                  <c:v>0.10555555555555556</c:v>
                </c:pt>
                <c:pt idx="1">
                  <c:v>2.7777777777777776E-2</c:v>
                </c:pt>
                <c:pt idx="2">
                  <c:v>0.8666666666666667</c:v>
                </c:pt>
              </c:numCache>
            </c:numRef>
          </c:val>
          <c:extLst>
            <c:ext xmlns:c16="http://schemas.microsoft.com/office/drawing/2014/chart" uri="{C3380CC4-5D6E-409C-BE32-E72D297353CC}">
              <c16:uniqueId val="{00000006-0677-45AF-B89F-0DD56083C044}"/>
            </c:ext>
          </c:extLst>
        </c:ser>
        <c:dLbls>
          <c:showLegendKey val="0"/>
          <c:showVal val="0"/>
          <c:showCatName val="0"/>
          <c:showSerName val="0"/>
          <c:showPercent val="0"/>
          <c:showBubbleSize val="0"/>
          <c:showLeaderLines val="1"/>
        </c:dLbls>
        <c:firstSliceAng val="142"/>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431013108192891E-2"/>
          <c:y val="0.17195404467106126"/>
          <c:w val="0.96306471395246951"/>
          <c:h val="0.69435641234657153"/>
        </c:manualLayout>
      </c:layout>
      <c:barChart>
        <c:barDir val="col"/>
        <c:grouping val="clustered"/>
        <c:varyColors val="0"/>
        <c:ser>
          <c:idx val="0"/>
          <c:order val="0"/>
          <c:tx>
            <c:strRef>
              <c:f>Sheet1!$B$1</c:f>
              <c:strCache>
                <c:ptCount val="1"/>
                <c:pt idx="0">
                  <c:v>Ima prihoda</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0.0%</c:formatCode>
                <c:ptCount val="5"/>
                <c:pt idx="0">
                  <c:v>4.1666666666666664E-2</c:v>
                </c:pt>
                <c:pt idx="1">
                  <c:v>8.3333333333333329E-2</c:v>
                </c:pt>
                <c:pt idx="2">
                  <c:v>0.35416666666666669</c:v>
                </c:pt>
                <c:pt idx="3">
                  <c:v>0.27083333333333331</c:v>
                </c:pt>
                <c:pt idx="4">
                  <c:v>0.25</c:v>
                </c:pt>
              </c:numCache>
            </c:numRef>
          </c:val>
          <c:extLst>
            <c:ext xmlns:c16="http://schemas.microsoft.com/office/drawing/2014/chart" uri="{C3380CC4-5D6E-409C-BE32-E72D297353CC}">
              <c16:uniqueId val="{00000000-0EC2-4922-905E-D7547B4A0AAA}"/>
            </c:ext>
          </c:extLst>
        </c:ser>
        <c:ser>
          <c:idx val="1"/>
          <c:order val="1"/>
          <c:tx>
            <c:strRef>
              <c:f>Sheet1!$C$1</c:f>
              <c:strCache>
                <c:ptCount val="1"/>
                <c:pt idx="0">
                  <c:v>Nema prihoda</c:v>
                </c:pt>
              </c:strCache>
            </c:strRef>
          </c:tx>
          <c:spPr>
            <a:solidFill>
              <a:schemeClr val="accent2"/>
            </a:solidFill>
            <a:ln>
              <a:noFill/>
            </a:ln>
            <a:effectLst/>
          </c:spPr>
          <c:invertIfNegative val="0"/>
          <c:dLbls>
            <c:dLbl>
              <c:idx val="2"/>
              <c:layout>
                <c:manualLayout>
                  <c:x val="0"/>
                  <c:y val="6.8003837486892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C2-4922-905E-D7547B4A0AAA}"/>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Sheet1!$C$2:$C$6</c:f>
              <c:numCache>
                <c:formatCode>0.0%</c:formatCode>
                <c:ptCount val="5"/>
                <c:pt idx="0">
                  <c:v>7.371794871794872E-2</c:v>
                </c:pt>
                <c:pt idx="1">
                  <c:v>0.17307692307692307</c:v>
                </c:pt>
                <c:pt idx="2">
                  <c:v>0.40064102564102566</c:v>
                </c:pt>
                <c:pt idx="3">
                  <c:v>0.23076923076923078</c:v>
                </c:pt>
                <c:pt idx="4">
                  <c:v>0.12179487179487179</c:v>
                </c:pt>
              </c:numCache>
            </c:numRef>
          </c:val>
          <c:extLst>
            <c:ext xmlns:c16="http://schemas.microsoft.com/office/drawing/2014/chart" uri="{C3380CC4-5D6E-409C-BE32-E72D297353CC}">
              <c16:uniqueId val="{00000002-0EC2-4922-905E-D7547B4A0AAA}"/>
            </c:ext>
          </c:extLst>
        </c:ser>
        <c:ser>
          <c:idx val="2"/>
          <c:order val="2"/>
          <c:tx>
            <c:strRef>
              <c:f>Sheet1!$D$1</c:f>
              <c:strCache>
                <c:ptCount val="1"/>
                <c:pt idx="0">
                  <c:v>Ukupno</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Sheet1!$D$2:$D$6</c:f>
              <c:numCache>
                <c:formatCode>0.0%</c:formatCode>
                <c:ptCount val="5"/>
                <c:pt idx="0">
                  <c:v>6.9444444444444448E-2</c:v>
                </c:pt>
                <c:pt idx="1">
                  <c:v>0.16111111111111112</c:v>
                </c:pt>
                <c:pt idx="2">
                  <c:v>0.39444444444444443</c:v>
                </c:pt>
                <c:pt idx="3">
                  <c:v>0.2361111111111111</c:v>
                </c:pt>
                <c:pt idx="4">
                  <c:v>0.1388888888888889</c:v>
                </c:pt>
              </c:numCache>
            </c:numRef>
          </c:val>
          <c:extLst>
            <c:ext xmlns:c16="http://schemas.microsoft.com/office/drawing/2014/chart" uri="{C3380CC4-5D6E-409C-BE32-E72D297353CC}">
              <c16:uniqueId val="{00000003-0EC2-4922-905E-D7547B4A0AAA}"/>
            </c:ext>
          </c:extLst>
        </c:ser>
        <c:dLbls>
          <c:showLegendKey val="0"/>
          <c:showVal val="0"/>
          <c:showCatName val="0"/>
          <c:showSerName val="0"/>
          <c:showPercent val="0"/>
          <c:showBubbleSize val="0"/>
        </c:dLbls>
        <c:gapWidth val="150"/>
        <c:axId val="1981942911"/>
        <c:axId val="1981943391"/>
      </c:barChart>
      <c:catAx>
        <c:axId val="198194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981943391"/>
        <c:crosses val="autoZero"/>
        <c:auto val="1"/>
        <c:lblAlgn val="ctr"/>
        <c:lblOffset val="100"/>
        <c:noMultiLvlLbl val="0"/>
      </c:catAx>
      <c:valAx>
        <c:axId val="1981943391"/>
        <c:scaling>
          <c:orientation val="minMax"/>
        </c:scaling>
        <c:delete val="1"/>
        <c:axPos val="l"/>
        <c:numFmt formatCode="0.0%" sourceLinked="1"/>
        <c:majorTickMark val="none"/>
        <c:minorTickMark val="none"/>
        <c:tickLblPos val="nextTo"/>
        <c:crossAx val="198194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109889746717004E-2"/>
          <c:y val="0.13610281713599007"/>
          <c:w val="0.96306471395246951"/>
          <c:h val="0.69435641234657153"/>
        </c:manualLayout>
      </c:layout>
      <c:barChart>
        <c:barDir val="col"/>
        <c:grouping val="clustered"/>
        <c:varyColors val="0"/>
        <c:ser>
          <c:idx val="0"/>
          <c:order val="0"/>
          <c:tx>
            <c:strRef>
              <c:f>Sheet1!$B$1</c:f>
              <c:strCache>
                <c:ptCount val="1"/>
                <c:pt idx="0">
                  <c:v>Ima prihoda</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Smanjuje kvalitetu života</c:v>
                </c:pt>
                <c:pt idx="1">
                  <c:v>Pomaže u održanju kvalitete života</c:v>
                </c:pt>
                <c:pt idx="2">
                  <c:v>Pomaže u unapređenju kvalitete života</c:v>
                </c:pt>
                <c:pt idx="3">
                  <c:v>Nema nikakav učinak</c:v>
                </c:pt>
              </c:strCache>
            </c:strRef>
          </c:cat>
          <c:val>
            <c:numRef>
              <c:f>Sheet1!$B$2:$B$5</c:f>
              <c:numCache>
                <c:formatCode>0.0%</c:formatCode>
                <c:ptCount val="4"/>
                <c:pt idx="0">
                  <c:v>2.0833333333333332E-2</c:v>
                </c:pt>
                <c:pt idx="1">
                  <c:v>0.125</c:v>
                </c:pt>
                <c:pt idx="2">
                  <c:v>0.8125</c:v>
                </c:pt>
                <c:pt idx="3">
                  <c:v>4.1666666666666664E-2</c:v>
                </c:pt>
              </c:numCache>
            </c:numRef>
          </c:val>
          <c:extLst>
            <c:ext xmlns:c16="http://schemas.microsoft.com/office/drawing/2014/chart" uri="{C3380CC4-5D6E-409C-BE32-E72D297353CC}">
              <c16:uniqueId val="{00000000-740F-40EB-9E77-093AFD81F2AA}"/>
            </c:ext>
          </c:extLst>
        </c:ser>
        <c:ser>
          <c:idx val="1"/>
          <c:order val="1"/>
          <c:tx>
            <c:strRef>
              <c:f>Sheet1!$C$1</c:f>
              <c:strCache>
                <c:ptCount val="1"/>
                <c:pt idx="0">
                  <c:v>Nema prihoda</c:v>
                </c:pt>
              </c:strCache>
            </c:strRef>
          </c:tx>
          <c:spPr>
            <a:solidFill>
              <a:schemeClr val="accent2"/>
            </a:solidFill>
            <a:ln>
              <a:noFill/>
            </a:ln>
            <a:effectLst/>
          </c:spPr>
          <c:invertIfNegative val="0"/>
          <c:dLbls>
            <c:dLbl>
              <c:idx val="2"/>
              <c:layout>
                <c:manualLayout>
                  <c:x val="0"/>
                  <c:y val="6.8003837486892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0F-40EB-9E77-093AFD81F2AA}"/>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Smanjuje kvalitetu života</c:v>
                </c:pt>
                <c:pt idx="1">
                  <c:v>Pomaže u održanju kvalitete života</c:v>
                </c:pt>
                <c:pt idx="2">
                  <c:v>Pomaže u unapređenju kvalitete života</c:v>
                </c:pt>
                <c:pt idx="3">
                  <c:v>Nema nikakav učinak</c:v>
                </c:pt>
              </c:strCache>
            </c:strRef>
          </c:cat>
          <c:val>
            <c:numRef>
              <c:f>Sheet1!$C$2:$C$5</c:f>
              <c:numCache>
                <c:formatCode>0.0%</c:formatCode>
                <c:ptCount val="4"/>
                <c:pt idx="0">
                  <c:v>1.2903225806451613E-2</c:v>
                </c:pt>
                <c:pt idx="1">
                  <c:v>0.20967741935483872</c:v>
                </c:pt>
                <c:pt idx="2">
                  <c:v>0.58709677419354833</c:v>
                </c:pt>
                <c:pt idx="3">
                  <c:v>0.19032258064516128</c:v>
                </c:pt>
              </c:numCache>
            </c:numRef>
          </c:val>
          <c:extLst>
            <c:ext xmlns:c16="http://schemas.microsoft.com/office/drawing/2014/chart" uri="{C3380CC4-5D6E-409C-BE32-E72D297353CC}">
              <c16:uniqueId val="{00000002-740F-40EB-9E77-093AFD81F2AA}"/>
            </c:ext>
          </c:extLst>
        </c:ser>
        <c:ser>
          <c:idx val="2"/>
          <c:order val="2"/>
          <c:tx>
            <c:strRef>
              <c:f>Sheet1!$D$1</c:f>
              <c:strCache>
                <c:ptCount val="1"/>
                <c:pt idx="0">
                  <c:v>Ukupno</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Smanjuje kvalitetu života</c:v>
                </c:pt>
                <c:pt idx="1">
                  <c:v>Pomaže u održanju kvalitete života</c:v>
                </c:pt>
                <c:pt idx="2">
                  <c:v>Pomaže u unapređenju kvalitete života</c:v>
                </c:pt>
                <c:pt idx="3">
                  <c:v>Nema nikakav učinak</c:v>
                </c:pt>
              </c:strCache>
            </c:strRef>
          </c:cat>
          <c:val>
            <c:numRef>
              <c:f>Sheet1!$D$2:$D$5</c:f>
              <c:numCache>
                <c:formatCode>0.0%</c:formatCode>
                <c:ptCount val="4"/>
                <c:pt idx="0">
                  <c:v>1.3966480446927373E-2</c:v>
                </c:pt>
                <c:pt idx="1">
                  <c:v>0.19832402234636873</c:v>
                </c:pt>
                <c:pt idx="2">
                  <c:v>0.61731843575418999</c:v>
                </c:pt>
                <c:pt idx="3">
                  <c:v>0.17039106145251395</c:v>
                </c:pt>
              </c:numCache>
            </c:numRef>
          </c:val>
          <c:extLst>
            <c:ext xmlns:c16="http://schemas.microsoft.com/office/drawing/2014/chart" uri="{C3380CC4-5D6E-409C-BE32-E72D297353CC}">
              <c16:uniqueId val="{00000003-740F-40EB-9E77-093AFD81F2AA}"/>
            </c:ext>
          </c:extLst>
        </c:ser>
        <c:dLbls>
          <c:showLegendKey val="0"/>
          <c:showVal val="0"/>
          <c:showCatName val="0"/>
          <c:showSerName val="0"/>
          <c:showPercent val="0"/>
          <c:showBubbleSize val="0"/>
        </c:dLbls>
        <c:gapWidth val="150"/>
        <c:axId val="1981942911"/>
        <c:axId val="1981943391"/>
      </c:barChart>
      <c:catAx>
        <c:axId val="198194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981943391"/>
        <c:crosses val="autoZero"/>
        <c:auto val="1"/>
        <c:lblAlgn val="ctr"/>
        <c:lblOffset val="100"/>
        <c:noMultiLvlLbl val="0"/>
      </c:catAx>
      <c:valAx>
        <c:axId val="1981943391"/>
        <c:scaling>
          <c:orientation val="minMax"/>
        </c:scaling>
        <c:delete val="1"/>
        <c:axPos val="l"/>
        <c:numFmt formatCode="0.0%" sourceLinked="1"/>
        <c:majorTickMark val="none"/>
        <c:minorTickMark val="none"/>
        <c:tickLblPos val="nextTo"/>
        <c:crossAx val="198194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109889746717004E-2"/>
          <c:y val="0.15086508729748996"/>
          <c:w val="0.96306471395246951"/>
          <c:h val="0.71966316119485718"/>
        </c:manualLayout>
      </c:layout>
      <c:barChart>
        <c:barDir val="col"/>
        <c:grouping val="clustered"/>
        <c:varyColors val="0"/>
        <c:ser>
          <c:idx val="0"/>
          <c:order val="0"/>
          <c:tx>
            <c:strRef>
              <c:f>Sheet1!$B$1</c:f>
              <c:strCache>
                <c:ptCount val="1"/>
                <c:pt idx="0">
                  <c:v>Ima prihoda</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0.0%</c:formatCode>
                <c:ptCount val="5"/>
                <c:pt idx="0">
                  <c:v>0</c:v>
                </c:pt>
                <c:pt idx="1">
                  <c:v>0.10416666666666667</c:v>
                </c:pt>
                <c:pt idx="2">
                  <c:v>0.125</c:v>
                </c:pt>
                <c:pt idx="3">
                  <c:v>0.5</c:v>
                </c:pt>
                <c:pt idx="4">
                  <c:v>0.27083333333333331</c:v>
                </c:pt>
              </c:numCache>
            </c:numRef>
          </c:val>
          <c:extLst>
            <c:ext xmlns:c16="http://schemas.microsoft.com/office/drawing/2014/chart" uri="{C3380CC4-5D6E-409C-BE32-E72D297353CC}">
              <c16:uniqueId val="{00000000-D81D-471B-B26A-B2547AA2EF25}"/>
            </c:ext>
          </c:extLst>
        </c:ser>
        <c:ser>
          <c:idx val="1"/>
          <c:order val="1"/>
          <c:tx>
            <c:strRef>
              <c:f>Sheet1!$C$1</c:f>
              <c:strCache>
                <c:ptCount val="1"/>
                <c:pt idx="0">
                  <c:v>Nema prihoda</c:v>
                </c:pt>
              </c:strCache>
            </c:strRef>
          </c:tx>
          <c:spPr>
            <a:solidFill>
              <a:schemeClr val="accent2"/>
            </a:solidFill>
            <a:ln>
              <a:noFill/>
            </a:ln>
            <a:effectLst/>
          </c:spPr>
          <c:invertIfNegative val="0"/>
          <c:dLbls>
            <c:dLbl>
              <c:idx val="2"/>
              <c:layout>
                <c:manualLayout>
                  <c:x val="0"/>
                  <c:y val="6.8003837486892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1D-471B-B26A-B2547AA2EF25}"/>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Sheet1!$C$2:$C$6</c:f>
              <c:numCache>
                <c:formatCode>0.0%</c:formatCode>
                <c:ptCount val="5"/>
                <c:pt idx="0">
                  <c:v>9.6153846153846159E-3</c:v>
                </c:pt>
                <c:pt idx="1">
                  <c:v>9.9358974358974353E-2</c:v>
                </c:pt>
                <c:pt idx="2">
                  <c:v>0.29807692307692307</c:v>
                </c:pt>
                <c:pt idx="3">
                  <c:v>0.38782051282051283</c:v>
                </c:pt>
                <c:pt idx="4">
                  <c:v>0.20512820512820512</c:v>
                </c:pt>
              </c:numCache>
            </c:numRef>
          </c:val>
          <c:extLst>
            <c:ext xmlns:c16="http://schemas.microsoft.com/office/drawing/2014/chart" uri="{C3380CC4-5D6E-409C-BE32-E72D297353CC}">
              <c16:uniqueId val="{00000002-D81D-471B-B26A-B2547AA2EF25}"/>
            </c:ext>
          </c:extLst>
        </c:ser>
        <c:ser>
          <c:idx val="2"/>
          <c:order val="2"/>
          <c:tx>
            <c:strRef>
              <c:f>Sheet1!$D$1</c:f>
              <c:strCache>
                <c:ptCount val="1"/>
                <c:pt idx="0">
                  <c:v>Ukupno</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Sheet1!$D$2:$D$6</c:f>
              <c:numCache>
                <c:formatCode>0.0%</c:formatCode>
                <c:ptCount val="5"/>
                <c:pt idx="0">
                  <c:v>8.3333333333333332E-3</c:v>
                </c:pt>
                <c:pt idx="1">
                  <c:v>0.1</c:v>
                </c:pt>
                <c:pt idx="2">
                  <c:v>0.27500000000000002</c:v>
                </c:pt>
                <c:pt idx="3">
                  <c:v>0.40277777777777779</c:v>
                </c:pt>
                <c:pt idx="4">
                  <c:v>0.21388888888888888</c:v>
                </c:pt>
              </c:numCache>
            </c:numRef>
          </c:val>
          <c:extLst>
            <c:ext xmlns:c16="http://schemas.microsoft.com/office/drawing/2014/chart" uri="{C3380CC4-5D6E-409C-BE32-E72D297353CC}">
              <c16:uniqueId val="{00000003-D81D-471B-B26A-B2547AA2EF25}"/>
            </c:ext>
          </c:extLst>
        </c:ser>
        <c:dLbls>
          <c:showLegendKey val="0"/>
          <c:showVal val="0"/>
          <c:showCatName val="0"/>
          <c:showSerName val="0"/>
          <c:showPercent val="0"/>
          <c:showBubbleSize val="0"/>
        </c:dLbls>
        <c:gapWidth val="150"/>
        <c:axId val="1981942911"/>
        <c:axId val="1981943391"/>
      </c:barChart>
      <c:catAx>
        <c:axId val="198194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981943391"/>
        <c:crosses val="autoZero"/>
        <c:auto val="1"/>
        <c:lblAlgn val="ctr"/>
        <c:lblOffset val="100"/>
        <c:noMultiLvlLbl val="0"/>
      </c:catAx>
      <c:valAx>
        <c:axId val="1981943391"/>
        <c:scaling>
          <c:orientation val="minMax"/>
        </c:scaling>
        <c:delete val="1"/>
        <c:axPos val="l"/>
        <c:numFmt formatCode="0.0%" sourceLinked="1"/>
        <c:majorTickMark val="none"/>
        <c:minorTickMark val="none"/>
        <c:tickLblPos val="nextTo"/>
        <c:crossAx val="198194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109889746717004E-2"/>
          <c:y val="0.1803896276204898"/>
          <c:w val="0.96306471395246951"/>
          <c:h val="0.69013862087185729"/>
        </c:manualLayout>
      </c:layout>
      <c:barChart>
        <c:barDir val="col"/>
        <c:grouping val="clustered"/>
        <c:varyColors val="0"/>
        <c:ser>
          <c:idx val="0"/>
          <c:order val="0"/>
          <c:tx>
            <c:strRef>
              <c:f>Sheet1!$B$1</c:f>
              <c:strCache>
                <c:ptCount val="1"/>
                <c:pt idx="0">
                  <c:v>Ima prihoda</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0.0%</c:formatCode>
                <c:ptCount val="5"/>
                <c:pt idx="0">
                  <c:v>0</c:v>
                </c:pt>
                <c:pt idx="1">
                  <c:v>6.25E-2</c:v>
                </c:pt>
                <c:pt idx="2">
                  <c:v>0.16666666666666666</c:v>
                </c:pt>
                <c:pt idx="3">
                  <c:v>0.33333333333333331</c:v>
                </c:pt>
                <c:pt idx="4">
                  <c:v>0.4375</c:v>
                </c:pt>
              </c:numCache>
            </c:numRef>
          </c:val>
          <c:extLst>
            <c:ext xmlns:c16="http://schemas.microsoft.com/office/drawing/2014/chart" uri="{C3380CC4-5D6E-409C-BE32-E72D297353CC}">
              <c16:uniqueId val="{00000000-F78C-4F8B-8A44-D4C12B40A318}"/>
            </c:ext>
          </c:extLst>
        </c:ser>
        <c:ser>
          <c:idx val="1"/>
          <c:order val="1"/>
          <c:tx>
            <c:strRef>
              <c:f>Sheet1!$C$1</c:f>
              <c:strCache>
                <c:ptCount val="1"/>
                <c:pt idx="0">
                  <c:v>Nema prihoda</c:v>
                </c:pt>
              </c:strCache>
            </c:strRef>
          </c:tx>
          <c:spPr>
            <a:solidFill>
              <a:schemeClr val="accent2"/>
            </a:solidFill>
            <a:ln>
              <a:noFill/>
            </a:ln>
            <a:effectLst/>
          </c:spPr>
          <c:invertIfNegative val="0"/>
          <c:dLbls>
            <c:dLbl>
              <c:idx val="2"/>
              <c:layout>
                <c:manualLayout>
                  <c:x val="0"/>
                  <c:y val="6.8003837486892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8C-4F8B-8A44-D4C12B40A318}"/>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Sheet1!$C$2:$C$6</c:f>
              <c:numCache>
                <c:formatCode>0.0%</c:formatCode>
                <c:ptCount val="5"/>
                <c:pt idx="0">
                  <c:v>1.9230769230769232E-2</c:v>
                </c:pt>
                <c:pt idx="1">
                  <c:v>9.9358974358974353E-2</c:v>
                </c:pt>
                <c:pt idx="2">
                  <c:v>0.32051282051282054</c:v>
                </c:pt>
                <c:pt idx="3">
                  <c:v>0.3141025641025641</c:v>
                </c:pt>
                <c:pt idx="4">
                  <c:v>0.24679487179487181</c:v>
                </c:pt>
              </c:numCache>
            </c:numRef>
          </c:val>
          <c:extLst>
            <c:ext xmlns:c16="http://schemas.microsoft.com/office/drawing/2014/chart" uri="{C3380CC4-5D6E-409C-BE32-E72D297353CC}">
              <c16:uniqueId val="{00000002-F78C-4F8B-8A44-D4C12B40A318}"/>
            </c:ext>
          </c:extLst>
        </c:ser>
        <c:ser>
          <c:idx val="2"/>
          <c:order val="2"/>
          <c:tx>
            <c:strRef>
              <c:f>Sheet1!$D$1</c:f>
              <c:strCache>
                <c:ptCount val="1"/>
                <c:pt idx="0">
                  <c:v>Ukupno</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Sheet1!$D$2:$D$6</c:f>
              <c:numCache>
                <c:formatCode>0.0%</c:formatCode>
                <c:ptCount val="5"/>
                <c:pt idx="0">
                  <c:v>1.6666666666666666E-2</c:v>
                </c:pt>
                <c:pt idx="1">
                  <c:v>9.4444444444444442E-2</c:v>
                </c:pt>
                <c:pt idx="2">
                  <c:v>0.3</c:v>
                </c:pt>
                <c:pt idx="3">
                  <c:v>0.31666666666666665</c:v>
                </c:pt>
                <c:pt idx="4">
                  <c:v>0.2722222222222222</c:v>
                </c:pt>
              </c:numCache>
            </c:numRef>
          </c:val>
          <c:extLst>
            <c:ext xmlns:c16="http://schemas.microsoft.com/office/drawing/2014/chart" uri="{C3380CC4-5D6E-409C-BE32-E72D297353CC}">
              <c16:uniqueId val="{00000003-F78C-4F8B-8A44-D4C12B40A318}"/>
            </c:ext>
          </c:extLst>
        </c:ser>
        <c:dLbls>
          <c:showLegendKey val="0"/>
          <c:showVal val="0"/>
          <c:showCatName val="0"/>
          <c:showSerName val="0"/>
          <c:showPercent val="0"/>
          <c:showBubbleSize val="0"/>
        </c:dLbls>
        <c:gapWidth val="150"/>
        <c:axId val="1981942911"/>
        <c:axId val="1981943391"/>
      </c:barChart>
      <c:catAx>
        <c:axId val="198194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981943391"/>
        <c:crosses val="autoZero"/>
        <c:auto val="1"/>
        <c:lblAlgn val="ctr"/>
        <c:lblOffset val="100"/>
        <c:noMultiLvlLbl val="0"/>
      </c:catAx>
      <c:valAx>
        <c:axId val="1981943391"/>
        <c:scaling>
          <c:orientation val="minMax"/>
        </c:scaling>
        <c:delete val="1"/>
        <c:axPos val="l"/>
        <c:numFmt formatCode="0.0%" sourceLinked="1"/>
        <c:majorTickMark val="none"/>
        <c:minorTickMark val="none"/>
        <c:tickLblPos val="nextTo"/>
        <c:crossAx val="198194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862026216385781E-2"/>
          <c:y val="0.25209208269063216"/>
          <c:w val="0.95131257748280063"/>
          <c:h val="0.6184361658017149"/>
        </c:manualLayout>
      </c:layout>
      <c:barChart>
        <c:barDir val="col"/>
        <c:grouping val="clustered"/>
        <c:varyColors val="0"/>
        <c:ser>
          <c:idx val="0"/>
          <c:order val="0"/>
          <c:tx>
            <c:strRef>
              <c:f>Sheet1!$B$1</c:f>
              <c:strCache>
                <c:ptCount val="1"/>
                <c:pt idx="0">
                  <c:v>Ima prihoda</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0.0%</c:formatCode>
                <c:ptCount val="5"/>
                <c:pt idx="0">
                  <c:v>2.0833333333333332E-2</c:v>
                </c:pt>
                <c:pt idx="1">
                  <c:v>4.1666666666666664E-2</c:v>
                </c:pt>
                <c:pt idx="2">
                  <c:v>0.10416666666666667</c:v>
                </c:pt>
                <c:pt idx="3">
                  <c:v>0.29166666666666669</c:v>
                </c:pt>
                <c:pt idx="4">
                  <c:v>0.54166666666666663</c:v>
                </c:pt>
              </c:numCache>
            </c:numRef>
          </c:val>
          <c:extLst>
            <c:ext xmlns:c16="http://schemas.microsoft.com/office/drawing/2014/chart" uri="{C3380CC4-5D6E-409C-BE32-E72D297353CC}">
              <c16:uniqueId val="{00000000-9B2A-4946-A95A-F97C70CE0E19}"/>
            </c:ext>
          </c:extLst>
        </c:ser>
        <c:ser>
          <c:idx val="1"/>
          <c:order val="1"/>
          <c:tx>
            <c:strRef>
              <c:f>Sheet1!$C$1</c:f>
              <c:strCache>
                <c:ptCount val="1"/>
                <c:pt idx="0">
                  <c:v>Nema prihoda</c:v>
                </c:pt>
              </c:strCache>
            </c:strRef>
          </c:tx>
          <c:spPr>
            <a:solidFill>
              <a:schemeClr val="accent2"/>
            </a:solidFill>
            <a:ln>
              <a:noFill/>
            </a:ln>
            <a:effectLst/>
          </c:spPr>
          <c:invertIfNegative val="0"/>
          <c:dLbls>
            <c:dLbl>
              <c:idx val="2"/>
              <c:layout>
                <c:manualLayout>
                  <c:x val="0"/>
                  <c:y val="6.8003837486892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A-4946-A95A-F97C70CE0E19}"/>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Sheet1!$C$2:$C$6</c:f>
              <c:numCache>
                <c:formatCode>0.0%</c:formatCode>
                <c:ptCount val="5"/>
                <c:pt idx="0">
                  <c:v>1.607717041800643E-2</c:v>
                </c:pt>
                <c:pt idx="1">
                  <c:v>5.1446945337620578E-2</c:v>
                </c:pt>
                <c:pt idx="2">
                  <c:v>0.24115755627009647</c:v>
                </c:pt>
                <c:pt idx="3">
                  <c:v>0.31511254019292606</c:v>
                </c:pt>
                <c:pt idx="4">
                  <c:v>0.3762057877813505</c:v>
                </c:pt>
              </c:numCache>
            </c:numRef>
          </c:val>
          <c:extLst>
            <c:ext xmlns:c16="http://schemas.microsoft.com/office/drawing/2014/chart" uri="{C3380CC4-5D6E-409C-BE32-E72D297353CC}">
              <c16:uniqueId val="{00000002-9B2A-4946-A95A-F97C70CE0E19}"/>
            </c:ext>
          </c:extLst>
        </c:ser>
        <c:ser>
          <c:idx val="2"/>
          <c:order val="2"/>
          <c:tx>
            <c:strRef>
              <c:f>Sheet1!$D$1</c:f>
              <c:strCache>
                <c:ptCount val="1"/>
                <c:pt idx="0">
                  <c:v>Ukupno</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Sheet1!$D$2:$D$6</c:f>
              <c:numCache>
                <c:formatCode>0.0%</c:formatCode>
                <c:ptCount val="5"/>
                <c:pt idx="0">
                  <c:v>1.6713091922005572E-2</c:v>
                </c:pt>
                <c:pt idx="1">
                  <c:v>5.0139275766016712E-2</c:v>
                </c:pt>
                <c:pt idx="2">
                  <c:v>0.22284122562674094</c:v>
                </c:pt>
                <c:pt idx="3">
                  <c:v>0.31197771587743733</c:v>
                </c:pt>
                <c:pt idx="4">
                  <c:v>0.39832869080779942</c:v>
                </c:pt>
              </c:numCache>
            </c:numRef>
          </c:val>
          <c:extLst>
            <c:ext xmlns:c16="http://schemas.microsoft.com/office/drawing/2014/chart" uri="{C3380CC4-5D6E-409C-BE32-E72D297353CC}">
              <c16:uniqueId val="{00000003-9B2A-4946-A95A-F97C70CE0E19}"/>
            </c:ext>
          </c:extLst>
        </c:ser>
        <c:dLbls>
          <c:showLegendKey val="0"/>
          <c:showVal val="0"/>
          <c:showCatName val="0"/>
          <c:showSerName val="0"/>
          <c:showPercent val="0"/>
          <c:showBubbleSize val="0"/>
        </c:dLbls>
        <c:gapWidth val="150"/>
        <c:axId val="1981942911"/>
        <c:axId val="1981943391"/>
      </c:barChart>
      <c:catAx>
        <c:axId val="198194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981943391"/>
        <c:crosses val="autoZero"/>
        <c:auto val="1"/>
        <c:lblAlgn val="ctr"/>
        <c:lblOffset val="100"/>
        <c:noMultiLvlLbl val="0"/>
      </c:catAx>
      <c:valAx>
        <c:axId val="1981943391"/>
        <c:scaling>
          <c:orientation val="minMax"/>
        </c:scaling>
        <c:delete val="1"/>
        <c:axPos val="l"/>
        <c:numFmt formatCode="0.0%" sourceLinked="1"/>
        <c:majorTickMark val="none"/>
        <c:minorTickMark val="none"/>
        <c:tickLblPos val="nextTo"/>
        <c:crossAx val="198194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'ND_po klasterima'!$AC$9</c:f>
              <c:strCache>
                <c:ptCount val="1"/>
                <c:pt idx="0">
                  <c:v>2019.</c:v>
                </c:pt>
              </c:strCache>
            </c:strRef>
          </c:tx>
          <c:spPr>
            <a:solidFill>
              <a:schemeClr val="accent1"/>
            </a:solidFill>
            <a:ln>
              <a:noFill/>
            </a:ln>
            <a:effectLst/>
          </c:spPr>
          <c:invertIfNegative val="0"/>
          <c:cat>
            <c:strRef>
              <c:f>'ND_po klasterima'!$AB$10:$AB$15</c:f>
              <c:strCache>
                <c:ptCount val="6"/>
                <c:pt idx="0">
                  <c:v>Ostale općine</c:v>
                </c:pt>
                <c:pt idx="1">
                  <c:v>TZP Slavonski Brod - Posavina</c:v>
                </c:pt>
                <c:pt idx="2">
                  <c:v>TZP Meridiana Slavonica</c:v>
                </c:pt>
                <c:pt idx="3">
                  <c:v>TZG Nova Gradiška</c:v>
                </c:pt>
                <c:pt idx="4">
                  <c:v>TZO Cernik</c:v>
                </c:pt>
                <c:pt idx="5">
                  <c:v>TZO Garčin</c:v>
                </c:pt>
              </c:strCache>
            </c:strRef>
          </c:cat>
          <c:val>
            <c:numRef>
              <c:f>'ND_po klasterima'!$AC$10:$AC$15</c:f>
              <c:numCache>
                <c:formatCode>#,##0</c:formatCode>
                <c:ptCount val="6"/>
                <c:pt idx="0">
                  <c:v>9722</c:v>
                </c:pt>
                <c:pt idx="1">
                  <c:v>43419</c:v>
                </c:pt>
                <c:pt idx="2">
                  <c:v>3308</c:v>
                </c:pt>
                <c:pt idx="3">
                  <c:v>6249</c:v>
                </c:pt>
                <c:pt idx="4">
                  <c:v>329</c:v>
                </c:pt>
                <c:pt idx="5">
                  <c:v>1406</c:v>
                </c:pt>
              </c:numCache>
            </c:numRef>
          </c:val>
          <c:extLst>
            <c:ext xmlns:c16="http://schemas.microsoft.com/office/drawing/2014/chart" uri="{C3380CC4-5D6E-409C-BE32-E72D297353CC}">
              <c16:uniqueId val="{00000000-F3F7-49A6-A5F3-68F416B0D177}"/>
            </c:ext>
          </c:extLst>
        </c:ser>
        <c:ser>
          <c:idx val="1"/>
          <c:order val="1"/>
          <c:tx>
            <c:strRef>
              <c:f>'ND_po klasterima'!$AD$9</c:f>
              <c:strCache>
                <c:ptCount val="1"/>
                <c:pt idx="0">
                  <c:v>2022.</c:v>
                </c:pt>
              </c:strCache>
            </c:strRef>
          </c:tx>
          <c:spPr>
            <a:solidFill>
              <a:schemeClr val="accent2"/>
            </a:solidFill>
            <a:ln>
              <a:noFill/>
            </a:ln>
            <a:effectLst/>
          </c:spPr>
          <c:invertIfNegative val="0"/>
          <c:cat>
            <c:strRef>
              <c:f>'ND_po klasterima'!$AB$10:$AB$15</c:f>
              <c:strCache>
                <c:ptCount val="6"/>
                <c:pt idx="0">
                  <c:v>Ostale općine</c:v>
                </c:pt>
                <c:pt idx="1">
                  <c:v>TZP Slavonski Brod - Posavina</c:v>
                </c:pt>
                <c:pt idx="2">
                  <c:v>TZP Meridiana Slavonica</c:v>
                </c:pt>
                <c:pt idx="3">
                  <c:v>TZG Nova Gradiška</c:v>
                </c:pt>
                <c:pt idx="4">
                  <c:v>TZO Cernik</c:v>
                </c:pt>
                <c:pt idx="5">
                  <c:v>TZO Garčin</c:v>
                </c:pt>
              </c:strCache>
            </c:strRef>
          </c:cat>
          <c:val>
            <c:numRef>
              <c:f>'ND_po klasterima'!$AD$10:$AD$15</c:f>
              <c:numCache>
                <c:formatCode>#,##0</c:formatCode>
                <c:ptCount val="6"/>
                <c:pt idx="0">
                  <c:v>10168</c:v>
                </c:pt>
                <c:pt idx="1">
                  <c:v>41059</c:v>
                </c:pt>
                <c:pt idx="2">
                  <c:v>4280</c:v>
                </c:pt>
                <c:pt idx="3">
                  <c:v>8108</c:v>
                </c:pt>
                <c:pt idx="4">
                  <c:v>520</c:v>
                </c:pt>
                <c:pt idx="5">
                  <c:v>2949</c:v>
                </c:pt>
              </c:numCache>
            </c:numRef>
          </c:val>
          <c:extLst>
            <c:ext xmlns:c16="http://schemas.microsoft.com/office/drawing/2014/chart" uri="{C3380CC4-5D6E-409C-BE32-E72D297353CC}">
              <c16:uniqueId val="{00000001-F3F7-49A6-A5F3-68F416B0D177}"/>
            </c:ext>
          </c:extLst>
        </c:ser>
        <c:ser>
          <c:idx val="2"/>
          <c:order val="2"/>
          <c:tx>
            <c:strRef>
              <c:f>'ND_po klasterima'!$AE$9</c:f>
              <c:strCache>
                <c:ptCount val="1"/>
                <c:pt idx="0">
                  <c:v>2023.</c:v>
                </c:pt>
              </c:strCache>
            </c:strRef>
          </c:tx>
          <c:spPr>
            <a:solidFill>
              <a:schemeClr val="accent3"/>
            </a:solidFill>
            <a:ln>
              <a:noFill/>
            </a:ln>
            <a:effectLst/>
          </c:spPr>
          <c:invertIfNegative val="0"/>
          <c:cat>
            <c:strRef>
              <c:f>'ND_po klasterima'!$AB$10:$AB$15</c:f>
              <c:strCache>
                <c:ptCount val="6"/>
                <c:pt idx="0">
                  <c:v>Ostale općine</c:v>
                </c:pt>
                <c:pt idx="1">
                  <c:v>TZP Slavonski Brod - Posavina</c:v>
                </c:pt>
                <c:pt idx="2">
                  <c:v>TZP Meridiana Slavonica</c:v>
                </c:pt>
                <c:pt idx="3">
                  <c:v>TZG Nova Gradiška</c:v>
                </c:pt>
                <c:pt idx="4">
                  <c:v>TZO Cernik</c:v>
                </c:pt>
                <c:pt idx="5">
                  <c:v>TZO Garčin</c:v>
                </c:pt>
              </c:strCache>
            </c:strRef>
          </c:cat>
          <c:val>
            <c:numRef>
              <c:f>'ND_po klasterima'!$AE$10:$AE$15</c:f>
              <c:numCache>
                <c:formatCode>#,##0</c:formatCode>
                <c:ptCount val="6"/>
                <c:pt idx="0">
                  <c:v>9928</c:v>
                </c:pt>
                <c:pt idx="1">
                  <c:v>50799</c:v>
                </c:pt>
                <c:pt idx="2">
                  <c:v>4742</c:v>
                </c:pt>
                <c:pt idx="3">
                  <c:v>11951</c:v>
                </c:pt>
                <c:pt idx="4">
                  <c:v>568</c:v>
                </c:pt>
                <c:pt idx="5">
                  <c:v>3530</c:v>
                </c:pt>
              </c:numCache>
            </c:numRef>
          </c:val>
          <c:extLst>
            <c:ext xmlns:c16="http://schemas.microsoft.com/office/drawing/2014/chart" uri="{C3380CC4-5D6E-409C-BE32-E72D297353CC}">
              <c16:uniqueId val="{00000002-F3F7-49A6-A5F3-68F416B0D177}"/>
            </c:ext>
          </c:extLst>
        </c:ser>
        <c:ser>
          <c:idx val="3"/>
          <c:order val="3"/>
          <c:tx>
            <c:strRef>
              <c:f>'ND_po klasterima'!$AF$9</c:f>
              <c:strCache>
                <c:ptCount val="1"/>
                <c:pt idx="0">
                  <c:v>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'ND_po klasterima'!$AB$10:$AB$15</c:f>
              <c:strCache>
                <c:ptCount val="6"/>
                <c:pt idx="0">
                  <c:v>Ostale općine</c:v>
                </c:pt>
                <c:pt idx="1">
                  <c:v>TZP Slavonski Brod - Posavina</c:v>
                </c:pt>
                <c:pt idx="2">
                  <c:v>TZP Meridiana Slavonica</c:v>
                </c:pt>
                <c:pt idx="3">
                  <c:v>TZG Nova Gradiška</c:v>
                </c:pt>
                <c:pt idx="4">
                  <c:v>TZO Cernik</c:v>
                </c:pt>
                <c:pt idx="5">
                  <c:v>TZO Garčin</c:v>
                </c:pt>
              </c:strCache>
            </c:strRef>
          </c:cat>
          <c:val>
            <c:numRef>
              <c:f>'ND_po klasterima'!$AF$10:$AF$15</c:f>
              <c:numCache>
                <c:formatCode>#,##0</c:formatCode>
                <c:ptCount val="6"/>
                <c:pt idx="0">
                  <c:v>10533</c:v>
                </c:pt>
                <c:pt idx="1">
                  <c:v>55764</c:v>
                </c:pt>
                <c:pt idx="2">
                  <c:v>4621</c:v>
                </c:pt>
                <c:pt idx="3">
                  <c:v>10731</c:v>
                </c:pt>
                <c:pt idx="4">
                  <c:v>500</c:v>
                </c:pt>
                <c:pt idx="5">
                  <c:v>2899</c:v>
                </c:pt>
              </c:numCache>
            </c:numRef>
          </c:val>
          <c:extLst>
            <c:ext xmlns:c16="http://schemas.microsoft.com/office/drawing/2014/chart" uri="{C3380CC4-5D6E-409C-BE32-E72D297353CC}">
              <c16:uniqueId val="{00000003-F3F7-49A6-A5F3-68F416B0D177}"/>
            </c:ext>
          </c:extLst>
        </c:ser>
        <c:dLbls>
          <c:showLegendKey val="0"/>
          <c:showVal val="0"/>
          <c:showCatName val="0"/>
          <c:showSerName val="0"/>
          <c:showPercent val="0"/>
          <c:showBubbleSize val="0"/>
        </c:dLbls>
        <c:gapWidth val="182"/>
        <c:axId val="128543392"/>
        <c:axId val="408454704"/>
      </c:barChart>
      <c:catAx>
        <c:axId val="12854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8454704"/>
        <c:crosses val="autoZero"/>
        <c:auto val="1"/>
        <c:lblAlgn val="ctr"/>
        <c:lblOffset val="100"/>
        <c:noMultiLvlLbl val="0"/>
      </c:catAx>
      <c:valAx>
        <c:axId val="408454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854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'ND_po klasterima'!$V$35</c:f>
              <c:strCache>
                <c:ptCount val="1"/>
                <c:pt idx="0">
                  <c:v>Domaći gosti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'ND_po klasterima'!$U$36:$U$41</c:f>
              <c:strCache>
                <c:ptCount val="6"/>
                <c:pt idx="0">
                  <c:v>Ostale općine</c:v>
                </c:pt>
                <c:pt idx="1">
                  <c:v>TZP Slavonski Brod - Posavina</c:v>
                </c:pt>
                <c:pt idx="2">
                  <c:v>TZP Meridiana Slavonica</c:v>
                </c:pt>
                <c:pt idx="3">
                  <c:v>TZG Nova Gradiška</c:v>
                </c:pt>
                <c:pt idx="4">
                  <c:v>TZO Cernik</c:v>
                </c:pt>
                <c:pt idx="5">
                  <c:v>TZO Garčin</c:v>
                </c:pt>
              </c:strCache>
            </c:strRef>
          </c:cat>
          <c:val>
            <c:numRef>
              <c:f>'ND_po klasterima'!$V$36:$V$41</c:f>
              <c:numCache>
                <c:formatCode>#,##0</c:formatCode>
                <c:ptCount val="6"/>
                <c:pt idx="0">
                  <c:v>3367</c:v>
                </c:pt>
                <c:pt idx="1">
                  <c:v>23521</c:v>
                </c:pt>
                <c:pt idx="2">
                  <c:v>1906</c:v>
                </c:pt>
                <c:pt idx="3">
                  <c:v>5227</c:v>
                </c:pt>
                <c:pt idx="4">
                  <c:v>384</c:v>
                </c:pt>
                <c:pt idx="5">
                  <c:v>1541</c:v>
                </c:pt>
              </c:numCache>
            </c:numRef>
          </c:val>
          <c:extLst>
            <c:ext xmlns:c16="http://schemas.microsoft.com/office/drawing/2014/chart" uri="{C3380CC4-5D6E-409C-BE32-E72D297353CC}">
              <c16:uniqueId val="{00000000-BF0B-4443-9B0A-A30802E9B860}"/>
            </c:ext>
          </c:extLst>
        </c:ser>
        <c:ser>
          <c:idx val="1"/>
          <c:order val="1"/>
          <c:tx>
            <c:strRef>
              <c:f>'ND_po klasterima'!$W$35</c:f>
              <c:strCache>
                <c:ptCount val="1"/>
                <c:pt idx="0">
                  <c:v>Strani gosti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'ND_po klasterima'!$U$36:$U$41</c:f>
              <c:strCache>
                <c:ptCount val="6"/>
                <c:pt idx="0">
                  <c:v>Ostale općine</c:v>
                </c:pt>
                <c:pt idx="1">
                  <c:v>TZP Slavonski Brod - Posavina</c:v>
                </c:pt>
                <c:pt idx="2">
                  <c:v>TZP Meridiana Slavonica</c:v>
                </c:pt>
                <c:pt idx="3">
                  <c:v>TZG Nova Gradiška</c:v>
                </c:pt>
                <c:pt idx="4">
                  <c:v>TZO Cernik</c:v>
                </c:pt>
                <c:pt idx="5">
                  <c:v>TZO Garčin</c:v>
                </c:pt>
              </c:strCache>
            </c:strRef>
          </c:cat>
          <c:val>
            <c:numRef>
              <c:f>'ND_po klasterima'!$W$36:$W$41</c:f>
              <c:numCache>
                <c:formatCode>#,##0</c:formatCode>
                <c:ptCount val="6"/>
                <c:pt idx="0">
                  <c:v>7166</c:v>
                </c:pt>
                <c:pt idx="1">
                  <c:v>32243</c:v>
                </c:pt>
                <c:pt idx="2">
                  <c:v>2715</c:v>
                </c:pt>
                <c:pt idx="3">
                  <c:v>5504</c:v>
                </c:pt>
                <c:pt idx="4">
                  <c:v>116</c:v>
                </c:pt>
                <c:pt idx="5">
                  <c:v>1358</c:v>
                </c:pt>
              </c:numCache>
            </c:numRef>
          </c:val>
          <c:extLst>
            <c:ext xmlns:c16="http://schemas.microsoft.com/office/drawing/2014/chart" uri="{C3380CC4-5D6E-409C-BE32-E72D297353CC}">
              <c16:uniqueId val="{00000001-BF0B-4443-9B0A-A30802E9B860}"/>
            </c:ext>
          </c:extLst>
        </c:ser>
        <c:dLbls>
          <c:showLegendKey val="0"/>
          <c:showVal val="0"/>
          <c:showCatName val="0"/>
          <c:showSerName val="0"/>
          <c:showPercent val="0"/>
          <c:showBubbleSize val="0"/>
        </c:dLbls>
        <c:gapWidth val="182"/>
        <c:axId val="694994496"/>
        <c:axId val="694996416"/>
      </c:barChart>
      <c:catAx>
        <c:axId val="69499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4996416"/>
        <c:crosses val="autoZero"/>
        <c:auto val="1"/>
        <c:lblAlgn val="ctr"/>
        <c:lblOffset val="100"/>
        <c:noMultiLvlLbl val="0"/>
      </c:catAx>
      <c:valAx>
        <c:axId val="694996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499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'ND_Vrste smještaja'!$C$25</c:f>
              <c:strCache>
                <c:ptCount val="1"/>
                <c:pt idx="0">
                  <c:v>2019.</c:v>
                </c:pt>
              </c:strCache>
            </c:strRef>
          </c:tx>
          <c:spPr>
            <a:solidFill>
              <a:schemeClr val="accent1"/>
            </a:solidFill>
            <a:ln>
              <a:noFill/>
            </a:ln>
            <a:effectLst/>
          </c:spPr>
          <c:invertIfNegative val="0"/>
          <c:cat>
            <c:strRef>
              <c:f>'ND_Vrste smještaja'!$B$26:$B$34</c:f>
              <c:strCache>
                <c:ptCount val="9"/>
                <c:pt idx="0">
                  <c:v>Hoteli</c:v>
                </c:pt>
                <c:pt idx="1">
                  <c:v>Kampovi</c:v>
                </c:pt>
                <c:pt idx="2">
                  <c:v>Privatni smještaj</c:v>
                </c:pt>
                <c:pt idx="3">
                  <c:v>Hostel</c:v>
                </c:pt>
                <c:pt idx="4">
                  <c:v>Prenoćište</c:v>
                </c:pt>
                <c:pt idx="5">
                  <c:v>Soba za iznajmljivanje</c:v>
                </c:pt>
                <c:pt idx="6">
                  <c:v>OPG</c:v>
                </c:pt>
                <c:pt idx="7">
                  <c:v>Apartmani, kuće za odmor</c:v>
                </c:pt>
                <c:pt idx="8">
                  <c:v>Ostalo</c:v>
                </c:pt>
              </c:strCache>
            </c:strRef>
          </c:cat>
          <c:val>
            <c:numRef>
              <c:f>'ND_Vrste smještaja'!$C$26:$C$34</c:f>
              <c:numCache>
                <c:formatCode>0.0%</c:formatCode>
                <c:ptCount val="9"/>
                <c:pt idx="0">
                  <c:v>0.50981639842937621</c:v>
                </c:pt>
                <c:pt idx="1">
                  <c:v>0</c:v>
                </c:pt>
                <c:pt idx="2">
                  <c:v>0.17317213229245884</c:v>
                </c:pt>
                <c:pt idx="3">
                  <c:v>0.12965405925535051</c:v>
                </c:pt>
                <c:pt idx="4">
                  <c:v>7.7987987521922E-2</c:v>
                </c:pt>
                <c:pt idx="5">
                  <c:v>7.9726227243803641E-2</c:v>
                </c:pt>
                <c:pt idx="6">
                  <c:v>1.8360157062374871E-2</c:v>
                </c:pt>
                <c:pt idx="7">
                  <c:v>9.715518445517048E-3</c:v>
                </c:pt>
                <c:pt idx="8">
                  <c:v>1.5675197491968401E-3</c:v>
                </c:pt>
              </c:numCache>
            </c:numRef>
          </c:val>
          <c:extLst>
            <c:ext xmlns:c16="http://schemas.microsoft.com/office/drawing/2014/chart" uri="{C3380CC4-5D6E-409C-BE32-E72D297353CC}">
              <c16:uniqueId val="{00000000-C5E8-427B-9971-391BB83C4030}"/>
            </c:ext>
          </c:extLst>
        </c:ser>
        <c:ser>
          <c:idx val="1"/>
          <c:order val="1"/>
          <c:tx>
            <c:strRef>
              <c:f>'ND_Vrste smještaja'!$D$25</c:f>
              <c:strCache>
                <c:ptCount val="1"/>
                <c:pt idx="0">
                  <c:v>2022.</c:v>
                </c:pt>
              </c:strCache>
            </c:strRef>
          </c:tx>
          <c:spPr>
            <a:solidFill>
              <a:schemeClr val="accent2"/>
            </a:solidFill>
            <a:ln>
              <a:noFill/>
            </a:ln>
            <a:effectLst/>
          </c:spPr>
          <c:invertIfNegative val="0"/>
          <c:cat>
            <c:strRef>
              <c:f>'ND_Vrste smještaja'!$B$26:$B$34</c:f>
              <c:strCache>
                <c:ptCount val="9"/>
                <c:pt idx="0">
                  <c:v>Hoteli</c:v>
                </c:pt>
                <c:pt idx="1">
                  <c:v>Kampovi</c:v>
                </c:pt>
                <c:pt idx="2">
                  <c:v>Privatni smještaj</c:v>
                </c:pt>
                <c:pt idx="3">
                  <c:v>Hostel</c:v>
                </c:pt>
                <c:pt idx="4">
                  <c:v>Prenoćište</c:v>
                </c:pt>
                <c:pt idx="5">
                  <c:v>Soba za iznajmljivanje</c:v>
                </c:pt>
                <c:pt idx="6">
                  <c:v>OPG</c:v>
                </c:pt>
                <c:pt idx="7">
                  <c:v>Apartmani, kuće za odmor</c:v>
                </c:pt>
                <c:pt idx="8">
                  <c:v>Ostalo</c:v>
                </c:pt>
              </c:strCache>
            </c:strRef>
          </c:cat>
          <c:val>
            <c:numRef>
              <c:f>'ND_Vrste smještaja'!$D$26:$D$34</c:f>
              <c:numCache>
                <c:formatCode>0.0%</c:formatCode>
                <c:ptCount val="9"/>
                <c:pt idx="0">
                  <c:v>0.50143104167908892</c:v>
                </c:pt>
                <c:pt idx="1">
                  <c:v>8.0347027607179065E-3</c:v>
                </c:pt>
                <c:pt idx="2">
                  <c:v>0.22474807703774372</c:v>
                </c:pt>
                <c:pt idx="3">
                  <c:v>0.11279887901735138</c:v>
                </c:pt>
                <c:pt idx="4">
                  <c:v>7.7067557092600325E-2</c:v>
                </c:pt>
                <c:pt idx="5">
                  <c:v>4.9415657981038696E-2</c:v>
                </c:pt>
                <c:pt idx="6">
                  <c:v>1.6278099099636276E-2</c:v>
                </c:pt>
                <c:pt idx="7">
                  <c:v>7.8558225508317935E-3</c:v>
                </c:pt>
                <c:pt idx="8">
                  <c:v>2.3701627809909966E-3</c:v>
                </c:pt>
              </c:numCache>
            </c:numRef>
          </c:val>
          <c:extLst>
            <c:ext xmlns:c16="http://schemas.microsoft.com/office/drawing/2014/chart" uri="{C3380CC4-5D6E-409C-BE32-E72D297353CC}">
              <c16:uniqueId val="{00000001-C5E8-427B-9971-391BB83C4030}"/>
            </c:ext>
          </c:extLst>
        </c:ser>
        <c:ser>
          <c:idx val="2"/>
          <c:order val="2"/>
          <c:tx>
            <c:strRef>
              <c:f>'ND_Vrste smještaja'!$E$25</c:f>
              <c:strCache>
                <c:ptCount val="1"/>
                <c:pt idx="0">
                  <c:v>2023.</c:v>
                </c:pt>
              </c:strCache>
            </c:strRef>
          </c:tx>
          <c:spPr>
            <a:solidFill>
              <a:schemeClr val="accent3"/>
            </a:solidFill>
            <a:ln>
              <a:noFill/>
            </a:ln>
            <a:effectLst/>
          </c:spPr>
          <c:invertIfNegative val="0"/>
          <c:cat>
            <c:strRef>
              <c:f>'ND_Vrste smještaja'!$B$26:$B$34</c:f>
              <c:strCache>
                <c:ptCount val="9"/>
                <c:pt idx="0">
                  <c:v>Hoteli</c:v>
                </c:pt>
                <c:pt idx="1">
                  <c:v>Kampovi</c:v>
                </c:pt>
                <c:pt idx="2">
                  <c:v>Privatni smještaj</c:v>
                </c:pt>
                <c:pt idx="3">
                  <c:v>Hostel</c:v>
                </c:pt>
                <c:pt idx="4">
                  <c:v>Prenoćište</c:v>
                </c:pt>
                <c:pt idx="5">
                  <c:v>Soba za iznajmljivanje</c:v>
                </c:pt>
                <c:pt idx="6">
                  <c:v>OPG</c:v>
                </c:pt>
                <c:pt idx="7">
                  <c:v>Apartmani, kuće za odmor</c:v>
                </c:pt>
                <c:pt idx="8">
                  <c:v>Ostalo</c:v>
                </c:pt>
              </c:strCache>
            </c:strRef>
          </c:cat>
          <c:val>
            <c:numRef>
              <c:f>'ND_Vrste smještaja'!$E$26:$E$34</c:f>
              <c:numCache>
                <c:formatCode>0.0%</c:formatCode>
                <c:ptCount val="9"/>
                <c:pt idx="0">
                  <c:v>0.47812753011604797</c:v>
                </c:pt>
                <c:pt idx="1">
                  <c:v>1.4352658308594422E-2</c:v>
                </c:pt>
                <c:pt idx="2">
                  <c:v>0.24628916312961555</c:v>
                </c:pt>
                <c:pt idx="3">
                  <c:v>0.13714762383768003</c:v>
                </c:pt>
                <c:pt idx="4">
                  <c:v>5.5411074854633334E-2</c:v>
                </c:pt>
                <c:pt idx="5">
                  <c:v>4.3057974925783261E-2</c:v>
                </c:pt>
                <c:pt idx="6">
                  <c:v>1.0807429034078364E-2</c:v>
                </c:pt>
                <c:pt idx="7">
                  <c:v>1.1383988812286857E-2</c:v>
                </c:pt>
                <c:pt idx="8">
                  <c:v>3.4225569812802079E-3</c:v>
                </c:pt>
              </c:numCache>
            </c:numRef>
          </c:val>
          <c:extLst>
            <c:ext xmlns:c16="http://schemas.microsoft.com/office/drawing/2014/chart" uri="{C3380CC4-5D6E-409C-BE32-E72D297353CC}">
              <c16:uniqueId val="{00000002-C5E8-427B-9971-391BB83C4030}"/>
            </c:ext>
          </c:extLst>
        </c:ser>
        <c:ser>
          <c:idx val="3"/>
          <c:order val="3"/>
          <c:tx>
            <c:strRef>
              <c:f>'ND_Vrste smještaja'!$F$25</c:f>
              <c:strCache>
                <c:ptCount val="1"/>
                <c:pt idx="0">
                  <c:v>2024.</c:v>
                </c:pt>
              </c:strCache>
            </c:strRef>
          </c:tx>
          <c:spPr>
            <a:solidFill>
              <a:schemeClr val="accent4"/>
            </a:solidFill>
            <a:ln>
              <a:noFill/>
            </a:ln>
            <a:effectLst/>
          </c:spPr>
          <c:invertIfNegative val="0"/>
          <c:cat>
            <c:strRef>
              <c:f>'ND_Vrste smještaja'!$B$26:$B$34</c:f>
              <c:strCache>
                <c:ptCount val="9"/>
                <c:pt idx="0">
                  <c:v>Hoteli</c:v>
                </c:pt>
                <c:pt idx="1">
                  <c:v>Kampovi</c:v>
                </c:pt>
                <c:pt idx="2">
                  <c:v>Privatni smještaj</c:v>
                </c:pt>
                <c:pt idx="3">
                  <c:v>Hostel</c:v>
                </c:pt>
                <c:pt idx="4">
                  <c:v>Prenoćište</c:v>
                </c:pt>
                <c:pt idx="5">
                  <c:v>Soba za iznajmljivanje</c:v>
                </c:pt>
                <c:pt idx="6">
                  <c:v>OPG</c:v>
                </c:pt>
                <c:pt idx="7">
                  <c:v>Apartmani, kuće za odmor</c:v>
                </c:pt>
                <c:pt idx="8">
                  <c:v>Ostalo</c:v>
                </c:pt>
              </c:strCache>
            </c:strRef>
          </c:cat>
          <c:val>
            <c:numRef>
              <c:f>'ND_Vrste smještaja'!$F$26:$F$34</c:f>
              <c:numCache>
                <c:formatCode>0.0%</c:formatCode>
                <c:ptCount val="9"/>
                <c:pt idx="0">
                  <c:v>0.39654077697300349</c:v>
                </c:pt>
                <c:pt idx="1">
                  <c:v>1.188740475966513E-2</c:v>
                </c:pt>
                <c:pt idx="2">
                  <c:v>0.3351401561471169</c:v>
                </c:pt>
                <c:pt idx="3">
                  <c:v>0.12187235443514251</c:v>
                </c:pt>
                <c:pt idx="4">
                  <c:v>6.1941491863418303E-2</c:v>
                </c:pt>
                <c:pt idx="5">
                  <c:v>5.215878092371367E-2</c:v>
                </c:pt>
                <c:pt idx="6">
                  <c:v>8.8890979211739257E-3</c:v>
                </c:pt>
                <c:pt idx="7">
                  <c:v>7.2900009406452826E-3</c:v>
                </c:pt>
                <c:pt idx="8">
                  <c:v>4.2799360361207789E-3</c:v>
                </c:pt>
              </c:numCache>
            </c:numRef>
          </c:val>
          <c:extLst>
            <c:ext xmlns:c16="http://schemas.microsoft.com/office/drawing/2014/chart" uri="{C3380CC4-5D6E-409C-BE32-E72D297353CC}">
              <c16:uniqueId val="{00000003-C5E8-427B-9971-391BB83C4030}"/>
            </c:ext>
          </c:extLst>
        </c:ser>
        <c:dLbls>
          <c:showLegendKey val="0"/>
          <c:showVal val="0"/>
          <c:showCatName val="0"/>
          <c:showSerName val="0"/>
          <c:showPercent val="0"/>
          <c:showBubbleSize val="0"/>
        </c:dLbls>
        <c:gapWidth val="219"/>
        <c:overlap val="-27"/>
        <c:axId val="690262720"/>
        <c:axId val="690258400"/>
      </c:barChart>
      <c:catAx>
        <c:axId val="6902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690258400"/>
        <c:crosses val="autoZero"/>
        <c:auto val="1"/>
        <c:lblAlgn val="ctr"/>
        <c:lblOffset val="100"/>
        <c:noMultiLvlLbl val="0"/>
      </c:catAx>
      <c:valAx>
        <c:axId val="690258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026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3"/>
              <c:tx>
                <c:rich>
                  <a:bodyPr/>
                  <a:lstStyle/>
                  <a:p>
                    <a:fld id="{C8F37B41-F1B7-4649-A590-CCF09F79ABF9}" type="VALUE">
                      <a:rPr lang="en-US"/>
                      <a:pPr/>
                      <a:t>[VRIJEDNOST]</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5C5-4AE2-BFE7-264F37F645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Kapaciteti!$W$25:$Z$25</c:f>
              <c:strCache>
                <c:ptCount val="4"/>
                <c:pt idx="0">
                  <c:v>2019.</c:v>
                </c:pt>
                <c:pt idx="1">
                  <c:v>2022.</c:v>
                </c:pt>
                <c:pt idx="2">
                  <c:v>2023.</c:v>
                </c:pt>
                <c:pt idx="3">
                  <c:v>2024.</c:v>
                </c:pt>
              </c:strCache>
            </c:strRef>
          </c:cat>
          <c:val>
            <c:numRef>
              <c:f>Kapaciteti!$W$26:$Z$26</c:f>
              <c:numCache>
                <c:formatCode>#,##0</c:formatCode>
                <c:ptCount val="4"/>
                <c:pt idx="0">
                  <c:v>1122</c:v>
                </c:pt>
                <c:pt idx="1">
                  <c:v>1258</c:v>
                </c:pt>
                <c:pt idx="2">
                  <c:v>1433</c:v>
                </c:pt>
                <c:pt idx="3">
                  <c:v>1604</c:v>
                </c:pt>
              </c:numCache>
            </c:numRef>
          </c:val>
          <c:extLst>
            <c:ext xmlns:c16="http://schemas.microsoft.com/office/drawing/2014/chart" uri="{C3380CC4-5D6E-409C-BE32-E72D297353CC}">
              <c16:uniqueId val="{00000000-C6A3-4EBA-8408-AFEDF882B714}"/>
            </c:ext>
          </c:extLst>
        </c:ser>
        <c:dLbls>
          <c:showLegendKey val="0"/>
          <c:showVal val="0"/>
          <c:showCatName val="0"/>
          <c:showSerName val="0"/>
          <c:showPercent val="0"/>
          <c:showBubbleSize val="0"/>
        </c:dLbls>
        <c:gapWidth val="219"/>
        <c:overlap val="-27"/>
        <c:axId val="2111719872"/>
        <c:axId val="2111722752"/>
      </c:barChart>
      <c:catAx>
        <c:axId val="211171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11722752"/>
        <c:crosses val="autoZero"/>
        <c:auto val="1"/>
        <c:lblAlgn val="ctr"/>
        <c:lblOffset val="100"/>
        <c:noMultiLvlLbl val="0"/>
      </c:catAx>
      <c:valAx>
        <c:axId val="211172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1171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Kapaciteti!$W$29</c:f>
              <c:strCache>
                <c:ptCount val="1"/>
                <c:pt idx="0">
                  <c:v>2019.</c:v>
                </c:pt>
              </c:strCache>
            </c:strRef>
          </c:tx>
          <c:spPr>
            <a:solidFill>
              <a:schemeClr val="accent1"/>
            </a:solidFill>
            <a:ln>
              <a:noFill/>
            </a:ln>
            <a:effectLst/>
          </c:spPr>
          <c:invertIfNegative val="0"/>
          <c:cat>
            <c:strRef>
              <c:f>Kapaciteti!$V$30:$V$38</c:f>
              <c:strCache>
                <c:ptCount val="9"/>
                <c:pt idx="0">
                  <c:v>Hoteli</c:v>
                </c:pt>
                <c:pt idx="1">
                  <c:v>Kampovi</c:v>
                </c:pt>
                <c:pt idx="2">
                  <c:v>Privatni smještaj</c:v>
                </c:pt>
                <c:pt idx="3">
                  <c:v>Hostel</c:v>
                </c:pt>
                <c:pt idx="4">
                  <c:v>Prenoćište</c:v>
                </c:pt>
                <c:pt idx="5">
                  <c:v>Soba za iznajmljivanje</c:v>
                </c:pt>
                <c:pt idx="6">
                  <c:v>OPG</c:v>
                </c:pt>
                <c:pt idx="7">
                  <c:v>Apartmani, kuće za odmor</c:v>
                </c:pt>
                <c:pt idx="8">
                  <c:v>Ostalo</c:v>
                </c:pt>
              </c:strCache>
            </c:strRef>
          </c:cat>
          <c:val>
            <c:numRef>
              <c:f>Kapaciteti!$W$30:$W$38</c:f>
              <c:numCache>
                <c:formatCode>General</c:formatCode>
                <c:ptCount val="9"/>
                <c:pt idx="0">
                  <c:v>440</c:v>
                </c:pt>
                <c:pt idx="2">
                  <c:v>189</c:v>
                </c:pt>
                <c:pt idx="3">
                  <c:v>177</c:v>
                </c:pt>
                <c:pt idx="4">
                  <c:v>168</c:v>
                </c:pt>
                <c:pt idx="5">
                  <c:v>85</c:v>
                </c:pt>
                <c:pt idx="6">
                  <c:v>29</c:v>
                </c:pt>
                <c:pt idx="7">
                  <c:v>19</c:v>
                </c:pt>
                <c:pt idx="8">
                  <c:v>15</c:v>
                </c:pt>
              </c:numCache>
            </c:numRef>
          </c:val>
          <c:extLst>
            <c:ext xmlns:c16="http://schemas.microsoft.com/office/drawing/2014/chart" uri="{C3380CC4-5D6E-409C-BE32-E72D297353CC}">
              <c16:uniqueId val="{00000000-51F2-4571-8D46-A30187A1B94D}"/>
            </c:ext>
          </c:extLst>
        </c:ser>
        <c:ser>
          <c:idx val="1"/>
          <c:order val="1"/>
          <c:tx>
            <c:strRef>
              <c:f>Kapaciteti!$X$29</c:f>
              <c:strCache>
                <c:ptCount val="1"/>
                <c:pt idx="0">
                  <c:v>2022.</c:v>
                </c:pt>
              </c:strCache>
            </c:strRef>
          </c:tx>
          <c:spPr>
            <a:solidFill>
              <a:schemeClr val="accent2"/>
            </a:solidFill>
            <a:ln>
              <a:noFill/>
            </a:ln>
            <a:effectLst/>
          </c:spPr>
          <c:invertIfNegative val="0"/>
          <c:cat>
            <c:strRef>
              <c:f>Kapaciteti!$V$30:$V$38</c:f>
              <c:strCache>
                <c:ptCount val="9"/>
                <c:pt idx="0">
                  <c:v>Hoteli</c:v>
                </c:pt>
                <c:pt idx="1">
                  <c:v>Kampovi</c:v>
                </c:pt>
                <c:pt idx="2">
                  <c:v>Privatni smještaj</c:v>
                </c:pt>
                <c:pt idx="3">
                  <c:v>Hostel</c:v>
                </c:pt>
                <c:pt idx="4">
                  <c:v>Prenoćište</c:v>
                </c:pt>
                <c:pt idx="5">
                  <c:v>Soba za iznajmljivanje</c:v>
                </c:pt>
                <c:pt idx="6">
                  <c:v>OPG</c:v>
                </c:pt>
                <c:pt idx="7">
                  <c:v>Apartmani, kuće za odmor</c:v>
                </c:pt>
                <c:pt idx="8">
                  <c:v>Ostalo</c:v>
                </c:pt>
              </c:strCache>
            </c:strRef>
          </c:cat>
          <c:val>
            <c:numRef>
              <c:f>Kapaciteti!$X$30:$X$38</c:f>
              <c:numCache>
                <c:formatCode>General</c:formatCode>
                <c:ptCount val="9"/>
                <c:pt idx="0">
                  <c:v>452</c:v>
                </c:pt>
                <c:pt idx="1">
                  <c:v>4</c:v>
                </c:pt>
                <c:pt idx="2">
                  <c:v>271</c:v>
                </c:pt>
                <c:pt idx="3">
                  <c:v>201</c:v>
                </c:pt>
                <c:pt idx="4">
                  <c:v>155</c:v>
                </c:pt>
                <c:pt idx="5">
                  <c:v>101</c:v>
                </c:pt>
                <c:pt idx="6">
                  <c:v>47</c:v>
                </c:pt>
                <c:pt idx="7">
                  <c:v>12</c:v>
                </c:pt>
                <c:pt idx="8">
                  <c:v>15</c:v>
                </c:pt>
              </c:numCache>
            </c:numRef>
          </c:val>
          <c:extLst>
            <c:ext xmlns:c16="http://schemas.microsoft.com/office/drawing/2014/chart" uri="{C3380CC4-5D6E-409C-BE32-E72D297353CC}">
              <c16:uniqueId val="{00000001-51F2-4571-8D46-A30187A1B94D}"/>
            </c:ext>
          </c:extLst>
        </c:ser>
        <c:ser>
          <c:idx val="2"/>
          <c:order val="2"/>
          <c:tx>
            <c:strRef>
              <c:f>Kapaciteti!$Y$29</c:f>
              <c:strCache>
                <c:ptCount val="1"/>
                <c:pt idx="0">
                  <c:v>2023.</c:v>
                </c:pt>
              </c:strCache>
            </c:strRef>
          </c:tx>
          <c:spPr>
            <a:solidFill>
              <a:schemeClr val="accent3"/>
            </a:solidFill>
            <a:ln>
              <a:noFill/>
            </a:ln>
            <a:effectLst/>
          </c:spPr>
          <c:invertIfNegative val="0"/>
          <c:cat>
            <c:strRef>
              <c:f>Kapaciteti!$V$30:$V$38</c:f>
              <c:strCache>
                <c:ptCount val="9"/>
                <c:pt idx="0">
                  <c:v>Hoteli</c:v>
                </c:pt>
                <c:pt idx="1">
                  <c:v>Kampovi</c:v>
                </c:pt>
                <c:pt idx="2">
                  <c:v>Privatni smještaj</c:v>
                </c:pt>
                <c:pt idx="3">
                  <c:v>Hostel</c:v>
                </c:pt>
                <c:pt idx="4">
                  <c:v>Prenoćište</c:v>
                </c:pt>
                <c:pt idx="5">
                  <c:v>Soba za iznajmljivanje</c:v>
                </c:pt>
                <c:pt idx="6">
                  <c:v>OPG</c:v>
                </c:pt>
                <c:pt idx="7">
                  <c:v>Apartmani, kuće za odmor</c:v>
                </c:pt>
                <c:pt idx="8">
                  <c:v>Ostalo</c:v>
                </c:pt>
              </c:strCache>
            </c:strRef>
          </c:cat>
          <c:val>
            <c:numRef>
              <c:f>Kapaciteti!$Y$30:$Y$38</c:f>
              <c:numCache>
                <c:formatCode>General</c:formatCode>
                <c:ptCount val="9"/>
                <c:pt idx="0">
                  <c:v>452</c:v>
                </c:pt>
                <c:pt idx="1">
                  <c:v>4</c:v>
                </c:pt>
                <c:pt idx="2">
                  <c:v>365</c:v>
                </c:pt>
                <c:pt idx="3">
                  <c:v>223</c:v>
                </c:pt>
                <c:pt idx="4">
                  <c:v>155</c:v>
                </c:pt>
                <c:pt idx="5">
                  <c:v>100</c:v>
                </c:pt>
                <c:pt idx="6">
                  <c:v>36</c:v>
                </c:pt>
                <c:pt idx="7">
                  <c:v>27</c:v>
                </c:pt>
                <c:pt idx="8">
                  <c:v>71</c:v>
                </c:pt>
              </c:numCache>
            </c:numRef>
          </c:val>
          <c:extLst>
            <c:ext xmlns:c16="http://schemas.microsoft.com/office/drawing/2014/chart" uri="{C3380CC4-5D6E-409C-BE32-E72D297353CC}">
              <c16:uniqueId val="{00000002-51F2-4571-8D46-A30187A1B94D}"/>
            </c:ext>
          </c:extLst>
        </c:ser>
        <c:ser>
          <c:idx val="3"/>
          <c:order val="3"/>
          <c:tx>
            <c:strRef>
              <c:f>Kapaciteti!$Z$29</c:f>
              <c:strCache>
                <c:ptCount val="1"/>
                <c:pt idx="0">
                  <c:v>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Kapaciteti!$V$30:$V$38</c:f>
              <c:strCache>
                <c:ptCount val="9"/>
                <c:pt idx="0">
                  <c:v>Hoteli</c:v>
                </c:pt>
                <c:pt idx="1">
                  <c:v>Kampovi</c:v>
                </c:pt>
                <c:pt idx="2">
                  <c:v>Privatni smještaj</c:v>
                </c:pt>
                <c:pt idx="3">
                  <c:v>Hostel</c:v>
                </c:pt>
                <c:pt idx="4">
                  <c:v>Prenoćište</c:v>
                </c:pt>
                <c:pt idx="5">
                  <c:v>Soba za iznajmljivanje</c:v>
                </c:pt>
                <c:pt idx="6">
                  <c:v>OPG</c:v>
                </c:pt>
                <c:pt idx="7">
                  <c:v>Apartmani, kuće za odmor</c:v>
                </c:pt>
                <c:pt idx="8">
                  <c:v>Ostalo</c:v>
                </c:pt>
              </c:strCache>
            </c:strRef>
          </c:cat>
          <c:val>
            <c:numRef>
              <c:f>Kapaciteti!$Z$30:$Z$38</c:f>
              <c:numCache>
                <c:formatCode>General</c:formatCode>
                <c:ptCount val="9"/>
                <c:pt idx="0">
                  <c:v>452</c:v>
                </c:pt>
                <c:pt idx="1">
                  <c:v>4</c:v>
                </c:pt>
                <c:pt idx="2">
                  <c:v>515</c:v>
                </c:pt>
                <c:pt idx="3">
                  <c:v>223</c:v>
                </c:pt>
                <c:pt idx="4">
                  <c:v>148</c:v>
                </c:pt>
                <c:pt idx="5">
                  <c:v>114</c:v>
                </c:pt>
                <c:pt idx="6">
                  <c:v>54</c:v>
                </c:pt>
                <c:pt idx="7">
                  <c:v>27</c:v>
                </c:pt>
                <c:pt idx="8">
                  <c:v>67</c:v>
                </c:pt>
              </c:numCache>
            </c:numRef>
          </c:val>
          <c:extLst>
            <c:ext xmlns:c16="http://schemas.microsoft.com/office/drawing/2014/chart" uri="{C3380CC4-5D6E-409C-BE32-E72D297353CC}">
              <c16:uniqueId val="{00000003-51F2-4571-8D46-A30187A1B94D}"/>
            </c:ext>
          </c:extLst>
        </c:ser>
        <c:dLbls>
          <c:showLegendKey val="0"/>
          <c:showVal val="0"/>
          <c:showCatName val="0"/>
          <c:showSerName val="0"/>
          <c:showPercent val="0"/>
          <c:showBubbleSize val="0"/>
        </c:dLbls>
        <c:gapWidth val="219"/>
        <c:overlap val="-27"/>
        <c:axId val="267284528"/>
        <c:axId val="267285488"/>
      </c:barChart>
      <c:catAx>
        <c:axId val="26728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267285488"/>
        <c:crosses val="autoZero"/>
        <c:auto val="1"/>
        <c:lblAlgn val="ctr"/>
        <c:lblOffset val="100"/>
        <c:noMultiLvlLbl val="0"/>
      </c:catAx>
      <c:valAx>
        <c:axId val="26728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728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Kapaciteti!$W$42</c:f>
              <c:strCache>
                <c:ptCount val="1"/>
                <c:pt idx="0">
                  <c:v>Bez TZ</c:v>
                </c:pt>
              </c:strCache>
            </c:strRef>
          </c:tx>
          <c:spPr>
            <a:solidFill>
              <a:schemeClr val="accent1"/>
            </a:solidFill>
            <a:ln>
              <a:noFill/>
            </a:ln>
            <a:effectLst/>
          </c:spPr>
          <c:invertIfNegative val="0"/>
          <c:cat>
            <c:strRef>
              <c:f>Kapaciteti!$V$43:$V$51</c:f>
              <c:strCache>
                <c:ptCount val="9"/>
                <c:pt idx="0">
                  <c:v>Ostalo </c:v>
                </c:pt>
                <c:pt idx="1">
                  <c:v>Kampovi</c:v>
                </c:pt>
                <c:pt idx="2">
                  <c:v>Hoteli</c:v>
                </c:pt>
                <c:pt idx="3">
                  <c:v>Privatni smještaj</c:v>
                </c:pt>
                <c:pt idx="4">
                  <c:v>Hostel</c:v>
                </c:pt>
                <c:pt idx="5">
                  <c:v>Prenoćište</c:v>
                </c:pt>
                <c:pt idx="6">
                  <c:v>Soba za iznajmljivanje</c:v>
                </c:pt>
                <c:pt idx="7">
                  <c:v>OPG</c:v>
                </c:pt>
                <c:pt idx="8">
                  <c:v>Apartmani, kuće za odmor</c:v>
                </c:pt>
              </c:strCache>
            </c:strRef>
          </c:cat>
          <c:val>
            <c:numRef>
              <c:f>Kapaciteti!$W$43:$W$51</c:f>
              <c:numCache>
                <c:formatCode>General</c:formatCode>
                <c:ptCount val="9"/>
                <c:pt idx="2" formatCode="#,##0">
                  <c:v>101</c:v>
                </c:pt>
                <c:pt idx="3" formatCode="#,##0">
                  <c:v>38</c:v>
                </c:pt>
                <c:pt idx="5" formatCode="#,##0">
                  <c:v>29</c:v>
                </c:pt>
                <c:pt idx="6" formatCode="#,##0">
                  <c:v>21</c:v>
                </c:pt>
                <c:pt idx="7" formatCode="#,##0">
                  <c:v>18</c:v>
                </c:pt>
                <c:pt idx="8" formatCode="#,##0">
                  <c:v>4</c:v>
                </c:pt>
              </c:numCache>
            </c:numRef>
          </c:val>
          <c:extLst>
            <c:ext xmlns:c16="http://schemas.microsoft.com/office/drawing/2014/chart" uri="{C3380CC4-5D6E-409C-BE32-E72D297353CC}">
              <c16:uniqueId val="{00000000-CEC2-49C4-B3AA-A5EA3D6B0A39}"/>
            </c:ext>
          </c:extLst>
        </c:ser>
        <c:ser>
          <c:idx val="1"/>
          <c:order val="1"/>
          <c:tx>
            <c:strRef>
              <c:f>Kapaciteti!$X$42</c:f>
              <c:strCache>
                <c:ptCount val="1"/>
                <c:pt idx="0">
                  <c:v>TZP Slavonski Brod - Posavina </c:v>
                </c:pt>
              </c:strCache>
            </c:strRef>
          </c:tx>
          <c:spPr>
            <a:solidFill>
              <a:schemeClr val="accent2"/>
            </a:solidFill>
            <a:ln>
              <a:noFill/>
            </a:ln>
            <a:effectLst/>
          </c:spPr>
          <c:invertIfNegative val="0"/>
          <c:cat>
            <c:strRef>
              <c:f>Kapaciteti!$V$43:$V$51</c:f>
              <c:strCache>
                <c:ptCount val="9"/>
                <c:pt idx="0">
                  <c:v>Ostalo </c:v>
                </c:pt>
                <c:pt idx="1">
                  <c:v>Kampovi</c:v>
                </c:pt>
                <c:pt idx="2">
                  <c:v>Hoteli</c:v>
                </c:pt>
                <c:pt idx="3">
                  <c:v>Privatni smještaj</c:v>
                </c:pt>
                <c:pt idx="4">
                  <c:v>Hostel</c:v>
                </c:pt>
                <c:pt idx="5">
                  <c:v>Prenoćište</c:v>
                </c:pt>
                <c:pt idx="6">
                  <c:v>Soba za iznajmljivanje</c:v>
                </c:pt>
                <c:pt idx="7">
                  <c:v>OPG</c:v>
                </c:pt>
                <c:pt idx="8">
                  <c:v>Apartmani, kuće za odmor</c:v>
                </c:pt>
              </c:strCache>
            </c:strRef>
          </c:cat>
          <c:val>
            <c:numRef>
              <c:f>Kapaciteti!$X$43:$X$51</c:f>
              <c:numCache>
                <c:formatCode>General</c:formatCode>
                <c:ptCount val="9"/>
                <c:pt idx="0">
                  <c:v>52</c:v>
                </c:pt>
                <c:pt idx="2" formatCode="#,##0">
                  <c:v>241</c:v>
                </c:pt>
                <c:pt idx="3" formatCode="#,##0">
                  <c:v>385</c:v>
                </c:pt>
                <c:pt idx="4" formatCode="#,##0">
                  <c:v>153</c:v>
                </c:pt>
                <c:pt idx="5" formatCode="#,##0">
                  <c:v>83</c:v>
                </c:pt>
                <c:pt idx="6" formatCode="#,##0">
                  <c:v>47</c:v>
                </c:pt>
                <c:pt idx="7" formatCode="#,##0">
                  <c:v>20</c:v>
                </c:pt>
                <c:pt idx="8" formatCode="#,##0">
                  <c:v>6</c:v>
                </c:pt>
              </c:numCache>
            </c:numRef>
          </c:val>
          <c:extLst>
            <c:ext xmlns:c16="http://schemas.microsoft.com/office/drawing/2014/chart" uri="{C3380CC4-5D6E-409C-BE32-E72D297353CC}">
              <c16:uniqueId val="{00000001-CEC2-49C4-B3AA-A5EA3D6B0A39}"/>
            </c:ext>
          </c:extLst>
        </c:ser>
        <c:ser>
          <c:idx val="2"/>
          <c:order val="2"/>
          <c:tx>
            <c:strRef>
              <c:f>Kapaciteti!$Y$42</c:f>
              <c:strCache>
                <c:ptCount val="1"/>
                <c:pt idx="0">
                  <c:v>TZP Meridiana Slavonica </c:v>
                </c:pt>
              </c:strCache>
            </c:strRef>
          </c:tx>
          <c:spPr>
            <a:solidFill>
              <a:schemeClr val="accent3"/>
            </a:solidFill>
            <a:ln>
              <a:noFill/>
            </a:ln>
            <a:effectLst/>
          </c:spPr>
          <c:invertIfNegative val="0"/>
          <c:cat>
            <c:strRef>
              <c:f>Kapaciteti!$V$43:$V$51</c:f>
              <c:strCache>
                <c:ptCount val="9"/>
                <c:pt idx="0">
                  <c:v>Ostalo </c:v>
                </c:pt>
                <c:pt idx="1">
                  <c:v>Kampovi</c:v>
                </c:pt>
                <c:pt idx="2">
                  <c:v>Hoteli</c:v>
                </c:pt>
                <c:pt idx="3">
                  <c:v>Privatni smještaj</c:v>
                </c:pt>
                <c:pt idx="4">
                  <c:v>Hostel</c:v>
                </c:pt>
                <c:pt idx="5">
                  <c:v>Prenoćište</c:v>
                </c:pt>
                <c:pt idx="6">
                  <c:v>Soba za iznajmljivanje</c:v>
                </c:pt>
                <c:pt idx="7">
                  <c:v>OPG</c:v>
                </c:pt>
                <c:pt idx="8">
                  <c:v>Apartmani, kuće za odmor</c:v>
                </c:pt>
              </c:strCache>
            </c:strRef>
          </c:cat>
          <c:val>
            <c:numRef>
              <c:f>Kapaciteti!$Y$43:$Y$51</c:f>
              <c:numCache>
                <c:formatCode>General</c:formatCode>
                <c:ptCount val="9"/>
                <c:pt idx="2" formatCode="#,##0">
                  <c:v>26</c:v>
                </c:pt>
                <c:pt idx="3" formatCode="#,##0">
                  <c:v>21</c:v>
                </c:pt>
                <c:pt idx="4" formatCode="#,##0">
                  <c:v>15</c:v>
                </c:pt>
                <c:pt idx="5">
                  <c:v>0</c:v>
                </c:pt>
                <c:pt idx="6" formatCode="#,##0">
                  <c:v>14</c:v>
                </c:pt>
                <c:pt idx="7" formatCode="#,##0">
                  <c:v>16</c:v>
                </c:pt>
                <c:pt idx="8" formatCode="#,##0">
                  <c:v>15</c:v>
                </c:pt>
              </c:numCache>
            </c:numRef>
          </c:val>
          <c:extLst>
            <c:ext xmlns:c16="http://schemas.microsoft.com/office/drawing/2014/chart" uri="{C3380CC4-5D6E-409C-BE32-E72D297353CC}">
              <c16:uniqueId val="{00000002-CEC2-49C4-B3AA-A5EA3D6B0A39}"/>
            </c:ext>
          </c:extLst>
        </c:ser>
        <c:ser>
          <c:idx val="3"/>
          <c:order val="3"/>
          <c:tx>
            <c:strRef>
              <c:f>Kapaciteti!$Z$42</c:f>
              <c:strCache>
                <c:ptCount val="1"/>
                <c:pt idx="0">
                  <c:v>TZG Nova Gradiška </c:v>
                </c:pt>
              </c:strCache>
            </c:strRef>
          </c:tx>
          <c:spPr>
            <a:solidFill>
              <a:schemeClr val="accent4"/>
            </a:solidFill>
            <a:ln>
              <a:noFill/>
            </a:ln>
            <a:effectLst/>
          </c:spPr>
          <c:invertIfNegative val="0"/>
          <c:cat>
            <c:strRef>
              <c:f>Kapaciteti!$V$43:$V$51</c:f>
              <c:strCache>
                <c:ptCount val="9"/>
                <c:pt idx="0">
                  <c:v>Ostalo </c:v>
                </c:pt>
                <c:pt idx="1">
                  <c:v>Kampovi</c:v>
                </c:pt>
                <c:pt idx="2">
                  <c:v>Hoteli</c:v>
                </c:pt>
                <c:pt idx="3">
                  <c:v>Privatni smještaj</c:v>
                </c:pt>
                <c:pt idx="4">
                  <c:v>Hostel</c:v>
                </c:pt>
                <c:pt idx="5">
                  <c:v>Prenoćište</c:v>
                </c:pt>
                <c:pt idx="6">
                  <c:v>Soba za iznajmljivanje</c:v>
                </c:pt>
                <c:pt idx="7">
                  <c:v>OPG</c:v>
                </c:pt>
                <c:pt idx="8">
                  <c:v>Apartmani, kuće za odmor</c:v>
                </c:pt>
              </c:strCache>
            </c:strRef>
          </c:cat>
          <c:val>
            <c:numRef>
              <c:f>Kapaciteti!$Z$43:$Z$51</c:f>
              <c:numCache>
                <c:formatCode>General</c:formatCode>
                <c:ptCount val="9"/>
                <c:pt idx="2" formatCode="#,##0">
                  <c:v>84</c:v>
                </c:pt>
                <c:pt idx="3" formatCode="#,##0">
                  <c:v>59</c:v>
                </c:pt>
                <c:pt idx="4" formatCode="#,##0">
                  <c:v>12</c:v>
                </c:pt>
              </c:numCache>
            </c:numRef>
          </c:val>
          <c:extLst>
            <c:ext xmlns:c16="http://schemas.microsoft.com/office/drawing/2014/chart" uri="{C3380CC4-5D6E-409C-BE32-E72D297353CC}">
              <c16:uniqueId val="{00000003-CEC2-49C4-B3AA-A5EA3D6B0A39}"/>
            </c:ext>
          </c:extLst>
        </c:ser>
        <c:ser>
          <c:idx val="4"/>
          <c:order val="4"/>
          <c:tx>
            <c:strRef>
              <c:f>Kapaciteti!$AA$42</c:f>
              <c:strCache>
                <c:ptCount val="1"/>
                <c:pt idx="0">
                  <c:v>TZO Cernik</c:v>
                </c:pt>
              </c:strCache>
            </c:strRef>
          </c:tx>
          <c:spPr>
            <a:solidFill>
              <a:schemeClr val="accent5"/>
            </a:solidFill>
            <a:ln>
              <a:noFill/>
            </a:ln>
            <a:effectLst/>
          </c:spPr>
          <c:invertIfNegative val="0"/>
          <c:cat>
            <c:strRef>
              <c:f>Kapaciteti!$V$43:$V$51</c:f>
              <c:strCache>
                <c:ptCount val="9"/>
                <c:pt idx="0">
                  <c:v>Ostalo </c:v>
                </c:pt>
                <c:pt idx="1">
                  <c:v>Kampovi</c:v>
                </c:pt>
                <c:pt idx="2">
                  <c:v>Hoteli</c:v>
                </c:pt>
                <c:pt idx="3">
                  <c:v>Privatni smještaj</c:v>
                </c:pt>
                <c:pt idx="4">
                  <c:v>Hostel</c:v>
                </c:pt>
                <c:pt idx="5">
                  <c:v>Prenoćište</c:v>
                </c:pt>
                <c:pt idx="6">
                  <c:v>Soba za iznajmljivanje</c:v>
                </c:pt>
                <c:pt idx="7">
                  <c:v>OPG</c:v>
                </c:pt>
                <c:pt idx="8">
                  <c:v>Apartmani, kuće za odmor</c:v>
                </c:pt>
              </c:strCache>
            </c:strRef>
          </c:cat>
          <c:val>
            <c:numRef>
              <c:f>Kapaciteti!$AA$43:$AA$51</c:f>
              <c:numCache>
                <c:formatCode>General</c:formatCode>
                <c:ptCount val="9"/>
                <c:pt idx="3" formatCode="#,##0">
                  <c:v>4</c:v>
                </c:pt>
                <c:pt idx="4" formatCode="#,##0">
                  <c:v>43</c:v>
                </c:pt>
                <c:pt idx="6" formatCode="#,##0">
                  <c:v>8</c:v>
                </c:pt>
                <c:pt idx="8" formatCode="#,##0">
                  <c:v>17</c:v>
                </c:pt>
              </c:numCache>
            </c:numRef>
          </c:val>
          <c:extLst>
            <c:ext xmlns:c16="http://schemas.microsoft.com/office/drawing/2014/chart" uri="{C3380CC4-5D6E-409C-BE32-E72D297353CC}">
              <c16:uniqueId val="{00000004-CEC2-49C4-B3AA-A5EA3D6B0A39}"/>
            </c:ext>
          </c:extLst>
        </c:ser>
        <c:ser>
          <c:idx val="5"/>
          <c:order val="5"/>
          <c:tx>
            <c:strRef>
              <c:f>Kapaciteti!$AB$42</c:f>
              <c:strCache>
                <c:ptCount val="1"/>
                <c:pt idx="0">
                  <c:v>TZO Garčin </c:v>
                </c:pt>
              </c:strCache>
            </c:strRef>
          </c:tx>
          <c:spPr>
            <a:solidFill>
              <a:schemeClr val="accent6"/>
            </a:solidFill>
            <a:ln>
              <a:noFill/>
            </a:ln>
            <a:effectLst/>
          </c:spPr>
          <c:invertIfNegative val="0"/>
          <c:cat>
            <c:strRef>
              <c:f>Kapaciteti!$V$43:$V$51</c:f>
              <c:strCache>
                <c:ptCount val="9"/>
                <c:pt idx="0">
                  <c:v>Ostalo </c:v>
                </c:pt>
                <c:pt idx="1">
                  <c:v>Kampovi</c:v>
                </c:pt>
                <c:pt idx="2">
                  <c:v>Hoteli</c:v>
                </c:pt>
                <c:pt idx="3">
                  <c:v>Privatni smještaj</c:v>
                </c:pt>
                <c:pt idx="4">
                  <c:v>Hostel</c:v>
                </c:pt>
                <c:pt idx="5">
                  <c:v>Prenoćište</c:v>
                </c:pt>
                <c:pt idx="6">
                  <c:v>Soba za iznajmljivanje</c:v>
                </c:pt>
                <c:pt idx="7">
                  <c:v>OPG</c:v>
                </c:pt>
                <c:pt idx="8">
                  <c:v>Apartmani, kuće za odmor</c:v>
                </c:pt>
              </c:strCache>
            </c:strRef>
          </c:cat>
          <c:val>
            <c:numRef>
              <c:f>Kapaciteti!$AB$43:$AB$51</c:f>
              <c:numCache>
                <c:formatCode>#,##0</c:formatCode>
                <c:ptCount val="9"/>
                <c:pt idx="1">
                  <c:v>4</c:v>
                </c:pt>
                <c:pt idx="3">
                  <c:v>8</c:v>
                </c:pt>
                <c:pt idx="5">
                  <c:v>36</c:v>
                </c:pt>
                <c:pt idx="6">
                  <c:v>24</c:v>
                </c:pt>
              </c:numCache>
            </c:numRef>
          </c:val>
          <c:extLst>
            <c:ext xmlns:c16="http://schemas.microsoft.com/office/drawing/2014/chart" uri="{C3380CC4-5D6E-409C-BE32-E72D297353CC}">
              <c16:uniqueId val="{00000005-CEC2-49C4-B3AA-A5EA3D6B0A39}"/>
            </c:ext>
          </c:extLst>
        </c:ser>
        <c:dLbls>
          <c:showLegendKey val="0"/>
          <c:showVal val="0"/>
          <c:showCatName val="0"/>
          <c:showSerName val="0"/>
          <c:showPercent val="0"/>
          <c:showBubbleSize val="0"/>
        </c:dLbls>
        <c:gapWidth val="182"/>
        <c:axId val="290757680"/>
        <c:axId val="290758640"/>
      </c:barChart>
      <c:catAx>
        <c:axId val="29075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0758640"/>
        <c:crosses val="autoZero"/>
        <c:auto val="1"/>
        <c:lblAlgn val="ctr"/>
        <c:lblOffset val="100"/>
        <c:noMultiLvlLbl val="0"/>
      </c:catAx>
      <c:valAx>
        <c:axId val="29075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075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Sezonalnost!$V$7</c:f>
              <c:strCache>
                <c:ptCount val="1"/>
                <c:pt idx="0">
                  <c:v>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Sezonalnost!$U$8:$U$19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Sezonalnost!$V$8:$V$19</c:f>
              <c:numCache>
                <c:formatCode>#,##0</c:formatCode>
                <c:ptCount val="12"/>
                <c:pt idx="0">
                  <c:v>3195</c:v>
                </c:pt>
                <c:pt idx="1">
                  <c:v>2913</c:v>
                </c:pt>
                <c:pt idx="2">
                  <c:v>4475</c:v>
                </c:pt>
                <c:pt idx="3">
                  <c:v>4623</c:v>
                </c:pt>
                <c:pt idx="4">
                  <c:v>5549</c:v>
                </c:pt>
                <c:pt idx="5">
                  <c:v>4849</c:v>
                </c:pt>
                <c:pt idx="6">
                  <c:v>7243</c:v>
                </c:pt>
                <c:pt idx="7">
                  <c:v>8372</c:v>
                </c:pt>
                <c:pt idx="8">
                  <c:v>6730</c:v>
                </c:pt>
                <c:pt idx="9">
                  <c:v>7816</c:v>
                </c:pt>
                <c:pt idx="10">
                  <c:v>4667</c:v>
                </c:pt>
                <c:pt idx="11">
                  <c:v>4001</c:v>
                </c:pt>
              </c:numCache>
            </c:numRef>
          </c:val>
          <c:smooth val="0"/>
          <c:extLst>
            <c:ext xmlns:c16="http://schemas.microsoft.com/office/drawing/2014/chart" uri="{C3380CC4-5D6E-409C-BE32-E72D297353CC}">
              <c16:uniqueId val="{00000000-6394-4B29-B2A3-0F28AB5E8D13}"/>
            </c:ext>
          </c:extLst>
        </c:ser>
        <c:ser>
          <c:idx val="1"/>
          <c:order val="1"/>
          <c:tx>
            <c:strRef>
              <c:f>Sezonalnost!$W$7</c:f>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Sezonalnost!$U$8:$U$19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Sezonalnost!$W$8:$W$19</c:f>
              <c:numCache>
                <c:formatCode>#,##0</c:formatCode>
                <c:ptCount val="12"/>
                <c:pt idx="0">
                  <c:v>2400</c:v>
                </c:pt>
                <c:pt idx="1">
                  <c:v>2368</c:v>
                </c:pt>
                <c:pt idx="2">
                  <c:v>3688</c:v>
                </c:pt>
                <c:pt idx="3">
                  <c:v>5052</c:v>
                </c:pt>
                <c:pt idx="4">
                  <c:v>5188</c:v>
                </c:pt>
                <c:pt idx="5">
                  <c:v>6193</c:v>
                </c:pt>
                <c:pt idx="6">
                  <c:v>8753</c:v>
                </c:pt>
                <c:pt idx="7">
                  <c:v>9289</c:v>
                </c:pt>
                <c:pt idx="8">
                  <c:v>7880</c:v>
                </c:pt>
                <c:pt idx="9">
                  <c:v>6375</c:v>
                </c:pt>
                <c:pt idx="10">
                  <c:v>5188</c:v>
                </c:pt>
                <c:pt idx="11">
                  <c:v>4710</c:v>
                </c:pt>
              </c:numCache>
            </c:numRef>
          </c:val>
          <c:smooth val="0"/>
          <c:extLst>
            <c:ext xmlns:c16="http://schemas.microsoft.com/office/drawing/2014/chart" uri="{C3380CC4-5D6E-409C-BE32-E72D297353CC}">
              <c16:uniqueId val="{00000001-6394-4B29-B2A3-0F28AB5E8D13}"/>
            </c:ext>
          </c:extLst>
        </c:ser>
        <c:ser>
          <c:idx val="2"/>
          <c:order val="2"/>
          <c:tx>
            <c:strRef>
              <c:f>Sezonalnost!$X$7</c:f>
              <c:strCache>
                <c:ptCount val="1"/>
                <c:pt idx="0">
                  <c:v>2023.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Sezonalnost!$U$8:$U$19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Sezonalnost!$X$8:$X$19</c:f>
              <c:numCache>
                <c:formatCode>#,##0</c:formatCode>
                <c:ptCount val="12"/>
                <c:pt idx="0">
                  <c:v>4370</c:v>
                </c:pt>
                <c:pt idx="1">
                  <c:v>4459</c:v>
                </c:pt>
                <c:pt idx="2">
                  <c:v>6221</c:v>
                </c:pt>
                <c:pt idx="3">
                  <c:v>6644</c:v>
                </c:pt>
                <c:pt idx="4">
                  <c:v>7159</c:v>
                </c:pt>
                <c:pt idx="5">
                  <c:v>6928</c:v>
                </c:pt>
                <c:pt idx="6">
                  <c:v>10575</c:v>
                </c:pt>
                <c:pt idx="7">
                  <c:v>10343</c:v>
                </c:pt>
                <c:pt idx="8">
                  <c:v>7212</c:v>
                </c:pt>
                <c:pt idx="9">
                  <c:v>7381</c:v>
                </c:pt>
                <c:pt idx="10">
                  <c:v>5375</c:v>
                </c:pt>
                <c:pt idx="11">
                  <c:v>4851</c:v>
                </c:pt>
              </c:numCache>
            </c:numRef>
          </c:val>
          <c:smooth val="0"/>
          <c:extLst>
            <c:ext xmlns:c16="http://schemas.microsoft.com/office/drawing/2014/chart" uri="{C3380CC4-5D6E-409C-BE32-E72D297353CC}">
              <c16:uniqueId val="{00000002-6394-4B29-B2A3-0F28AB5E8D13}"/>
            </c:ext>
          </c:extLst>
        </c:ser>
        <c:ser>
          <c:idx val="3"/>
          <c:order val="3"/>
          <c:tx>
            <c:strRef>
              <c:f>Sezonalnost!$Y$7</c:f>
              <c:strCache>
                <c:ptCount val="1"/>
                <c:pt idx="0">
                  <c:v>2024.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Sezonalnost!$U$8:$U$19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Sezonalnost!$Y$8:$Y$19</c:f>
              <c:numCache>
                <c:formatCode>#,##0</c:formatCode>
                <c:ptCount val="12"/>
                <c:pt idx="0">
                  <c:v>4429</c:v>
                </c:pt>
                <c:pt idx="1">
                  <c:v>4199</c:v>
                </c:pt>
                <c:pt idx="2">
                  <c:v>5239</c:v>
                </c:pt>
                <c:pt idx="3">
                  <c:v>6434</c:v>
                </c:pt>
                <c:pt idx="4">
                  <c:v>6938</c:v>
                </c:pt>
                <c:pt idx="5">
                  <c:v>7254</c:v>
                </c:pt>
                <c:pt idx="6">
                  <c:v>10399</c:v>
                </c:pt>
                <c:pt idx="7">
                  <c:v>12143</c:v>
                </c:pt>
                <c:pt idx="8">
                  <c:v>8976</c:v>
                </c:pt>
                <c:pt idx="9">
                  <c:v>6988</c:v>
                </c:pt>
                <c:pt idx="10">
                  <c:v>6563</c:v>
                </c:pt>
                <c:pt idx="11">
                  <c:v>5486</c:v>
                </c:pt>
              </c:numCache>
            </c:numRef>
          </c:val>
          <c:smooth val="0"/>
          <c:extLst>
            <c:ext xmlns:c16="http://schemas.microsoft.com/office/drawing/2014/chart" uri="{C3380CC4-5D6E-409C-BE32-E72D297353CC}">
              <c16:uniqueId val="{00000003-6394-4B29-B2A3-0F28AB5E8D13}"/>
            </c:ext>
          </c:extLst>
        </c:ser>
        <c:dLbls>
          <c:showLegendKey val="0"/>
          <c:showVal val="0"/>
          <c:showCatName val="0"/>
          <c:showSerName val="0"/>
          <c:showPercent val="0"/>
          <c:showBubbleSize val="0"/>
        </c:dLbls>
        <c:marker val="1"/>
        <c:smooth val="0"/>
        <c:axId val="411710576"/>
        <c:axId val="411712976"/>
      </c:lineChart>
      <c:catAx>
        <c:axId val="41171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1712976"/>
        <c:crosses val="autoZero"/>
        <c:auto val="1"/>
        <c:lblAlgn val="ctr"/>
        <c:lblOffset val="100"/>
        <c:noMultiLvlLbl val="0"/>
      </c:catAx>
      <c:valAx>
        <c:axId val="41171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171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820973979923817E-2"/>
          <c:y val="3.8134858727682443E-2"/>
          <c:w val="0.49480037140204269"/>
          <c:h val="0.9237302825446350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70-45CA-8FA9-806BF1650B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70-45CA-8FA9-806BF1650B9B}"/>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7370-45CA-8FA9-806BF1650B9B}"/>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7370-45CA-8FA9-806BF1650B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70-45CA-8FA9-806BF1650B9B}"/>
              </c:ext>
            </c:extLst>
          </c:dPt>
          <c:dPt>
            <c:idx val="5"/>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B-7370-45CA-8FA9-806BF1650B9B}"/>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[BDV.xlsx]Sheet1!$A$2:$A$7</c:f>
              <c:strCache>
                <c:ptCount val="6"/>
                <c:pt idx="0">
                  <c:v>Prerađivačka industrija</c:v>
                </c:pt>
                <c:pt idx="1">
                  <c:v>Agregirane pojedine uslužne djelatnosti (trgovina, prijevoz te smještaj i ugostiteljstvo)</c:v>
                </c:pt>
                <c:pt idx="2">
                  <c:v>Poslovanje nekretninama</c:v>
                </c:pt>
                <c:pt idx="3">
                  <c:v>Poljoprivreda, šumarstvo i ribarstvo</c:v>
                </c:pt>
                <c:pt idx="4">
                  <c:v>Javna uprava, obrana, obrazovanje, zdravstvo i socijalna skrb</c:v>
                </c:pt>
                <c:pt idx="5">
                  <c:v>Ostalo</c:v>
                </c:pt>
              </c:strCache>
            </c:strRef>
          </c:cat>
          <c:val>
            <c:numRef>
              <c:f>[BDV.xlsx]Sheet1!$B$2:$B$7</c:f>
              <c:numCache>
                <c:formatCode>0.00%</c:formatCode>
                <c:ptCount val="6"/>
                <c:pt idx="0">
                  <c:v>0.21449664429530202</c:v>
                </c:pt>
                <c:pt idx="1">
                  <c:v>0.15208053691275167</c:v>
                </c:pt>
                <c:pt idx="2">
                  <c:v>0.12805369127516777</c:v>
                </c:pt>
                <c:pt idx="3">
                  <c:v>9.5436241610738257E-2</c:v>
                </c:pt>
                <c:pt idx="4">
                  <c:v>0.20671140939597316</c:v>
                </c:pt>
                <c:pt idx="5">
                  <c:v>0.20322147651006711</c:v>
                </c:pt>
              </c:numCache>
            </c:numRef>
          </c:val>
          <c:extLst>
            <c:ext xmlns:c16="http://schemas.microsoft.com/office/drawing/2014/chart" uri="{C3380CC4-5D6E-409C-BE32-E72D297353CC}">
              <c16:uniqueId val="{0000000C-7370-45CA-8FA9-806BF1650B9B}"/>
            </c:ext>
          </c:extLst>
        </c:ser>
        <c:dLbls>
          <c:showLegendKey val="0"/>
          <c:showVal val="0"/>
          <c:showCatName val="0"/>
          <c:showSerName val="0"/>
          <c:showPercent val="0"/>
          <c:showBubbleSize val="0"/>
          <c:showLeaderLines val="1"/>
        </c:dLbls>
        <c:firstSliceAng val="2"/>
        <c:holeSize val="54"/>
      </c:doughnutChart>
      <c:spPr>
        <a:noFill/>
        <a:ln>
          <a:noFill/>
        </a:ln>
        <a:effectLst/>
      </c:spPr>
    </c:plotArea>
    <c:legend>
      <c:legendPos val="r"/>
      <c:layout>
        <c:manualLayout>
          <c:xMode val="edge"/>
          <c:yMode val="edge"/>
          <c:x val="0.52415619356772603"/>
          <c:y val="0.1017469150209578"/>
          <c:w val="0.45541669408315605"/>
          <c:h val="0.80343950765904648"/>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'ND_Vrste smještaja'!$N$122:$N$130</cx:f>
        <cx:lvl ptCount="9">
          <cx:pt idx="0">Hoteli</cx:pt>
          <cx:pt idx="1">Kampovi</cx:pt>
          <cx:pt idx="2">Privatni smještaj</cx:pt>
          <cx:pt idx="3">Hostel</cx:pt>
          <cx:pt idx="4">Prenoćište</cx:pt>
          <cx:pt idx="5">Soba za iznajmljivanje</cx:pt>
          <cx:pt idx="6">OPG</cx:pt>
          <cx:pt idx="7">Apartmani, kuće za odmor</cx:pt>
          <cx:pt idx="8">Ostalo</cx:pt>
        </cx:lvl>
      </cx:strDim>
      <cx:numDim type="val">
        <cx:f>'ND_Vrste smještaja'!$O$122:$O$130</cx:f>
        <cx:lvl ptCount="9" formatCode="#.##0">
          <cx:pt idx="0">33725</cx:pt>
          <cx:pt idx="1">1011</cx:pt>
          <cx:pt idx="2">28503</cx:pt>
          <cx:pt idx="3">10365</cx:pt>
          <cx:pt idx="4">5268</cx:pt>
          <cx:pt idx="5">4436</cx:pt>
          <cx:pt idx="6">756</cx:pt>
          <cx:pt idx="7">620</cx:pt>
          <cx:pt idx="8">364</cx:pt>
        </cx:lvl>
      </cx:numDim>
    </cx:data>
  </cx:chartData>
  <cx:chart>
    <cx:plotArea>
      <cx:plotAreaRegion>
        <cx:series layoutId="funnel" uniqueId="{D2A133BC-239A-4EC3-B5D4-A6E530E9EDA8}">
          <cx:tx>
            <cx:txData>
              <cx:f>'ND_Vrste smještaja'!$O$121</cx:f>
              <cx:v>2024.</cx:v>
            </cx:txData>
          </cx:tx>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6DE477-82CB-40AD-85FC-B7F0E90EF7AE}" type="doc">
      <dgm:prSet loTypeId="urn:microsoft.com/office/officeart/2005/8/layout/default" loCatId="list" qsTypeId="urn:microsoft.com/office/officeart/2005/8/quickstyle/simple1" qsCatId="simple" csTypeId="urn:microsoft.com/office/officeart/2005/8/colors/accent0_3" csCatId="mainScheme" phldr="1"/>
      <dgm:spPr/>
      <dgm:t>
        <a:bodyPr/>
        <a:lstStyle/>
        <a:p>
          <a:endParaRPr lang="en-GB"/>
        </a:p>
      </dgm:t>
    </dgm:pt>
    <dgm:pt modelId="{6A815DF4-907D-4AAE-82E1-8CCE8047C712}">
      <dgm:prSet phldrT="[Text]" custT="1"/>
      <dgm:spPr>
        <a:xfrm>
          <a:off x="414322" y="738"/>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gm:spPr>
      <dgm:t>
        <a:bodyPr/>
        <a:lstStyle/>
        <a:p>
          <a:pPr>
            <a:buNone/>
          </a:pPr>
          <a:r>
            <a:rPr lang="hr-HR" sz="1200">
              <a:solidFill>
                <a:sysClr val="window" lastClr="FFFFFF"/>
              </a:solidFill>
              <a:latin typeface="Aptos Display" panose="02110004020202020204"/>
              <a:ea typeface="+mn-ea"/>
              <a:cs typeface="+mn-cs"/>
            </a:rPr>
            <a:t>Rijeka Sava - život i suživot uz rijeku</a:t>
          </a:r>
          <a:endParaRPr lang="en-GB" sz="1200">
            <a:solidFill>
              <a:sysClr val="window" lastClr="FFFFFF"/>
            </a:solidFill>
            <a:latin typeface="Aptos Display" panose="02110004020202020204"/>
            <a:ea typeface="+mn-ea"/>
            <a:cs typeface="+mn-cs"/>
          </a:endParaRPr>
        </a:p>
      </dgm:t>
    </dgm:pt>
    <dgm:pt modelId="{EC17DCFA-8571-48E9-B1D4-78CA5C1C6025}" type="parTrans" cxnId="{3275D664-212A-4815-929D-F940B8A2563D}">
      <dgm:prSet/>
      <dgm:spPr/>
      <dgm:t>
        <a:bodyPr/>
        <a:lstStyle/>
        <a:p>
          <a:endParaRPr lang="en-GB" sz="1200"/>
        </a:p>
      </dgm:t>
    </dgm:pt>
    <dgm:pt modelId="{EEEC60C9-3061-4A97-B5A7-88E8D2AF7958}" type="sibTrans" cxnId="{3275D664-212A-4815-929D-F940B8A2563D}">
      <dgm:prSet/>
      <dgm:spPr/>
      <dgm:t>
        <a:bodyPr/>
        <a:lstStyle/>
        <a:p>
          <a:endParaRPr lang="en-GB" sz="1200"/>
        </a:p>
      </dgm:t>
    </dgm:pt>
    <dgm:pt modelId="{ED47F9BC-CE94-4594-8BE3-52AA31FB85B7}">
      <dgm:prSet phldrT="[Text]" custT="1"/>
      <dgm:spPr>
        <a:xfrm>
          <a:off x="2008877" y="738"/>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gm:spPr>
      <dgm:t>
        <a:bodyPr/>
        <a:lstStyle/>
        <a:p>
          <a:pPr>
            <a:buNone/>
          </a:pPr>
          <a:r>
            <a:rPr lang="hr-HR" sz="1200">
              <a:solidFill>
                <a:sysClr val="window" lastClr="FFFFFF"/>
              </a:solidFill>
              <a:latin typeface="Aptos Display" panose="02110004020202020204"/>
              <a:ea typeface="+mn-ea"/>
              <a:cs typeface="+mn-cs"/>
            </a:rPr>
            <a:t>Povijest - spajanje svjetova </a:t>
          </a:r>
          <a:endParaRPr lang="en-GB" sz="1200">
            <a:solidFill>
              <a:sysClr val="window" lastClr="FFFFFF"/>
            </a:solidFill>
            <a:latin typeface="Aptos Display" panose="02110004020202020204"/>
            <a:ea typeface="+mn-ea"/>
            <a:cs typeface="+mn-cs"/>
          </a:endParaRPr>
        </a:p>
      </dgm:t>
    </dgm:pt>
    <dgm:pt modelId="{EE71FC05-E5D9-4935-BC3B-54CF58B5A9F4}" type="parTrans" cxnId="{52B5CB8E-23D0-463A-8C9F-4A38DFD64567}">
      <dgm:prSet/>
      <dgm:spPr/>
      <dgm:t>
        <a:bodyPr/>
        <a:lstStyle/>
        <a:p>
          <a:endParaRPr lang="en-GB" sz="1200"/>
        </a:p>
      </dgm:t>
    </dgm:pt>
    <dgm:pt modelId="{4EABC499-34B5-41CF-81F2-5D1498760F30}" type="sibTrans" cxnId="{52B5CB8E-23D0-463A-8C9F-4A38DFD64567}">
      <dgm:prSet/>
      <dgm:spPr/>
      <dgm:t>
        <a:bodyPr/>
        <a:lstStyle/>
        <a:p>
          <a:endParaRPr lang="en-GB" sz="1200"/>
        </a:p>
      </dgm:t>
    </dgm:pt>
    <dgm:pt modelId="{00FD3FB2-5C43-4040-8115-008F6E2C01C1}">
      <dgm:prSet phldrT="[Text]" custT="1"/>
      <dgm:spPr>
        <a:xfrm>
          <a:off x="3603432" y="738"/>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gm:spPr>
      <dgm:t>
        <a:bodyPr/>
        <a:lstStyle/>
        <a:p>
          <a:pPr>
            <a:buNone/>
          </a:pPr>
          <a:r>
            <a:rPr lang="hr-HR" sz="1200">
              <a:solidFill>
                <a:sysClr val="window" lastClr="FFFFFF"/>
              </a:solidFill>
              <a:latin typeface="Aptos Display" panose="02110004020202020204"/>
              <a:ea typeface="+mn-ea"/>
              <a:cs typeface="+mn-cs"/>
            </a:rPr>
            <a:t>Veliki umjetnici</a:t>
          </a:r>
          <a:endParaRPr lang="en-GB" sz="1200">
            <a:solidFill>
              <a:sysClr val="window" lastClr="FFFFFF"/>
            </a:solidFill>
            <a:latin typeface="Aptos Display" panose="02110004020202020204"/>
            <a:ea typeface="+mn-ea"/>
            <a:cs typeface="+mn-cs"/>
          </a:endParaRPr>
        </a:p>
      </dgm:t>
    </dgm:pt>
    <dgm:pt modelId="{27538B75-28D4-4962-8524-D073C776517C}" type="parTrans" cxnId="{EE88DED1-D8BE-44B8-AE24-AFD6070474FE}">
      <dgm:prSet/>
      <dgm:spPr/>
      <dgm:t>
        <a:bodyPr/>
        <a:lstStyle/>
        <a:p>
          <a:endParaRPr lang="en-GB" sz="1200"/>
        </a:p>
      </dgm:t>
    </dgm:pt>
    <dgm:pt modelId="{CA5E0AD4-2E6C-43D7-AC2E-EDDB18D47315}" type="sibTrans" cxnId="{EE88DED1-D8BE-44B8-AE24-AFD6070474FE}">
      <dgm:prSet/>
      <dgm:spPr/>
      <dgm:t>
        <a:bodyPr/>
        <a:lstStyle/>
        <a:p>
          <a:endParaRPr lang="en-GB" sz="1200"/>
        </a:p>
      </dgm:t>
    </dgm:pt>
    <dgm:pt modelId="{DA1EDD43-9B40-4035-8913-6E5493C43811}">
      <dgm:prSet phldrT="[Text]" custT="1"/>
      <dgm:spPr>
        <a:xfrm>
          <a:off x="1211599" y="1015454"/>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gm:spPr>
      <dgm:t>
        <a:bodyPr/>
        <a:lstStyle/>
        <a:p>
          <a:pPr>
            <a:buNone/>
          </a:pPr>
          <a:r>
            <a:rPr lang="hr-HR" sz="1200">
              <a:solidFill>
                <a:sysClr val="window" lastClr="FFFFFF"/>
              </a:solidFill>
              <a:latin typeface="Aptos Display" panose="02110004020202020204"/>
              <a:ea typeface="+mn-ea"/>
              <a:cs typeface="+mn-cs"/>
            </a:rPr>
            <a:t>Očuvana tradicija i običaji</a:t>
          </a:r>
          <a:endParaRPr lang="en-GB" sz="1200">
            <a:solidFill>
              <a:sysClr val="window" lastClr="FFFFFF"/>
            </a:solidFill>
            <a:latin typeface="Aptos Display" panose="02110004020202020204"/>
            <a:ea typeface="+mn-ea"/>
            <a:cs typeface="+mn-cs"/>
          </a:endParaRPr>
        </a:p>
      </dgm:t>
    </dgm:pt>
    <dgm:pt modelId="{5E8CB355-AC97-47B0-A96A-BC069ACFED75}" type="parTrans" cxnId="{4000F68D-F81E-4EBB-A401-8F18F90E3010}">
      <dgm:prSet/>
      <dgm:spPr/>
      <dgm:t>
        <a:bodyPr/>
        <a:lstStyle/>
        <a:p>
          <a:endParaRPr lang="en-GB" sz="1200"/>
        </a:p>
      </dgm:t>
    </dgm:pt>
    <dgm:pt modelId="{8D8799CD-2DB5-4798-86E2-E9ACA1E62650}" type="sibTrans" cxnId="{4000F68D-F81E-4EBB-A401-8F18F90E3010}">
      <dgm:prSet/>
      <dgm:spPr/>
      <dgm:t>
        <a:bodyPr/>
        <a:lstStyle/>
        <a:p>
          <a:endParaRPr lang="en-GB" sz="1200"/>
        </a:p>
      </dgm:t>
    </dgm:pt>
    <dgm:pt modelId="{5D55AEAB-B58E-4E29-8AA4-6488468A10AA}">
      <dgm:prSet phldrT="[Text]" custT="1"/>
      <dgm:spPr>
        <a:xfrm>
          <a:off x="2806154" y="1015454"/>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gm:spPr>
      <dgm:t>
        <a:bodyPr/>
        <a:lstStyle/>
        <a:p>
          <a:pPr>
            <a:buNone/>
          </a:pPr>
          <a:r>
            <a:rPr lang="hr-HR" sz="1200">
              <a:solidFill>
                <a:sysClr val="window" lastClr="FFFFFF"/>
              </a:solidFill>
              <a:latin typeface="Aptos Display" panose="02110004020202020204"/>
              <a:ea typeface="+mn-ea"/>
              <a:cs typeface="+mn-cs"/>
            </a:rPr>
            <a:t>'Vrata Bosne' / 'Vrata Europe'</a:t>
          </a:r>
          <a:endParaRPr lang="en-GB" sz="1200">
            <a:solidFill>
              <a:sysClr val="window" lastClr="FFFFFF"/>
            </a:solidFill>
            <a:latin typeface="Aptos Display" panose="02110004020202020204"/>
            <a:ea typeface="+mn-ea"/>
            <a:cs typeface="+mn-cs"/>
          </a:endParaRPr>
        </a:p>
      </dgm:t>
    </dgm:pt>
    <dgm:pt modelId="{BF9809F2-E06C-48CD-B2F4-E317280BE14A}" type="parTrans" cxnId="{8DA251B6-25C3-4618-A861-56C3DE73C23C}">
      <dgm:prSet/>
      <dgm:spPr/>
      <dgm:t>
        <a:bodyPr/>
        <a:lstStyle/>
        <a:p>
          <a:endParaRPr lang="en-GB" sz="1200"/>
        </a:p>
      </dgm:t>
    </dgm:pt>
    <dgm:pt modelId="{9EAC694B-41C8-4EFC-8A94-8D8277F371C6}" type="sibTrans" cxnId="{8DA251B6-25C3-4618-A861-56C3DE73C23C}">
      <dgm:prSet/>
      <dgm:spPr/>
      <dgm:t>
        <a:bodyPr/>
        <a:lstStyle/>
        <a:p>
          <a:endParaRPr lang="en-GB" sz="1200"/>
        </a:p>
      </dgm:t>
    </dgm:pt>
    <dgm:pt modelId="{3456683A-EAA2-4D9C-882E-2A2B20822404}" type="pres">
      <dgm:prSet presAssocID="{E86DE477-82CB-40AD-85FC-B7F0E90EF7AE}" presName="diagram" presStyleCnt="0">
        <dgm:presLayoutVars>
          <dgm:dir/>
          <dgm:resizeHandles val="exact"/>
        </dgm:presLayoutVars>
      </dgm:prSet>
      <dgm:spPr/>
    </dgm:pt>
    <dgm:pt modelId="{13795B61-1A81-4F4C-A54D-A1D8A1C14178}" type="pres">
      <dgm:prSet presAssocID="{6A815DF4-907D-4AAE-82E1-8CCE8047C712}" presName="node" presStyleLbl="node1" presStyleIdx="0" presStyleCnt="5">
        <dgm:presLayoutVars>
          <dgm:bulletEnabled val="1"/>
        </dgm:presLayoutVars>
      </dgm:prSet>
      <dgm:spPr/>
    </dgm:pt>
    <dgm:pt modelId="{B9E06EBE-E8C9-4EC4-A03B-4C713DF9E806}" type="pres">
      <dgm:prSet presAssocID="{EEEC60C9-3061-4A97-B5A7-88E8D2AF7958}" presName="sibTrans" presStyleCnt="0"/>
      <dgm:spPr/>
    </dgm:pt>
    <dgm:pt modelId="{5C22E8FB-EA8E-486B-B7B3-D372FCD7585A}" type="pres">
      <dgm:prSet presAssocID="{ED47F9BC-CE94-4594-8BE3-52AA31FB85B7}" presName="node" presStyleLbl="node1" presStyleIdx="1" presStyleCnt="5">
        <dgm:presLayoutVars>
          <dgm:bulletEnabled val="1"/>
        </dgm:presLayoutVars>
      </dgm:prSet>
      <dgm:spPr/>
    </dgm:pt>
    <dgm:pt modelId="{41245560-96FB-4800-9B44-A48A799A54BB}" type="pres">
      <dgm:prSet presAssocID="{4EABC499-34B5-41CF-81F2-5D1498760F30}" presName="sibTrans" presStyleCnt="0"/>
      <dgm:spPr/>
    </dgm:pt>
    <dgm:pt modelId="{CCDF83F2-E583-4227-9320-31C38B5F73C4}" type="pres">
      <dgm:prSet presAssocID="{00FD3FB2-5C43-4040-8115-008F6E2C01C1}" presName="node" presStyleLbl="node1" presStyleIdx="2" presStyleCnt="5">
        <dgm:presLayoutVars>
          <dgm:bulletEnabled val="1"/>
        </dgm:presLayoutVars>
      </dgm:prSet>
      <dgm:spPr/>
    </dgm:pt>
    <dgm:pt modelId="{91899520-078F-421D-8F21-C3E32394E4F4}" type="pres">
      <dgm:prSet presAssocID="{CA5E0AD4-2E6C-43D7-AC2E-EDDB18D47315}" presName="sibTrans" presStyleCnt="0"/>
      <dgm:spPr/>
    </dgm:pt>
    <dgm:pt modelId="{A1E8BBFF-FA14-4CD5-A887-1021786A65BC}" type="pres">
      <dgm:prSet presAssocID="{DA1EDD43-9B40-4035-8913-6E5493C43811}" presName="node" presStyleLbl="node1" presStyleIdx="3" presStyleCnt="5">
        <dgm:presLayoutVars>
          <dgm:bulletEnabled val="1"/>
        </dgm:presLayoutVars>
      </dgm:prSet>
      <dgm:spPr/>
    </dgm:pt>
    <dgm:pt modelId="{ACB79B22-DC9F-4588-8722-DA6483481D77}" type="pres">
      <dgm:prSet presAssocID="{8D8799CD-2DB5-4798-86E2-E9ACA1E62650}" presName="sibTrans" presStyleCnt="0"/>
      <dgm:spPr/>
    </dgm:pt>
    <dgm:pt modelId="{9D98C4C9-542E-44AD-9B7D-6F169C4A2FD6}" type="pres">
      <dgm:prSet presAssocID="{5D55AEAB-B58E-4E29-8AA4-6488468A10AA}" presName="node" presStyleLbl="node1" presStyleIdx="4" presStyleCnt="5">
        <dgm:presLayoutVars>
          <dgm:bulletEnabled val="1"/>
        </dgm:presLayoutVars>
      </dgm:prSet>
      <dgm:spPr/>
    </dgm:pt>
  </dgm:ptLst>
  <dgm:cxnLst>
    <dgm:cxn modelId="{3275D664-212A-4815-929D-F940B8A2563D}" srcId="{E86DE477-82CB-40AD-85FC-B7F0E90EF7AE}" destId="{6A815DF4-907D-4AAE-82E1-8CCE8047C712}" srcOrd="0" destOrd="0" parTransId="{EC17DCFA-8571-48E9-B1D4-78CA5C1C6025}" sibTransId="{EEEC60C9-3061-4A97-B5A7-88E8D2AF7958}"/>
    <dgm:cxn modelId="{3829336C-6489-4B2D-9795-6B2381266D1A}" type="presOf" srcId="{6A815DF4-907D-4AAE-82E1-8CCE8047C712}" destId="{13795B61-1A81-4F4C-A54D-A1D8A1C14178}" srcOrd="0" destOrd="0" presId="urn:microsoft.com/office/officeart/2005/8/layout/default"/>
    <dgm:cxn modelId="{4000F68D-F81E-4EBB-A401-8F18F90E3010}" srcId="{E86DE477-82CB-40AD-85FC-B7F0E90EF7AE}" destId="{DA1EDD43-9B40-4035-8913-6E5493C43811}" srcOrd="3" destOrd="0" parTransId="{5E8CB355-AC97-47B0-A96A-BC069ACFED75}" sibTransId="{8D8799CD-2DB5-4798-86E2-E9ACA1E62650}"/>
    <dgm:cxn modelId="{52B5CB8E-23D0-463A-8C9F-4A38DFD64567}" srcId="{E86DE477-82CB-40AD-85FC-B7F0E90EF7AE}" destId="{ED47F9BC-CE94-4594-8BE3-52AA31FB85B7}" srcOrd="1" destOrd="0" parTransId="{EE71FC05-E5D9-4935-BC3B-54CF58B5A9F4}" sibTransId="{4EABC499-34B5-41CF-81F2-5D1498760F30}"/>
    <dgm:cxn modelId="{74A17A9A-11FE-49FD-A8C6-48F1E97198AB}" type="presOf" srcId="{E86DE477-82CB-40AD-85FC-B7F0E90EF7AE}" destId="{3456683A-EAA2-4D9C-882E-2A2B20822404}" srcOrd="0" destOrd="0" presId="urn:microsoft.com/office/officeart/2005/8/layout/default"/>
    <dgm:cxn modelId="{CC14D4AB-B0BD-468A-8340-A115F3A4D84F}" type="presOf" srcId="{00FD3FB2-5C43-4040-8115-008F6E2C01C1}" destId="{CCDF83F2-E583-4227-9320-31C38B5F73C4}" srcOrd="0" destOrd="0" presId="urn:microsoft.com/office/officeart/2005/8/layout/default"/>
    <dgm:cxn modelId="{8DA251B6-25C3-4618-A861-56C3DE73C23C}" srcId="{E86DE477-82CB-40AD-85FC-B7F0E90EF7AE}" destId="{5D55AEAB-B58E-4E29-8AA4-6488468A10AA}" srcOrd="4" destOrd="0" parTransId="{BF9809F2-E06C-48CD-B2F4-E317280BE14A}" sibTransId="{9EAC694B-41C8-4EFC-8A94-8D8277F371C6}"/>
    <dgm:cxn modelId="{2480B8B8-A760-4778-BDCF-3A95B115D6B8}" type="presOf" srcId="{DA1EDD43-9B40-4035-8913-6E5493C43811}" destId="{A1E8BBFF-FA14-4CD5-A887-1021786A65BC}" srcOrd="0" destOrd="0" presId="urn:microsoft.com/office/officeart/2005/8/layout/default"/>
    <dgm:cxn modelId="{487324BD-3F77-4EE2-9359-5AB3C4D9401D}" type="presOf" srcId="{ED47F9BC-CE94-4594-8BE3-52AA31FB85B7}" destId="{5C22E8FB-EA8E-486B-B7B3-D372FCD7585A}" srcOrd="0" destOrd="0" presId="urn:microsoft.com/office/officeart/2005/8/layout/default"/>
    <dgm:cxn modelId="{EE88DED1-D8BE-44B8-AE24-AFD6070474FE}" srcId="{E86DE477-82CB-40AD-85FC-B7F0E90EF7AE}" destId="{00FD3FB2-5C43-4040-8115-008F6E2C01C1}" srcOrd="2" destOrd="0" parTransId="{27538B75-28D4-4962-8524-D073C776517C}" sibTransId="{CA5E0AD4-2E6C-43D7-AC2E-EDDB18D47315}"/>
    <dgm:cxn modelId="{131219D9-1887-4A1D-94F4-6734515887B0}" type="presOf" srcId="{5D55AEAB-B58E-4E29-8AA4-6488468A10AA}" destId="{9D98C4C9-542E-44AD-9B7D-6F169C4A2FD6}" srcOrd="0" destOrd="0" presId="urn:microsoft.com/office/officeart/2005/8/layout/default"/>
    <dgm:cxn modelId="{6E6A063C-AC3B-45FE-89B4-5553E47C06FE}" type="presParOf" srcId="{3456683A-EAA2-4D9C-882E-2A2B20822404}" destId="{13795B61-1A81-4F4C-A54D-A1D8A1C14178}" srcOrd="0" destOrd="0" presId="urn:microsoft.com/office/officeart/2005/8/layout/default"/>
    <dgm:cxn modelId="{2EB04483-9C78-4A03-BDCB-835965E9BC74}" type="presParOf" srcId="{3456683A-EAA2-4D9C-882E-2A2B20822404}" destId="{B9E06EBE-E8C9-4EC4-A03B-4C713DF9E806}" srcOrd="1" destOrd="0" presId="urn:microsoft.com/office/officeart/2005/8/layout/default"/>
    <dgm:cxn modelId="{7BC4B6CC-2CCC-4B15-A43A-0D730C2FC433}" type="presParOf" srcId="{3456683A-EAA2-4D9C-882E-2A2B20822404}" destId="{5C22E8FB-EA8E-486B-B7B3-D372FCD7585A}" srcOrd="2" destOrd="0" presId="urn:microsoft.com/office/officeart/2005/8/layout/default"/>
    <dgm:cxn modelId="{F11E977A-5773-42B9-A817-80E32BD3796C}" type="presParOf" srcId="{3456683A-EAA2-4D9C-882E-2A2B20822404}" destId="{41245560-96FB-4800-9B44-A48A799A54BB}" srcOrd="3" destOrd="0" presId="urn:microsoft.com/office/officeart/2005/8/layout/default"/>
    <dgm:cxn modelId="{96B5CA01-944A-48A9-A0F9-E38D1541FD78}" type="presParOf" srcId="{3456683A-EAA2-4D9C-882E-2A2B20822404}" destId="{CCDF83F2-E583-4227-9320-31C38B5F73C4}" srcOrd="4" destOrd="0" presId="urn:microsoft.com/office/officeart/2005/8/layout/default"/>
    <dgm:cxn modelId="{25E79B21-6295-4A34-864A-DC7933F4CFF5}" type="presParOf" srcId="{3456683A-EAA2-4D9C-882E-2A2B20822404}" destId="{91899520-078F-421D-8F21-C3E32394E4F4}" srcOrd="5" destOrd="0" presId="urn:microsoft.com/office/officeart/2005/8/layout/default"/>
    <dgm:cxn modelId="{8AE7D98B-39C4-43CC-895E-FCA73A65D8A8}" type="presParOf" srcId="{3456683A-EAA2-4D9C-882E-2A2B20822404}" destId="{A1E8BBFF-FA14-4CD5-A887-1021786A65BC}" srcOrd="6" destOrd="0" presId="urn:microsoft.com/office/officeart/2005/8/layout/default"/>
    <dgm:cxn modelId="{71882CB1-69B2-4E24-8B7F-474A58E77952}" type="presParOf" srcId="{3456683A-EAA2-4D9C-882E-2A2B20822404}" destId="{ACB79B22-DC9F-4588-8722-DA6483481D77}" srcOrd="7" destOrd="0" presId="urn:microsoft.com/office/officeart/2005/8/layout/default"/>
    <dgm:cxn modelId="{AD393D08-331F-4864-93E2-2DC54F2AD664}" type="presParOf" srcId="{3456683A-EAA2-4D9C-882E-2A2B20822404}" destId="{9D98C4C9-542E-44AD-9B7D-6F169C4A2FD6}" srcOrd="8"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95B61-1A81-4F4C-A54D-A1D8A1C14178}">
      <dsp:nvSpPr>
        <dsp:cNvPr id="0" name=""/>
        <dsp:cNvSpPr/>
      </dsp:nvSpPr>
      <dsp:spPr>
        <a:xfrm>
          <a:off x="414322" y="738"/>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 lastClr="FFFFFF"/>
              </a:solidFill>
              <a:latin typeface="Aptos Display" panose="02110004020202020204"/>
              <a:ea typeface="+mn-ea"/>
              <a:cs typeface="+mn-cs"/>
            </a:rPr>
            <a:t>Rijeka Sava - život i suživot uz rijeku</a:t>
          </a:r>
          <a:endParaRPr lang="en-GB" sz="1200" kern="1200">
            <a:solidFill>
              <a:sysClr val="window" lastClr="FFFFFF"/>
            </a:solidFill>
            <a:latin typeface="Aptos Display" panose="02110004020202020204"/>
            <a:ea typeface="+mn-ea"/>
            <a:cs typeface="+mn-cs"/>
          </a:endParaRPr>
        </a:p>
      </dsp:txBody>
      <dsp:txXfrm>
        <a:off x="414322" y="738"/>
        <a:ext cx="1449595" cy="869757"/>
      </dsp:txXfrm>
    </dsp:sp>
    <dsp:sp modelId="{5C22E8FB-EA8E-486B-B7B3-D372FCD7585A}">
      <dsp:nvSpPr>
        <dsp:cNvPr id="0" name=""/>
        <dsp:cNvSpPr/>
      </dsp:nvSpPr>
      <dsp:spPr>
        <a:xfrm>
          <a:off x="2008877" y="738"/>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 lastClr="FFFFFF"/>
              </a:solidFill>
              <a:latin typeface="Aptos Display" panose="02110004020202020204"/>
              <a:ea typeface="+mn-ea"/>
              <a:cs typeface="+mn-cs"/>
            </a:rPr>
            <a:t>Povijest - spajanje svjetova </a:t>
          </a:r>
          <a:endParaRPr lang="en-GB" sz="1200" kern="1200">
            <a:solidFill>
              <a:sysClr val="window" lastClr="FFFFFF"/>
            </a:solidFill>
            <a:latin typeface="Aptos Display" panose="02110004020202020204"/>
            <a:ea typeface="+mn-ea"/>
            <a:cs typeface="+mn-cs"/>
          </a:endParaRPr>
        </a:p>
      </dsp:txBody>
      <dsp:txXfrm>
        <a:off x="2008877" y="738"/>
        <a:ext cx="1449595" cy="869757"/>
      </dsp:txXfrm>
    </dsp:sp>
    <dsp:sp modelId="{CCDF83F2-E583-4227-9320-31C38B5F73C4}">
      <dsp:nvSpPr>
        <dsp:cNvPr id="0" name=""/>
        <dsp:cNvSpPr/>
      </dsp:nvSpPr>
      <dsp:spPr>
        <a:xfrm>
          <a:off x="3603432" y="738"/>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 lastClr="FFFFFF"/>
              </a:solidFill>
              <a:latin typeface="Aptos Display" panose="02110004020202020204"/>
              <a:ea typeface="+mn-ea"/>
              <a:cs typeface="+mn-cs"/>
            </a:rPr>
            <a:t>Veliki umjetnici</a:t>
          </a:r>
          <a:endParaRPr lang="en-GB" sz="1200" kern="1200">
            <a:solidFill>
              <a:sysClr val="window" lastClr="FFFFFF"/>
            </a:solidFill>
            <a:latin typeface="Aptos Display" panose="02110004020202020204"/>
            <a:ea typeface="+mn-ea"/>
            <a:cs typeface="+mn-cs"/>
          </a:endParaRPr>
        </a:p>
      </dsp:txBody>
      <dsp:txXfrm>
        <a:off x="3603432" y="738"/>
        <a:ext cx="1449595" cy="869757"/>
      </dsp:txXfrm>
    </dsp:sp>
    <dsp:sp modelId="{A1E8BBFF-FA14-4CD5-A887-1021786A65BC}">
      <dsp:nvSpPr>
        <dsp:cNvPr id="0" name=""/>
        <dsp:cNvSpPr/>
      </dsp:nvSpPr>
      <dsp:spPr>
        <a:xfrm>
          <a:off x="1211599" y="1015454"/>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 lastClr="FFFFFF"/>
              </a:solidFill>
              <a:latin typeface="Aptos Display" panose="02110004020202020204"/>
              <a:ea typeface="+mn-ea"/>
              <a:cs typeface="+mn-cs"/>
            </a:rPr>
            <a:t>Očuvana tradicija i običaji</a:t>
          </a:r>
          <a:endParaRPr lang="en-GB" sz="1200" kern="1200">
            <a:solidFill>
              <a:sysClr val="window" lastClr="FFFFFF"/>
            </a:solidFill>
            <a:latin typeface="Aptos Display" panose="02110004020202020204"/>
            <a:ea typeface="+mn-ea"/>
            <a:cs typeface="+mn-cs"/>
          </a:endParaRPr>
        </a:p>
      </dsp:txBody>
      <dsp:txXfrm>
        <a:off x="1211599" y="1015454"/>
        <a:ext cx="1449595" cy="869757"/>
      </dsp:txXfrm>
    </dsp:sp>
    <dsp:sp modelId="{9D98C4C9-542E-44AD-9B7D-6F169C4A2FD6}">
      <dsp:nvSpPr>
        <dsp:cNvPr id="0" name=""/>
        <dsp:cNvSpPr/>
      </dsp:nvSpPr>
      <dsp:spPr>
        <a:xfrm>
          <a:off x="2806154" y="1015454"/>
          <a:ext cx="1449595" cy="869757"/>
        </a:xfrm>
        <a:prstGeom prst="rect">
          <a:avLst/>
        </a:prstGeom>
        <a:solidFill>
          <a:srgbClr val="0E2841">
            <a:hueOff val="0"/>
            <a:satOff val="0"/>
            <a:lumOff val="0"/>
            <a:alphaOff val="0"/>
          </a:srgbClr>
        </a:solidFill>
        <a:ln w="12700" cap="flat" cmpd="sng" algn="ctr">
          <a:solidFill>
            <a:srgbClr val="E8E8E8">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 lastClr="FFFFFF"/>
              </a:solidFill>
              <a:latin typeface="Aptos Display" panose="02110004020202020204"/>
              <a:ea typeface="+mn-ea"/>
              <a:cs typeface="+mn-cs"/>
            </a:rPr>
            <a:t>'Vrata Bosne' / 'Vrata Europe'</a:t>
          </a:r>
          <a:endParaRPr lang="en-GB" sz="1200" kern="1200">
            <a:solidFill>
              <a:sysClr val="window" lastClr="FFFFFF"/>
            </a:solidFill>
            <a:latin typeface="Aptos Display" panose="02110004020202020204"/>
            <a:ea typeface="+mn-ea"/>
            <a:cs typeface="+mn-cs"/>
          </a:endParaRPr>
        </a:p>
      </dsp:txBody>
      <dsp:txXfrm>
        <a:off x="2806154" y="1015454"/>
        <a:ext cx="1449595" cy="86975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DCACF-6918-4D39-B68E-C4A055D42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125</Pages>
  <Words>41632</Words>
  <Characters>237303</Characters>
  <Application>Microsoft Office Word</Application>
  <DocSecurity>0</DocSecurity>
  <Lines>1977</Lines>
  <Paragraphs>556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Izvještaj I: Analiza stanja</Company>
  <LinksUpToDate>false</LinksUpToDate>
  <CharactersWithSpaces>278379</CharactersWithSpaces>
  <SharedDoc>false</SharedDoc>
  <HLinks>
    <vt:vector size="144" baseType="variant">
      <vt:variant>
        <vt:i4>2162798</vt:i4>
      </vt:variant>
      <vt:variant>
        <vt:i4>108</vt:i4>
      </vt:variant>
      <vt:variant>
        <vt:i4>0</vt:i4>
      </vt:variant>
      <vt:variant>
        <vt:i4>5</vt:i4>
      </vt:variant>
      <vt:variant>
        <vt:lpwstr>https://www.bpz.hr/images/dokumenti/ostalo/Provedbeni_program_BP%C5%BD_21-25_2.pdf</vt:lpwstr>
      </vt:variant>
      <vt:variant>
        <vt:lpwstr/>
      </vt:variant>
      <vt:variant>
        <vt:i4>6029327</vt:i4>
      </vt:variant>
      <vt:variant>
        <vt:i4>105</vt:i4>
      </vt:variant>
      <vt:variant>
        <vt:i4>0</vt:i4>
      </vt:variant>
      <vt:variant>
        <vt:i4>5</vt:i4>
      </vt:variant>
      <vt:variant>
        <vt:lpwstr>https://www.bpz.hr/images/dokumenti/plan_razvoja/PLAN_RAZVOJA_BP%C5%BD_2021.-2027.pdf</vt:lpwstr>
      </vt:variant>
      <vt:variant>
        <vt:lpwstr/>
      </vt:variant>
      <vt:variant>
        <vt:i4>1179663</vt:i4>
      </vt:variant>
      <vt:variant>
        <vt:i4>102</vt:i4>
      </vt:variant>
      <vt:variant>
        <vt:i4>0</vt:i4>
      </vt:variant>
      <vt:variant>
        <vt:i4>5</vt:i4>
      </vt:variant>
      <vt:variant>
        <vt:lpwstr>https://www.iztzg.hr/hr/projekti/tomas-istrazivanja/</vt:lpwstr>
      </vt:variant>
      <vt:variant>
        <vt:lpwstr/>
      </vt:variant>
      <vt:variant>
        <vt:i4>4259952</vt:i4>
      </vt:variant>
      <vt:variant>
        <vt:i4>99</vt:i4>
      </vt:variant>
      <vt:variant>
        <vt:i4>0</vt:i4>
      </vt:variant>
      <vt:variant>
        <vt:i4>5</vt:i4>
      </vt:variant>
      <vt:variant>
        <vt:lpwstr>https://www.youtube.com/@tzbpzhr</vt:lpwstr>
      </vt:variant>
      <vt:variant>
        <vt:lpwstr/>
      </vt:variant>
      <vt:variant>
        <vt:i4>7995464</vt:i4>
      </vt:variant>
      <vt:variant>
        <vt:i4>96</vt:i4>
      </vt:variant>
      <vt:variant>
        <vt:i4>0</vt:i4>
      </vt:variant>
      <vt:variant>
        <vt:i4>5</vt:i4>
      </vt:variant>
      <vt:variant>
        <vt:lpwstr>https://www.tiktok.com/@tzbpz</vt:lpwstr>
      </vt:variant>
      <vt:variant>
        <vt:lpwstr/>
      </vt:variant>
      <vt:variant>
        <vt:i4>4653124</vt:i4>
      </vt:variant>
      <vt:variant>
        <vt:i4>93</vt:i4>
      </vt:variant>
      <vt:variant>
        <vt:i4>0</vt:i4>
      </vt:variant>
      <vt:variant>
        <vt:i4>5</vt:i4>
      </vt:variant>
      <vt:variant>
        <vt:lpwstr>https://tzbpz.hr/</vt:lpwstr>
      </vt:variant>
      <vt:variant>
        <vt:lpwstr/>
      </vt:variant>
      <vt:variant>
        <vt:i4>2752556</vt:i4>
      </vt:variant>
      <vt:variant>
        <vt:i4>90</vt:i4>
      </vt:variant>
      <vt:variant>
        <vt:i4>0</vt:i4>
      </vt:variant>
      <vt:variant>
        <vt:i4>5</vt:i4>
      </vt:variant>
      <vt:variant>
        <vt:lpwstr>https://www.facebook.com/tzbpz</vt:lpwstr>
      </vt:variant>
      <vt:variant>
        <vt:lpwstr/>
      </vt:variant>
      <vt:variant>
        <vt:i4>4653124</vt:i4>
      </vt:variant>
      <vt:variant>
        <vt:i4>87</vt:i4>
      </vt:variant>
      <vt:variant>
        <vt:i4>0</vt:i4>
      </vt:variant>
      <vt:variant>
        <vt:i4>5</vt:i4>
      </vt:variant>
      <vt:variant>
        <vt:lpwstr>https://tzbpz.hr/</vt:lpwstr>
      </vt:variant>
      <vt:variant>
        <vt:lpwstr/>
      </vt:variant>
      <vt:variant>
        <vt:i4>4653124</vt:i4>
      </vt:variant>
      <vt:variant>
        <vt:i4>84</vt:i4>
      </vt:variant>
      <vt:variant>
        <vt:i4>0</vt:i4>
      </vt:variant>
      <vt:variant>
        <vt:i4>5</vt:i4>
      </vt:variant>
      <vt:variant>
        <vt:lpwstr>https://tzbpz.hr/</vt:lpwstr>
      </vt:variant>
      <vt:variant>
        <vt:lpwstr/>
      </vt:variant>
      <vt:variant>
        <vt:i4>5636174</vt:i4>
      </vt:variant>
      <vt:variant>
        <vt:i4>81</vt:i4>
      </vt:variant>
      <vt:variant>
        <vt:i4>0</vt:i4>
      </vt:variant>
      <vt:variant>
        <vt:i4>5</vt:i4>
      </vt:variant>
      <vt:variant>
        <vt:lpwstr>https://natura-slavonica.hr/</vt:lpwstr>
      </vt:variant>
      <vt:variant>
        <vt:lpwstr/>
      </vt:variant>
      <vt:variant>
        <vt:i4>1703990</vt:i4>
      </vt:variant>
      <vt:variant>
        <vt:i4>74</vt:i4>
      </vt:variant>
      <vt:variant>
        <vt:i4>0</vt:i4>
      </vt:variant>
      <vt:variant>
        <vt:i4>5</vt:i4>
      </vt:variant>
      <vt:variant>
        <vt:lpwstr/>
      </vt:variant>
      <vt:variant>
        <vt:lpwstr>_Toc185771535</vt:lpwstr>
      </vt:variant>
      <vt:variant>
        <vt:i4>1703990</vt:i4>
      </vt:variant>
      <vt:variant>
        <vt:i4>68</vt:i4>
      </vt:variant>
      <vt:variant>
        <vt:i4>0</vt:i4>
      </vt:variant>
      <vt:variant>
        <vt:i4>5</vt:i4>
      </vt:variant>
      <vt:variant>
        <vt:lpwstr/>
      </vt:variant>
      <vt:variant>
        <vt:lpwstr>_Toc185771534</vt:lpwstr>
      </vt:variant>
      <vt:variant>
        <vt:i4>1703990</vt:i4>
      </vt:variant>
      <vt:variant>
        <vt:i4>62</vt:i4>
      </vt:variant>
      <vt:variant>
        <vt:i4>0</vt:i4>
      </vt:variant>
      <vt:variant>
        <vt:i4>5</vt:i4>
      </vt:variant>
      <vt:variant>
        <vt:lpwstr/>
      </vt:variant>
      <vt:variant>
        <vt:lpwstr>_Toc185771533</vt:lpwstr>
      </vt:variant>
      <vt:variant>
        <vt:i4>1703990</vt:i4>
      </vt:variant>
      <vt:variant>
        <vt:i4>56</vt:i4>
      </vt:variant>
      <vt:variant>
        <vt:i4>0</vt:i4>
      </vt:variant>
      <vt:variant>
        <vt:i4>5</vt:i4>
      </vt:variant>
      <vt:variant>
        <vt:lpwstr/>
      </vt:variant>
      <vt:variant>
        <vt:lpwstr>_Toc185771532</vt:lpwstr>
      </vt:variant>
      <vt:variant>
        <vt:i4>1703990</vt:i4>
      </vt:variant>
      <vt:variant>
        <vt:i4>50</vt:i4>
      </vt:variant>
      <vt:variant>
        <vt:i4>0</vt:i4>
      </vt:variant>
      <vt:variant>
        <vt:i4>5</vt:i4>
      </vt:variant>
      <vt:variant>
        <vt:lpwstr/>
      </vt:variant>
      <vt:variant>
        <vt:lpwstr>_Toc185771531</vt:lpwstr>
      </vt:variant>
      <vt:variant>
        <vt:i4>1703990</vt:i4>
      </vt:variant>
      <vt:variant>
        <vt:i4>44</vt:i4>
      </vt:variant>
      <vt:variant>
        <vt:i4>0</vt:i4>
      </vt:variant>
      <vt:variant>
        <vt:i4>5</vt:i4>
      </vt:variant>
      <vt:variant>
        <vt:lpwstr/>
      </vt:variant>
      <vt:variant>
        <vt:lpwstr>_Toc185771530</vt:lpwstr>
      </vt:variant>
      <vt:variant>
        <vt:i4>1769526</vt:i4>
      </vt:variant>
      <vt:variant>
        <vt:i4>38</vt:i4>
      </vt:variant>
      <vt:variant>
        <vt:i4>0</vt:i4>
      </vt:variant>
      <vt:variant>
        <vt:i4>5</vt:i4>
      </vt:variant>
      <vt:variant>
        <vt:lpwstr/>
      </vt:variant>
      <vt:variant>
        <vt:lpwstr>_Toc185771529</vt:lpwstr>
      </vt:variant>
      <vt:variant>
        <vt:i4>1769526</vt:i4>
      </vt:variant>
      <vt:variant>
        <vt:i4>32</vt:i4>
      </vt:variant>
      <vt:variant>
        <vt:i4>0</vt:i4>
      </vt:variant>
      <vt:variant>
        <vt:i4>5</vt:i4>
      </vt:variant>
      <vt:variant>
        <vt:lpwstr/>
      </vt:variant>
      <vt:variant>
        <vt:lpwstr>_Toc185771528</vt:lpwstr>
      </vt:variant>
      <vt:variant>
        <vt:i4>1769526</vt:i4>
      </vt:variant>
      <vt:variant>
        <vt:i4>26</vt:i4>
      </vt:variant>
      <vt:variant>
        <vt:i4>0</vt:i4>
      </vt:variant>
      <vt:variant>
        <vt:i4>5</vt:i4>
      </vt:variant>
      <vt:variant>
        <vt:lpwstr/>
      </vt:variant>
      <vt:variant>
        <vt:lpwstr>_Toc185771527</vt:lpwstr>
      </vt:variant>
      <vt:variant>
        <vt:i4>1769526</vt:i4>
      </vt:variant>
      <vt:variant>
        <vt:i4>20</vt:i4>
      </vt:variant>
      <vt:variant>
        <vt:i4>0</vt:i4>
      </vt:variant>
      <vt:variant>
        <vt:i4>5</vt:i4>
      </vt:variant>
      <vt:variant>
        <vt:lpwstr/>
      </vt:variant>
      <vt:variant>
        <vt:lpwstr>_Toc185771526</vt:lpwstr>
      </vt:variant>
      <vt:variant>
        <vt:i4>1769526</vt:i4>
      </vt:variant>
      <vt:variant>
        <vt:i4>14</vt:i4>
      </vt:variant>
      <vt:variant>
        <vt:i4>0</vt:i4>
      </vt:variant>
      <vt:variant>
        <vt:i4>5</vt:i4>
      </vt:variant>
      <vt:variant>
        <vt:lpwstr/>
      </vt:variant>
      <vt:variant>
        <vt:lpwstr>_Toc185771525</vt:lpwstr>
      </vt:variant>
      <vt:variant>
        <vt:i4>1769526</vt:i4>
      </vt:variant>
      <vt:variant>
        <vt:i4>8</vt:i4>
      </vt:variant>
      <vt:variant>
        <vt:i4>0</vt:i4>
      </vt:variant>
      <vt:variant>
        <vt:i4>5</vt:i4>
      </vt:variant>
      <vt:variant>
        <vt:lpwstr/>
      </vt:variant>
      <vt:variant>
        <vt:lpwstr>_Toc185771524</vt:lpwstr>
      </vt:variant>
      <vt:variant>
        <vt:i4>1769526</vt:i4>
      </vt:variant>
      <vt:variant>
        <vt:i4>2</vt:i4>
      </vt:variant>
      <vt:variant>
        <vt:i4>0</vt:i4>
      </vt:variant>
      <vt:variant>
        <vt:i4>5</vt:i4>
      </vt:variant>
      <vt:variant>
        <vt:lpwstr/>
      </vt:variant>
      <vt:variant>
        <vt:lpwstr>_Toc185771523</vt:lpwstr>
      </vt:variant>
      <vt:variant>
        <vt:i4>6225988</vt:i4>
      </vt:variant>
      <vt:variant>
        <vt:i4>0</vt:i4>
      </vt:variant>
      <vt:variant>
        <vt:i4>0</vt:i4>
      </vt:variant>
      <vt:variant>
        <vt:i4>5</vt:i4>
      </vt:variant>
      <vt:variant>
        <vt:lpwstr>https://planovi.bpzzpu.hr/brodsko-posavska-zupanija/prostorni_plan_zupanije/5idprocisceni/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 Ivandić</dc:creator>
  <cp:keywords/>
  <dc:description/>
  <cp:lastModifiedBy>Izabela Belić</cp:lastModifiedBy>
  <cp:revision>2</cp:revision>
  <cp:lastPrinted>2025-05-21T07:55:00Z</cp:lastPrinted>
  <dcterms:created xsi:type="dcterms:W3CDTF">2025-06-10T11:39:00Z</dcterms:created>
  <dcterms:modified xsi:type="dcterms:W3CDTF">2025-06-10T11:39:00Z</dcterms:modified>
</cp:coreProperties>
</file>