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t xml:space="preserve">      </w:t>
      </w:r>
      <w:r w:rsidRPr="002F70C3">
        <w:rPr>
          <w:rFonts w:ascii="Arial" w:hAnsi="Arial" w:cs="Arial"/>
          <w:sz w:val="20"/>
          <w:szCs w:val="20"/>
        </w:rPr>
        <w:t xml:space="preserve">           </w:t>
      </w:r>
      <w:r w:rsidRPr="002F70C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81025" cy="609600"/>
            <wp:effectExtent l="0" t="0" r="9525" b="0"/>
            <wp:docPr id="137294990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0C3">
        <w:rPr>
          <w:rFonts w:ascii="Arial" w:hAnsi="Arial" w:cs="Arial"/>
          <w:sz w:val="20"/>
          <w:szCs w:val="20"/>
        </w:rPr>
        <w:t xml:space="preserve">  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2F70C3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2F70C3">
        <w:rPr>
          <w:rFonts w:ascii="Arial" w:hAnsi="Arial" w:cs="Arial"/>
          <w:b/>
          <w:bCs/>
          <w:sz w:val="20"/>
          <w:szCs w:val="20"/>
          <w:lang w:val="de-DE"/>
        </w:rPr>
        <w:t>REPUBLIKA HRVATSKA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 xml:space="preserve">   BRODSKO-POSAVSKA ŽUPANIJA 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2F70C3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2F70C3">
        <w:rPr>
          <w:rFonts w:ascii="Arial" w:hAnsi="Arial" w:cs="Arial"/>
          <w:b/>
          <w:bCs/>
          <w:sz w:val="20"/>
          <w:szCs w:val="20"/>
          <w:lang w:val="de-DE"/>
        </w:rPr>
        <w:t>UPRAVNI ODJEL ZA GRADITELJSTVO,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bCs/>
          <w:sz w:val="20"/>
          <w:szCs w:val="20"/>
        </w:rPr>
        <w:t xml:space="preserve">   INFRASTRUKTURU </w:t>
      </w:r>
      <w:r w:rsidRPr="002F70C3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2F70C3">
        <w:rPr>
          <w:rFonts w:ascii="Arial" w:hAnsi="Arial" w:cs="Arial"/>
          <w:b/>
          <w:sz w:val="20"/>
          <w:szCs w:val="20"/>
        </w:rPr>
        <w:t>I  ZAŠTITU  OKOLIŠA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 xml:space="preserve">   Odsjek za infrastrukturu, zaštitu okoliša i obnovu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KLASA: UP/I 351-02/2</w:t>
      </w:r>
      <w:r>
        <w:rPr>
          <w:rFonts w:ascii="Arial" w:hAnsi="Arial" w:cs="Arial"/>
          <w:sz w:val="20"/>
          <w:szCs w:val="20"/>
        </w:rPr>
        <w:t>6</w:t>
      </w:r>
      <w:r w:rsidRPr="002F70C3">
        <w:rPr>
          <w:rFonts w:ascii="Arial" w:hAnsi="Arial" w:cs="Arial"/>
          <w:sz w:val="20"/>
          <w:szCs w:val="20"/>
        </w:rPr>
        <w:t>-01/01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URBROJ: 2178-03-02/4-2</w:t>
      </w:r>
      <w:r>
        <w:rPr>
          <w:rFonts w:ascii="Arial" w:hAnsi="Arial" w:cs="Arial"/>
          <w:sz w:val="20"/>
          <w:szCs w:val="20"/>
        </w:rPr>
        <w:t>6</w:t>
      </w:r>
      <w:r w:rsidRPr="002F70C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4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Slavonski Brod,  2</w:t>
      </w:r>
      <w:r>
        <w:rPr>
          <w:rFonts w:ascii="Arial" w:hAnsi="Arial" w:cs="Arial"/>
          <w:sz w:val="20"/>
          <w:szCs w:val="20"/>
        </w:rPr>
        <w:t>0. veljače</w:t>
      </w:r>
      <w:r w:rsidRPr="002F70C3">
        <w:rPr>
          <w:rFonts w:ascii="Arial" w:hAnsi="Arial" w:cs="Arial"/>
          <w:sz w:val="20"/>
          <w:szCs w:val="20"/>
        </w:rPr>
        <w:t xml:space="preserve">  202</w:t>
      </w:r>
      <w:r>
        <w:rPr>
          <w:rFonts w:ascii="Arial" w:hAnsi="Arial" w:cs="Arial"/>
          <w:sz w:val="20"/>
          <w:szCs w:val="20"/>
        </w:rPr>
        <w:t>6</w:t>
      </w:r>
      <w:r w:rsidRPr="002F70C3">
        <w:rPr>
          <w:rFonts w:ascii="Arial" w:hAnsi="Arial" w:cs="Arial"/>
          <w:sz w:val="20"/>
          <w:szCs w:val="20"/>
        </w:rPr>
        <w:t>. godine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Brodsko-posavska županija, Upravni odjel za graditeljstvo, infrastrukturu i zaštitu okoliša na temelju odredbi  članka 160. stavka 1.  i članka 162. Zakona o zaštiti okoliša („Narodne novine“, br. 80/13, 153/13, 78/15, 12/18 i 118/18), te članka 7. stavka 2. točke 1. Uredbe o informiranju i sudjelovanju javnosti i zainteresirane javnosti u pitanjima zaštite okoliša („Narodne novine“, br. 64/08), objavljuje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F70C3" w:rsidRPr="00000F9C" w:rsidRDefault="002F70C3" w:rsidP="00000F9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00F9C">
        <w:rPr>
          <w:rFonts w:ascii="Arial" w:hAnsi="Arial" w:cs="Arial"/>
          <w:b/>
          <w:sz w:val="24"/>
          <w:szCs w:val="24"/>
        </w:rPr>
        <w:t>I  N  F  O  R  M  A  C  I  J  U</w:t>
      </w:r>
    </w:p>
    <w:p w:rsidR="002F70C3" w:rsidRPr="002F70C3" w:rsidRDefault="002F70C3" w:rsidP="00000F9C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2F70C3" w:rsidRPr="002F70C3" w:rsidRDefault="002F70C3" w:rsidP="00000F9C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o zahtjevu za ocjenu o potrebi procjene utjecaja na okoliš za zahvat „</w:t>
      </w:r>
      <w:r>
        <w:rPr>
          <w:rFonts w:ascii="Arial" w:hAnsi="Arial" w:cs="Arial"/>
          <w:b/>
          <w:sz w:val="20"/>
          <w:szCs w:val="20"/>
        </w:rPr>
        <w:t xml:space="preserve">Izgradnja </w:t>
      </w:r>
      <w:proofErr w:type="spellStart"/>
      <w:r>
        <w:rPr>
          <w:rFonts w:ascii="Arial" w:hAnsi="Arial" w:cs="Arial"/>
          <w:b/>
          <w:sz w:val="20"/>
          <w:szCs w:val="20"/>
        </w:rPr>
        <w:t>lijevoobalnog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savskog nasipa kod </w:t>
      </w:r>
      <w:proofErr w:type="spellStart"/>
      <w:r>
        <w:rPr>
          <w:rFonts w:ascii="Arial" w:hAnsi="Arial" w:cs="Arial"/>
          <w:b/>
          <w:sz w:val="20"/>
          <w:szCs w:val="20"/>
        </w:rPr>
        <w:t>Ruščice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 </w:t>
      </w:r>
      <w:r w:rsidR="00C40539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S Glogova</w:t>
      </w:r>
      <w:r w:rsidRPr="002F70C3">
        <w:rPr>
          <w:rFonts w:ascii="Arial" w:hAnsi="Arial" w:cs="Arial"/>
          <w:b/>
          <w:sz w:val="20"/>
          <w:szCs w:val="20"/>
        </w:rPr>
        <w:t xml:space="preserve">“, </w:t>
      </w:r>
      <w:r>
        <w:rPr>
          <w:rFonts w:ascii="Arial" w:hAnsi="Arial" w:cs="Arial"/>
          <w:b/>
          <w:sz w:val="20"/>
          <w:szCs w:val="20"/>
        </w:rPr>
        <w:t>Općina Klakar</w:t>
      </w:r>
      <w:r w:rsidRPr="002F70C3">
        <w:rPr>
          <w:rFonts w:ascii="Arial" w:hAnsi="Arial" w:cs="Arial"/>
          <w:b/>
          <w:sz w:val="20"/>
          <w:szCs w:val="20"/>
        </w:rPr>
        <w:t>, Brodsko-posavska županija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Tijelo nadležno za provedbu postupka: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Brodsko-posavska županija, Upravni odjel za graditeljstvo, infrastrukturu i zaštitu okoliša,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Petra Krešimira IV. br. 1,  Slavonski Brod.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 w:rsidRPr="002F70C3">
        <w:rPr>
          <w:rFonts w:ascii="Arial" w:hAnsi="Arial" w:cs="Arial"/>
          <w:sz w:val="20"/>
          <w:szCs w:val="20"/>
        </w:rPr>
        <w:t xml:space="preserve">su odredbe članka 78. stavka 1. Zakona o zaštiti okoliša  („Narodne novine“, br. 80/13, 153/13, 78/15 i12/18 i 118/18) i odredbe članaka 24., 25., 26. i 27. Uredbe o procjeni utjecaja zahvata na okoliš  („Narodne novine“, br. 61/14 i 3/17). Naime, za zahvate navedene u točki  </w:t>
      </w:r>
      <w:r w:rsidR="00000F9C">
        <w:rPr>
          <w:rFonts w:ascii="Arial" w:hAnsi="Arial" w:cs="Arial"/>
          <w:sz w:val="20"/>
          <w:szCs w:val="20"/>
        </w:rPr>
        <w:t xml:space="preserve">2.2. </w:t>
      </w:r>
      <w:r w:rsidR="00000F9C" w:rsidRPr="00C40539">
        <w:rPr>
          <w:rFonts w:ascii="Arial" w:hAnsi="Arial" w:cs="Arial"/>
          <w:i/>
          <w:iCs/>
          <w:sz w:val="20"/>
          <w:szCs w:val="20"/>
        </w:rPr>
        <w:t>Kanali, nasipi i druge građevine za obranu od poplava i erozije obala</w:t>
      </w:r>
      <w:r w:rsidRPr="002F70C3">
        <w:rPr>
          <w:rFonts w:ascii="Arial" w:hAnsi="Arial" w:cs="Arial"/>
          <w:sz w:val="20"/>
          <w:szCs w:val="20"/>
        </w:rPr>
        <w:t xml:space="preserve"> Priloga III. Uredbe o procjeni utjecaja zahvata na okoliš, postupak ocjene o potrebi procjene utjecaja zahvata na okoliš provodi nadležno upravno tijelo u županiji. Nadležno upravno tijelo u Brodsko-posavskoj županiji,  koje obavlja poslove u području zaštite okoliša i prirode, je  Upravni odjel za graditeljstvo, infrastrukturu  i zaštitu okoliša. 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Osim navedenog,  člankom 27. stavak 1. Zakona o zaštiti prirode („Narodne novine“, br. 80/13, 15/18, 14/19, 127/19 i 155/23), utvrđeno je da se za zahvate za koje je određena provedba ocjene o potrebi procjene utjecaja na okoliš,  provodi prethodna ocjena prihvatljivosti za područje ekološke mreže u okviru postupka ocjene o potrebi procjene. U postupku će biti zatraženo mišljenje Ministarstva zaštite okoliša i zelene tranzicije Zavoda za zaštitu okoliša i prirode.</w:t>
      </w:r>
    </w:p>
    <w:p w:rsidR="002F70C3" w:rsidRPr="002F70C3" w:rsidRDefault="00D12D3A" w:rsidP="00D12D3A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12D3A">
        <w:rPr>
          <w:rFonts w:ascii="Arial" w:hAnsi="Arial" w:cs="Arial"/>
          <w:sz w:val="20"/>
          <w:szCs w:val="20"/>
        </w:rPr>
        <w:t>Postupak ocjene se provodi za zahvat izgradnje nasipa na lijevoj obali Save</w:t>
      </w:r>
      <w:r w:rsidR="00BF7F9D">
        <w:rPr>
          <w:rFonts w:ascii="Arial" w:hAnsi="Arial" w:cs="Arial"/>
          <w:sz w:val="20"/>
          <w:szCs w:val="20"/>
        </w:rPr>
        <w:t xml:space="preserve"> kod </w:t>
      </w:r>
      <w:proofErr w:type="spellStart"/>
      <w:r w:rsidR="00BF7F9D">
        <w:rPr>
          <w:rFonts w:ascii="Arial" w:hAnsi="Arial" w:cs="Arial"/>
          <w:sz w:val="20"/>
          <w:szCs w:val="20"/>
        </w:rPr>
        <w:t>Ruščice</w:t>
      </w:r>
      <w:proofErr w:type="spellEnd"/>
      <w:r w:rsidRPr="00D12D3A">
        <w:rPr>
          <w:rFonts w:ascii="Arial" w:hAnsi="Arial" w:cs="Arial"/>
          <w:sz w:val="20"/>
          <w:szCs w:val="20"/>
        </w:rPr>
        <w:t xml:space="preserve"> te ustave/crpne stanice </w:t>
      </w:r>
      <w:r w:rsidR="00F842DF">
        <w:rPr>
          <w:rFonts w:ascii="Arial" w:hAnsi="Arial" w:cs="Arial"/>
          <w:sz w:val="20"/>
          <w:szCs w:val="20"/>
        </w:rPr>
        <w:t>na</w:t>
      </w:r>
      <w:r w:rsidRPr="00D12D3A">
        <w:rPr>
          <w:rFonts w:ascii="Arial" w:hAnsi="Arial" w:cs="Arial"/>
          <w:sz w:val="20"/>
          <w:szCs w:val="20"/>
        </w:rPr>
        <w:t xml:space="preserve"> vodotok</w:t>
      </w:r>
      <w:r w:rsidR="00F842DF">
        <w:rPr>
          <w:rFonts w:ascii="Arial" w:hAnsi="Arial" w:cs="Arial"/>
          <w:sz w:val="20"/>
          <w:szCs w:val="20"/>
        </w:rPr>
        <w:t>u</w:t>
      </w:r>
      <w:r w:rsidRPr="00D12D3A">
        <w:rPr>
          <w:rFonts w:ascii="Arial" w:hAnsi="Arial" w:cs="Arial"/>
          <w:sz w:val="20"/>
          <w:szCs w:val="20"/>
        </w:rPr>
        <w:t xml:space="preserve"> Glogova</w:t>
      </w:r>
      <w:r w:rsidR="00F842DF">
        <w:rPr>
          <w:rFonts w:ascii="Arial" w:hAnsi="Arial" w:cs="Arial"/>
          <w:sz w:val="20"/>
          <w:szCs w:val="20"/>
        </w:rPr>
        <w:t>.</w:t>
      </w:r>
    </w:p>
    <w:p w:rsidR="00A95856" w:rsidRDefault="00A95856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Nositelj zahvata</w:t>
      </w:r>
    </w:p>
    <w:p w:rsidR="002F70C3" w:rsidRPr="002F70C3" w:rsidRDefault="00B37F50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Hrvatske vode</w:t>
      </w:r>
    </w:p>
    <w:p w:rsidR="002F70C3" w:rsidRPr="002F70C3" w:rsidRDefault="00B37F50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 grada Vukovara 220, 10000 Zagreb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Lokacija zahvata</w:t>
      </w:r>
    </w:p>
    <w:p w:rsidR="002F70C3" w:rsidRPr="00F842DF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Predmetni zahvat se nalazi na</w:t>
      </w:r>
      <w:r w:rsidR="00F842DF" w:rsidRPr="00F842DF">
        <w:rPr>
          <w:rFonts w:ascii="Verdana" w:hAnsi="Verdana" w:cs="Verdana"/>
          <w:kern w:val="0"/>
          <w:sz w:val="16"/>
          <w:szCs w:val="16"/>
        </w:rPr>
        <w:t xml:space="preserve"> </w:t>
      </w:r>
      <w:proofErr w:type="spellStart"/>
      <w:r w:rsidR="00F842DF" w:rsidRPr="00F842DF">
        <w:rPr>
          <w:rFonts w:ascii="Arial" w:hAnsi="Arial" w:cs="Arial"/>
          <w:sz w:val="20"/>
          <w:szCs w:val="20"/>
        </w:rPr>
        <w:t>k</w:t>
      </w:r>
      <w:r w:rsidR="00F842DF">
        <w:rPr>
          <w:rFonts w:ascii="Arial" w:hAnsi="Arial" w:cs="Arial"/>
          <w:sz w:val="20"/>
          <w:szCs w:val="20"/>
        </w:rPr>
        <w:t>čbr</w:t>
      </w:r>
      <w:proofErr w:type="spellEnd"/>
      <w:r w:rsidR="00F842DF">
        <w:rPr>
          <w:rFonts w:ascii="Arial" w:hAnsi="Arial" w:cs="Arial"/>
          <w:sz w:val="20"/>
          <w:szCs w:val="20"/>
        </w:rPr>
        <w:t xml:space="preserve">. </w:t>
      </w:r>
      <w:r w:rsidR="00F842DF" w:rsidRPr="00F842DF">
        <w:rPr>
          <w:rFonts w:ascii="Arial" w:hAnsi="Arial" w:cs="Arial"/>
          <w:sz w:val="20"/>
          <w:szCs w:val="20"/>
        </w:rPr>
        <w:t>330/2, 331/1, 331/2, 332/1, 332/2, 333/1, 333/3,</w:t>
      </w:r>
      <w:r w:rsidR="00F842DF">
        <w:rPr>
          <w:rFonts w:ascii="Arial" w:hAnsi="Arial" w:cs="Arial"/>
          <w:sz w:val="20"/>
          <w:szCs w:val="20"/>
        </w:rPr>
        <w:t xml:space="preserve"> </w:t>
      </w:r>
      <w:r w:rsidR="00F842DF" w:rsidRPr="00F842DF">
        <w:rPr>
          <w:rFonts w:ascii="Arial" w:hAnsi="Arial" w:cs="Arial"/>
          <w:sz w:val="20"/>
          <w:szCs w:val="20"/>
        </w:rPr>
        <w:t>334/8, 565, 335/4, 640/11, 278/3, 337/4, 277/3, 566/5,</w:t>
      </w:r>
      <w:r w:rsidR="00F842DF">
        <w:rPr>
          <w:rFonts w:ascii="Arial" w:hAnsi="Arial" w:cs="Arial"/>
          <w:sz w:val="20"/>
          <w:szCs w:val="20"/>
        </w:rPr>
        <w:t xml:space="preserve"> </w:t>
      </w:r>
      <w:r w:rsidR="00F842DF" w:rsidRPr="00F842DF">
        <w:rPr>
          <w:rFonts w:ascii="Arial" w:hAnsi="Arial" w:cs="Arial"/>
          <w:sz w:val="20"/>
          <w:szCs w:val="20"/>
        </w:rPr>
        <w:t>106/3, 107/3, 107/4, 652/2</w:t>
      </w:r>
      <w:r w:rsidR="00F842DF">
        <w:rPr>
          <w:rFonts w:ascii="Arial" w:hAnsi="Arial" w:cs="Arial"/>
          <w:sz w:val="20"/>
          <w:szCs w:val="20"/>
        </w:rPr>
        <w:t xml:space="preserve">  k.o. </w:t>
      </w:r>
      <w:proofErr w:type="spellStart"/>
      <w:r w:rsidR="00F842DF">
        <w:rPr>
          <w:rFonts w:ascii="Arial" w:hAnsi="Arial" w:cs="Arial"/>
          <w:sz w:val="20"/>
          <w:szCs w:val="20"/>
        </w:rPr>
        <w:t>Ruščica</w:t>
      </w:r>
      <w:proofErr w:type="spellEnd"/>
      <w:r w:rsidR="00F842DF">
        <w:rPr>
          <w:rFonts w:ascii="Arial" w:hAnsi="Arial" w:cs="Arial"/>
          <w:sz w:val="20"/>
          <w:szCs w:val="20"/>
        </w:rPr>
        <w:t>, Općina Klakar</w:t>
      </w:r>
      <w:r w:rsidRPr="002F70C3">
        <w:rPr>
          <w:rFonts w:ascii="Arial" w:hAnsi="Arial" w:cs="Arial"/>
          <w:sz w:val="20"/>
          <w:szCs w:val="20"/>
        </w:rPr>
        <w:t xml:space="preserve">, na području  Brodsko-posavske županije.  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Sažeti opis zahvata</w:t>
      </w:r>
    </w:p>
    <w:p w:rsidR="00F842DF" w:rsidRPr="00F842DF" w:rsidRDefault="00F842DF" w:rsidP="00F842DF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F842DF">
        <w:rPr>
          <w:rFonts w:ascii="Arial" w:hAnsi="Arial" w:cs="Arial"/>
          <w:bCs/>
          <w:sz w:val="20"/>
          <w:szCs w:val="20"/>
        </w:rPr>
        <w:t>U svrhu sprečavanja utjecaja velikih voda Save na vodostaj Glogove u zaobalju,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842DF">
        <w:rPr>
          <w:rFonts w:ascii="Arial" w:hAnsi="Arial" w:cs="Arial"/>
          <w:bCs/>
          <w:sz w:val="20"/>
          <w:szCs w:val="20"/>
        </w:rPr>
        <w:t xml:space="preserve">predmetnim zahvatom predviđa se izgradnja nasipa na lijevoj obali Save za obranu zaobalnog područja te </w:t>
      </w:r>
      <w:r>
        <w:rPr>
          <w:rFonts w:ascii="Arial" w:hAnsi="Arial" w:cs="Arial"/>
          <w:bCs/>
          <w:sz w:val="20"/>
          <w:szCs w:val="20"/>
        </w:rPr>
        <w:t xml:space="preserve">izgradnja </w:t>
      </w:r>
      <w:r w:rsidRPr="00F842DF">
        <w:rPr>
          <w:rFonts w:ascii="Arial" w:hAnsi="Arial" w:cs="Arial"/>
          <w:bCs/>
          <w:sz w:val="20"/>
          <w:szCs w:val="20"/>
        </w:rPr>
        <w:t>ustave/crpne stanice za kontrolu protoka vodotoka Glogova za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842DF">
        <w:rPr>
          <w:rFonts w:ascii="Arial" w:hAnsi="Arial" w:cs="Arial"/>
          <w:bCs/>
          <w:sz w:val="20"/>
          <w:szCs w:val="20"/>
        </w:rPr>
        <w:t>vrijeme velikih voda rijeke Save.</w:t>
      </w:r>
    </w:p>
    <w:p w:rsidR="00F842DF" w:rsidRDefault="00F842DF" w:rsidP="00F842DF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F842DF">
        <w:rPr>
          <w:rFonts w:ascii="Arial" w:hAnsi="Arial" w:cs="Arial"/>
          <w:bCs/>
          <w:sz w:val="20"/>
          <w:szCs w:val="20"/>
        </w:rPr>
        <w:t xml:space="preserve">Predmetni zahvat uključuje </w:t>
      </w:r>
      <w:r w:rsidR="00966F66">
        <w:rPr>
          <w:rFonts w:ascii="Arial" w:hAnsi="Arial" w:cs="Arial"/>
          <w:bCs/>
          <w:sz w:val="20"/>
          <w:szCs w:val="20"/>
        </w:rPr>
        <w:t>izgradnju</w:t>
      </w:r>
      <w:r w:rsidRPr="00F842DF">
        <w:rPr>
          <w:rFonts w:ascii="Arial" w:hAnsi="Arial" w:cs="Arial"/>
          <w:bCs/>
          <w:sz w:val="20"/>
          <w:szCs w:val="20"/>
        </w:rPr>
        <w:t xml:space="preserve"> </w:t>
      </w:r>
      <w:r w:rsidR="00966F66">
        <w:rPr>
          <w:rFonts w:ascii="Arial" w:hAnsi="Arial" w:cs="Arial"/>
          <w:bCs/>
          <w:sz w:val="20"/>
          <w:szCs w:val="20"/>
        </w:rPr>
        <w:t>n</w:t>
      </w:r>
      <w:r w:rsidRPr="00F842DF">
        <w:rPr>
          <w:rFonts w:ascii="Arial" w:hAnsi="Arial" w:cs="Arial"/>
          <w:bCs/>
          <w:sz w:val="20"/>
          <w:szCs w:val="20"/>
        </w:rPr>
        <w:t>asip</w:t>
      </w:r>
      <w:r w:rsidR="00966F66">
        <w:rPr>
          <w:rFonts w:ascii="Arial" w:hAnsi="Arial" w:cs="Arial"/>
          <w:bCs/>
          <w:sz w:val="20"/>
          <w:szCs w:val="20"/>
        </w:rPr>
        <w:t>a</w:t>
      </w:r>
      <w:r w:rsidRPr="00F842DF">
        <w:rPr>
          <w:rFonts w:ascii="Arial" w:hAnsi="Arial" w:cs="Arial"/>
          <w:bCs/>
          <w:sz w:val="20"/>
          <w:szCs w:val="20"/>
        </w:rPr>
        <w:t xml:space="preserve"> od postojećeg nasipa do visoke obale rijeke Save u dužini od oko 430 m</w:t>
      </w:r>
      <w:r w:rsidR="00BF7F9D">
        <w:rPr>
          <w:rFonts w:ascii="Arial" w:hAnsi="Arial" w:cs="Arial"/>
          <w:bCs/>
          <w:sz w:val="20"/>
          <w:szCs w:val="20"/>
        </w:rPr>
        <w:t xml:space="preserve"> kod naselja </w:t>
      </w:r>
      <w:proofErr w:type="spellStart"/>
      <w:r w:rsidR="00BF7F9D">
        <w:rPr>
          <w:rFonts w:ascii="Arial" w:hAnsi="Arial" w:cs="Arial"/>
          <w:bCs/>
          <w:sz w:val="20"/>
          <w:szCs w:val="20"/>
        </w:rPr>
        <w:t>Ruščica</w:t>
      </w:r>
      <w:proofErr w:type="spellEnd"/>
      <w:r w:rsidR="00966F66">
        <w:rPr>
          <w:rFonts w:ascii="Arial" w:hAnsi="Arial" w:cs="Arial"/>
          <w:bCs/>
          <w:sz w:val="20"/>
          <w:szCs w:val="20"/>
        </w:rPr>
        <w:t>, u</w:t>
      </w:r>
      <w:r w:rsidRPr="00F842DF">
        <w:rPr>
          <w:rFonts w:ascii="Arial" w:hAnsi="Arial" w:cs="Arial"/>
          <w:bCs/>
          <w:sz w:val="20"/>
          <w:szCs w:val="20"/>
        </w:rPr>
        <w:t>stav</w:t>
      </w:r>
      <w:r w:rsidR="00966F66">
        <w:rPr>
          <w:rFonts w:ascii="Arial" w:hAnsi="Arial" w:cs="Arial"/>
          <w:bCs/>
          <w:sz w:val="20"/>
          <w:szCs w:val="20"/>
        </w:rPr>
        <w:t>u</w:t>
      </w:r>
      <w:r w:rsidRPr="00F842DF">
        <w:rPr>
          <w:rFonts w:ascii="Arial" w:hAnsi="Arial" w:cs="Arial"/>
          <w:bCs/>
          <w:sz w:val="20"/>
          <w:szCs w:val="20"/>
        </w:rPr>
        <w:t xml:space="preserve"> i crpn</w:t>
      </w:r>
      <w:r w:rsidR="00966F66">
        <w:rPr>
          <w:rFonts w:ascii="Arial" w:hAnsi="Arial" w:cs="Arial"/>
          <w:bCs/>
          <w:sz w:val="20"/>
          <w:szCs w:val="20"/>
        </w:rPr>
        <w:t>u</w:t>
      </w:r>
      <w:r w:rsidRPr="00F842DF">
        <w:rPr>
          <w:rFonts w:ascii="Arial" w:hAnsi="Arial" w:cs="Arial"/>
          <w:bCs/>
          <w:sz w:val="20"/>
          <w:szCs w:val="20"/>
        </w:rPr>
        <w:t xml:space="preserve"> stanic</w:t>
      </w:r>
      <w:r w:rsidR="00966F66">
        <w:rPr>
          <w:rFonts w:ascii="Arial" w:hAnsi="Arial" w:cs="Arial"/>
          <w:bCs/>
          <w:sz w:val="20"/>
          <w:szCs w:val="20"/>
        </w:rPr>
        <w:t>u</w:t>
      </w:r>
      <w:r w:rsidRPr="00F842DF">
        <w:rPr>
          <w:rFonts w:ascii="Arial" w:hAnsi="Arial" w:cs="Arial"/>
          <w:bCs/>
          <w:sz w:val="20"/>
          <w:szCs w:val="20"/>
        </w:rPr>
        <w:t xml:space="preserve"> Glogova</w:t>
      </w:r>
      <w:r w:rsidR="00966F66">
        <w:rPr>
          <w:rFonts w:ascii="Arial" w:hAnsi="Arial" w:cs="Arial"/>
          <w:bCs/>
          <w:sz w:val="20"/>
          <w:szCs w:val="20"/>
        </w:rPr>
        <w:t>, te n</w:t>
      </w:r>
      <w:r w:rsidRPr="00F842DF">
        <w:rPr>
          <w:rFonts w:ascii="Arial" w:hAnsi="Arial" w:cs="Arial"/>
          <w:bCs/>
          <w:sz w:val="20"/>
          <w:szCs w:val="20"/>
        </w:rPr>
        <w:t>alazišt</w:t>
      </w:r>
      <w:r w:rsidR="00AC01A3">
        <w:rPr>
          <w:rFonts w:ascii="Arial" w:hAnsi="Arial" w:cs="Arial"/>
          <w:bCs/>
          <w:sz w:val="20"/>
          <w:szCs w:val="20"/>
        </w:rPr>
        <w:t>e</w:t>
      </w:r>
      <w:r w:rsidRPr="00F842DF">
        <w:rPr>
          <w:rFonts w:ascii="Arial" w:hAnsi="Arial" w:cs="Arial"/>
          <w:bCs/>
          <w:sz w:val="20"/>
          <w:szCs w:val="20"/>
        </w:rPr>
        <w:t xml:space="preserve"> materijala</w:t>
      </w:r>
      <w:r w:rsidR="00AC01A3">
        <w:rPr>
          <w:rFonts w:ascii="Arial" w:hAnsi="Arial" w:cs="Arial"/>
          <w:bCs/>
          <w:sz w:val="20"/>
          <w:szCs w:val="20"/>
        </w:rPr>
        <w:t>.</w:t>
      </w:r>
      <w:r w:rsidRPr="00F842DF">
        <w:rPr>
          <w:rFonts w:ascii="Arial" w:hAnsi="Arial" w:cs="Arial"/>
          <w:bCs/>
          <w:sz w:val="20"/>
          <w:szCs w:val="20"/>
        </w:rPr>
        <w:t xml:space="preserve"> </w:t>
      </w:r>
    </w:p>
    <w:p w:rsidR="00AC01A3" w:rsidRPr="00AC01A3" w:rsidRDefault="00F842DF" w:rsidP="00AC01A3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F842DF">
        <w:rPr>
          <w:rFonts w:ascii="Arial" w:hAnsi="Arial" w:cs="Arial"/>
          <w:bCs/>
          <w:sz w:val="20"/>
          <w:szCs w:val="20"/>
        </w:rPr>
        <w:t>Nasipi duž obala rijeke Save građeni su u različitom vremenu i uvjetima izgradnje. Lokacija budućeg nasipa je u pojasu buduće luke  i slobodne zone</w:t>
      </w:r>
      <w:r w:rsidR="00AC01A3">
        <w:rPr>
          <w:rFonts w:ascii="Arial" w:hAnsi="Arial" w:cs="Arial"/>
          <w:bCs/>
          <w:sz w:val="20"/>
          <w:szCs w:val="20"/>
        </w:rPr>
        <w:t>.</w:t>
      </w:r>
      <w:r w:rsidR="00966F66">
        <w:rPr>
          <w:rFonts w:ascii="Arial" w:hAnsi="Arial" w:cs="Arial"/>
          <w:bCs/>
          <w:sz w:val="20"/>
          <w:szCs w:val="20"/>
        </w:rPr>
        <w:t xml:space="preserve"> </w:t>
      </w:r>
      <w:r w:rsidR="00966F66" w:rsidRPr="00966F66">
        <w:rPr>
          <w:rFonts w:ascii="Arial" w:hAnsi="Arial" w:cs="Arial"/>
          <w:bCs/>
          <w:sz w:val="20"/>
          <w:szCs w:val="20"/>
        </w:rPr>
        <w:t xml:space="preserve">Funkcija zahvata izgradnje zaštitnog objekta obrane </w:t>
      </w:r>
      <w:r w:rsidR="00966F66" w:rsidRPr="00966F66">
        <w:rPr>
          <w:rFonts w:ascii="Arial" w:hAnsi="Arial" w:cs="Arial"/>
          <w:bCs/>
          <w:sz w:val="20"/>
          <w:szCs w:val="20"/>
        </w:rPr>
        <w:lastRenderedPageBreak/>
        <w:t xml:space="preserve">od poplave na koti 92,00 </w:t>
      </w:r>
      <w:proofErr w:type="spellStart"/>
      <w:r w:rsidR="00966F66" w:rsidRPr="00966F66">
        <w:rPr>
          <w:rFonts w:ascii="Arial" w:hAnsi="Arial" w:cs="Arial"/>
          <w:bCs/>
          <w:sz w:val="20"/>
          <w:szCs w:val="20"/>
        </w:rPr>
        <w:t>m.n.m</w:t>
      </w:r>
      <w:proofErr w:type="spellEnd"/>
      <w:r w:rsidR="00966F66" w:rsidRPr="00966F66">
        <w:rPr>
          <w:rFonts w:ascii="Arial" w:hAnsi="Arial" w:cs="Arial"/>
          <w:bCs/>
          <w:sz w:val="20"/>
          <w:szCs w:val="20"/>
        </w:rPr>
        <w:t xml:space="preserve">. (100-god VV+1,20 m) je osiguranje zaobalja, odnosno obrana od poplave. Normalni poprečni presjek nasipa projektiran je s krunom širine 4,0 m, uz obostrane nagibe </w:t>
      </w:r>
      <w:proofErr w:type="spellStart"/>
      <w:r w:rsidR="00966F66" w:rsidRPr="00966F66">
        <w:rPr>
          <w:rFonts w:ascii="Arial" w:hAnsi="Arial" w:cs="Arial"/>
          <w:bCs/>
          <w:sz w:val="20"/>
          <w:szCs w:val="20"/>
        </w:rPr>
        <w:t>pokosa</w:t>
      </w:r>
      <w:proofErr w:type="spellEnd"/>
      <w:r w:rsidR="00966F66" w:rsidRPr="00966F66">
        <w:rPr>
          <w:rFonts w:ascii="Arial" w:hAnsi="Arial" w:cs="Arial"/>
          <w:bCs/>
          <w:sz w:val="20"/>
          <w:szCs w:val="20"/>
        </w:rPr>
        <w:t xml:space="preserve"> 1:2. Na dijelu uz postojeće objekte</w:t>
      </w:r>
      <w:r w:rsidR="00BF7F9D">
        <w:rPr>
          <w:rFonts w:ascii="Arial" w:hAnsi="Arial" w:cs="Arial"/>
          <w:bCs/>
          <w:sz w:val="20"/>
          <w:szCs w:val="20"/>
        </w:rPr>
        <w:t>,</w:t>
      </w:r>
      <w:r w:rsidR="00966F66">
        <w:rPr>
          <w:rFonts w:ascii="Arial" w:hAnsi="Arial" w:cs="Arial"/>
          <w:bCs/>
          <w:sz w:val="20"/>
          <w:szCs w:val="20"/>
        </w:rPr>
        <w:t xml:space="preserve"> </w:t>
      </w:r>
      <w:r w:rsidR="00966F66" w:rsidRPr="00966F66">
        <w:rPr>
          <w:rFonts w:ascii="Arial" w:hAnsi="Arial" w:cs="Arial"/>
          <w:bCs/>
          <w:sz w:val="20"/>
          <w:szCs w:val="20"/>
        </w:rPr>
        <w:t xml:space="preserve"> gdje je nemoguće položiti trasu nasipa</w:t>
      </w:r>
      <w:r w:rsidR="00966F66">
        <w:rPr>
          <w:rFonts w:ascii="Arial" w:hAnsi="Arial" w:cs="Arial"/>
          <w:bCs/>
          <w:sz w:val="20"/>
          <w:szCs w:val="20"/>
        </w:rPr>
        <w:t>,</w:t>
      </w:r>
      <w:r w:rsidR="00966F66" w:rsidRPr="00966F66">
        <w:rPr>
          <w:rFonts w:ascii="Arial" w:hAnsi="Arial" w:cs="Arial"/>
          <w:bCs/>
          <w:sz w:val="20"/>
          <w:szCs w:val="20"/>
        </w:rPr>
        <w:t xml:space="preserve"> projektirana je zaštitna konstrukcija od čeličnog </w:t>
      </w:r>
      <w:proofErr w:type="spellStart"/>
      <w:r w:rsidR="00966F66" w:rsidRPr="00966F66">
        <w:rPr>
          <w:rFonts w:ascii="Arial" w:hAnsi="Arial" w:cs="Arial"/>
          <w:bCs/>
          <w:sz w:val="20"/>
          <w:szCs w:val="20"/>
        </w:rPr>
        <w:t>žmurja</w:t>
      </w:r>
      <w:proofErr w:type="spellEnd"/>
      <w:r w:rsidR="00966F66">
        <w:rPr>
          <w:rFonts w:ascii="Arial" w:hAnsi="Arial" w:cs="Arial"/>
          <w:bCs/>
          <w:sz w:val="20"/>
          <w:szCs w:val="20"/>
        </w:rPr>
        <w:t xml:space="preserve">, </w:t>
      </w:r>
      <w:r w:rsidR="00966F66" w:rsidRPr="00966F66">
        <w:rPr>
          <w:rFonts w:ascii="Arial" w:hAnsi="Arial" w:cs="Arial"/>
          <w:bCs/>
          <w:sz w:val="20"/>
          <w:szCs w:val="20"/>
        </w:rPr>
        <w:t xml:space="preserve">visine oko 0,80 m. </w:t>
      </w:r>
      <w:proofErr w:type="spellStart"/>
      <w:r w:rsidR="00966F66" w:rsidRPr="00966F66">
        <w:rPr>
          <w:rFonts w:ascii="Arial" w:hAnsi="Arial" w:cs="Arial"/>
          <w:bCs/>
          <w:sz w:val="20"/>
          <w:szCs w:val="20"/>
        </w:rPr>
        <w:t>Lijevoobalni</w:t>
      </w:r>
      <w:proofErr w:type="spellEnd"/>
      <w:r w:rsidR="00966F66" w:rsidRPr="00966F66">
        <w:rPr>
          <w:rFonts w:ascii="Arial" w:hAnsi="Arial" w:cs="Arial"/>
          <w:bCs/>
          <w:sz w:val="20"/>
          <w:szCs w:val="20"/>
        </w:rPr>
        <w:t xml:space="preserve"> nasip, sa zapadne strane, počinje od postojećeg kanala te se na istočnoj strani priključuje na projektiranu buduću prometnicu</w:t>
      </w:r>
      <w:r w:rsidR="00966F66">
        <w:rPr>
          <w:rFonts w:ascii="Arial" w:hAnsi="Arial" w:cs="Arial"/>
          <w:bCs/>
          <w:sz w:val="20"/>
          <w:szCs w:val="20"/>
        </w:rPr>
        <w:t>, koja će se</w:t>
      </w:r>
      <w:r w:rsidR="00966F66" w:rsidRPr="00966F66">
        <w:rPr>
          <w:rFonts w:ascii="Arial" w:hAnsi="Arial" w:cs="Arial"/>
          <w:bCs/>
          <w:sz w:val="20"/>
          <w:szCs w:val="20"/>
        </w:rPr>
        <w:t xml:space="preserve"> nalaziti na nasipu</w:t>
      </w:r>
      <w:r w:rsidR="00966F66">
        <w:rPr>
          <w:rFonts w:ascii="Arial" w:hAnsi="Arial" w:cs="Arial"/>
          <w:bCs/>
          <w:sz w:val="20"/>
          <w:szCs w:val="20"/>
        </w:rPr>
        <w:t>.</w:t>
      </w:r>
      <w:r w:rsidR="00966F66" w:rsidRPr="00966F66">
        <w:rPr>
          <w:rFonts w:ascii="Arial" w:hAnsi="Arial" w:cs="Arial"/>
          <w:bCs/>
          <w:sz w:val="20"/>
          <w:szCs w:val="20"/>
        </w:rPr>
        <w:t xml:space="preserve"> Nasip je visine oko 0,80 m na dijelu postojeće luke i pristaništa, a oko 1,50 m na potezu prema priključenju na projektiranu buduću prometnicu. Kruna nasipa je na koti</w:t>
      </w:r>
      <w:r w:rsidR="00966F66">
        <w:rPr>
          <w:rFonts w:ascii="Arial" w:hAnsi="Arial" w:cs="Arial"/>
          <w:bCs/>
          <w:sz w:val="20"/>
          <w:szCs w:val="20"/>
        </w:rPr>
        <w:t xml:space="preserve"> </w:t>
      </w:r>
      <w:r w:rsidR="00966F66" w:rsidRPr="00966F66">
        <w:rPr>
          <w:rFonts w:ascii="Arial" w:hAnsi="Arial" w:cs="Arial"/>
          <w:bCs/>
          <w:sz w:val="20"/>
          <w:szCs w:val="20"/>
        </w:rPr>
        <w:t xml:space="preserve">92,0 </w:t>
      </w:r>
      <w:proofErr w:type="spellStart"/>
      <w:r w:rsidR="00966F66" w:rsidRPr="00966F66">
        <w:rPr>
          <w:rFonts w:ascii="Arial" w:hAnsi="Arial" w:cs="Arial"/>
          <w:bCs/>
          <w:sz w:val="20"/>
          <w:szCs w:val="20"/>
        </w:rPr>
        <w:t>m</w:t>
      </w:r>
      <w:r w:rsidR="00BF7F9D">
        <w:rPr>
          <w:rFonts w:ascii="Arial" w:hAnsi="Arial" w:cs="Arial"/>
          <w:bCs/>
          <w:sz w:val="20"/>
          <w:szCs w:val="20"/>
        </w:rPr>
        <w:t>.</w:t>
      </w:r>
      <w:r w:rsidR="00966F66" w:rsidRPr="00966F66">
        <w:rPr>
          <w:rFonts w:ascii="Arial" w:hAnsi="Arial" w:cs="Arial"/>
          <w:bCs/>
          <w:sz w:val="20"/>
          <w:szCs w:val="20"/>
        </w:rPr>
        <w:t>n.m</w:t>
      </w:r>
      <w:proofErr w:type="spellEnd"/>
      <w:r w:rsidR="00966F66" w:rsidRPr="00966F66">
        <w:rPr>
          <w:rFonts w:ascii="Arial" w:hAnsi="Arial" w:cs="Arial"/>
          <w:bCs/>
          <w:sz w:val="20"/>
          <w:szCs w:val="20"/>
        </w:rPr>
        <w:t>. Unutar prostora luke, projektirane su dvije ulazno/silazne rampe, radi osiguranja kontinuiteta prometne povezanosti.</w:t>
      </w:r>
      <w:r w:rsidR="009A279E">
        <w:rPr>
          <w:rFonts w:ascii="Arial" w:hAnsi="Arial" w:cs="Arial"/>
          <w:bCs/>
          <w:sz w:val="20"/>
          <w:szCs w:val="20"/>
        </w:rPr>
        <w:t xml:space="preserve"> </w:t>
      </w:r>
      <w:r w:rsidR="00AC01A3" w:rsidRPr="00F842DF">
        <w:rPr>
          <w:rFonts w:ascii="Arial" w:hAnsi="Arial" w:cs="Arial"/>
          <w:bCs/>
          <w:sz w:val="20"/>
          <w:szCs w:val="20"/>
        </w:rPr>
        <w:t>Trasa potoka Glogova je presječena obrambenim nasipom rijeke Save. Na kruni nasipa</w:t>
      </w:r>
      <w:r w:rsidR="00AC01A3">
        <w:rPr>
          <w:rFonts w:ascii="Arial" w:hAnsi="Arial" w:cs="Arial"/>
          <w:bCs/>
          <w:sz w:val="20"/>
          <w:szCs w:val="20"/>
        </w:rPr>
        <w:t xml:space="preserve"> </w:t>
      </w:r>
      <w:r w:rsidR="00AC01A3" w:rsidRPr="00F842DF">
        <w:rPr>
          <w:rFonts w:ascii="Arial" w:hAnsi="Arial" w:cs="Arial"/>
          <w:bCs/>
          <w:sz w:val="20"/>
          <w:szCs w:val="20"/>
        </w:rPr>
        <w:t>položen je asfalt, te se nasip koristi kao lokalna prometnica</w:t>
      </w:r>
      <w:r w:rsidR="00AC01A3">
        <w:rPr>
          <w:rFonts w:ascii="Arial" w:hAnsi="Arial" w:cs="Arial"/>
          <w:bCs/>
          <w:sz w:val="20"/>
          <w:szCs w:val="20"/>
        </w:rPr>
        <w:t>.</w:t>
      </w:r>
      <w:r w:rsidR="00AC01A3" w:rsidRPr="00F842DF">
        <w:rPr>
          <w:rFonts w:ascii="Arial" w:hAnsi="Arial" w:cs="Arial"/>
          <w:bCs/>
          <w:sz w:val="20"/>
          <w:szCs w:val="20"/>
        </w:rPr>
        <w:t xml:space="preserve"> Kroz nasip je izgrađen propust</w:t>
      </w:r>
      <w:r w:rsidR="00AC01A3">
        <w:rPr>
          <w:rFonts w:ascii="Arial" w:hAnsi="Arial" w:cs="Arial"/>
          <w:bCs/>
          <w:sz w:val="20"/>
          <w:szCs w:val="20"/>
        </w:rPr>
        <w:t xml:space="preserve">. </w:t>
      </w:r>
      <w:r w:rsidR="00AC01A3" w:rsidRPr="00F842DF">
        <w:rPr>
          <w:rFonts w:ascii="Arial" w:hAnsi="Arial" w:cs="Arial"/>
          <w:bCs/>
          <w:sz w:val="20"/>
          <w:szCs w:val="20"/>
        </w:rPr>
        <w:t xml:space="preserve">Postojeća ustava „Glogova“ je u </w:t>
      </w:r>
      <w:proofErr w:type="spellStart"/>
      <w:r w:rsidR="00AC01A3" w:rsidRPr="00F842DF">
        <w:rPr>
          <w:rFonts w:ascii="Arial" w:hAnsi="Arial" w:cs="Arial"/>
          <w:bCs/>
          <w:sz w:val="20"/>
          <w:szCs w:val="20"/>
        </w:rPr>
        <w:t>stacionaži</w:t>
      </w:r>
      <w:proofErr w:type="spellEnd"/>
      <w:r w:rsidR="00AC01A3" w:rsidRPr="00F842DF">
        <w:rPr>
          <w:rFonts w:ascii="Arial" w:hAnsi="Arial" w:cs="Arial"/>
          <w:bCs/>
          <w:sz w:val="20"/>
          <w:szCs w:val="20"/>
        </w:rPr>
        <w:t xml:space="preserve"> km 0+000 vodotoka Glogova (po </w:t>
      </w:r>
      <w:proofErr w:type="spellStart"/>
      <w:r w:rsidR="00AC01A3" w:rsidRPr="00F842DF">
        <w:rPr>
          <w:rFonts w:ascii="Arial" w:hAnsi="Arial" w:cs="Arial"/>
          <w:bCs/>
          <w:sz w:val="20"/>
          <w:szCs w:val="20"/>
        </w:rPr>
        <w:t>stacionaži</w:t>
      </w:r>
      <w:proofErr w:type="spellEnd"/>
      <w:r w:rsidR="00AC01A3">
        <w:rPr>
          <w:rFonts w:ascii="Arial" w:hAnsi="Arial" w:cs="Arial"/>
          <w:bCs/>
          <w:sz w:val="20"/>
          <w:szCs w:val="20"/>
        </w:rPr>
        <w:t xml:space="preserve"> </w:t>
      </w:r>
      <w:r w:rsidR="00AC01A3" w:rsidRPr="00F842DF">
        <w:rPr>
          <w:rFonts w:ascii="Arial" w:hAnsi="Arial" w:cs="Arial"/>
          <w:bCs/>
          <w:sz w:val="20"/>
          <w:szCs w:val="20"/>
        </w:rPr>
        <w:t>lijevo obalnog savskog nasipa cca km 23+030), izgrađena je za odvodnju melioracijskog područja</w:t>
      </w:r>
      <w:r w:rsidR="00AC01A3">
        <w:rPr>
          <w:rFonts w:ascii="Arial" w:hAnsi="Arial" w:cs="Arial"/>
          <w:bCs/>
          <w:sz w:val="20"/>
          <w:szCs w:val="20"/>
        </w:rPr>
        <w:t xml:space="preserve">. </w:t>
      </w:r>
      <w:r w:rsidR="00AC01A3" w:rsidRPr="00F842DF">
        <w:rPr>
          <w:rFonts w:ascii="Arial" w:hAnsi="Arial" w:cs="Arial"/>
          <w:bCs/>
          <w:sz w:val="20"/>
          <w:szCs w:val="20"/>
        </w:rPr>
        <w:t xml:space="preserve"> Glavni odvodni kanal je vodotok Glogova (III</w:t>
      </w:r>
      <w:r w:rsidR="00AC01A3">
        <w:rPr>
          <w:rFonts w:ascii="Arial" w:hAnsi="Arial" w:cs="Arial"/>
          <w:bCs/>
          <w:sz w:val="20"/>
          <w:szCs w:val="20"/>
        </w:rPr>
        <w:t>.</w:t>
      </w:r>
      <w:r w:rsidR="00AC01A3" w:rsidRPr="00F842DF">
        <w:rPr>
          <w:rFonts w:ascii="Arial" w:hAnsi="Arial" w:cs="Arial"/>
          <w:bCs/>
          <w:sz w:val="20"/>
          <w:szCs w:val="20"/>
        </w:rPr>
        <w:t xml:space="preserve"> red), ukupne dužine 3.570 m. Kanal je</w:t>
      </w:r>
      <w:r w:rsidR="00AC01A3">
        <w:rPr>
          <w:rFonts w:ascii="Arial" w:hAnsi="Arial" w:cs="Arial"/>
          <w:bCs/>
          <w:sz w:val="20"/>
          <w:szCs w:val="20"/>
        </w:rPr>
        <w:t xml:space="preserve"> </w:t>
      </w:r>
      <w:r w:rsidR="00AC01A3" w:rsidRPr="00F842DF">
        <w:rPr>
          <w:rFonts w:ascii="Arial" w:hAnsi="Arial" w:cs="Arial"/>
          <w:bCs/>
          <w:sz w:val="20"/>
          <w:szCs w:val="20"/>
        </w:rPr>
        <w:t>rekonstruiran i održavan. Odvodnja se vrši u rijeku Savu</w:t>
      </w:r>
      <w:r w:rsidR="00AC01A3">
        <w:rPr>
          <w:rFonts w:ascii="Arial" w:hAnsi="Arial" w:cs="Arial"/>
          <w:bCs/>
          <w:sz w:val="20"/>
          <w:szCs w:val="20"/>
        </w:rPr>
        <w:t>,</w:t>
      </w:r>
      <w:r w:rsidR="00AC01A3" w:rsidRPr="00F842DF">
        <w:rPr>
          <w:rFonts w:ascii="Arial" w:hAnsi="Arial" w:cs="Arial"/>
          <w:bCs/>
          <w:sz w:val="20"/>
          <w:szCs w:val="20"/>
        </w:rPr>
        <w:t xml:space="preserve"> u km 369+050.</w:t>
      </w:r>
      <w:r w:rsidR="00AC01A3">
        <w:rPr>
          <w:rFonts w:ascii="Arial" w:hAnsi="Arial" w:cs="Arial"/>
          <w:bCs/>
          <w:sz w:val="20"/>
          <w:szCs w:val="20"/>
        </w:rPr>
        <w:t xml:space="preserve"> </w:t>
      </w:r>
      <w:r w:rsidR="00AC01A3" w:rsidRPr="00F842DF">
        <w:rPr>
          <w:rFonts w:ascii="Arial" w:hAnsi="Arial" w:cs="Arial"/>
          <w:bCs/>
          <w:sz w:val="20"/>
          <w:szCs w:val="20"/>
        </w:rPr>
        <w:t>Izgradnja crpne stanice predviđena je na sjevernoj strani obrambenog nasipa</w:t>
      </w:r>
      <w:r w:rsidR="00AC01A3">
        <w:rPr>
          <w:rFonts w:ascii="Arial" w:hAnsi="Arial" w:cs="Arial"/>
          <w:bCs/>
          <w:sz w:val="20"/>
          <w:szCs w:val="20"/>
        </w:rPr>
        <w:t>,</w:t>
      </w:r>
      <w:r w:rsidR="00AC01A3" w:rsidRPr="00F842DF">
        <w:rPr>
          <w:rFonts w:ascii="Arial" w:hAnsi="Arial" w:cs="Arial"/>
          <w:bCs/>
          <w:sz w:val="20"/>
          <w:szCs w:val="20"/>
        </w:rPr>
        <w:t xml:space="preserve"> neposredno uzvodno od postojeće ustave</w:t>
      </w:r>
      <w:r w:rsidR="00AC01A3">
        <w:rPr>
          <w:rFonts w:ascii="Arial" w:hAnsi="Arial" w:cs="Arial"/>
          <w:bCs/>
          <w:sz w:val="20"/>
          <w:szCs w:val="20"/>
        </w:rPr>
        <w:t>.</w:t>
      </w:r>
      <w:r w:rsidR="009A279E">
        <w:rPr>
          <w:rFonts w:ascii="Arial" w:hAnsi="Arial" w:cs="Arial"/>
          <w:bCs/>
          <w:sz w:val="20"/>
          <w:szCs w:val="20"/>
        </w:rPr>
        <w:t xml:space="preserve"> </w:t>
      </w:r>
      <w:r w:rsidR="00AC01A3" w:rsidRPr="00AC01A3">
        <w:rPr>
          <w:rFonts w:ascii="Arial" w:hAnsi="Arial" w:cs="Arial"/>
          <w:bCs/>
          <w:sz w:val="20"/>
          <w:szCs w:val="20"/>
        </w:rPr>
        <w:t>Nalazište materijala</w:t>
      </w:r>
      <w:r w:rsidR="00AC01A3" w:rsidRPr="00A95856">
        <w:rPr>
          <w:rFonts w:ascii="Arial" w:hAnsi="Arial" w:cs="Arial"/>
          <w:bCs/>
          <w:sz w:val="20"/>
          <w:szCs w:val="20"/>
        </w:rPr>
        <w:t>,</w:t>
      </w:r>
      <w:r w:rsidR="00AC01A3" w:rsidRPr="00AC01A3">
        <w:rPr>
          <w:rFonts w:ascii="Arial" w:hAnsi="Arial" w:cs="Arial"/>
          <w:bCs/>
          <w:sz w:val="20"/>
          <w:szCs w:val="20"/>
        </w:rPr>
        <w:t xml:space="preserve"> površine oko 13.400 m², nalazi se duž potoka Glogova nizvodno od ustave Glogova i služi za</w:t>
      </w:r>
      <w:r w:rsidR="00AC01A3" w:rsidRPr="00A95856">
        <w:rPr>
          <w:rFonts w:ascii="Arial" w:hAnsi="Arial" w:cs="Arial"/>
          <w:bCs/>
          <w:sz w:val="20"/>
          <w:szCs w:val="20"/>
        </w:rPr>
        <w:t xml:space="preserve"> </w:t>
      </w:r>
      <w:r w:rsidR="00AC01A3" w:rsidRPr="00AC01A3">
        <w:rPr>
          <w:rFonts w:ascii="Arial" w:hAnsi="Arial" w:cs="Arial"/>
          <w:bCs/>
          <w:sz w:val="20"/>
          <w:szCs w:val="20"/>
        </w:rPr>
        <w:t>izgradnju predmetnog nasipa</w:t>
      </w:r>
      <w:r w:rsidR="00AC01A3" w:rsidRPr="00A95856">
        <w:rPr>
          <w:rFonts w:ascii="Arial" w:hAnsi="Arial" w:cs="Arial"/>
          <w:bCs/>
          <w:sz w:val="20"/>
          <w:szCs w:val="20"/>
        </w:rPr>
        <w:t>.</w:t>
      </w:r>
      <w:r w:rsidR="00AC01A3" w:rsidRPr="00AC01A3">
        <w:rPr>
          <w:rFonts w:ascii="Arial" w:hAnsi="Arial" w:cs="Arial"/>
          <w:bCs/>
          <w:sz w:val="20"/>
          <w:szCs w:val="20"/>
        </w:rPr>
        <w:t xml:space="preserve"> </w:t>
      </w:r>
    </w:p>
    <w:p w:rsidR="00D12D3A" w:rsidRPr="002F70C3" w:rsidRDefault="00D12D3A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F70C3" w:rsidRPr="002F70C3" w:rsidRDefault="002F70C3" w:rsidP="00A9585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 xml:space="preserve">Detalji o zahvatu nalaze se u Elaboratu </w:t>
      </w:r>
      <w:r w:rsidR="00A95856" w:rsidRPr="00A95856">
        <w:rPr>
          <w:rFonts w:ascii="Arial" w:hAnsi="Arial" w:cs="Arial"/>
          <w:sz w:val="20"/>
          <w:szCs w:val="20"/>
        </w:rPr>
        <w:t>zaštite okoliša u postupku ocjene o potrebi procjene</w:t>
      </w:r>
      <w:r w:rsidR="00A95856">
        <w:rPr>
          <w:rFonts w:ascii="Arial" w:hAnsi="Arial" w:cs="Arial"/>
          <w:sz w:val="20"/>
          <w:szCs w:val="20"/>
        </w:rPr>
        <w:t xml:space="preserve"> </w:t>
      </w:r>
      <w:r w:rsidR="00A95856" w:rsidRPr="00A95856">
        <w:rPr>
          <w:rFonts w:ascii="Arial" w:hAnsi="Arial" w:cs="Arial"/>
          <w:sz w:val="20"/>
          <w:szCs w:val="20"/>
        </w:rPr>
        <w:t>utjecaja zahvata na okoliš</w:t>
      </w:r>
      <w:r w:rsidR="00A95856">
        <w:rPr>
          <w:rFonts w:ascii="Arial" w:hAnsi="Arial" w:cs="Arial"/>
          <w:sz w:val="20"/>
          <w:szCs w:val="20"/>
        </w:rPr>
        <w:t>:</w:t>
      </w:r>
      <w:r w:rsidR="00A95856" w:rsidRPr="00A95856">
        <w:rPr>
          <w:rFonts w:ascii="Arial" w:hAnsi="Arial" w:cs="Arial"/>
          <w:sz w:val="20"/>
          <w:szCs w:val="20"/>
        </w:rPr>
        <w:t xml:space="preserve"> </w:t>
      </w:r>
      <w:r w:rsidR="00A95856">
        <w:rPr>
          <w:rFonts w:ascii="Arial" w:hAnsi="Arial" w:cs="Arial"/>
          <w:sz w:val="20"/>
          <w:szCs w:val="20"/>
        </w:rPr>
        <w:t>„</w:t>
      </w:r>
      <w:r w:rsidR="00A95856" w:rsidRPr="00A95856">
        <w:rPr>
          <w:rFonts w:ascii="Arial" w:hAnsi="Arial" w:cs="Arial"/>
          <w:sz w:val="20"/>
          <w:szCs w:val="20"/>
        </w:rPr>
        <w:t xml:space="preserve">Izgradnja l. o. savskog nasipa kod </w:t>
      </w:r>
      <w:proofErr w:type="spellStart"/>
      <w:r w:rsidR="00A95856" w:rsidRPr="00A95856">
        <w:rPr>
          <w:rFonts w:ascii="Arial" w:hAnsi="Arial" w:cs="Arial"/>
          <w:sz w:val="20"/>
          <w:szCs w:val="20"/>
        </w:rPr>
        <w:t>Ruščice</w:t>
      </w:r>
      <w:proofErr w:type="spellEnd"/>
      <w:r w:rsidR="00A95856" w:rsidRPr="00A95856">
        <w:rPr>
          <w:rFonts w:ascii="Arial" w:hAnsi="Arial" w:cs="Arial"/>
          <w:sz w:val="20"/>
          <w:szCs w:val="20"/>
        </w:rPr>
        <w:t xml:space="preserve"> i CS Glogova</w:t>
      </w:r>
      <w:r w:rsidR="00A95856">
        <w:rPr>
          <w:rFonts w:ascii="Arial" w:hAnsi="Arial" w:cs="Arial"/>
          <w:sz w:val="20"/>
          <w:szCs w:val="20"/>
        </w:rPr>
        <w:t>, Općina Klakar, Brodsko-posavska županija“</w:t>
      </w:r>
      <w:r w:rsidR="00A95856" w:rsidRPr="00A95856">
        <w:rPr>
          <w:rFonts w:ascii="Arial" w:hAnsi="Arial" w:cs="Arial"/>
          <w:sz w:val="20"/>
          <w:szCs w:val="20"/>
        </w:rPr>
        <w:t>,</w:t>
      </w:r>
      <w:r w:rsidRPr="002F70C3">
        <w:rPr>
          <w:rFonts w:ascii="Arial" w:hAnsi="Arial" w:cs="Arial"/>
          <w:sz w:val="20"/>
          <w:szCs w:val="20"/>
        </w:rPr>
        <w:t xml:space="preserve"> kojeg je  izradio ovlaštenik Ministarstva </w:t>
      </w:r>
      <w:r w:rsidR="00A95856">
        <w:rPr>
          <w:rFonts w:ascii="Arial" w:hAnsi="Arial" w:cs="Arial"/>
          <w:sz w:val="20"/>
          <w:szCs w:val="20"/>
        </w:rPr>
        <w:t>zaštite okoliša i zelene tranzicije</w:t>
      </w:r>
      <w:r w:rsidRPr="002F70C3">
        <w:rPr>
          <w:rFonts w:ascii="Arial" w:hAnsi="Arial" w:cs="Arial"/>
          <w:sz w:val="20"/>
          <w:szCs w:val="20"/>
        </w:rPr>
        <w:t>,</w:t>
      </w:r>
      <w:r w:rsidR="00A95856">
        <w:rPr>
          <w:rFonts w:ascii="Arial" w:hAnsi="Arial" w:cs="Arial"/>
          <w:sz w:val="20"/>
          <w:szCs w:val="20"/>
        </w:rPr>
        <w:t xml:space="preserve"> VITA PROJEKT </w:t>
      </w:r>
      <w:r w:rsidRPr="002F70C3">
        <w:rPr>
          <w:rFonts w:ascii="Arial" w:hAnsi="Arial" w:cs="Arial"/>
          <w:sz w:val="20"/>
          <w:szCs w:val="20"/>
        </w:rPr>
        <w:t xml:space="preserve">d.o.o. iz </w:t>
      </w:r>
      <w:r w:rsidR="00A95856">
        <w:rPr>
          <w:rFonts w:ascii="Arial" w:hAnsi="Arial" w:cs="Arial"/>
          <w:sz w:val="20"/>
          <w:szCs w:val="20"/>
        </w:rPr>
        <w:t xml:space="preserve"> Zagreba, Ilica 191c,</w:t>
      </w:r>
      <w:r w:rsidRPr="002F70C3">
        <w:rPr>
          <w:rFonts w:ascii="Arial" w:hAnsi="Arial" w:cs="Arial"/>
          <w:sz w:val="20"/>
          <w:szCs w:val="20"/>
        </w:rPr>
        <w:t xml:space="preserve"> </w:t>
      </w:r>
      <w:r w:rsidR="00BF7F9D">
        <w:rPr>
          <w:rFonts w:ascii="Arial" w:hAnsi="Arial" w:cs="Arial"/>
          <w:sz w:val="20"/>
          <w:szCs w:val="20"/>
        </w:rPr>
        <w:t xml:space="preserve"> u </w:t>
      </w:r>
      <w:r w:rsidR="00A95856">
        <w:rPr>
          <w:rFonts w:ascii="Arial" w:hAnsi="Arial" w:cs="Arial"/>
          <w:sz w:val="20"/>
          <w:szCs w:val="20"/>
        </w:rPr>
        <w:t>veljač</w:t>
      </w:r>
      <w:r w:rsidR="00BF7F9D">
        <w:rPr>
          <w:rFonts w:ascii="Arial" w:hAnsi="Arial" w:cs="Arial"/>
          <w:sz w:val="20"/>
          <w:szCs w:val="20"/>
        </w:rPr>
        <w:t>i</w:t>
      </w:r>
      <w:r w:rsidR="00A95856">
        <w:rPr>
          <w:rFonts w:ascii="Arial" w:hAnsi="Arial" w:cs="Arial"/>
          <w:sz w:val="20"/>
          <w:szCs w:val="20"/>
        </w:rPr>
        <w:t xml:space="preserve"> </w:t>
      </w:r>
      <w:r w:rsidRPr="002F70C3">
        <w:rPr>
          <w:rFonts w:ascii="Arial" w:hAnsi="Arial" w:cs="Arial"/>
          <w:sz w:val="20"/>
          <w:szCs w:val="20"/>
        </w:rPr>
        <w:t>202</w:t>
      </w:r>
      <w:r w:rsidR="00A95856">
        <w:rPr>
          <w:rFonts w:ascii="Arial" w:hAnsi="Arial" w:cs="Arial"/>
          <w:sz w:val="20"/>
          <w:szCs w:val="20"/>
        </w:rPr>
        <w:t>6</w:t>
      </w:r>
      <w:r w:rsidRPr="002F70C3">
        <w:rPr>
          <w:rFonts w:ascii="Arial" w:hAnsi="Arial" w:cs="Arial"/>
          <w:sz w:val="20"/>
          <w:szCs w:val="20"/>
        </w:rPr>
        <w:t>., objavljenim uz ovu Informaciju.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Sažeti opis postupka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Nositelj zahvata je uz zahtjev o prove</w:t>
      </w:r>
      <w:r w:rsidR="00BF7F9D">
        <w:rPr>
          <w:rFonts w:ascii="Arial" w:hAnsi="Arial" w:cs="Arial"/>
          <w:sz w:val="20"/>
          <w:szCs w:val="20"/>
        </w:rPr>
        <w:t>dbi</w:t>
      </w:r>
      <w:r w:rsidRPr="002F70C3">
        <w:rPr>
          <w:rFonts w:ascii="Arial" w:hAnsi="Arial" w:cs="Arial"/>
          <w:sz w:val="20"/>
          <w:szCs w:val="20"/>
        </w:rPr>
        <w:t xml:space="preserve"> postupka ocjene o potrebi procjene utjecaja na okoliš</w:t>
      </w:r>
      <w:r w:rsidR="00BF7F9D">
        <w:rPr>
          <w:rFonts w:ascii="Arial" w:hAnsi="Arial" w:cs="Arial"/>
          <w:sz w:val="20"/>
          <w:szCs w:val="20"/>
        </w:rPr>
        <w:t>,</w:t>
      </w:r>
      <w:r w:rsidRPr="002F70C3">
        <w:rPr>
          <w:rFonts w:ascii="Arial" w:hAnsi="Arial" w:cs="Arial"/>
          <w:sz w:val="20"/>
          <w:szCs w:val="20"/>
        </w:rPr>
        <w:t xml:space="preserve">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graditeljstvo, infrastrukturu i zaštitu okoliša Brodsko-posavske županije, će donijeti rješenje kojim će biti utvrđeno je li potrebno provoditi postupak procjene utjecaja na okoliš i glavnu ocjenu prihvatljivosti za ekološku mrežu.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:rsidR="009E70DB" w:rsidRDefault="002F70C3" w:rsidP="009E70D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E70DB">
        <w:rPr>
          <w:rFonts w:ascii="Arial" w:hAnsi="Arial" w:cs="Arial"/>
          <w:sz w:val="20"/>
          <w:szCs w:val="20"/>
        </w:rPr>
        <w:t xml:space="preserve">Ministarstvo zaštite okoliša i zelene tranzicije, Uprava za klimatsku tranziciju, </w:t>
      </w:r>
    </w:p>
    <w:p w:rsidR="009E70DB" w:rsidRPr="009E70DB" w:rsidRDefault="009E70DB" w:rsidP="009E70D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E70DB">
        <w:rPr>
          <w:rFonts w:ascii="Arial" w:hAnsi="Arial" w:cs="Arial"/>
          <w:sz w:val="20"/>
          <w:szCs w:val="20"/>
        </w:rPr>
        <w:t xml:space="preserve">Ministarstvo zaštite okoliša i zelene tranzicije, Uprava vodnog gospodarstva i zaštite mora, </w:t>
      </w:r>
    </w:p>
    <w:p w:rsidR="002F70C3" w:rsidRPr="009E70DB" w:rsidRDefault="002F70C3" w:rsidP="002F70C3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E70DB">
        <w:rPr>
          <w:rFonts w:ascii="Arial" w:hAnsi="Arial" w:cs="Arial"/>
          <w:sz w:val="20"/>
          <w:szCs w:val="20"/>
        </w:rPr>
        <w:t xml:space="preserve">Ministarstvo zaštite okoliša i zelene tranzicije, Zavod za zaštitu okoliša i prirode, </w:t>
      </w:r>
    </w:p>
    <w:p w:rsidR="009E70DB" w:rsidRDefault="002F70C3" w:rsidP="009E70D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E70DB">
        <w:rPr>
          <w:rFonts w:ascii="Arial" w:hAnsi="Arial" w:cs="Arial"/>
          <w:sz w:val="20"/>
          <w:szCs w:val="20"/>
        </w:rPr>
        <w:t xml:space="preserve">Zavod za prostorno uređenje Brodsko-posavske županije, </w:t>
      </w:r>
    </w:p>
    <w:p w:rsidR="009E70DB" w:rsidRDefault="009E70DB" w:rsidP="009E70D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kulture i medija, Konzervatorska služba Slavonski Brod</w:t>
      </w:r>
    </w:p>
    <w:p w:rsidR="009E70DB" w:rsidRDefault="009E70DB" w:rsidP="009E70D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INA Industrija nafte d.d.</w:t>
      </w:r>
    </w:p>
    <w:p w:rsidR="009E70DB" w:rsidRDefault="009E70DB" w:rsidP="009E70D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Lučka uprava Slavonski Brod</w:t>
      </w:r>
    </w:p>
    <w:p w:rsidR="002F70C3" w:rsidRPr="009E70DB" w:rsidRDefault="009E70DB" w:rsidP="002F70C3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E70DB">
        <w:rPr>
          <w:rFonts w:ascii="Arial" w:hAnsi="Arial" w:cs="Arial"/>
          <w:sz w:val="20"/>
          <w:szCs w:val="20"/>
        </w:rPr>
        <w:t>Općina Klaka</w:t>
      </w:r>
      <w:r>
        <w:rPr>
          <w:rFonts w:ascii="Arial" w:hAnsi="Arial" w:cs="Arial"/>
          <w:sz w:val="20"/>
          <w:szCs w:val="20"/>
        </w:rPr>
        <w:t>r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Način očitovanja javnosti na informaciju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2F70C3">
        <w:rPr>
          <w:rFonts w:ascii="Arial" w:hAnsi="Arial" w:cs="Arial"/>
          <w:i/>
          <w:sz w:val="20"/>
          <w:szCs w:val="20"/>
        </w:rPr>
        <w:t xml:space="preserve">                      Brodsko-posavska županija, Upravni odjel za graditeljstvo, infrastrukturu i zaštitu okoliša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2F70C3">
        <w:rPr>
          <w:rFonts w:ascii="Arial" w:hAnsi="Arial" w:cs="Arial"/>
          <w:i/>
          <w:sz w:val="20"/>
          <w:szCs w:val="20"/>
        </w:rPr>
        <w:t xml:space="preserve">                      Ispostava Nova Gradiška, Trg kralja Tomislava 1, 35400 Nova Gradiška 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>Brodsko-posavska županija Upravni odjel za graditeljstvo, infrastrukturu  i zaštitu okoliša, objavit će na svojim mrežnim stranicama (</w:t>
      </w:r>
      <w:hyperlink r:id="rId9" w:history="1">
        <w:r w:rsidRPr="002F70C3">
          <w:rPr>
            <w:rStyle w:val="Hiperveza"/>
            <w:rFonts w:ascii="Arial" w:hAnsi="Arial" w:cs="Arial"/>
            <w:sz w:val="20"/>
            <w:szCs w:val="20"/>
          </w:rPr>
          <w:t>www.bpz.hr</w:t>
        </w:r>
      </w:hyperlink>
      <w:r w:rsidRPr="002F70C3">
        <w:rPr>
          <w:rFonts w:ascii="Arial" w:hAnsi="Arial" w:cs="Arial"/>
          <w:sz w:val="20"/>
          <w:szCs w:val="20"/>
        </w:rPr>
        <w:t>), rješenje doneseno povodom predmetnog zahtjeva.</w:t>
      </w:r>
    </w:p>
    <w:p w:rsid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890F70" w:rsidRPr="002F70C3" w:rsidRDefault="00890F70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VIŠA SAVJETNICA  ZA  ZAŠTITU 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F70C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PRIRODE  I  OKOLIŠA</w:t>
      </w:r>
    </w:p>
    <w:p w:rsidR="002F70C3" w:rsidRPr="002F70C3" w:rsidRDefault="002F70C3" w:rsidP="002F70C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F70C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Ljiljana Curić, </w:t>
      </w:r>
      <w:proofErr w:type="spellStart"/>
      <w:r w:rsidRPr="002F70C3">
        <w:rPr>
          <w:rFonts w:ascii="Arial" w:hAnsi="Arial" w:cs="Arial"/>
          <w:sz w:val="20"/>
          <w:szCs w:val="20"/>
        </w:rPr>
        <w:t>dipl.ing</w:t>
      </w:r>
      <w:proofErr w:type="spellEnd"/>
      <w:r w:rsidRPr="002F70C3">
        <w:rPr>
          <w:rFonts w:ascii="Arial" w:hAnsi="Arial" w:cs="Arial"/>
          <w:sz w:val="20"/>
          <w:szCs w:val="20"/>
        </w:rPr>
        <w:t>.</w:t>
      </w:r>
    </w:p>
    <w:p w:rsidR="002F70C3" w:rsidRPr="002F70C3" w:rsidRDefault="002F70C3" w:rsidP="002F70C3"/>
    <w:p w:rsidR="002F70C3" w:rsidRPr="002F70C3" w:rsidRDefault="002F70C3" w:rsidP="002F70C3"/>
    <w:p w:rsidR="007145CA" w:rsidRDefault="007145CA"/>
    <w:sectPr w:rsidR="007145CA" w:rsidSect="009A279E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ECF" w:rsidRDefault="00C84ECF" w:rsidP="00195032">
      <w:pPr>
        <w:spacing w:after="0" w:line="240" w:lineRule="auto"/>
      </w:pPr>
      <w:r>
        <w:separator/>
      </w:r>
    </w:p>
  </w:endnote>
  <w:endnote w:type="continuationSeparator" w:id="0">
    <w:p w:rsidR="00C84ECF" w:rsidRDefault="00C84ECF" w:rsidP="0019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798532"/>
      <w:docPartObj>
        <w:docPartGallery w:val="Page Numbers (Bottom of Page)"/>
        <w:docPartUnique/>
      </w:docPartObj>
    </w:sdtPr>
    <w:sdtContent>
      <w:p w:rsidR="00195032" w:rsidRDefault="0019503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5032" w:rsidRDefault="001950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ECF" w:rsidRDefault="00C84ECF" w:rsidP="00195032">
      <w:pPr>
        <w:spacing w:after="0" w:line="240" w:lineRule="auto"/>
      </w:pPr>
      <w:r>
        <w:separator/>
      </w:r>
    </w:p>
  </w:footnote>
  <w:footnote w:type="continuationSeparator" w:id="0">
    <w:p w:rsidR="00C84ECF" w:rsidRDefault="00C84ECF" w:rsidP="00195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2178F"/>
    <w:multiLevelType w:val="hybridMultilevel"/>
    <w:tmpl w:val="279848C6"/>
    <w:lvl w:ilvl="0" w:tplc="7D7217D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9C266B"/>
    <w:multiLevelType w:val="hybridMultilevel"/>
    <w:tmpl w:val="23B4F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86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74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C3"/>
    <w:rsid w:val="00000F9C"/>
    <w:rsid w:val="00040E06"/>
    <w:rsid w:val="00080B0A"/>
    <w:rsid w:val="000C46A8"/>
    <w:rsid w:val="00195032"/>
    <w:rsid w:val="002F70C3"/>
    <w:rsid w:val="003C5668"/>
    <w:rsid w:val="0056081A"/>
    <w:rsid w:val="0068643F"/>
    <w:rsid w:val="007145CA"/>
    <w:rsid w:val="00890F70"/>
    <w:rsid w:val="00966F66"/>
    <w:rsid w:val="009A279E"/>
    <w:rsid w:val="009E70DB"/>
    <w:rsid w:val="00A72D25"/>
    <w:rsid w:val="00A95856"/>
    <w:rsid w:val="00AC01A3"/>
    <w:rsid w:val="00B37F50"/>
    <w:rsid w:val="00BF7F9D"/>
    <w:rsid w:val="00C40539"/>
    <w:rsid w:val="00C84ECF"/>
    <w:rsid w:val="00D12D3A"/>
    <w:rsid w:val="00ED20D8"/>
    <w:rsid w:val="00F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6E424-F0BA-45AD-AFD3-2D1B5073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7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7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7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7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7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7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70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70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70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70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70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70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7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7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7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70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70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70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70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70C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F70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70C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F70C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9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5032"/>
  </w:style>
  <w:style w:type="paragraph" w:styleId="Podnoje">
    <w:name w:val="footer"/>
    <w:basedOn w:val="Normal"/>
    <w:link w:val="PodnojeChar"/>
    <w:uiPriority w:val="99"/>
    <w:unhideWhenUsed/>
    <w:rsid w:val="0019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p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24EF1-3530-4D01-B5AE-E787D95A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6</cp:revision>
  <dcterms:created xsi:type="dcterms:W3CDTF">2026-02-20T07:23:00Z</dcterms:created>
  <dcterms:modified xsi:type="dcterms:W3CDTF">2026-02-23T07:50:00Z</dcterms:modified>
</cp:coreProperties>
</file>