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bookmarkStart w:id="0" w:name="_GoBack"/>
      <w:bookmarkEnd w:id="0"/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67F6212" wp14:editId="2FE213F2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B7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0F2408BA" wp14:editId="746F8AE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:rsidR="00306B76" w:rsidRP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</w:t>
      </w:r>
      <w:r w:rsidRPr="00306B76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o raspisivanju Javnog </w:t>
      </w:r>
      <w:r w:rsidR="00D265A5">
        <w:rPr>
          <w:rFonts w:ascii="Arial" w:eastAsia="Times New Roman" w:hAnsi="Arial" w:cs="Arial"/>
          <w:bCs/>
          <w:sz w:val="24"/>
          <w:szCs w:val="24"/>
          <w:lang w:val="hr-HR" w:eastAsia="hr-HR"/>
        </w:rPr>
        <w:t xml:space="preserve">poziva za financiranje 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projekata/programa  Obrtničk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 u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DF2746" w:rsidRPr="00DF2746">
        <w:rPr>
          <w:rFonts w:ascii="Arial" w:eastAsia="Times New Roman" w:hAnsi="Arial" w:cs="Arial"/>
          <w:sz w:val="24"/>
          <w:szCs w:val="24"/>
          <w:lang w:val="hr-HR" w:eastAsia="hr-HR"/>
        </w:rPr>
        <w:t>. godini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KLASA: 402-</w:t>
      </w:r>
      <w:r w:rsidR="00DF2746">
        <w:rPr>
          <w:rFonts w:ascii="Arial" w:eastAsia="Times New Roman" w:hAnsi="Arial" w:cs="Arial"/>
          <w:sz w:val="24"/>
          <w:szCs w:val="24"/>
          <w:lang w:val="hr-HR" w:eastAsia="hr-HR"/>
        </w:rPr>
        <w:t>07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, URBROJ: 2178/1-0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-0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07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godine, 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306B76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:rsidR="00306B76" w:rsidRPr="00306B76" w:rsidRDefault="00306B76" w:rsidP="00306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306B76" w:rsidRDefault="00306B7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306B7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 xml:space="preserve">J A V N I   </w:t>
      </w:r>
      <w:r w:rsidR="00DF2746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P O Z I V</w:t>
      </w:r>
    </w:p>
    <w:p w:rsidR="00DF2746" w:rsidRPr="00306B76" w:rsidRDefault="00DF2746" w:rsidP="00306B7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</w:p>
    <w:p w:rsidR="00306B76" w:rsidRPr="00DF2746" w:rsidRDefault="00DF2746" w:rsidP="00DF27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financiranje 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projekata/programa Obrtničk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komor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Brodsko-posavske županije i udruženj</w:t>
      </w:r>
      <w:r w:rsidR="00D265A5">
        <w:rPr>
          <w:rFonts w:ascii="Arial" w:eastAsia="Times New Roman" w:hAnsi="Arial" w:cs="Arial"/>
          <w:b/>
          <w:sz w:val="24"/>
          <w:szCs w:val="24"/>
          <w:lang w:val="hr-HR" w:eastAsia="hr-HR"/>
        </w:rPr>
        <w:t>a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obrtnika na području Brodsko-posavske županije u 202</w:t>
      </w:r>
      <w:r w:rsidR="00F9550C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Pr="00DF274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godini</w:t>
      </w:r>
    </w:p>
    <w:p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:rsidR="00306B76" w:rsidRPr="00306B76" w:rsidRDefault="00306B76" w:rsidP="00306B7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306B76" w:rsidRDefault="00DF274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Proračunu Brodsko-posavske županije za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godinu, razdjelu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011 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Upravnog odjela za gospodarstvo i poljoprivredu, u Programu Promidžba i razvoj gospodarstva planirana su sredstva u ukupnom iznosu od 180.000,00 kuna za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projekt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/program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>Obrtničk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komor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B35A8D" w:rsidRPr="00DF274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i udruženja obrtnika na području Brodsko-posavske županije</w:t>
      </w:r>
      <w:r w:rsid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 koja su namijenjena sufinanciranju sljedećih aktivnosti: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B35A8D" w:rsidRPr="00B35A8D" w:rsidRDefault="00B35A8D" w:rsidP="00B35A8D">
      <w:pPr>
        <w:pStyle w:val="ListParagraph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:rsidR="00B35A8D" w:rsidRDefault="00B35A8D" w:rsidP="00B35A8D">
      <w:pPr>
        <w:pStyle w:val="ListParagraph"/>
        <w:numPr>
          <w:ilvl w:val="0"/>
          <w:numId w:val="26"/>
        </w:numPr>
        <w:jc w:val="both"/>
        <w:rPr>
          <w:rFonts w:ascii="Arial" w:hAnsi="Arial" w:cs="Arial"/>
        </w:rPr>
      </w:pPr>
      <w:r w:rsidRPr="00B35A8D">
        <w:rPr>
          <w:rFonts w:ascii="Arial" w:hAnsi="Arial" w:cs="Arial"/>
        </w:rPr>
        <w:t>organiziranje interaktivnih radionica za predstavljanje starih zanata.</w:t>
      </w:r>
    </w:p>
    <w:p w:rsidR="00B35A8D" w:rsidRDefault="00B35A8D" w:rsidP="00B35A8D">
      <w:pPr>
        <w:jc w:val="both"/>
        <w:rPr>
          <w:rFonts w:ascii="Arial" w:hAnsi="Arial" w:cs="Arial"/>
        </w:rPr>
      </w:pPr>
    </w:p>
    <w:p w:rsidR="00B35A8D" w:rsidRPr="00B35A8D" w:rsidRDefault="00B35A8D" w:rsidP="00B35A8D">
      <w:pPr>
        <w:jc w:val="both"/>
        <w:rPr>
          <w:rFonts w:ascii="Arial" w:hAnsi="Arial" w:cs="Arial"/>
          <w:sz w:val="24"/>
          <w:szCs w:val="24"/>
        </w:rPr>
      </w:pPr>
      <w:r w:rsidRPr="00B35A8D">
        <w:rPr>
          <w:rFonts w:ascii="Arial" w:hAnsi="Arial" w:cs="Arial"/>
          <w:sz w:val="24"/>
          <w:szCs w:val="24"/>
        </w:rPr>
        <w:t>Projekti/programi koji se sufinanciraju moraju biti sukladni postavljenim ciljevima županijskih strateških dokumenata.</w:t>
      </w:r>
    </w:p>
    <w:p w:rsidR="00306B76" w:rsidRPr="00B35A8D" w:rsidRDefault="00B35A8D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Sredstva se dodjeljuju temeljem Pravilnika 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o financiranju programa i projekata Obrtničke komore Brodsko-posavske županije i udruženja obrtnika na području Brodsko-posavske županije u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godini („Službeni vjesnik Brodsko-posavske županije“ broj 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B35A8D">
        <w:rPr>
          <w:rFonts w:ascii="Arial" w:eastAsia="Times New Roman" w:hAnsi="Arial" w:cs="Arial"/>
          <w:sz w:val="24"/>
          <w:szCs w:val="24"/>
          <w:lang w:val="hr-HR" w:eastAsia="hr-HR"/>
        </w:rPr>
        <w:t>, u daljnjem tekstu: Pravilnik).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265A5" w:rsidRDefault="00D265A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D265A5" w:rsidRDefault="00D265A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Default="00C16BB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 PRIJAVITELJI, IZNOS I NAMJENA SREDSTAVA</w:t>
      </w:r>
    </w:p>
    <w:p w:rsid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265082" w:rsidRPr="00265082" w:rsidRDefault="00265082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 su: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komor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a</w:t>
      </w: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Brodsko-posavske županije i</w:t>
      </w:r>
    </w:p>
    <w:p w:rsidR="00265082" w:rsidRPr="00265082" w:rsidRDefault="00265082" w:rsidP="00265082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265082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Maksimalan iznos financijskih sredstava koji se može odobriti prihvatljivom prijavitelju za financiranje pojedinog projekta/programa u istoj kalendarskoj godini iznosi za: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Pr="00EA7F50" w:rsidRDefault="00EA7F50" w:rsidP="00EA7F50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Obrtničku komoru Brodsko-posavske županije najviše 60.000,00 kuna i</w:t>
      </w:r>
    </w:p>
    <w:p w:rsidR="00EA7F50" w:rsidRPr="00EA7F50" w:rsidRDefault="00EA7F50" w:rsidP="00EA7F50">
      <w:pPr>
        <w:numPr>
          <w:ilvl w:val="0"/>
          <w:numId w:val="2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udruženja obrtnika na području Županije, svakom do najviše 60.000,00 kuna.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Pr="00D265A5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b/>
          <w:kern w:val="2"/>
          <w:sz w:val="24"/>
          <w:szCs w:val="24"/>
          <w:lang w:val="hr-HR" w:eastAsia="hr-HR"/>
        </w:rPr>
      </w:pPr>
      <w:r w:rsidRPr="00D265A5">
        <w:rPr>
          <w:rFonts w:ascii="Arial" w:eastAsia="Times New Roman" w:hAnsi="Arial" w:cs="Times New Roman"/>
          <w:b/>
          <w:kern w:val="2"/>
          <w:sz w:val="24"/>
          <w:szCs w:val="24"/>
          <w:lang w:val="hr-HR" w:eastAsia="hr-HR"/>
        </w:rPr>
        <w:t xml:space="preserve">Županija će sufinancirati maksimalno 90% prihvatljivih troškova po pojedinom projektu/programu. 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Prihvatljivi prijavitelji sukladno Pravilniku mogu prijaviti projekte/programe koji sadrže sljedeće aktivnosti: 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EA7F50" w:rsidRPr="00EA7F50" w:rsidRDefault="00EA7F50" w:rsidP="00EA7F50">
      <w:pPr>
        <w:pStyle w:val="ListParagraph"/>
        <w:numPr>
          <w:ilvl w:val="0"/>
          <w:numId w:val="28"/>
        </w:numPr>
        <w:jc w:val="both"/>
        <w:rPr>
          <w:rFonts w:ascii="Arial" w:hAnsi="Arial" w:cs="Arial"/>
        </w:rPr>
      </w:pPr>
      <w:r w:rsidRPr="00EA7F50">
        <w:rPr>
          <w:rFonts w:ascii="Arial" w:hAnsi="Arial" w:cs="Arial"/>
        </w:rPr>
        <w:t xml:space="preserve">organiziranje seminara, radionica 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djelatnica/ika ostalih javnih institucija i JLS-a s područja Županije; 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EA7F50" w:rsidRPr="00EA7F50" w:rsidRDefault="00EA7F50" w:rsidP="00EA7F50">
      <w:pPr>
        <w:pStyle w:val="ListParagraph"/>
        <w:numPr>
          <w:ilvl w:val="0"/>
          <w:numId w:val="28"/>
        </w:numPr>
        <w:jc w:val="both"/>
        <w:rPr>
          <w:rFonts w:ascii="Arial" w:hAnsi="Arial" w:cs="Arial"/>
        </w:rPr>
      </w:pPr>
      <w:r w:rsidRPr="00EA7F50">
        <w:rPr>
          <w:rFonts w:ascii="Arial" w:hAnsi="Arial" w:cs="Arial"/>
        </w:rPr>
        <w:t>organiziranje interaktivnih radionica za predstavljanje starih zanata.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EA7F50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Financijska sredstva se mogu dodijeliti i za potrebnu opremu nužnu pri organizaciji navedenih seminara, radionica i drugih </w:t>
      </w:r>
      <w:r w:rsidRPr="00EA7F50">
        <w:rPr>
          <w:rFonts w:ascii="Arial" w:eastAsia="Times New Roman" w:hAnsi="Arial" w:cs="Arial"/>
          <w:sz w:val="24"/>
          <w:szCs w:val="24"/>
          <w:lang w:eastAsia="hr-HR"/>
        </w:rPr>
        <w:t>oblika stjecanja novih kompetencija znanja i vještina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PODNOŠENJA PRIJAVE</w:t>
      </w: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Uvjeti za podnošenje prijave:</w:t>
      </w:r>
    </w:p>
    <w:p w:rsidR="00EA7F50" w:rsidRPr="00EA7F50" w:rsidRDefault="00EA7F50" w:rsidP="00EA7F50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Prijavu može podnijeti isključivo Obrtnička komora Brodsko-posavske županije i udruženja obrtnika na području Županije sukladno članku 3. Pravilnika koji kumulativno ispunjavaju sljedeće uvjete:</w:t>
      </w:r>
    </w:p>
    <w:p w:rsidR="00EA7F50" w:rsidRPr="00EA7F50" w:rsidRDefault="00EA7F50" w:rsidP="00EA7F50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</w:p>
    <w:p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bookmarkStart w:id="1" w:name="_Hlk31801288"/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</w:t>
      </w: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lastRenderedPageBreak/>
        <w:t xml:space="preserve">udruženja obrtnika na području Županije te djelatnicima ostalih javnih institucija i JLS-a s područja Županije; </w:t>
      </w:r>
    </w:p>
    <w:p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Županije;</w:t>
      </w:r>
    </w:p>
    <w:p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pojedinog projekta/programa;</w:t>
      </w:r>
    </w:p>
    <w:p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pojedini seminar, radionicu mora biti iskazano zanimanje poduzetnika, djelatnika  Obrtničke komore Brodsko-posavske županije i udruženja obrtnika na području Županije i djelatnika ostalih javnih institucija i JLS-a s područja Županije;</w:t>
      </w:r>
    </w:p>
    <w:p w:rsidR="00EA7F50" w:rsidRPr="00EA7F50" w:rsidRDefault="00EA7F50" w:rsidP="00EA7F50">
      <w:pPr>
        <w:numPr>
          <w:ilvl w:val="0"/>
          <w:numId w:val="30"/>
        </w:numPr>
        <w:spacing w:after="0" w:line="240" w:lineRule="auto"/>
        <w:ind w:left="993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seminara, radionica i drugih oblika stjecanja novih kompetencija znanja i vještina.</w:t>
      </w:r>
    </w:p>
    <w:bookmarkEnd w:id="1"/>
    <w:p w:rsidR="00EA7F50" w:rsidRPr="00EA7F50" w:rsidRDefault="00EA7F50" w:rsidP="00EA7F50">
      <w:pPr>
        <w:spacing w:after="0" w:line="240" w:lineRule="auto"/>
        <w:ind w:left="1440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Pr="00EA7F50" w:rsidRDefault="00EA7F50" w:rsidP="00EA7F50">
      <w:pPr>
        <w:numPr>
          <w:ilvl w:val="0"/>
          <w:numId w:val="29"/>
        </w:numPr>
        <w:spacing w:after="0" w:line="240" w:lineRule="auto"/>
        <w:ind w:left="567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organiziraju interaktivne radionice za predstavljanje starih zanata u školama, vrtićima i manifestacijama; </w:t>
      </w:r>
    </w:p>
    <w:p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projekt/program se izvodi na području Županije, a u iznimnim slučajevima i izvan područja Županije;</w:t>
      </w:r>
    </w:p>
    <w:p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voditelj/izvoditelj projekta/programa mora biti osposobljen za izvođenje projekta/programa;</w:t>
      </w:r>
    </w:p>
    <w:p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za interaktivne radionice mora biti iskazano zanimanje ravnatelja škola, vrtića i djece u školama i vrtićima te organizatora manifestacija;</w:t>
      </w:r>
    </w:p>
    <w:p w:rsidR="00EA7F50" w:rsidRPr="00EA7F50" w:rsidRDefault="00EA7F50" w:rsidP="00EA7F50">
      <w:pPr>
        <w:numPr>
          <w:ilvl w:val="0"/>
          <w:numId w:val="31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EA7F50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sufinanciraju dio troškova organiziranja interaktivnih radionica.</w:t>
      </w:r>
    </w:p>
    <w:p w:rsidR="00EA7F50" w:rsidRPr="00EA7F50" w:rsidRDefault="00EA7F50" w:rsidP="00EA7F50">
      <w:pPr>
        <w:spacing w:after="0" w:line="240" w:lineRule="auto"/>
        <w:ind w:left="720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 može podnijeti prijavu za samo jedan projekt/program, za razdoblje provedbe do 12 mjeseci.</w:t>
      </w: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se mogu poslati za sufinanciranje projekata/programa koji će se provoditi tijekom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EA7F50" w:rsidRP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 ovaj Javni poziv ne može se prijaviti projekt/program kojeg sufinancira drugi Upravni odjel Županije.</w:t>
      </w:r>
    </w:p>
    <w:p w:rsidR="00EA7F50" w:rsidRDefault="00EA7F50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PRIHVATLJIVE AKTIVNOSTI I TROŠKOVI</w:t>
      </w:r>
    </w:p>
    <w:p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kern w:val="2"/>
          <w:sz w:val="24"/>
          <w:szCs w:val="24"/>
          <w:lang w:val="hr-HR" w:eastAsia="hr-HR"/>
        </w:rPr>
        <w:t xml:space="preserve">Prihvatljive aktivnosti su sve aktivnosti vezane uz organiziranje seminara, radionica 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kern w:val="2"/>
          <w:sz w:val="24"/>
          <w:szCs w:val="24"/>
          <w:lang w:val="hr-HR" w:eastAsia="hr-HR"/>
        </w:rPr>
        <w:t>Prihvatljive aktivnosti su sve aktivnosti vezane uz organiziranje interaktivnih radionica za predstavljanje starih zanata u školama, vrtićima i manifestacijama.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val="hr-HR" w:eastAsia="hr-HR"/>
        </w:rPr>
      </w:pPr>
      <w:r w:rsidRPr="006C0FD8">
        <w:rPr>
          <w:rFonts w:ascii="Arial" w:eastAsia="Times New Roman" w:hAnsi="Arial" w:cs="Arial"/>
          <w:kern w:val="2"/>
          <w:sz w:val="24"/>
          <w:szCs w:val="24"/>
          <w:lang w:val="hr-HR" w:eastAsia="hr-HR"/>
        </w:rPr>
        <w:t>Prihvatljivi troškovi su svi troškovi za radove i usluge za pohađanje i/ili organiziranje seminara, radionica i drugih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 oblika stjecanja novih kompetencija znanja i vještina</w:t>
      </w:r>
      <w:r w:rsidRPr="006C0FD8">
        <w:rPr>
          <w:rFonts w:ascii="Arial" w:eastAsia="Times New Roman" w:hAnsi="Arial" w:cs="Arial"/>
          <w:kern w:val="2"/>
          <w:sz w:val="24"/>
          <w:szCs w:val="24"/>
          <w:lang w:val="hr-HR" w:eastAsia="hr-HR"/>
        </w:rPr>
        <w:t xml:space="preserve"> te za </w:t>
      </w:r>
      <w:r w:rsidRPr="006C0FD8">
        <w:rPr>
          <w:rFonts w:ascii="Arial" w:eastAsia="Times New Roman" w:hAnsi="Arial" w:cs="Arial"/>
          <w:kern w:val="2"/>
          <w:sz w:val="24"/>
          <w:szCs w:val="24"/>
          <w:lang w:val="hr-HR" w:eastAsia="hr-HR"/>
        </w:rPr>
        <w:lastRenderedPageBreak/>
        <w:t>potrebnu opremu nužnu pri organizaciji navedenog temeljem članka 4. Pravilnika, a sukladno stavkama proračuna projekta/programa.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Financijskim sredstvima mogu se sufinancirati i biti će prihvatljivi troškovi nastali u razdoblju od 01.01.202</w:t>
      </w:r>
      <w:r w:rsidR="00F9550C">
        <w:rPr>
          <w:rFonts w:ascii="Arial" w:eastAsia="Times New Roman" w:hAnsi="Arial" w:cs="Arial"/>
          <w:sz w:val="24"/>
          <w:szCs w:val="24"/>
          <w:lang w:eastAsia="hr-HR"/>
        </w:rPr>
        <w:t>2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. godine do kraja provedbe projekta/programa kako slijedi: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numPr>
          <w:ilvl w:val="0"/>
          <w:numId w:val="36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stvarni troškovi koji su nužni za provođenje projekta/programa koji je predmetom dodjele financijskih sredstava; </w:t>
      </w:r>
    </w:p>
    <w:p w:rsidR="006C0FD8" w:rsidRPr="006C0FD8" w:rsidRDefault="006C0FD8" w:rsidP="006C0FD8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umjereni i opravdani troškovi;</w:t>
      </w:r>
    </w:p>
    <w:p w:rsidR="006C0FD8" w:rsidRPr="006C0FD8" w:rsidRDefault="006C0FD8" w:rsidP="006C0FD8">
      <w:pPr>
        <w:numPr>
          <w:ilvl w:val="0"/>
          <w:numId w:val="32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troškovi navedeni u ukupnom predviđenom proračunu projekta/programa.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Troškovi nastali u razdoblju od 01.01.202</w:t>
      </w:r>
      <w:r w:rsidR="00F9550C">
        <w:rPr>
          <w:rFonts w:ascii="Arial" w:eastAsia="Times New Roman" w:hAnsi="Arial" w:cs="Arial"/>
          <w:sz w:val="24"/>
          <w:szCs w:val="24"/>
          <w:lang w:eastAsia="hr-HR"/>
        </w:rPr>
        <w:t>2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. do zaključivanja ugovora prihvatljivi su za sufinanciranje sredstvima ovog </w:t>
      </w:r>
      <w:r w:rsidR="00D265A5">
        <w:rPr>
          <w:rFonts w:ascii="Arial" w:eastAsia="Times New Roman" w:hAnsi="Arial" w:cs="Arial"/>
          <w:sz w:val="24"/>
          <w:szCs w:val="24"/>
          <w:lang w:eastAsia="hr-HR"/>
        </w:rPr>
        <w:t>Javnog poziva i Pravilnika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 ukoliko su nastali u svrhu provedbe aktivnosti prijavljenog i ugovorenog projekta/programa te ukoliko su u skladu sa propisanim uvjetima </w:t>
      </w:r>
      <w:r w:rsidR="00D265A5">
        <w:rPr>
          <w:rFonts w:ascii="Arial" w:eastAsia="Times New Roman" w:hAnsi="Arial" w:cs="Arial"/>
          <w:sz w:val="24"/>
          <w:szCs w:val="24"/>
          <w:lang w:eastAsia="hr-HR"/>
        </w:rPr>
        <w:t>J</w:t>
      </w:r>
      <w:r w:rsidRPr="006C0FD8">
        <w:rPr>
          <w:rFonts w:ascii="Arial" w:eastAsia="Times New Roman" w:hAnsi="Arial" w:cs="Arial"/>
          <w:sz w:val="24"/>
          <w:szCs w:val="24"/>
          <w:lang w:eastAsia="hr-HR"/>
        </w:rPr>
        <w:t>avnog poziva.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Kategorije prihvatljivih troškova: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ljudski resursi (naknade voditelju/ici projekta/programa te izvoditeljima aktivnosti),  putovanja (putni troškovi, dnevnice i troškovi smještaja za potrebe obavljanja projektnih/programskih aktivnosti); </w:t>
      </w:r>
    </w:p>
    <w:p w:rsidR="006C0FD8" w:rsidRPr="006C0FD8" w:rsidRDefault="006C0FD8" w:rsidP="006C0FD8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oprema i roba;  </w:t>
      </w:r>
    </w:p>
    <w:p w:rsidR="006C0FD8" w:rsidRPr="006C0FD8" w:rsidRDefault="006C0FD8" w:rsidP="006C0FD8">
      <w:pPr>
        <w:numPr>
          <w:ilvl w:val="0"/>
          <w:numId w:val="37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ostali troškovi, usluge (kampanje, troškovi praćenja i vrednovanja provedbe projekta, drugi troškovi neophodni i neposredno vezani i nužni za provedbu projektnih/programskih aktivnosti i sl.).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Prilikom procjene projekta/programa, ocjenjivat će se potreba naznačenih troškova u odnosu na predviđene aktivnosti, kao i realnost visine navedenih troškova.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Odobrena, a neiskorištena sredstva moraju se vratiti u Županijski proračun sukladno pisanim uputama Županije. 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b/>
          <w:sz w:val="24"/>
          <w:szCs w:val="24"/>
          <w:lang w:eastAsia="hr-HR"/>
        </w:rPr>
        <w:t>Prihvatljivi izravni troškovi su: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6C0FD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6C0FD8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 w:rsidRPr="006C0FD8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projekta/programa kao što su:</w:t>
      </w:r>
    </w:p>
    <w:p w:rsidR="006C0FD8" w:rsidRPr="006C0FD8" w:rsidRDefault="006C0FD8" w:rsidP="006C0FD8">
      <w:pPr>
        <w:numPr>
          <w:ilvl w:val="0"/>
          <w:numId w:val="34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6C0FD8">
        <w:rPr>
          <w:rFonts w:ascii="Arial" w:eastAsia="Times New Roman" w:hAnsi="Arial" w:cs="Arial"/>
          <w:sz w:val="24"/>
          <w:szCs w:val="24"/>
          <w:lang w:val="hr-HR" w:eastAsia="hr-HR"/>
        </w:rPr>
        <w:t>troškovi organizacije seminara, radionica (pri čemu treba naznačiti vrstu i cijenu takve usluge);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materijal za aktivnosti;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grafičke usluge (grafička priprema, usluge tiskanja letaka, brošura, časopisa i sl.) pri čemu treba navesti vrstu i namjenu usluge, količinu, jedinične cijene;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troškovi reprezentacije vezani uz organizaciju projektnih/programskih aktivnosti (pri čemu treba navesti svrhu, učestalost i očekivani broj sudionika i sl.);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b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lastRenderedPageBreak/>
        <w:t xml:space="preserve">izdaci za troškove naknada voditeljima/izvoditeljima projekta/programa iz organizacije i/ili vanjskim suradnicima koji sudjeluju u provedbi projekta/programa (autorski  honorar ili ugovor o djelu) pri čemu treba navesti ime i prezime osobe koja će biti angažirana, njezine stručne kompetencije, broj mjeseci i mjesečni bruto iznos naknade; 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troškovi nabavke ili najma opreme nužne za provedbu projekta/programa koja mora biti specificirana po vrsti i iznosu;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putni troškovi (npr. dnevnice za službena putovanja);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izdaci za prijevoz i smještaj u slučaju kada se interaktivna radionica za predstavljanje starih zanata održava izvan Brodsko-posavske županije (pri čemu je potrebno specificirati broj osoba, odredište, učestalost i svrhu putovanja te vrstu prijevoza, vrstu smještaja i broj noćenja);</w:t>
      </w:r>
    </w:p>
    <w:p w:rsidR="006C0FD8" w:rsidRPr="006C0FD8" w:rsidRDefault="006C0FD8" w:rsidP="006C0FD8">
      <w:pPr>
        <w:numPr>
          <w:ilvl w:val="0"/>
          <w:numId w:val="33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>ostali troškovi koji su izravno vezani za provedbu aktivnosti projekta/programa.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C0FD8">
        <w:rPr>
          <w:rFonts w:ascii="Arial" w:hAnsi="Arial" w:cs="Arial"/>
          <w:sz w:val="24"/>
          <w:szCs w:val="24"/>
        </w:rPr>
        <w:t xml:space="preserve">Pod </w:t>
      </w:r>
      <w:r w:rsidRPr="006C0FD8">
        <w:rPr>
          <w:rFonts w:ascii="Arial" w:hAnsi="Arial" w:cs="Arial"/>
          <w:b/>
          <w:sz w:val="24"/>
          <w:szCs w:val="24"/>
        </w:rPr>
        <w:t xml:space="preserve">neizravnim troškovima </w:t>
      </w:r>
      <w:r w:rsidRPr="006C0FD8">
        <w:rPr>
          <w:rFonts w:ascii="Arial" w:hAnsi="Arial" w:cs="Arial"/>
          <w:sz w:val="24"/>
          <w:szCs w:val="24"/>
        </w:rPr>
        <w:t xml:space="preserve">podrazumijevaju se troškovi koji nisu izravno povezani s provedbom projekta/programa, ali neizravno pridonose postizanju njegovih ciljeva pri čemu i ovi troškovi trebaju biti specificirani i obrazloženi. </w:t>
      </w:r>
      <w:r w:rsidRPr="006C0FD8">
        <w:rPr>
          <w:rFonts w:ascii="Arial" w:hAnsi="Arial" w:cs="Arial"/>
          <w:b/>
          <w:sz w:val="24"/>
          <w:szCs w:val="24"/>
        </w:rPr>
        <w:t>Prihvatljivi neizravni troškovi se odobravaju i pokrivaju u maksimalnom iznosu do 20% odobrenog iznosa financiranja iz proračuna Županije.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C0FD8">
        <w:rPr>
          <w:rFonts w:ascii="Arial" w:hAnsi="Arial" w:cs="Arial"/>
          <w:b/>
          <w:sz w:val="24"/>
          <w:szCs w:val="24"/>
        </w:rPr>
        <w:t>Prihvatljivi neizravni troškovi</w:t>
      </w:r>
      <w:r w:rsidRPr="006C0FD8"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pošta i dr. neizravni troškovi  koji doprinose postizanju ciljeva projekta/programa.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C0FD8" w:rsidRPr="006C0FD8" w:rsidRDefault="006C0FD8" w:rsidP="006C0FD8">
      <w:pPr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6C0FD8">
        <w:rPr>
          <w:rFonts w:ascii="Arial" w:eastAsia="Calibri" w:hAnsi="Arial" w:cs="Arial"/>
          <w:sz w:val="24"/>
          <w:szCs w:val="24"/>
          <w:lang w:eastAsia="hr-HR"/>
        </w:rPr>
        <w:t>U slučaju da prihvatljivi prijavitelj djeluje u unajmljenom privatnom prostoru, prilikom prijave projekta/programa potrebno je priložiti presliku ovjerenog ugovora o najmu, a koji ne može biti sklopljen s osobama koje obnašaju određene funkcije u upravljanju organizacijom (ili s članovima njihove uže obitelji) ili sudjeluju u provedbi projekta/programa.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b/>
          <w:sz w:val="24"/>
          <w:szCs w:val="24"/>
          <w:lang w:eastAsia="hr-HR"/>
        </w:rPr>
        <w:t>Neprihvatljivi troškovi su: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doprinosi u naravi;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troškovi kupnje vozila;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troškovi uređenja poslovnog prostora;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kupovina zemljišta ili građevina;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plaće zaposlenika organizacije koji nisu uključeni u projekt/program;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troškovi za naknade i prigodni darovi zaposlenih osoba u organizaciji (regres, božićnica, financijske nagrade članovima organizacije);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troškovi koji su već pokriveni od strane drugih donatora/javnih izvora;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troškovi promidžbe i promidžbenog materijala organizacije;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troškovi za dugove i kamate;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 xml:space="preserve">zajmovi trećim stranama; </w:t>
      </w:r>
    </w:p>
    <w:p w:rsidR="006C0FD8" w:rsidRPr="006C0FD8" w:rsidRDefault="006C0FD8" w:rsidP="006C0FD8">
      <w:pPr>
        <w:numPr>
          <w:ilvl w:val="0"/>
          <w:numId w:val="35"/>
        </w:numPr>
        <w:spacing w:after="0" w:line="240" w:lineRule="auto"/>
        <w:ind w:left="851"/>
        <w:contextualSpacing/>
        <w:jc w:val="both"/>
        <w:rPr>
          <w:rFonts w:ascii="Arial" w:eastAsia="Times New Roman" w:hAnsi="Arial" w:cs="Arial"/>
          <w:b/>
          <w:kern w:val="2"/>
          <w:sz w:val="24"/>
          <w:szCs w:val="24"/>
          <w:lang w:val="hr-HR" w:eastAsia="hr-HR"/>
        </w:rPr>
      </w:pPr>
      <w:r w:rsidRPr="006C0FD8">
        <w:rPr>
          <w:rFonts w:ascii="Arial" w:eastAsia="Times New Roman" w:hAnsi="Arial" w:cs="Arial"/>
          <w:sz w:val="24"/>
          <w:szCs w:val="24"/>
          <w:lang w:eastAsia="hr-HR"/>
        </w:rPr>
        <w:t>ostali troškovi koji nisu navedeni kao prihvatljivi.</w:t>
      </w:r>
    </w:p>
    <w:p w:rsidR="006C0FD8" w:rsidRPr="006C0FD8" w:rsidRDefault="006C0FD8" w:rsidP="006C0FD8">
      <w:pPr>
        <w:spacing w:after="0" w:line="240" w:lineRule="auto"/>
        <w:jc w:val="both"/>
        <w:rPr>
          <w:rFonts w:ascii="Arial" w:eastAsia="Times New Roman" w:hAnsi="Arial" w:cs="Arial"/>
          <w:b/>
          <w:kern w:val="2"/>
          <w:sz w:val="24"/>
          <w:szCs w:val="24"/>
          <w:lang w:val="hr-HR" w:eastAsia="hr-HR"/>
        </w:rPr>
      </w:pPr>
    </w:p>
    <w:p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9D5769" w:rsidRDefault="009D5769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PREGLED I OCJENJIVANJE PRIJAVA</w:t>
      </w:r>
    </w:p>
    <w:p w:rsidR="006C0FD8" w:rsidRDefault="006C0FD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Postupak obrade podnesenih prijava provodi Povjerenstvo za odabir projekata/programa (u daljnjem tekstu: Povjerenstvo).</w:t>
      </w:r>
    </w:p>
    <w:p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D02DC5" w:rsidRPr="00D02DC5" w:rsidRDefault="00D02DC5" w:rsidP="00D02DC5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Nakon provjere propisanih uvjeta javnog poziva, Povjerenstvo ocjenjuje prijave temeljem obrasca za ocjenu kvalitete/vrijednosti projekta/programa prema sljedećim kriterijima: </w:t>
      </w:r>
    </w:p>
    <w:p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7370"/>
        <w:gridCol w:w="1004"/>
      </w:tblGrid>
      <w:tr w:rsidR="00D02DC5" w:rsidRPr="00D02DC5" w:rsidTr="006C2C5A">
        <w:tc>
          <w:tcPr>
            <w:tcW w:w="851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R. br.</w:t>
            </w:r>
          </w:p>
        </w:tc>
        <w:tc>
          <w:tcPr>
            <w:tcW w:w="7513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Kriteriji za ocjenu kvalitete/vrijednosti projekta/programa</w:t>
            </w:r>
          </w:p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850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Mogući broj bodova</w:t>
            </w:r>
          </w:p>
        </w:tc>
      </w:tr>
      <w:tr w:rsidR="00D02DC5" w:rsidRPr="00D02DC5" w:rsidTr="006C2C5A">
        <w:tc>
          <w:tcPr>
            <w:tcW w:w="851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1.</w:t>
            </w:r>
          </w:p>
        </w:tc>
        <w:tc>
          <w:tcPr>
            <w:tcW w:w="7513" w:type="dxa"/>
          </w:tcPr>
          <w:p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:rsidTr="006C2C5A">
        <w:tc>
          <w:tcPr>
            <w:tcW w:w="851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2.</w:t>
            </w:r>
          </w:p>
        </w:tc>
        <w:tc>
          <w:tcPr>
            <w:tcW w:w="7513" w:type="dxa"/>
          </w:tcPr>
          <w:p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Kvaliteta projekta/programa odnosno relevantnost projekta/programa </w:t>
            </w:r>
          </w:p>
        </w:tc>
        <w:tc>
          <w:tcPr>
            <w:tcW w:w="850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:rsidTr="006C2C5A">
        <w:tc>
          <w:tcPr>
            <w:tcW w:w="851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3.</w:t>
            </w:r>
          </w:p>
        </w:tc>
        <w:tc>
          <w:tcPr>
            <w:tcW w:w="7513" w:type="dxa"/>
          </w:tcPr>
          <w:p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Prijavljeni/zainteresirani broj polaznika/sudionika projekta/programa</w:t>
            </w:r>
          </w:p>
        </w:tc>
        <w:tc>
          <w:tcPr>
            <w:tcW w:w="850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</w:t>
            </w:r>
          </w:p>
        </w:tc>
      </w:tr>
      <w:tr w:rsidR="00D02DC5" w:rsidRPr="00D02DC5" w:rsidTr="006C2C5A">
        <w:tc>
          <w:tcPr>
            <w:tcW w:w="851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4.</w:t>
            </w:r>
          </w:p>
        </w:tc>
        <w:tc>
          <w:tcPr>
            <w:tcW w:w="7513" w:type="dxa"/>
          </w:tcPr>
          <w:p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 xml:space="preserve">Proračun (troškovi) projekta/programa </w:t>
            </w:r>
          </w:p>
        </w:tc>
        <w:tc>
          <w:tcPr>
            <w:tcW w:w="850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30</w:t>
            </w:r>
          </w:p>
        </w:tc>
      </w:tr>
      <w:tr w:rsidR="00D02DC5" w:rsidRPr="00D02DC5" w:rsidTr="006C2C5A">
        <w:tc>
          <w:tcPr>
            <w:tcW w:w="851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</w:p>
        </w:tc>
        <w:tc>
          <w:tcPr>
            <w:tcW w:w="7513" w:type="dxa"/>
          </w:tcPr>
          <w:p w:rsidR="00D02DC5" w:rsidRPr="00D02DC5" w:rsidRDefault="00D02DC5" w:rsidP="00D02DC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Ukupni bodovi</w:t>
            </w:r>
          </w:p>
        </w:tc>
        <w:tc>
          <w:tcPr>
            <w:tcW w:w="850" w:type="dxa"/>
          </w:tcPr>
          <w:p w:rsidR="00D02DC5" w:rsidRPr="00D02DC5" w:rsidRDefault="00D02DC5" w:rsidP="00D02DC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</w:pPr>
            <w:r w:rsidRPr="00D02DC5">
              <w:rPr>
                <w:rFonts w:ascii="Arial" w:eastAsia="Times New Roman" w:hAnsi="Arial" w:cs="Times New Roman"/>
                <w:kern w:val="2"/>
                <w:sz w:val="24"/>
                <w:szCs w:val="24"/>
                <w:lang w:val="hr-HR" w:eastAsia="hr-HR"/>
              </w:rPr>
              <w:t>100</w:t>
            </w:r>
          </w:p>
        </w:tc>
      </w:tr>
    </w:tbl>
    <w:p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Cs w:val="20"/>
          <w:lang w:val="hr-HR" w:eastAsia="hr-HR"/>
        </w:rPr>
      </w:pPr>
      <w:r w:rsidRPr="00D02DC5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Prijavljeni projekt/program mora ostvariti minimalno 60 bodova kako bi mogao ostvariti pravo na</w:t>
      </w:r>
      <w:r w:rsidRPr="00D02DC5">
        <w:rPr>
          <w:rFonts w:ascii="Arial" w:eastAsia="Times New Roman" w:hAnsi="Arial" w:cs="Times New Roman"/>
          <w:kern w:val="2"/>
          <w:szCs w:val="20"/>
          <w:lang w:val="hr-HR" w:eastAsia="hr-HR"/>
        </w:rPr>
        <w:t xml:space="preserve"> sufinanciranje.</w:t>
      </w:r>
    </w:p>
    <w:p w:rsidR="00D02DC5" w:rsidRPr="00D02DC5" w:rsidRDefault="00D02DC5" w:rsidP="00D02DC5">
      <w:pPr>
        <w:spacing w:after="0" w:line="240" w:lineRule="auto"/>
        <w:rPr>
          <w:rFonts w:ascii="Arial" w:eastAsia="Times New Roman" w:hAnsi="Arial" w:cs="Times New Roman"/>
          <w:kern w:val="2"/>
          <w:szCs w:val="20"/>
          <w:lang w:val="hr-HR" w:eastAsia="hr-HR"/>
        </w:rPr>
      </w:pPr>
    </w:p>
    <w:p w:rsidR="00306B76" w:rsidRDefault="00D02DC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OBRASCI ZA </w:t>
      </w:r>
      <w:r w:rsidR="00306B76"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PRIJAV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</w:t>
      </w:r>
    </w:p>
    <w:p w:rsid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EF2861" w:rsidRPr="00EF2861" w:rsidRDefault="00EF2861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Prijava projekta/programa provodi se popunjavanjem i dostavom obrazaca za prijavu projekta/programa, a Upute za prijavitelje i propisani obrasci preuzimaju se na službenim internetskim stranicama Županije </w:t>
      </w:r>
      <w:hyperlink r:id="rId8" w:history="1">
        <w:r w:rsidRPr="00550A67">
          <w:rPr>
            <w:rStyle w:val="Hyperlink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 rubrikom Javni pozivi, odnosno mogu se podići u Upravnom odjelu za gospodarstvo i poljoprivredu Županije, soba 311, Petra Krešimira IV 1, Slavonski Brod.</w:t>
      </w:r>
    </w:p>
    <w:p w:rsidR="003D4792" w:rsidRDefault="003D4792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D4792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Svi obrasci moraju biti u cijelosti popunjeni, potpisani i ovjereni. Prijavi u trenutku podnošenja treba biti priložena sva potrebna dokumentacija. U slučaju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nepotpune prijave, Upravni odjel za gospodarstvo i poljoprivredu može uputiti po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nositelju prijave zahtjev za dopunu. Podnositelj je dužan dopuniti prijavu u roku od 8 (osam) dana od dana primitka zahtjeva za dopunu.</w:t>
      </w: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slučaju potrebe, Upravni odjel za gospodarstvo i poljoprivredu Županije može zatražiti od podnositelja prijave dostavu dodatne dokumentacije i tražiti dodatna pojašnjenja.</w:t>
      </w: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Prijavitelji su dužni postupati sukladno tekstu Javnog poziva i Uputama za prijavitelje.</w:t>
      </w: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MJESTO DOSTAVE, NAČIN DOSTAVE I ROK ZA DOSTAVU PRIJAVE</w:t>
      </w: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Prijave za dodjelu sredstava dostavljaju se Upravnom odjelu za gospodarstvo i poljoprivredu Županije na propisanim obrascima uz potrebnu dokumentaciju.</w:t>
      </w: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Prijavu s cjelokupnom dokumentacijom potrebno je poslati u papirnatom obliku (jedan izvornik) poštom ili os</w:t>
      </w:r>
      <w:r w:rsidR="00D265A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bno i to kako slijedi:</w:t>
      </w:r>
    </w:p>
    <w:p w:rsidR="006E295E" w:rsidRDefault="006E295E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6E295E" w:rsidRDefault="00677247" w:rsidP="00677247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poštom u zatvorenoj omotnici na adresu:</w:t>
      </w:r>
    </w:p>
    <w:p w:rsidR="00677247" w:rsidRDefault="00677247" w:rsidP="00677247">
      <w:pPr>
        <w:jc w:val="both"/>
        <w:rPr>
          <w:rFonts w:ascii="Arial" w:hAnsi="Arial" w:cs="Arial"/>
        </w:rPr>
      </w:pPr>
    </w:p>
    <w:p w:rsidR="00677247" w:rsidRPr="00420C0A" w:rsidRDefault="00677247" w:rsidP="00677247">
      <w:pPr>
        <w:jc w:val="both"/>
        <w:rPr>
          <w:rFonts w:ascii="Arial" w:hAnsi="Arial" w:cs="Arial"/>
          <w:b/>
          <w:sz w:val="24"/>
          <w:szCs w:val="24"/>
        </w:rPr>
      </w:pPr>
      <w:r w:rsidRPr="00420C0A">
        <w:rPr>
          <w:rFonts w:ascii="Arial" w:hAnsi="Arial" w:cs="Arial"/>
          <w:b/>
          <w:sz w:val="24"/>
          <w:szCs w:val="24"/>
        </w:rPr>
        <w:t xml:space="preserve">Brodsko-posavska županije, Upravni odjel za gospodarstvo </w:t>
      </w:r>
      <w:r w:rsidR="00420C0A" w:rsidRPr="00420C0A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poljoprivredu ( NE OTVARAJ – Javni poziv za </w:t>
      </w:r>
      <w:r w:rsidR="00D265A5">
        <w:rPr>
          <w:rFonts w:ascii="Arial" w:hAnsi="Arial" w:cs="Arial"/>
          <w:b/>
          <w:sz w:val="24"/>
          <w:szCs w:val="24"/>
        </w:rPr>
        <w:t>financiranje</w:t>
      </w:r>
      <w:r w:rsidRPr="00420C0A">
        <w:rPr>
          <w:rFonts w:ascii="Arial" w:hAnsi="Arial" w:cs="Arial"/>
          <w:b/>
          <w:sz w:val="24"/>
          <w:szCs w:val="24"/>
        </w:rPr>
        <w:t xml:space="preserve"> projekata/programa Obrtničk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komor</w:t>
      </w:r>
      <w:r w:rsidR="00D265A5">
        <w:rPr>
          <w:rFonts w:ascii="Arial" w:hAnsi="Arial" w:cs="Arial"/>
          <w:b/>
          <w:sz w:val="24"/>
          <w:szCs w:val="24"/>
        </w:rPr>
        <w:t>e</w:t>
      </w:r>
      <w:r w:rsidRPr="00420C0A">
        <w:rPr>
          <w:rFonts w:ascii="Arial" w:hAnsi="Arial" w:cs="Arial"/>
          <w:b/>
          <w:sz w:val="24"/>
          <w:szCs w:val="24"/>
        </w:rPr>
        <w:t xml:space="preserve"> Brodsko-posavske županije </w:t>
      </w:r>
      <w:r w:rsidR="00D265A5">
        <w:rPr>
          <w:rFonts w:ascii="Arial" w:hAnsi="Arial" w:cs="Arial"/>
          <w:b/>
          <w:sz w:val="24"/>
          <w:szCs w:val="24"/>
        </w:rPr>
        <w:t>i</w:t>
      </w:r>
      <w:r w:rsidRPr="00420C0A">
        <w:rPr>
          <w:rFonts w:ascii="Arial" w:hAnsi="Arial" w:cs="Arial"/>
          <w:b/>
          <w:sz w:val="24"/>
          <w:szCs w:val="24"/>
        </w:rPr>
        <w:t xml:space="preserve"> udruženja obrtnika na području Brodsko-posavske županije u 202</w:t>
      </w:r>
      <w:r w:rsidR="00F9550C">
        <w:rPr>
          <w:rFonts w:ascii="Arial" w:hAnsi="Arial" w:cs="Arial"/>
          <w:b/>
          <w:sz w:val="24"/>
          <w:szCs w:val="24"/>
        </w:rPr>
        <w:t>2</w:t>
      </w:r>
      <w:r w:rsidRPr="00420C0A">
        <w:rPr>
          <w:rFonts w:ascii="Arial" w:hAnsi="Arial" w:cs="Arial"/>
          <w:b/>
          <w:sz w:val="24"/>
          <w:szCs w:val="24"/>
        </w:rPr>
        <w:t>. godini), Petra Krešimira IV 1, 35000 Slavonski Brod</w:t>
      </w:r>
    </w:p>
    <w:p w:rsidR="00677247" w:rsidRDefault="00677247" w:rsidP="00677247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osobnom dostavom u pisarnicu Županije na adresu Petra Krešimira Iv 1, 35000 Slavonski Brod.</w:t>
      </w:r>
    </w:p>
    <w:p w:rsidR="00677247" w:rsidRDefault="00677247" w:rsidP="00677247">
      <w:pPr>
        <w:jc w:val="both"/>
        <w:rPr>
          <w:rFonts w:ascii="Arial" w:hAnsi="Arial" w:cs="Arial"/>
        </w:rPr>
      </w:pPr>
    </w:p>
    <w:p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  <w:r w:rsidRPr="00677247">
        <w:rPr>
          <w:rFonts w:ascii="Arial" w:hAnsi="Arial" w:cs="Arial"/>
          <w:sz w:val="24"/>
          <w:szCs w:val="24"/>
        </w:rPr>
        <w:t>Na omotnici je obvezno navesti naziv prijavitelja.</w:t>
      </w:r>
    </w:p>
    <w:p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Danom zaprimanja smatra se za prijave poslane poštom datum na omotnici u kojoj je poslana prijava, a za prijave predane osobno datum zaprimanja u pisarnici Županije.</w:t>
      </w:r>
    </w:p>
    <w:p w:rsid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Javni poziv je otvoren do iskorištenja sredstava planiranih u Proračunu Županije za 2021. godinu, a najkasnije do 2</w:t>
      </w:r>
      <w:r w:rsidR="00F9550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8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listopada 202</w:t>
      </w:r>
      <w:r w:rsidR="00F9550C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2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. godine.</w:t>
      </w:r>
    </w:p>
    <w:p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677247" w:rsidRPr="00677247" w:rsidRDefault="00677247" w:rsidP="00677247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Prijave podnesene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izvan roka propisanog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</w:t>
      </w:r>
      <w:r w:rsidRPr="00677247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avnim pozivom ne razmatraju se. </w:t>
      </w:r>
    </w:p>
    <w:p w:rsidR="00677247" w:rsidRDefault="00677247" w:rsidP="00677247">
      <w:pPr>
        <w:jc w:val="both"/>
        <w:rPr>
          <w:rFonts w:ascii="Arial" w:hAnsi="Arial" w:cs="Arial"/>
          <w:sz w:val="24"/>
          <w:szCs w:val="24"/>
        </w:rPr>
      </w:pPr>
    </w:p>
    <w:p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O</w:t>
      </w:r>
      <w:r w:rsidR="00677247">
        <w:rPr>
          <w:rFonts w:ascii="Arial" w:eastAsia="Times New Roman" w:hAnsi="Arial" w:cs="Arial"/>
          <w:b/>
          <w:sz w:val="24"/>
          <w:szCs w:val="24"/>
          <w:lang w:val="hr-HR" w:eastAsia="hr-HR"/>
        </w:rPr>
        <w:t>BVEZNA DOKUMENTACIJA</w:t>
      </w:r>
    </w:p>
    <w:p w:rsid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677247" w:rsidRPr="00677247" w:rsidRDefault="00677247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Obvezna dokumentacija koja se dostavlja uz prijavu je sljedeća: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projekta</w:t>
      </w:r>
      <w:r w:rsidR="00677247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financijski izvještaj 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prijavitelja i to za obveznike dvojnog knjigovodstva: preslika godišnjeg Izvještaja o prihodima i rashodima, bilanca i bilješke uz financijske izvještaje za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:rsidR="00306B76" w:rsidRPr="00306B76" w:rsidRDefault="00306B76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:rsidR="00306B76" w:rsidRPr="00306B76" w:rsidRDefault="00515158" w:rsidP="00306B7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od dana objave Javnog poziva.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</w:t>
      </w:r>
      <w:r w:rsidR="00515158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265A5" w:rsidRDefault="00D265A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D265A5" w:rsidRDefault="00D265A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D265A5" w:rsidRDefault="00D265A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ODLUKA O ODABIRU PROJEKATA/PROGRAMA I DODJELI SREDSTAVA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Nakon provedene ocjene prijava, Povjerenstvo izrađuje prijedlog o odobravanju financijskih sredstava za projekte/programe.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Odluku o odobravanju financijskih sredstava za projekte/programe donosi Župan.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 Odluci se navodi naziv korisnika, naziv projekta/programa, namjena sredstava i iznos proračunskih sredstava za sufinanciranje.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Odluka se objavljuje na službenim mrežnim stranicama Županije u roku od </w:t>
      </w:r>
      <w:r w:rsidR="006455BB">
        <w:rPr>
          <w:rFonts w:ascii="Arial" w:eastAsia="Times New Roman" w:hAnsi="Arial" w:cs="Arial"/>
          <w:sz w:val="24"/>
          <w:szCs w:val="24"/>
          <w:lang w:val="hr-HR" w:eastAsia="hr-HR"/>
        </w:rPr>
        <w:t>15 (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petnaest dana</w:t>
      </w:r>
      <w:r w:rsidR="00BF73F4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dana donošenja Odluke o odobravanju financijskih sredstava za projekte/programe.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VREMENSKI OKVIR PROVEDBE PROJEKATA/PROGRAMA, ISPLATA SREDSTAVA I DOSTAVA IZVJEŠTAJA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Vremenski okvir provedbe projekta/programa je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godina.</w:t>
      </w:r>
    </w:p>
    <w:p w:rsidR="00515158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B17863" w:rsidRPr="00B17863" w:rsidRDefault="00B17863" w:rsidP="00B17863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Korisnici sredstava dužni su dostaviti izvješće o provedbi projekta/programa 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u roku od 30 dana od završetka projekta/programa ili zaključno do 31. siječnja 202</w:t>
      </w:r>
      <w:r w:rsidR="00F9550C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B17863">
        <w:rPr>
          <w:rFonts w:ascii="Arial" w:eastAsia="Times New Roman" w:hAnsi="Arial" w:cs="Arial"/>
          <w:sz w:val="24"/>
          <w:szCs w:val="24"/>
          <w:lang w:val="hr-HR" w:eastAsia="hr-HR"/>
        </w:rPr>
        <w:t>. godine za prethodnu godinu na propisanim obrascima.</w:t>
      </w:r>
    </w:p>
    <w:p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Računi i ostali dokazi o plaćanju kojima se dokazuje namjensko korištenje dodijeljenih financijskih sredstava ne smiju se koristiti za pravdanje drugih potpora koje dodjeljuje Županija i ostali davatelji državnih potpora.</w:t>
      </w:r>
    </w:p>
    <w:p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Korisnik financijskih sredstava dužan je dostaviti račune i izvode o plaćanju iz kojih je vidljivo da je korisnik sudjelovao u financiranju projekta/programa u iznosu navedenom u prijavi, da je sredstva utrošio namjenski, sukladno podnesenoj prijavi te foto dokumentaciju provedenog projekta/programa za koji su odobrena sredstva.</w:t>
      </w:r>
    </w:p>
    <w:p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U slučaju nenamjenskog utroška sredstava korisnik je dužan vratiti sredstva Županiji i isti će biti isključeni iz dodjele financijskih sredstava sljedeće godine.</w:t>
      </w:r>
    </w:p>
    <w:p w:rsidR="00B17863" w:rsidRPr="00B17863" w:rsidRDefault="00B17863" w:rsidP="00B17863">
      <w:pPr>
        <w:spacing w:after="0" w:line="240" w:lineRule="auto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</w:p>
    <w:p w:rsidR="00B17863" w:rsidRPr="00B17863" w:rsidRDefault="00B17863" w:rsidP="00B17863">
      <w:pPr>
        <w:spacing w:after="0" w:line="240" w:lineRule="auto"/>
        <w:jc w:val="both"/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</w:pP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Korisnici kojima je Županija temeljem ovog </w:t>
      </w:r>
      <w:r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>Javnog poziva</w:t>
      </w:r>
      <w:r w:rsidRPr="00B17863">
        <w:rPr>
          <w:rFonts w:ascii="Arial" w:eastAsia="Times New Roman" w:hAnsi="Arial" w:cs="Times New Roman"/>
          <w:kern w:val="2"/>
          <w:sz w:val="24"/>
          <w:szCs w:val="24"/>
          <w:lang w:val="hr-HR" w:eastAsia="hr-HR"/>
        </w:rPr>
        <w:t xml:space="preserve"> isplatila financijska sredstva dužni su na materijalima vezanim uz provedeni projekt/program navesti da je projekt/program sufinanciran sredstvima Županije.</w:t>
      </w:r>
    </w:p>
    <w:p w:rsidR="00515158" w:rsidRPr="00B17863" w:rsidRDefault="00515158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INFORMACIJE I OBJAVA JAVNOG POZIVA</w:t>
      </w:r>
    </w:p>
    <w:p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306B76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nformacije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odgovori na dodatna pitanja, upute za prijavitelje i obrasci vezani uz ovaj Javni poziv mogu se dobiti u Upravnom odjelu za gospodarstvo i poljoprivredu Županije, soba 311, Petra Krešimira IV 1, Slavonski Brod, 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tel. 035/216-233</w:t>
      </w:r>
      <w:r w:rsidR="008F6481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e-mail: </w:t>
      </w:r>
      <w:hyperlink r:id="rId9" w:history="1">
        <w:r w:rsidR="00306B76" w:rsidRPr="00306B76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color w:val="0563C1" w:themeColor="hyperlink"/>
          <w:sz w:val="24"/>
          <w:szCs w:val="24"/>
          <w:u w:val="single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:rsid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B17863" w:rsidRDefault="00B17863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poziv zajedno s prilozima: Uputama za prijavitelje i obrascima objavljuje se na službenim internetskim stranicama Županije </w:t>
      </w:r>
      <w:hyperlink r:id="rId10" w:history="1">
        <w:r w:rsidRPr="00550A67">
          <w:rPr>
            <w:rStyle w:val="Hyperlink"/>
            <w:rFonts w:ascii="Arial" w:eastAsia="Times New Roman" w:hAnsi="Arial" w:cs="Arial"/>
            <w:sz w:val="24"/>
            <w:szCs w:val="24"/>
            <w:lang w:val="hr-HR" w:eastAsia="hr-HR"/>
          </w:rPr>
          <w:t>www.bpz.hr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rubrici Javni pozivi. Sve obavijesti</w:t>
      </w:r>
      <w:r w:rsidR="000633F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uz Javni poziv biti će objavljene na službenoj internetskoj stranici Županije.</w:t>
      </w:r>
    </w:p>
    <w:p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PRILOZI</w:t>
      </w:r>
    </w:p>
    <w:p w:rsid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0633F5" w:rsidRPr="000633F5" w:rsidRDefault="000633F5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Sastavni dijelovi ovog Javnog poziva su: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2A1C73" w:rsidRDefault="00306B76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  <w:spacing w:val="3"/>
        </w:rPr>
      </w:pPr>
      <w:r w:rsidRPr="002A1C73">
        <w:rPr>
          <w:rFonts w:ascii="Arial" w:hAnsi="Arial" w:cs="Arial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l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3"/>
        </w:rPr>
        <w:t>k;</w:t>
      </w:r>
    </w:p>
    <w:p w:rsidR="002A1C73" w:rsidRDefault="002A1C73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Odluka o raspisivanju Javnog poziva</w:t>
      </w:r>
    </w:p>
    <w:p w:rsidR="002A1C73" w:rsidRDefault="002A1C73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Tekst Javnog poziva</w:t>
      </w:r>
    </w:p>
    <w:p w:rsidR="00306B76" w:rsidRPr="002A1C73" w:rsidRDefault="00306B76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</w:rPr>
        <w:t>u</w:t>
      </w:r>
      <w:r w:rsidRPr="002A1C73">
        <w:rPr>
          <w:rFonts w:ascii="Arial" w:hAnsi="Arial" w:cs="Arial"/>
          <w:spacing w:val="2"/>
        </w:rPr>
        <w:t>t</w:t>
      </w:r>
      <w:r w:rsidRPr="002A1C73">
        <w:rPr>
          <w:rFonts w:ascii="Arial" w:hAnsi="Arial" w:cs="Arial"/>
        </w:rPr>
        <w:t xml:space="preserve">e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t</w:t>
      </w:r>
      <w:r w:rsidRPr="002A1C73">
        <w:rPr>
          <w:rFonts w:ascii="Arial" w:hAnsi="Arial" w:cs="Arial"/>
          <w:spacing w:val="2"/>
        </w:rPr>
        <w:t>e</w:t>
      </w:r>
      <w:r w:rsidRPr="002A1C73">
        <w:rPr>
          <w:rFonts w:ascii="Arial" w:hAnsi="Arial" w:cs="Arial"/>
          <w:spacing w:val="-1"/>
        </w:rPr>
        <w:t>l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e;</w:t>
      </w:r>
    </w:p>
    <w:p w:rsidR="00306B76" w:rsidRPr="002A1C73" w:rsidRDefault="00306B76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sce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-1"/>
        </w:rPr>
        <w:t>p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u pro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>ta</w:t>
      </w:r>
      <w:r w:rsidR="003D2006">
        <w:rPr>
          <w:rFonts w:ascii="Arial" w:hAnsi="Arial" w:cs="Arial"/>
        </w:rPr>
        <w:t>/programa</w:t>
      </w:r>
      <w:r w:rsidRPr="002A1C73">
        <w:rPr>
          <w:rFonts w:ascii="Arial" w:hAnsi="Arial" w:cs="Arial"/>
        </w:rPr>
        <w:t>:</w:t>
      </w:r>
    </w:p>
    <w:p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="00306B76"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/programa</w:t>
      </w:r>
      <w:r w:rsidR="00306B76"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:rsidR="00306B76" w:rsidRPr="00306B76" w:rsidRDefault="002A1C73" w:rsidP="002A1C7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306B76"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="00306B76"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06B76"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="00306B76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306B76" w:rsidRPr="002A1C73" w:rsidRDefault="00306B76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  <w:spacing w:val="2"/>
        </w:rPr>
        <w:t>a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ac 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4"/>
        </w:rPr>
        <w:t>z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v</w:t>
      </w:r>
      <w:r w:rsidRPr="002A1C73">
        <w:rPr>
          <w:rFonts w:ascii="Arial" w:hAnsi="Arial" w:cs="Arial"/>
        </w:rPr>
        <w:t>e o n</w:t>
      </w:r>
      <w:r w:rsidRPr="002A1C73">
        <w:rPr>
          <w:rFonts w:ascii="Arial" w:hAnsi="Arial" w:cs="Arial"/>
          <w:spacing w:val="1"/>
        </w:rPr>
        <w:t>e</w:t>
      </w:r>
      <w:r w:rsidRPr="002A1C73">
        <w:rPr>
          <w:rFonts w:ascii="Arial" w:hAnsi="Arial" w:cs="Arial"/>
        </w:rPr>
        <w:t>p</w:t>
      </w:r>
      <w:r w:rsidRPr="002A1C73">
        <w:rPr>
          <w:rFonts w:ascii="Arial" w:hAnsi="Arial" w:cs="Arial"/>
          <w:spacing w:val="-1"/>
        </w:rPr>
        <w:t>o</w:t>
      </w:r>
      <w:r w:rsidRPr="002A1C73">
        <w:rPr>
          <w:rFonts w:ascii="Arial" w:hAnsi="Arial" w:cs="Arial"/>
          <w:spacing w:val="3"/>
        </w:rPr>
        <w:t>s</w:t>
      </w:r>
      <w:r w:rsidRPr="002A1C73">
        <w:rPr>
          <w:rFonts w:ascii="Arial" w:hAnsi="Arial" w:cs="Arial"/>
        </w:rPr>
        <w:t>to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 xml:space="preserve">u </w:t>
      </w:r>
      <w:r w:rsidRPr="002A1C73">
        <w:rPr>
          <w:rFonts w:ascii="Arial" w:hAnsi="Arial" w:cs="Arial"/>
          <w:spacing w:val="2"/>
        </w:rPr>
        <w:t>d</w:t>
      </w:r>
      <w:r w:rsidRPr="002A1C73">
        <w:rPr>
          <w:rFonts w:ascii="Arial" w:hAnsi="Arial" w:cs="Arial"/>
          <w:spacing w:val="-1"/>
        </w:rPr>
        <w:t>v</w:t>
      </w: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1"/>
        </w:rPr>
        <w:t>s</w:t>
      </w:r>
      <w:r w:rsidRPr="002A1C73">
        <w:rPr>
          <w:rFonts w:ascii="Arial" w:hAnsi="Arial" w:cs="Arial"/>
        </w:rPr>
        <w:t>tru</w:t>
      </w:r>
      <w:r w:rsidRPr="002A1C73">
        <w:rPr>
          <w:rFonts w:ascii="Arial" w:hAnsi="Arial" w:cs="Arial"/>
          <w:spacing w:val="3"/>
        </w:rPr>
        <w:t>k</w:t>
      </w:r>
      <w:r w:rsidRPr="002A1C73">
        <w:rPr>
          <w:rFonts w:ascii="Arial" w:hAnsi="Arial" w:cs="Arial"/>
        </w:rPr>
        <w:t xml:space="preserve">og </w:t>
      </w:r>
      <w:r w:rsidRPr="002A1C73">
        <w:rPr>
          <w:rFonts w:ascii="Arial" w:hAnsi="Arial" w:cs="Arial"/>
          <w:spacing w:val="2"/>
        </w:rPr>
        <w:t>f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-1"/>
        </w:rPr>
        <w:t>a</w:t>
      </w:r>
      <w:r w:rsidRPr="002A1C73">
        <w:rPr>
          <w:rFonts w:ascii="Arial" w:hAnsi="Arial" w:cs="Arial"/>
        </w:rPr>
        <w:t>n</w:t>
      </w:r>
      <w:r w:rsidRPr="002A1C73">
        <w:rPr>
          <w:rFonts w:ascii="Arial" w:hAnsi="Arial" w:cs="Arial"/>
          <w:spacing w:val="1"/>
        </w:rPr>
        <w:t>c</w:t>
      </w:r>
      <w:r w:rsidRPr="002A1C73">
        <w:rPr>
          <w:rFonts w:ascii="Arial" w:hAnsi="Arial" w:cs="Arial"/>
          <w:spacing w:val="-1"/>
        </w:rPr>
        <w:t>i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a;</w:t>
      </w:r>
    </w:p>
    <w:p w:rsidR="00306B76" w:rsidRPr="002A1C73" w:rsidRDefault="00306B76" w:rsidP="002A1C73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2A1C73">
        <w:rPr>
          <w:rFonts w:ascii="Arial" w:hAnsi="Arial" w:cs="Arial"/>
        </w:rPr>
        <w:t>O</w:t>
      </w:r>
      <w:r w:rsidRPr="002A1C73">
        <w:rPr>
          <w:rFonts w:ascii="Arial" w:hAnsi="Arial" w:cs="Arial"/>
          <w:spacing w:val="-1"/>
        </w:rPr>
        <w:t>b</w:t>
      </w:r>
      <w:r w:rsidRPr="002A1C73">
        <w:rPr>
          <w:rFonts w:ascii="Arial" w:hAnsi="Arial" w:cs="Arial"/>
          <w:spacing w:val="1"/>
        </w:rPr>
        <w:t>r</w:t>
      </w:r>
      <w:r w:rsidRPr="002A1C73">
        <w:rPr>
          <w:rFonts w:ascii="Arial" w:hAnsi="Arial" w:cs="Arial"/>
        </w:rPr>
        <w:t>a</w:t>
      </w:r>
      <w:r w:rsidRPr="002A1C73">
        <w:rPr>
          <w:rFonts w:ascii="Arial" w:hAnsi="Arial" w:cs="Arial"/>
          <w:spacing w:val="1"/>
        </w:rPr>
        <w:t>sc</w:t>
      </w:r>
      <w:r w:rsid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</w:rPr>
        <w:t xml:space="preserve"> </w:t>
      </w:r>
      <w:r w:rsidRPr="002A1C73">
        <w:rPr>
          <w:rFonts w:ascii="Arial" w:hAnsi="Arial" w:cs="Arial"/>
          <w:spacing w:val="-1"/>
        </w:rPr>
        <w:t>z</w:t>
      </w:r>
      <w:r w:rsidRPr="002A1C73">
        <w:rPr>
          <w:rFonts w:ascii="Arial" w:hAnsi="Arial" w:cs="Arial"/>
        </w:rPr>
        <w:t xml:space="preserve">a </w:t>
      </w:r>
      <w:r w:rsidRPr="002A1C73">
        <w:rPr>
          <w:rFonts w:ascii="Arial" w:hAnsi="Arial" w:cs="Arial"/>
          <w:spacing w:val="1"/>
        </w:rPr>
        <w:t>i</w:t>
      </w:r>
      <w:r w:rsidRPr="002A1C73">
        <w:rPr>
          <w:rFonts w:ascii="Arial" w:hAnsi="Arial" w:cs="Arial"/>
          <w:spacing w:val="-1"/>
        </w:rPr>
        <w:t>zv</w:t>
      </w:r>
      <w:r w:rsidRPr="002A1C73">
        <w:rPr>
          <w:rFonts w:ascii="Arial" w:hAnsi="Arial" w:cs="Arial"/>
          <w:spacing w:val="4"/>
        </w:rPr>
        <w:t>j</w:t>
      </w:r>
      <w:r w:rsidRPr="002A1C73">
        <w:rPr>
          <w:rFonts w:ascii="Arial" w:hAnsi="Arial" w:cs="Arial"/>
        </w:rPr>
        <w:t>e</w:t>
      </w:r>
      <w:r w:rsidRPr="002A1C73">
        <w:rPr>
          <w:rFonts w:ascii="Arial" w:hAnsi="Arial" w:cs="Arial"/>
          <w:spacing w:val="1"/>
        </w:rPr>
        <w:t>š</w:t>
      </w:r>
      <w:r w:rsidRPr="002A1C73">
        <w:rPr>
          <w:rFonts w:ascii="Arial" w:hAnsi="Arial" w:cs="Arial"/>
        </w:rPr>
        <w:t>tava</w:t>
      </w:r>
      <w:r w:rsidRPr="002A1C73">
        <w:rPr>
          <w:rFonts w:ascii="Arial" w:hAnsi="Arial" w:cs="Arial"/>
          <w:spacing w:val="-1"/>
        </w:rPr>
        <w:t>n</w:t>
      </w:r>
      <w:r w:rsidRPr="002A1C73">
        <w:rPr>
          <w:rFonts w:ascii="Arial" w:hAnsi="Arial" w:cs="Arial"/>
          <w:spacing w:val="1"/>
        </w:rPr>
        <w:t>j</w:t>
      </w:r>
      <w:r w:rsidRPr="002A1C73">
        <w:rPr>
          <w:rFonts w:ascii="Arial" w:hAnsi="Arial" w:cs="Arial"/>
        </w:rPr>
        <w:t>e:</w:t>
      </w:r>
    </w:p>
    <w:p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projekta</w:t>
      </w:r>
      <w:r w:rsidR="003D2006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</w:p>
    <w:p w:rsidR="00306B76" w:rsidRPr="00306B76" w:rsidRDefault="00306B76" w:rsidP="002A1C7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</w:t>
      </w:r>
      <w:r w:rsidR="002A1C73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.3.Obrazac financijskog izvješća PROR – POT.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Prijavom na Javni </w:t>
      </w:r>
      <w:r w:rsidR="00AA5E9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poziv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prijavitelj daje suglasnost Brodsko-posavskoj županiji, da sukladno članku 6. stavak 1. točka c) Opće uredbe o zaštiti podataka 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(GDPR) i Zakonu o provedbi Opće uredbe</w:t>
      </w:r>
      <w:r w:rsidR="00420C0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o zaštiti podataka</w:t>
      </w:r>
      <w:r w:rsidR="003E7877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(„Narodne novine“, broj 42/18)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kao voditelj obrade, prikuplja, obrađuje i javno objavljuje osobne podatke prijavitelja projekta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, prenosi i pohranjuje osobne podatke prijavitelja u svrhu provedbe postupka dodjele financijskih sredstava za financiranje projekata</w:t>
      </w:r>
      <w:r w:rsidR="003D200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Obrtničke komore Brodsko-posavske županije i udruženja obrtnika na području Brodsko-posavske županije u 202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kontaktiranja i informiranja podnositelja prijave, upoznavanja javnosti o donesenim odlukama te u svrhu sklapanja ugovora.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Pravil</w:t>
      </w:r>
      <w:r w:rsidR="00F7535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ima za upravljanje javnim dokumentiranim gradivom upravnih tijela Brodsko-posavske županije KLASA: 036-03/21-01/1, URBROJ: 2178/1-09/1-21-1 od 25. studenog 2021. godine i Posebnim popisom dokumentiranog gradiva Brodsko-posavske županije s rokovima čuvanja</w:t>
      </w:r>
      <w:r w:rsidR="00420C0A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Svi prijavitelji projekta</w:t>
      </w:r>
      <w:r w:rsidR="00420C0A">
        <w:rPr>
          <w:rFonts w:ascii="Arial" w:eastAsia="Times New Roman" w:hAnsi="Arial" w:cs="Arial"/>
          <w:sz w:val="24"/>
          <w:szCs w:val="24"/>
          <w:lang w:val="hr-HR" w:eastAsia="hr-HR"/>
        </w:rPr>
        <w:t>/programa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:rsidR="00306B76" w:rsidRPr="00306B76" w:rsidRDefault="00306B76" w:rsidP="00306B76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C4F6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07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/2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02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URBROJ:2178-04-</w:t>
      </w:r>
      <w:r w:rsidR="008F6481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01/04-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CF0D77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617C9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8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veljače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202</w:t>
      </w:r>
      <w:r w:rsidR="00F9550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:rsidR="00306B76" w:rsidRPr="00306B76" w:rsidRDefault="00306B76" w:rsidP="00306B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306B76" w:rsidRPr="00306B76" w:rsidRDefault="00306B76" w:rsidP="00306B76"/>
    <w:p w:rsidR="00FD19DA" w:rsidRDefault="00FD19DA"/>
    <w:sectPr w:rsidR="00FD19D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C55FB"/>
    <w:multiLevelType w:val="hybridMultilevel"/>
    <w:tmpl w:val="53EAC0E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4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154502"/>
    <w:multiLevelType w:val="hybridMultilevel"/>
    <w:tmpl w:val="3D5C7EF2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63517"/>
    <w:multiLevelType w:val="hybridMultilevel"/>
    <w:tmpl w:val="5D169B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F1BF9"/>
    <w:multiLevelType w:val="hybridMultilevel"/>
    <w:tmpl w:val="AADE80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1D4425D"/>
    <w:multiLevelType w:val="hybridMultilevel"/>
    <w:tmpl w:val="331C402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B1796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385F3E"/>
    <w:multiLevelType w:val="multilevel"/>
    <w:tmpl w:val="B5B67EC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29E0655"/>
    <w:multiLevelType w:val="hybridMultilevel"/>
    <w:tmpl w:val="7876D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3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0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38"/>
  </w:num>
  <w:num w:numId="3">
    <w:abstractNumId w:val="4"/>
  </w:num>
  <w:num w:numId="4">
    <w:abstractNumId w:val="10"/>
  </w:num>
  <w:num w:numId="5">
    <w:abstractNumId w:val="7"/>
  </w:num>
  <w:num w:numId="6">
    <w:abstractNumId w:val="30"/>
  </w:num>
  <w:num w:numId="7">
    <w:abstractNumId w:val="33"/>
  </w:num>
  <w:num w:numId="8">
    <w:abstractNumId w:val="20"/>
  </w:num>
  <w:num w:numId="9">
    <w:abstractNumId w:val="13"/>
  </w:num>
  <w:num w:numId="10">
    <w:abstractNumId w:val="15"/>
  </w:num>
  <w:num w:numId="11">
    <w:abstractNumId w:val="39"/>
  </w:num>
  <w:num w:numId="12">
    <w:abstractNumId w:val="32"/>
  </w:num>
  <w:num w:numId="13">
    <w:abstractNumId w:val="18"/>
  </w:num>
  <w:num w:numId="14">
    <w:abstractNumId w:val="12"/>
  </w:num>
  <w:num w:numId="15">
    <w:abstractNumId w:val="2"/>
  </w:num>
  <w:num w:numId="16">
    <w:abstractNumId w:val="40"/>
  </w:num>
  <w:num w:numId="17">
    <w:abstractNumId w:val="27"/>
  </w:num>
  <w:num w:numId="18">
    <w:abstractNumId w:val="5"/>
  </w:num>
  <w:num w:numId="19">
    <w:abstractNumId w:val="34"/>
  </w:num>
  <w:num w:numId="20">
    <w:abstractNumId w:val="29"/>
  </w:num>
  <w:num w:numId="21">
    <w:abstractNumId w:val="0"/>
  </w:num>
  <w:num w:numId="22">
    <w:abstractNumId w:val="31"/>
  </w:num>
  <w:num w:numId="23">
    <w:abstractNumId w:val="17"/>
  </w:num>
  <w:num w:numId="24">
    <w:abstractNumId w:val="37"/>
  </w:num>
  <w:num w:numId="25">
    <w:abstractNumId w:val="36"/>
  </w:num>
  <w:num w:numId="26">
    <w:abstractNumId w:val="28"/>
  </w:num>
  <w:num w:numId="27">
    <w:abstractNumId w:val="22"/>
  </w:num>
  <w:num w:numId="28">
    <w:abstractNumId w:val="1"/>
  </w:num>
  <w:num w:numId="29">
    <w:abstractNumId w:val="6"/>
  </w:num>
  <w:num w:numId="30">
    <w:abstractNumId w:val="21"/>
  </w:num>
  <w:num w:numId="31">
    <w:abstractNumId w:val="16"/>
  </w:num>
  <w:num w:numId="32">
    <w:abstractNumId w:val="11"/>
  </w:num>
  <w:num w:numId="33">
    <w:abstractNumId w:val="35"/>
  </w:num>
  <w:num w:numId="34">
    <w:abstractNumId w:val="3"/>
  </w:num>
  <w:num w:numId="35">
    <w:abstractNumId w:val="14"/>
  </w:num>
  <w:num w:numId="36">
    <w:abstractNumId w:val="19"/>
  </w:num>
  <w:num w:numId="37">
    <w:abstractNumId w:val="26"/>
  </w:num>
  <w:num w:numId="38">
    <w:abstractNumId w:val="24"/>
  </w:num>
  <w:num w:numId="39">
    <w:abstractNumId w:val="23"/>
  </w:num>
  <w:num w:numId="40">
    <w:abstractNumId w:val="8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B76"/>
    <w:rsid w:val="00005B95"/>
    <w:rsid w:val="000633F5"/>
    <w:rsid w:val="00265082"/>
    <w:rsid w:val="002A1C73"/>
    <w:rsid w:val="00306B76"/>
    <w:rsid w:val="003B2DDD"/>
    <w:rsid w:val="003D2006"/>
    <w:rsid w:val="003D4792"/>
    <w:rsid w:val="003E7877"/>
    <w:rsid w:val="00420C0A"/>
    <w:rsid w:val="00515158"/>
    <w:rsid w:val="00570009"/>
    <w:rsid w:val="00617C9B"/>
    <w:rsid w:val="006455BB"/>
    <w:rsid w:val="00675B0A"/>
    <w:rsid w:val="00677247"/>
    <w:rsid w:val="006C044D"/>
    <w:rsid w:val="006C0FD8"/>
    <w:rsid w:val="006E295E"/>
    <w:rsid w:val="007E4F78"/>
    <w:rsid w:val="0087329A"/>
    <w:rsid w:val="008F6481"/>
    <w:rsid w:val="00930F63"/>
    <w:rsid w:val="009D5769"/>
    <w:rsid w:val="00AA5E97"/>
    <w:rsid w:val="00AC4F69"/>
    <w:rsid w:val="00B17863"/>
    <w:rsid w:val="00B35A8D"/>
    <w:rsid w:val="00BF73F4"/>
    <w:rsid w:val="00C16BB5"/>
    <w:rsid w:val="00CE5836"/>
    <w:rsid w:val="00CF0D77"/>
    <w:rsid w:val="00D02DC5"/>
    <w:rsid w:val="00D265A5"/>
    <w:rsid w:val="00D4602B"/>
    <w:rsid w:val="00DB19A3"/>
    <w:rsid w:val="00DF2746"/>
    <w:rsid w:val="00E40EEC"/>
    <w:rsid w:val="00EA7F50"/>
    <w:rsid w:val="00EF2861"/>
    <w:rsid w:val="00F3155E"/>
    <w:rsid w:val="00F7535F"/>
    <w:rsid w:val="00F9550C"/>
    <w:rsid w:val="00FD19DA"/>
    <w:rsid w:val="00FF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AEF21D-7991-41FB-92D2-F960F576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06B7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Heading6">
    <w:name w:val="heading 6"/>
    <w:basedOn w:val="Normal"/>
    <w:next w:val="Normal"/>
    <w:link w:val="Heading6Char"/>
    <w:qFormat/>
    <w:rsid w:val="00306B7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B7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Heading6Char">
    <w:name w:val="Heading 6 Char"/>
    <w:basedOn w:val="DefaultParagraphFont"/>
    <w:link w:val="Heading6"/>
    <w:rsid w:val="00306B7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NoList"/>
    <w:uiPriority w:val="99"/>
    <w:semiHidden/>
    <w:unhideWhenUsed/>
    <w:rsid w:val="00306B76"/>
  </w:style>
  <w:style w:type="paragraph" w:styleId="NoSpacing">
    <w:name w:val="No Spacing"/>
    <w:uiPriority w:val="1"/>
    <w:qFormat/>
    <w:rsid w:val="00306B7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ListParagraph">
    <w:name w:val="List Paragraph"/>
    <w:basedOn w:val="Normal"/>
    <w:uiPriority w:val="34"/>
    <w:qFormat/>
    <w:rsid w:val="00306B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306B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7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7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2997</Words>
  <Characters>17084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42</cp:revision>
  <dcterms:created xsi:type="dcterms:W3CDTF">2020-04-02T10:15:00Z</dcterms:created>
  <dcterms:modified xsi:type="dcterms:W3CDTF">2022-02-08T08:09:00Z</dcterms:modified>
</cp:coreProperties>
</file>