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B7A24" w14:textId="77777777" w:rsidR="007B179E" w:rsidRDefault="007B179E" w:rsidP="007B179E">
      <w:pPr>
        <w:ind w:left="720" w:hanging="360"/>
      </w:pPr>
    </w:p>
    <w:p w14:paraId="211A68CC" w14:textId="6E01408B" w:rsidR="007B179E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OBAVIJEST O PRODAJI RABLJENIH OSOBNIH VOZILA U VLASNIŠTVU </w:t>
      </w:r>
    </w:p>
    <w:p w14:paraId="05983AA0" w14:textId="6DEF8B0E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BRODSKO-POSAVSKE ŽUPANIJE </w:t>
      </w:r>
    </w:p>
    <w:p w14:paraId="24CD8CF9" w14:textId="77777777" w:rsidR="00400BC6" w:rsidRDefault="00400BC6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BDD05" w14:textId="77777777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309946" w14:textId="13407CEB" w:rsidR="002E71D3" w:rsidRPr="002E71D3" w:rsidRDefault="002E71D3" w:rsidP="002E71D3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Temeljem Javnog nadmetanja za prodaju rabljenih osobnih vozila u vlasništvu Brodsko-posavske županije, objavljenog u Posavskoj Hrvatskoj i službenoj web stranici Brodsko-posavske županije, prodani su sljedeci automobili: </w:t>
      </w:r>
    </w:p>
    <w:p w14:paraId="1DDFDD4B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EBCBE4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1B7FA" w14:textId="4E0E1B2F" w:rsidR="007B179E" w:rsidRPr="002E71D3" w:rsidRDefault="007B179E" w:rsidP="007B179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71D3">
        <w:rPr>
          <w:rFonts w:ascii="Times New Roman" w:hAnsi="Times New Roman" w:cs="Times New Roman"/>
          <w:sz w:val="24"/>
          <w:szCs w:val="24"/>
        </w:rPr>
        <w:t>Automobil SB 123-EZ FORD C-MAX, prodan za najviši ponuđeni iznos od 3267,20 eura</w:t>
      </w:r>
    </w:p>
    <w:p w14:paraId="54EBDEB1" w14:textId="77777777" w:rsidR="007B179E" w:rsidRPr="002E71D3" w:rsidRDefault="007B179E" w:rsidP="007B179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71D3">
        <w:rPr>
          <w:rFonts w:ascii="Times New Roman" w:hAnsi="Times New Roman" w:cs="Times New Roman"/>
          <w:sz w:val="24"/>
          <w:szCs w:val="24"/>
        </w:rPr>
        <w:t>Automobil SB 811-DD OPEL CORSA 1,0 prodan za najviši ponuđeni iznos od  1420,00 eura</w:t>
      </w:r>
    </w:p>
    <w:p w14:paraId="77CB034A" w14:textId="77777777" w:rsidR="007B179E" w:rsidRPr="002E71D3" w:rsidRDefault="007B179E" w:rsidP="007B179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71D3">
        <w:rPr>
          <w:rFonts w:ascii="Times New Roman" w:hAnsi="Times New Roman" w:cs="Times New Roman"/>
          <w:sz w:val="24"/>
          <w:szCs w:val="24"/>
        </w:rPr>
        <w:t>Automobil SB 060-NG OPEL CORSA 1,2 prodan za najviši ponuđeni iznos od 2901,25 eura</w:t>
      </w:r>
    </w:p>
    <w:p w14:paraId="328DE663" w14:textId="77777777" w:rsidR="00145EAE" w:rsidRPr="002E71D3" w:rsidRDefault="00145EAE">
      <w:pPr>
        <w:rPr>
          <w:rFonts w:ascii="Times New Roman" w:hAnsi="Times New Roman" w:cs="Times New Roman"/>
          <w:sz w:val="24"/>
          <w:szCs w:val="24"/>
          <w:lang w:val="hu-HU"/>
        </w:rPr>
      </w:pPr>
    </w:p>
    <w:sectPr w:rsidR="00145EAE" w:rsidRPr="002E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264F4"/>
    <w:multiLevelType w:val="multilevel"/>
    <w:tmpl w:val="4FA0FE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53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9E"/>
    <w:rsid w:val="00145EAE"/>
    <w:rsid w:val="002E71D3"/>
    <w:rsid w:val="00400BC6"/>
    <w:rsid w:val="007B179E"/>
    <w:rsid w:val="00C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8B5E"/>
  <w15:chartTrackingRefBased/>
  <w15:docId w15:val="{7FA01DE7-603F-4456-8E1B-95BF2F6B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7B179E"/>
    <w:pPr>
      <w:suppressAutoHyphens/>
      <w:autoSpaceDN w:val="0"/>
      <w:spacing w:after="200" w:line="276" w:lineRule="auto"/>
      <w:ind w:left="720"/>
    </w:pPr>
    <w:rPr>
      <w:rFonts w:ascii="Calibri" w:eastAsia="Calibri" w:hAnsi="Calibri" w:cs="Calibri"/>
      <w:kern w:val="3"/>
      <w:lang w:val="hu-H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Izabela Belić</cp:lastModifiedBy>
  <cp:revision>2</cp:revision>
  <dcterms:created xsi:type="dcterms:W3CDTF">2023-12-06T08:30:00Z</dcterms:created>
  <dcterms:modified xsi:type="dcterms:W3CDTF">2023-12-06T08:30:00Z</dcterms:modified>
</cp:coreProperties>
</file>