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1328BCEB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6A9A66D7" w14:textId="4849493F" w:rsidR="004F6F5D" w:rsidRDefault="000A1F2A" w:rsidP="004F6F5D">
      <w:pPr>
        <w:tabs>
          <w:tab w:val="center" w:pos="1560"/>
        </w:tabs>
        <w:spacing w:after="0" w:line="240" w:lineRule="auto"/>
      </w:pPr>
      <w:r>
        <w:tab/>
        <w:t>ŽUPAN</w:t>
      </w:r>
    </w:p>
    <w:p w14:paraId="05F181DE" w14:textId="77777777" w:rsidR="000A1F2A" w:rsidRDefault="000A1F2A" w:rsidP="004F6F5D">
      <w:pPr>
        <w:tabs>
          <w:tab w:val="center" w:pos="1560"/>
        </w:tabs>
        <w:spacing w:after="0" w:line="240" w:lineRule="auto"/>
      </w:pPr>
    </w:p>
    <w:p w14:paraId="16C5EEFF" w14:textId="5084D694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KLASA: 402-03/24-01/</w:t>
      </w:r>
      <w:r w:rsidR="001715DD">
        <w:rPr>
          <w:rFonts w:ascii="Arial" w:eastAsia="Times New Roman" w:hAnsi="Arial" w:cs="Arial"/>
          <w:kern w:val="0"/>
          <w:lang w:eastAsia="hr-HR"/>
          <w14:ligatures w14:val="none"/>
        </w:rPr>
        <w:t>56</w:t>
      </w:r>
    </w:p>
    <w:p w14:paraId="426E7BD6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URBROJ: 2178-04-01/04-24-1</w:t>
      </w:r>
    </w:p>
    <w:p w14:paraId="23919A5C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23DB7831" w14:textId="4B8E2582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 xml:space="preserve">Slavonski Brod, 07. </w:t>
      </w:r>
      <w:r w:rsidR="001715DD">
        <w:rPr>
          <w:rFonts w:ascii="Arial" w:eastAsia="Times New Roman" w:hAnsi="Arial" w:cs="Arial"/>
          <w:kern w:val="0"/>
          <w:lang w:eastAsia="hr-HR"/>
          <w14:ligatures w14:val="none"/>
        </w:rPr>
        <w:t>svibnja</w:t>
      </w: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 xml:space="preserve"> 2024.</w:t>
      </w:r>
    </w:p>
    <w:p w14:paraId="05C023A9" w14:textId="77777777" w:rsidR="000A1F2A" w:rsidRDefault="000A1F2A" w:rsidP="004F6F5D">
      <w:pPr>
        <w:tabs>
          <w:tab w:val="center" w:pos="1560"/>
        </w:tabs>
        <w:spacing w:after="0" w:line="240" w:lineRule="auto"/>
      </w:pP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26F5410B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Na temelju članka 56. Statuta Brodsko-posavske županije(„Službeni vjesnik Brodsko-posavske županije“, broj 10/09, 19/10, 2/13 i 15/13 - pročišćeni tekst, 4/18, 5/20 i 7/21), članka 21. Odluke o izvršavanju Proračuna Brodsko-posavske županije za 2024. godinu („Službeni vjesnik Brodsko-posavske županije“, broj 33/23), članka 12. Pravilnika o općim uvjetima dodjele donacija, subvencija i pomoći iz Proračuna Brodsko-posavske županije („Službeni vjesnik Brodsko-posavske županije“, broj 1/19) i članka 11. Odluke o financiranju programa i projekata Obrtničke komore Brodsko-posavske županije i udruženja obrtnika na području Brodsko-posavske županije u 2024. godini (</w:t>
      </w: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sym w:font="Symbol" w:char="F0B2"/>
      </w: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Službeni vjesnik Brodsko-posavske županije</w:t>
      </w: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sym w:font="Symbol" w:char="F0B2"/>
      </w: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 xml:space="preserve"> broj 3/24), a u skladu s prijedlogom Povjerenstva za odabir projekata/programa/sajmova Obrtničke komore Brodsko-posavske županije i udruženja obrtnika na području Brodsko-posavske županije u 2024. godini (KLASA: 402-03/24-01/53, URBROJ: 2178-04-01/04-24-3 od 03. svibnja 2024. godine), donosim</w:t>
      </w:r>
    </w:p>
    <w:p w14:paraId="29CCF86C" w14:textId="77777777" w:rsidR="000A1F2A" w:rsidRPr="000A1F2A" w:rsidRDefault="000A1F2A" w:rsidP="000A1F2A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37630E44" w14:textId="77777777" w:rsidR="000A1F2A" w:rsidRPr="000A1F2A" w:rsidRDefault="000A1F2A" w:rsidP="000A1F2A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6E272808" w14:textId="77777777" w:rsidR="000A1F2A" w:rsidRPr="000A1F2A" w:rsidRDefault="000A1F2A" w:rsidP="000A1F2A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b/>
          <w:kern w:val="0"/>
          <w:lang w:eastAsia="hr-HR"/>
          <w14:ligatures w14:val="none"/>
        </w:rPr>
        <w:t>O D L U K U</w:t>
      </w:r>
    </w:p>
    <w:p w14:paraId="6F37B93C" w14:textId="77777777" w:rsidR="000A1F2A" w:rsidRPr="000A1F2A" w:rsidRDefault="000A1F2A" w:rsidP="000A1F2A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7CA163A" w14:textId="77777777" w:rsidR="000A1F2A" w:rsidRPr="000A1F2A" w:rsidRDefault="000A1F2A" w:rsidP="000A1F2A">
      <w:pPr>
        <w:spacing w:after="0" w:line="240" w:lineRule="auto"/>
        <w:ind w:left="360"/>
        <w:jc w:val="center"/>
        <w:rPr>
          <w:rFonts w:ascii="Arial" w:eastAsia="Calibri" w:hAnsi="Arial" w:cs="Arial"/>
          <w:b/>
          <w:kern w:val="0"/>
          <w:lang w:val="en-US"/>
          <w14:ligatures w14:val="none"/>
        </w:rPr>
      </w:pPr>
      <w:r w:rsidRPr="000A1F2A">
        <w:rPr>
          <w:rFonts w:ascii="Arial" w:eastAsia="Times New Roman" w:hAnsi="Arial" w:cs="Arial"/>
          <w:b/>
          <w:kern w:val="0"/>
          <w:lang w:eastAsia="hr-HR"/>
          <w14:ligatures w14:val="none"/>
        </w:rPr>
        <w:t>o odobravanju financijskih sredstava za p</w:t>
      </w:r>
      <w:proofErr w:type="spellStart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>rojekte</w:t>
      </w:r>
      <w:proofErr w:type="spellEnd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>/</w:t>
      </w:r>
      <w:proofErr w:type="spellStart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>programe</w:t>
      </w:r>
      <w:proofErr w:type="spellEnd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>/</w:t>
      </w:r>
      <w:proofErr w:type="spellStart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>sajmove</w:t>
      </w:r>
      <w:proofErr w:type="spellEnd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</w:t>
      </w:r>
      <w:proofErr w:type="spellStart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>Obrtničke</w:t>
      </w:r>
      <w:proofErr w:type="spellEnd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</w:t>
      </w:r>
      <w:proofErr w:type="spellStart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>komore</w:t>
      </w:r>
      <w:proofErr w:type="spellEnd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Brodsko-posavske županije i </w:t>
      </w:r>
      <w:proofErr w:type="spellStart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>udruženja</w:t>
      </w:r>
      <w:proofErr w:type="spellEnd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obrtnika </w:t>
      </w:r>
      <w:proofErr w:type="spellStart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>na</w:t>
      </w:r>
      <w:proofErr w:type="spellEnd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</w:t>
      </w:r>
      <w:proofErr w:type="spellStart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>području</w:t>
      </w:r>
      <w:proofErr w:type="spellEnd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Brodsko-posavske županije u 2024. </w:t>
      </w:r>
      <w:proofErr w:type="spellStart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>godini</w:t>
      </w:r>
      <w:proofErr w:type="spellEnd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</w:t>
      </w:r>
    </w:p>
    <w:p w14:paraId="2EC38A69" w14:textId="77777777" w:rsidR="000A1F2A" w:rsidRPr="000A1F2A" w:rsidRDefault="000A1F2A" w:rsidP="000A1F2A">
      <w:pPr>
        <w:spacing w:after="0" w:line="240" w:lineRule="auto"/>
        <w:ind w:left="360"/>
        <w:jc w:val="center"/>
        <w:rPr>
          <w:rFonts w:ascii="Arial" w:eastAsia="Calibri" w:hAnsi="Arial" w:cs="Arial"/>
          <w:b/>
          <w:kern w:val="0"/>
          <w:lang w:val="en-US"/>
          <w14:ligatures w14:val="none"/>
        </w:rPr>
      </w:pPr>
    </w:p>
    <w:p w14:paraId="1EA1A1BB" w14:textId="77777777" w:rsidR="000A1F2A" w:rsidRPr="000A1F2A" w:rsidRDefault="000A1F2A" w:rsidP="000A1F2A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39C656A1" w14:textId="77777777" w:rsidR="000A1F2A" w:rsidRPr="000A1F2A" w:rsidRDefault="000A1F2A" w:rsidP="000A1F2A">
      <w:pPr>
        <w:spacing w:after="240" w:line="276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b/>
          <w:kern w:val="0"/>
          <w:lang w:eastAsia="hr-HR"/>
          <w14:ligatures w14:val="none"/>
        </w:rPr>
        <w:t>I.</w:t>
      </w:r>
    </w:p>
    <w:p w14:paraId="08F63436" w14:textId="77777777" w:rsidR="000A1F2A" w:rsidRPr="000A1F2A" w:rsidRDefault="000A1F2A" w:rsidP="000A1F2A">
      <w:pPr>
        <w:spacing w:after="240" w:line="276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Financijska sredstva za projekte/programe/sajmove Obrtničke komore Brodsko-posavske županije i udruženja obrtnika na području Brodsko-posavske županije u 2024. godini odobravaju se sljedećim korisnicima prema utvrđenim iznosima:</w:t>
      </w:r>
    </w:p>
    <w:p w14:paraId="683DA74C" w14:textId="77777777" w:rsidR="000A1F2A" w:rsidRPr="000A1F2A" w:rsidRDefault="000A1F2A" w:rsidP="000A1F2A">
      <w:pPr>
        <w:numPr>
          <w:ilvl w:val="0"/>
          <w:numId w:val="1"/>
        </w:numPr>
        <w:spacing w:after="0" w:line="256" w:lineRule="auto"/>
        <w:contextualSpacing/>
        <w:jc w:val="both"/>
        <w:rPr>
          <w:rFonts w:ascii="Arial" w:eastAsia="Times New Roman" w:hAnsi="Arial" w:cs="Arial"/>
          <w:lang w:eastAsia="hr-HR"/>
        </w:rPr>
      </w:pPr>
      <w:r w:rsidRPr="000A1F2A">
        <w:rPr>
          <w:rFonts w:ascii="Arial" w:eastAsia="Times New Roman" w:hAnsi="Arial" w:cs="Arial"/>
          <w:lang w:eastAsia="hr-HR"/>
        </w:rPr>
        <w:t>Udruženje obrtnika Nova Gradiška za projekt „OBRTNIK“ - 7.979,40 eura;</w:t>
      </w:r>
    </w:p>
    <w:p w14:paraId="20480AD8" w14:textId="77777777" w:rsidR="000A1F2A" w:rsidRPr="000A1F2A" w:rsidRDefault="000A1F2A" w:rsidP="000A1F2A">
      <w:pPr>
        <w:numPr>
          <w:ilvl w:val="0"/>
          <w:numId w:val="1"/>
        </w:numPr>
        <w:spacing w:after="0" w:line="256" w:lineRule="auto"/>
        <w:contextualSpacing/>
        <w:jc w:val="both"/>
        <w:rPr>
          <w:rFonts w:ascii="Arial" w:eastAsia="Times New Roman" w:hAnsi="Arial" w:cs="Arial"/>
          <w:lang w:eastAsia="hr-HR"/>
        </w:rPr>
      </w:pPr>
      <w:r w:rsidRPr="000A1F2A">
        <w:rPr>
          <w:rFonts w:ascii="Arial" w:eastAsia="Times New Roman" w:hAnsi="Arial" w:cs="Arial"/>
          <w:lang w:eastAsia="hr-HR"/>
        </w:rPr>
        <w:t>Udruženje obrtnika Nova Gradiška za projekt „TEAM“ – 5.349,60 eura.</w:t>
      </w:r>
    </w:p>
    <w:p w14:paraId="06D4BA18" w14:textId="77777777" w:rsidR="000A1F2A" w:rsidRPr="000A1F2A" w:rsidRDefault="000A1F2A" w:rsidP="000A1F2A">
      <w:pPr>
        <w:spacing w:after="0" w:line="256" w:lineRule="auto"/>
        <w:jc w:val="both"/>
        <w:rPr>
          <w:rFonts w:ascii="Calibri" w:eastAsia="Times New Roman" w:hAnsi="Calibri" w:cs="Calibri"/>
          <w:lang w:eastAsia="hr-HR"/>
        </w:rPr>
      </w:pPr>
    </w:p>
    <w:p w14:paraId="29F3D1FC" w14:textId="77777777" w:rsidR="000A1F2A" w:rsidRPr="000A1F2A" w:rsidRDefault="000A1F2A" w:rsidP="000A1F2A">
      <w:pPr>
        <w:spacing w:after="240" w:line="276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b/>
          <w:kern w:val="0"/>
          <w:lang w:eastAsia="hr-HR"/>
          <w14:ligatures w14:val="none"/>
        </w:rPr>
        <w:t>II.</w:t>
      </w:r>
    </w:p>
    <w:p w14:paraId="09CB6AEB" w14:textId="77777777" w:rsidR="000A1F2A" w:rsidRPr="000A1F2A" w:rsidRDefault="000A1F2A" w:rsidP="000A1F2A">
      <w:pPr>
        <w:spacing w:after="240" w:line="276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Financijska sredstva iz točke I. Ove Odluke planirana su u Proračunu Brodsko-posavske županije za 2024. godinu na poziciji Upravnog odjela za gospodarstvo i poljoprivredu u iznosu od 40.000,00 eura i raspoređuju se korisnicima u ukupnom iznosu od 13.329,00 eura kako je precizirano u točci I. ove Odluke.</w:t>
      </w:r>
    </w:p>
    <w:p w14:paraId="5BD17FF4" w14:textId="670A21F5" w:rsidR="000A1F2A" w:rsidRPr="000A1F2A" w:rsidRDefault="000A1F2A" w:rsidP="000A1F2A">
      <w:pPr>
        <w:spacing w:after="240" w:line="276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lastRenderedPageBreak/>
        <w:t xml:space="preserve">Financijska sredstva isplatit će se nakon potpisa Ugovora o dodjeli financijskih sredstava između davatelja sredstava (Brodsko-posavske županije) i primatelja sredstava (Udruženja obrtnika Nova </w:t>
      </w:r>
      <w:r w:rsidR="00F41B56">
        <w:rPr>
          <w:rFonts w:ascii="Arial" w:eastAsia="Times New Roman" w:hAnsi="Arial" w:cs="Arial"/>
          <w:kern w:val="0"/>
          <w:lang w:eastAsia="hr-HR"/>
          <w14:ligatures w14:val="none"/>
        </w:rPr>
        <w:t>G</w:t>
      </w: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radiška ) iz točke I. ove Odluke.</w:t>
      </w:r>
    </w:p>
    <w:p w14:paraId="0F269187" w14:textId="77777777" w:rsidR="000A1F2A" w:rsidRPr="000A1F2A" w:rsidRDefault="000A1F2A" w:rsidP="000A1F2A">
      <w:pPr>
        <w:spacing w:after="240" w:line="276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b/>
          <w:kern w:val="0"/>
          <w:lang w:eastAsia="hr-HR"/>
          <w14:ligatures w14:val="none"/>
        </w:rPr>
        <w:t>III.</w:t>
      </w:r>
    </w:p>
    <w:p w14:paraId="55A9B25F" w14:textId="77777777" w:rsidR="000A1F2A" w:rsidRPr="000A1F2A" w:rsidRDefault="000A1F2A" w:rsidP="000A1F2A">
      <w:pPr>
        <w:spacing w:after="240" w:line="276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Zadužuje se Upravni odjel za gospodarstvo i poljoprivredu Brodsko-posavske županije za realizaciju ove Odluke.</w:t>
      </w:r>
    </w:p>
    <w:p w14:paraId="6A2CC78B" w14:textId="77777777" w:rsidR="000A1F2A" w:rsidRPr="000A1F2A" w:rsidRDefault="000A1F2A" w:rsidP="000A1F2A">
      <w:pPr>
        <w:spacing w:after="240" w:line="276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b/>
          <w:kern w:val="0"/>
          <w:lang w:eastAsia="hr-HR"/>
          <w14:ligatures w14:val="none"/>
        </w:rPr>
        <w:t>IV.</w:t>
      </w:r>
    </w:p>
    <w:p w14:paraId="52F001F3" w14:textId="77777777" w:rsidR="000A1F2A" w:rsidRPr="000A1F2A" w:rsidRDefault="000A1F2A" w:rsidP="000A1F2A">
      <w:pPr>
        <w:spacing w:after="240" w:line="276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Ova Odluka objavljuje se na web stranici Brodsko-posavske županije.</w:t>
      </w:r>
    </w:p>
    <w:p w14:paraId="1BDE5327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3B28AD66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2290FEAB" w14:textId="77777777" w:rsidR="000A1F2A" w:rsidRPr="000A1F2A" w:rsidRDefault="000A1F2A" w:rsidP="000A1F2A">
      <w:pPr>
        <w:spacing w:line="254" w:lineRule="auto"/>
        <w:ind w:left="5040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b/>
          <w:kern w:val="0"/>
          <w:lang w:eastAsia="hr-HR"/>
          <w14:ligatures w14:val="none"/>
        </w:rPr>
        <w:t>ŽUPAN</w:t>
      </w:r>
    </w:p>
    <w:p w14:paraId="2F86AD14" w14:textId="77777777" w:rsidR="000A1F2A" w:rsidRPr="000A1F2A" w:rsidRDefault="000A1F2A" w:rsidP="000A1F2A">
      <w:pPr>
        <w:spacing w:line="254" w:lineRule="auto"/>
        <w:ind w:left="5040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dr. sc. Danijel Marušić, dr. med. </w:t>
      </w:r>
      <w:proofErr w:type="spellStart"/>
      <w:r w:rsidRPr="000A1F2A">
        <w:rPr>
          <w:rFonts w:ascii="Arial" w:eastAsia="Times New Roman" w:hAnsi="Arial" w:cs="Arial"/>
          <w:b/>
          <w:kern w:val="0"/>
          <w:lang w:eastAsia="hr-HR"/>
          <w14:ligatures w14:val="none"/>
        </w:rPr>
        <w:t>vet</w:t>
      </w:r>
      <w:proofErr w:type="spellEnd"/>
      <w:r w:rsidRPr="000A1F2A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. </w:t>
      </w:r>
    </w:p>
    <w:p w14:paraId="5CAAB2A1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1B93A694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0A6A3850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27FEFF8C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7C9E7752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66548058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b/>
          <w:kern w:val="0"/>
          <w:lang w:eastAsia="hr-HR"/>
          <w14:ligatures w14:val="none"/>
        </w:rPr>
        <w:t>Dostaviti:</w:t>
      </w:r>
    </w:p>
    <w:p w14:paraId="52CC9E0A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0ED7B8F5" w14:textId="26D97424" w:rsidR="000A1F2A" w:rsidRPr="000A1F2A" w:rsidRDefault="000A1F2A" w:rsidP="000A1F2A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 xml:space="preserve">Udruženje obrtnika </w:t>
      </w:r>
      <w:r w:rsidR="00F41B56">
        <w:rPr>
          <w:rFonts w:ascii="Arial" w:eastAsia="Times New Roman" w:hAnsi="Arial" w:cs="Arial"/>
          <w:kern w:val="0"/>
          <w:lang w:eastAsia="hr-HR"/>
          <w14:ligatures w14:val="none"/>
        </w:rPr>
        <w:t>Nova Gradiška</w:t>
      </w: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, Ulica Slavonskih graničara 20, 35400 Nova Gradiška</w:t>
      </w:r>
    </w:p>
    <w:p w14:paraId="04DF41E2" w14:textId="77777777" w:rsidR="000A1F2A" w:rsidRPr="000A1F2A" w:rsidRDefault="000A1F2A" w:rsidP="000A1F2A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Upravni odjel za gospodarstvo i poljoprivredu Brodsko-posavske županije</w:t>
      </w:r>
    </w:p>
    <w:p w14:paraId="03EF3B65" w14:textId="77777777" w:rsidR="000A1F2A" w:rsidRPr="000A1F2A" w:rsidRDefault="000A1F2A" w:rsidP="000A1F2A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Dosje</w:t>
      </w:r>
    </w:p>
    <w:p w14:paraId="0BC63F54" w14:textId="77777777" w:rsidR="000A1F2A" w:rsidRPr="000A1F2A" w:rsidRDefault="000A1F2A" w:rsidP="000A1F2A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lang w:eastAsia="hr-HR"/>
          <w14:ligatures w14:val="none"/>
        </w:rPr>
      </w:pPr>
      <w:proofErr w:type="spellStart"/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Pismohrana,ovdje</w:t>
      </w:r>
      <w:proofErr w:type="spellEnd"/>
    </w:p>
    <w:p w14:paraId="4F781E61" w14:textId="77777777" w:rsidR="000A1F2A" w:rsidRPr="000A1F2A" w:rsidRDefault="000A1F2A" w:rsidP="000A1F2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E32572A" w14:textId="77777777" w:rsidR="000A1F2A" w:rsidRPr="000A1F2A" w:rsidRDefault="000A1F2A" w:rsidP="000A1F2A">
      <w:pPr>
        <w:spacing w:after="0" w:line="240" w:lineRule="auto"/>
        <w:ind w:left="5400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7C46BD9F" w14:textId="77777777" w:rsidR="000A1F2A" w:rsidRPr="000A1F2A" w:rsidRDefault="000A1F2A" w:rsidP="000A1F2A">
      <w:pPr>
        <w:spacing w:after="0" w:line="240" w:lineRule="auto"/>
        <w:ind w:left="4956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0E57506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3DC72F30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i/>
          <w:kern w:val="0"/>
          <w:u w:val="single"/>
          <w:lang w:eastAsia="hr-HR"/>
          <w14:ligatures w14:val="none"/>
        </w:rPr>
      </w:pPr>
    </w:p>
    <w:p w14:paraId="1D6A0D45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i/>
          <w:kern w:val="0"/>
          <w:u w:val="single"/>
          <w:lang w:eastAsia="hr-HR"/>
          <w14:ligatures w14:val="none"/>
        </w:rPr>
      </w:pPr>
    </w:p>
    <w:p w14:paraId="088BD8D3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i/>
          <w:kern w:val="0"/>
          <w:u w:val="single"/>
          <w:lang w:eastAsia="hr-HR"/>
          <w14:ligatures w14:val="none"/>
        </w:rPr>
      </w:pPr>
    </w:p>
    <w:p w14:paraId="7809D870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i/>
          <w:kern w:val="0"/>
          <w:u w:val="single"/>
          <w:lang w:eastAsia="hr-HR"/>
          <w14:ligatures w14:val="none"/>
        </w:rPr>
      </w:pPr>
    </w:p>
    <w:p w14:paraId="2CC12CF6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09E69EFB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6F6DACD7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sectPr w:rsid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5B7C29"/>
    <w:multiLevelType w:val="hybridMultilevel"/>
    <w:tmpl w:val="8500CD14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457761">
    <w:abstractNumId w:val="0"/>
  </w:num>
  <w:num w:numId="2" w16cid:durableId="11393744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0A1F2A"/>
    <w:rsid w:val="001715DD"/>
    <w:rsid w:val="004F6F5D"/>
    <w:rsid w:val="00674B7A"/>
    <w:rsid w:val="00F41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59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404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Licence BPŽ</cp:lastModifiedBy>
  <cp:revision>4</cp:revision>
  <cp:lastPrinted>2024-05-07T08:48:00Z</cp:lastPrinted>
  <dcterms:created xsi:type="dcterms:W3CDTF">2024-02-06T10:05:00Z</dcterms:created>
  <dcterms:modified xsi:type="dcterms:W3CDTF">2024-05-07T09:40:00Z</dcterms:modified>
</cp:coreProperties>
</file>