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C155D8" w14:textId="11BAFC66" w:rsidR="004D0734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 w:rsidR="00772391"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 w:rsidR="007F0126">
        <w:rPr>
          <w:rFonts w:ascii="Times New Roman" w:hAnsi="Times New Roman"/>
          <w:sz w:val="24"/>
          <w:szCs w:val="24"/>
        </w:rPr>
        <w:t xml:space="preserve">, </w:t>
      </w:r>
      <w:r w:rsidR="00B84695">
        <w:rPr>
          <w:rFonts w:ascii="Times New Roman" w:hAnsi="Times New Roman"/>
          <w:sz w:val="24"/>
          <w:szCs w:val="24"/>
        </w:rPr>
        <w:t>98/19</w:t>
      </w:r>
      <w:r w:rsidR="007F0126">
        <w:rPr>
          <w:rFonts w:ascii="Times New Roman" w:hAnsi="Times New Roman"/>
          <w:sz w:val="24"/>
          <w:szCs w:val="24"/>
        </w:rPr>
        <w:t xml:space="preserve">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 xml:space="preserve">a 56. Statuta Brodsko-posavske županije („Službeni vjesnik Brodsko-posavske županije“, broj </w:t>
      </w:r>
      <w:r w:rsidR="00264660">
        <w:rPr>
          <w:rFonts w:ascii="Times New Roman" w:hAnsi="Times New Roman"/>
          <w:sz w:val="24"/>
          <w:szCs w:val="24"/>
        </w:rPr>
        <w:t>10</w:t>
      </w:r>
      <w:r w:rsidRPr="006448A8">
        <w:rPr>
          <w:rFonts w:ascii="Times New Roman" w:hAnsi="Times New Roman"/>
          <w:sz w:val="24"/>
          <w:szCs w:val="24"/>
        </w:rPr>
        <w:t>/</w:t>
      </w:r>
      <w:r w:rsidR="00264660">
        <w:rPr>
          <w:rFonts w:ascii="Times New Roman" w:hAnsi="Times New Roman"/>
          <w:sz w:val="24"/>
          <w:szCs w:val="24"/>
        </w:rPr>
        <w:t>09, 19/10, 2/13 i 15/13</w:t>
      </w:r>
      <w:r w:rsidRPr="006448A8">
        <w:rPr>
          <w:rFonts w:ascii="Times New Roman" w:hAnsi="Times New Roman"/>
          <w:sz w:val="24"/>
          <w:szCs w:val="24"/>
        </w:rPr>
        <w:t xml:space="preserve"> – pročišćeni tekst, 4/18</w:t>
      </w:r>
      <w:r w:rsidR="007F0126"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 w:rsidR="0009371A">
        <w:rPr>
          <w:rFonts w:ascii="Times New Roman" w:hAnsi="Times New Roman"/>
          <w:sz w:val="24"/>
          <w:szCs w:val="24"/>
        </w:rPr>
        <w:t>15</w:t>
      </w:r>
      <w:r w:rsidR="00D05724">
        <w:rPr>
          <w:rFonts w:ascii="Times New Roman" w:hAnsi="Times New Roman"/>
          <w:sz w:val="24"/>
          <w:szCs w:val="24"/>
        </w:rPr>
        <w:t xml:space="preserve">. Programa potpore </w:t>
      </w:r>
      <w:r w:rsidR="0009371A">
        <w:rPr>
          <w:rFonts w:ascii="Times New Roman" w:hAnsi="Times New Roman"/>
          <w:sz w:val="24"/>
          <w:szCs w:val="24"/>
        </w:rPr>
        <w:t xml:space="preserve">male vrijednosti u poljoprivredi na području </w:t>
      </w:r>
      <w:r w:rsidR="00D05724">
        <w:rPr>
          <w:rFonts w:ascii="Times New Roman" w:hAnsi="Times New Roman"/>
          <w:sz w:val="24"/>
          <w:szCs w:val="24"/>
        </w:rPr>
        <w:t>Brodsko-posavske županije za</w:t>
      </w:r>
      <w:r w:rsidR="0009371A">
        <w:rPr>
          <w:rFonts w:ascii="Times New Roman" w:hAnsi="Times New Roman"/>
          <w:sz w:val="24"/>
          <w:szCs w:val="24"/>
        </w:rPr>
        <w:t xml:space="preserve"> razdoblje</w:t>
      </w:r>
      <w:r w:rsidR="00D05724">
        <w:rPr>
          <w:rFonts w:ascii="Times New Roman" w:hAnsi="Times New Roman"/>
          <w:sz w:val="24"/>
          <w:szCs w:val="24"/>
        </w:rPr>
        <w:t xml:space="preserve"> 202</w:t>
      </w:r>
      <w:r w:rsidR="0009371A">
        <w:rPr>
          <w:rFonts w:ascii="Times New Roman" w:hAnsi="Times New Roman"/>
          <w:sz w:val="24"/>
          <w:szCs w:val="24"/>
        </w:rPr>
        <w:t>1</w:t>
      </w:r>
      <w:r w:rsidR="00D05724">
        <w:rPr>
          <w:rFonts w:ascii="Times New Roman" w:hAnsi="Times New Roman"/>
          <w:sz w:val="24"/>
          <w:szCs w:val="24"/>
        </w:rPr>
        <w:t>.</w:t>
      </w:r>
      <w:r w:rsidR="0009371A">
        <w:rPr>
          <w:rFonts w:ascii="Times New Roman" w:hAnsi="Times New Roman"/>
          <w:sz w:val="24"/>
          <w:szCs w:val="24"/>
        </w:rPr>
        <w:t xml:space="preserve"> – 2027.</w:t>
      </w:r>
      <w:r w:rsidR="00D05724">
        <w:rPr>
          <w:rFonts w:ascii="Times New Roman" w:hAnsi="Times New Roman"/>
          <w:sz w:val="24"/>
          <w:szCs w:val="24"/>
        </w:rPr>
        <w:t xml:space="preserve"> godin</w:t>
      </w:r>
      <w:r w:rsidR="0009371A">
        <w:rPr>
          <w:rFonts w:ascii="Times New Roman" w:hAnsi="Times New Roman"/>
          <w:sz w:val="24"/>
          <w:szCs w:val="24"/>
        </w:rPr>
        <w:t>e</w:t>
      </w:r>
      <w:r w:rsidR="00D05724">
        <w:rPr>
          <w:rFonts w:ascii="Times New Roman" w:hAnsi="Times New Roman"/>
          <w:sz w:val="24"/>
          <w:szCs w:val="24"/>
        </w:rPr>
        <w:t xml:space="preserve"> („Službeni vjesnik Brodsko-posavske županije“, broj </w:t>
      </w:r>
      <w:r w:rsidR="0009371A">
        <w:rPr>
          <w:rFonts w:ascii="Times New Roman" w:hAnsi="Times New Roman"/>
          <w:sz w:val="24"/>
          <w:szCs w:val="24"/>
        </w:rPr>
        <w:t>31</w:t>
      </w:r>
      <w:r w:rsidR="00D05724">
        <w:rPr>
          <w:rFonts w:ascii="Times New Roman" w:hAnsi="Times New Roman"/>
          <w:sz w:val="24"/>
          <w:szCs w:val="24"/>
        </w:rPr>
        <w:t>/2</w:t>
      </w:r>
      <w:r w:rsidR="0009371A">
        <w:rPr>
          <w:rFonts w:ascii="Times New Roman" w:hAnsi="Times New Roman"/>
          <w:sz w:val="24"/>
          <w:szCs w:val="24"/>
        </w:rPr>
        <w:t>021.</w:t>
      </w:r>
      <w:r w:rsidR="00D05724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916C8B8" w14:textId="77777777" w:rsid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E6D5FB0" w14:textId="77777777" w:rsidR="001E2693" w:rsidRPr="006448A8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075C59A5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0604AA35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</w:t>
      </w:r>
      <w:r w:rsidR="001E2693">
        <w:rPr>
          <w:rFonts w:ascii="Times New Roman" w:hAnsi="Times New Roman"/>
          <w:b/>
          <w:bCs/>
          <w:sz w:val="24"/>
          <w:szCs w:val="24"/>
        </w:rPr>
        <w:t>privremenom zatvaranju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F108B">
        <w:rPr>
          <w:rFonts w:ascii="Times New Roman" w:hAnsi="Times New Roman"/>
          <w:b/>
          <w:bCs/>
          <w:sz w:val="24"/>
          <w:szCs w:val="24"/>
        </w:rPr>
        <w:t xml:space="preserve">male vrijednosti </w:t>
      </w:r>
      <w:r w:rsidR="004D3634">
        <w:rPr>
          <w:rFonts w:ascii="Times New Roman" w:hAnsi="Times New Roman"/>
          <w:b/>
          <w:bCs/>
          <w:sz w:val="24"/>
          <w:szCs w:val="24"/>
        </w:rPr>
        <w:t xml:space="preserve">za </w:t>
      </w:r>
      <w:r w:rsidR="00716A6A">
        <w:rPr>
          <w:rFonts w:ascii="Times New Roman" w:hAnsi="Times New Roman"/>
          <w:b/>
          <w:bCs/>
          <w:sz w:val="24"/>
          <w:szCs w:val="24"/>
        </w:rPr>
        <w:t>promociju proizvoda u korist p</w:t>
      </w:r>
      <w:r w:rsidR="000F108B">
        <w:rPr>
          <w:rFonts w:ascii="Times New Roman" w:hAnsi="Times New Roman"/>
          <w:b/>
          <w:bCs/>
          <w:sz w:val="24"/>
          <w:szCs w:val="24"/>
        </w:rPr>
        <w:t>oljoprivredn</w:t>
      </w:r>
      <w:r w:rsidR="00716A6A">
        <w:rPr>
          <w:rFonts w:ascii="Times New Roman" w:hAnsi="Times New Roman"/>
          <w:b/>
          <w:bCs/>
          <w:sz w:val="24"/>
          <w:szCs w:val="24"/>
        </w:rPr>
        <w:t>e</w:t>
      </w:r>
      <w:r w:rsidR="000F108B">
        <w:rPr>
          <w:rFonts w:ascii="Times New Roman" w:hAnsi="Times New Roman"/>
          <w:b/>
          <w:bCs/>
          <w:sz w:val="24"/>
          <w:szCs w:val="24"/>
        </w:rPr>
        <w:t xml:space="preserve"> proizvodnj</w:t>
      </w:r>
      <w:r w:rsidR="00716A6A">
        <w:rPr>
          <w:rFonts w:ascii="Times New Roman" w:hAnsi="Times New Roman"/>
          <w:b/>
          <w:bCs/>
          <w:sz w:val="24"/>
          <w:szCs w:val="24"/>
        </w:rPr>
        <w:t>e</w:t>
      </w:r>
      <w:r w:rsidR="0082182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53252A">
        <w:rPr>
          <w:rFonts w:ascii="Times New Roman" w:hAnsi="Times New Roman"/>
          <w:b/>
          <w:bCs/>
          <w:sz w:val="24"/>
          <w:szCs w:val="24"/>
        </w:rPr>
        <w:t>4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DAF88D7" w14:textId="720DAEB5" w:rsidR="004D0734" w:rsidRPr="001E2693" w:rsidRDefault="001E2693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Ovom Odlukom privremeno se zatvara Javni poziv za podnošenje zahtjeva za dodjelu </w:t>
      </w:r>
      <w:r w:rsidR="000F108B" w:rsidRPr="000F108B">
        <w:rPr>
          <w:rFonts w:ascii="Times New Roman" w:hAnsi="Times New Roman"/>
          <w:sz w:val="24"/>
          <w:szCs w:val="24"/>
        </w:rPr>
        <w:t xml:space="preserve">potpora male vrijednosti za </w:t>
      </w:r>
      <w:r w:rsidR="004D3634">
        <w:rPr>
          <w:rFonts w:ascii="Times New Roman" w:hAnsi="Times New Roman"/>
          <w:sz w:val="24"/>
          <w:szCs w:val="24"/>
        </w:rPr>
        <w:t xml:space="preserve">promociju proizvoda u korist </w:t>
      </w:r>
      <w:r w:rsidR="000F108B" w:rsidRPr="000F108B">
        <w:rPr>
          <w:rFonts w:ascii="Times New Roman" w:hAnsi="Times New Roman"/>
          <w:sz w:val="24"/>
          <w:szCs w:val="24"/>
        </w:rPr>
        <w:t>poljoprivredn</w:t>
      </w:r>
      <w:r w:rsidR="004D3634">
        <w:rPr>
          <w:rFonts w:ascii="Times New Roman" w:hAnsi="Times New Roman"/>
          <w:sz w:val="24"/>
          <w:szCs w:val="24"/>
        </w:rPr>
        <w:t>e</w:t>
      </w:r>
      <w:r w:rsidR="000F108B" w:rsidRPr="000F108B">
        <w:rPr>
          <w:rFonts w:ascii="Times New Roman" w:hAnsi="Times New Roman"/>
          <w:sz w:val="24"/>
          <w:szCs w:val="24"/>
        </w:rPr>
        <w:t xml:space="preserve"> proizvodnj</w:t>
      </w:r>
      <w:r w:rsidR="004D3634">
        <w:rPr>
          <w:rFonts w:ascii="Times New Roman" w:hAnsi="Times New Roman"/>
          <w:sz w:val="24"/>
          <w:szCs w:val="24"/>
        </w:rPr>
        <w:t>e</w:t>
      </w:r>
      <w:r w:rsidR="000F10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E2693">
        <w:rPr>
          <w:rFonts w:ascii="Times New Roman" w:hAnsi="Times New Roman"/>
          <w:sz w:val="24"/>
          <w:szCs w:val="24"/>
        </w:rPr>
        <w:t>na području Brodsko-posavske županije za 2024. godinu</w:t>
      </w:r>
      <w:r>
        <w:rPr>
          <w:rFonts w:ascii="Times New Roman" w:hAnsi="Times New Roman"/>
          <w:sz w:val="24"/>
          <w:szCs w:val="24"/>
        </w:rPr>
        <w:t xml:space="preserve">, zaključno s danom </w:t>
      </w:r>
      <w:r w:rsidR="004D3634">
        <w:rPr>
          <w:rFonts w:ascii="Times New Roman" w:hAnsi="Times New Roman"/>
          <w:sz w:val="24"/>
          <w:szCs w:val="24"/>
        </w:rPr>
        <w:t>27</w:t>
      </w:r>
      <w:r>
        <w:rPr>
          <w:rFonts w:ascii="Times New Roman" w:hAnsi="Times New Roman"/>
          <w:sz w:val="24"/>
          <w:szCs w:val="24"/>
        </w:rPr>
        <w:t xml:space="preserve">. </w:t>
      </w:r>
      <w:r w:rsidR="004D3634">
        <w:rPr>
          <w:rFonts w:ascii="Times New Roman" w:hAnsi="Times New Roman"/>
          <w:sz w:val="24"/>
          <w:szCs w:val="24"/>
        </w:rPr>
        <w:t>rujna</w:t>
      </w:r>
      <w:r>
        <w:rPr>
          <w:rFonts w:ascii="Times New Roman" w:hAnsi="Times New Roman"/>
          <w:sz w:val="24"/>
          <w:szCs w:val="24"/>
        </w:rPr>
        <w:t xml:space="preserve"> 2024. godine.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337883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C8A9B0D" w14:textId="683E1110" w:rsidR="0051306D" w:rsidRPr="00337883" w:rsidRDefault="001E2693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t>Javni poziv zatvara se privremeno do završetka obrade pristiglih zahtjeva kada će se odlučiti o ponovnom otvaranju, ovisno o preostalim osiguranim financijskim sredstvima.</w:t>
      </w: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47CE5A67" w:rsidR="004D0734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1E2693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16DD980A" w14:textId="77777777" w:rsidR="004D447E" w:rsidRPr="006448A8" w:rsidRDefault="004D447E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4591CF" w14:textId="4607E98E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 w:rsidR="00A86E4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85E4B0D" w14:textId="77777777" w:rsidR="004D447E" w:rsidRDefault="004D447E" w:rsidP="004D447E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51DAEE56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BF5255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4D447E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-0</w:t>
      </w:r>
      <w:r w:rsidR="00435E6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435E6A">
        <w:rPr>
          <w:rFonts w:ascii="Times New Roman" w:hAnsi="Times New Roman"/>
          <w:sz w:val="24"/>
          <w:szCs w:val="24"/>
        </w:rPr>
        <w:t>209</w:t>
      </w:r>
    </w:p>
    <w:p w14:paraId="64901D5A" w14:textId="66E7CC89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</w:t>
      </w:r>
      <w:r w:rsidR="004D6629">
        <w:rPr>
          <w:rFonts w:ascii="Times New Roman" w:hAnsi="Times New Roman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02/06-</w:t>
      </w:r>
      <w:r w:rsidR="00E00FCD">
        <w:rPr>
          <w:rFonts w:ascii="Times New Roman" w:hAnsi="Times New Roman"/>
          <w:sz w:val="24"/>
          <w:szCs w:val="24"/>
        </w:rPr>
        <w:t>2</w:t>
      </w:r>
      <w:r w:rsidR="004D447E">
        <w:rPr>
          <w:rFonts w:ascii="Times New Roman" w:hAnsi="Times New Roman"/>
          <w:sz w:val="24"/>
          <w:szCs w:val="24"/>
        </w:rPr>
        <w:t>4</w:t>
      </w:r>
      <w:r w:rsidR="00E00FCD">
        <w:rPr>
          <w:rFonts w:ascii="Times New Roman" w:hAnsi="Times New Roman"/>
          <w:sz w:val="24"/>
          <w:szCs w:val="24"/>
        </w:rPr>
        <w:t>-</w:t>
      </w:r>
      <w:r w:rsidR="000F108B">
        <w:rPr>
          <w:rFonts w:ascii="Times New Roman" w:hAnsi="Times New Roman"/>
          <w:sz w:val="24"/>
          <w:szCs w:val="24"/>
        </w:rPr>
        <w:t>04</w:t>
      </w:r>
    </w:p>
    <w:p w14:paraId="56F51BA1" w14:textId="2F9A9878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435E6A">
        <w:rPr>
          <w:rFonts w:ascii="Times New Roman" w:hAnsi="Times New Roman"/>
          <w:sz w:val="24"/>
          <w:szCs w:val="24"/>
        </w:rPr>
        <w:t>27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435E6A">
        <w:rPr>
          <w:rFonts w:ascii="Times New Roman" w:hAnsi="Times New Roman"/>
          <w:sz w:val="24"/>
          <w:szCs w:val="24"/>
        </w:rPr>
        <w:t>rujna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4D447E">
        <w:rPr>
          <w:rFonts w:ascii="Times New Roman" w:hAnsi="Times New Roman"/>
          <w:spacing w:val="-1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131066">
    <w:abstractNumId w:val="0"/>
  </w:num>
  <w:num w:numId="2" w16cid:durableId="2132966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687A"/>
    <w:rsid w:val="00061075"/>
    <w:rsid w:val="00087A2C"/>
    <w:rsid w:val="0009371A"/>
    <w:rsid w:val="000945D3"/>
    <w:rsid w:val="000D4992"/>
    <w:rsid w:val="000E62E4"/>
    <w:rsid w:val="000F108B"/>
    <w:rsid w:val="000F7FC4"/>
    <w:rsid w:val="00140F10"/>
    <w:rsid w:val="001D5EE9"/>
    <w:rsid w:val="001E2693"/>
    <w:rsid w:val="00202324"/>
    <w:rsid w:val="00202A2F"/>
    <w:rsid w:val="00210C51"/>
    <w:rsid w:val="00243130"/>
    <w:rsid w:val="00264660"/>
    <w:rsid w:val="0029443C"/>
    <w:rsid w:val="0032461F"/>
    <w:rsid w:val="00337883"/>
    <w:rsid w:val="00385D84"/>
    <w:rsid w:val="003C2E93"/>
    <w:rsid w:val="003C2FAC"/>
    <w:rsid w:val="004009E1"/>
    <w:rsid w:val="00435E6A"/>
    <w:rsid w:val="00447C5B"/>
    <w:rsid w:val="0048513F"/>
    <w:rsid w:val="00495C38"/>
    <w:rsid w:val="004D0734"/>
    <w:rsid w:val="004D3634"/>
    <w:rsid w:val="004D447E"/>
    <w:rsid w:val="004D6629"/>
    <w:rsid w:val="004E1D0E"/>
    <w:rsid w:val="0051306D"/>
    <w:rsid w:val="00517063"/>
    <w:rsid w:val="0053252A"/>
    <w:rsid w:val="00563A8C"/>
    <w:rsid w:val="0062149B"/>
    <w:rsid w:val="00621728"/>
    <w:rsid w:val="006448A8"/>
    <w:rsid w:val="006807A2"/>
    <w:rsid w:val="0069257B"/>
    <w:rsid w:val="006B3365"/>
    <w:rsid w:val="00716A6A"/>
    <w:rsid w:val="00772391"/>
    <w:rsid w:val="00780560"/>
    <w:rsid w:val="007868A4"/>
    <w:rsid w:val="00790AD3"/>
    <w:rsid w:val="007F0126"/>
    <w:rsid w:val="00813D99"/>
    <w:rsid w:val="0082182A"/>
    <w:rsid w:val="0086660E"/>
    <w:rsid w:val="00890999"/>
    <w:rsid w:val="008C3686"/>
    <w:rsid w:val="009316DA"/>
    <w:rsid w:val="009C320C"/>
    <w:rsid w:val="009F7CDC"/>
    <w:rsid w:val="00A34C53"/>
    <w:rsid w:val="00A86E49"/>
    <w:rsid w:val="00AD20B9"/>
    <w:rsid w:val="00B01558"/>
    <w:rsid w:val="00B119DD"/>
    <w:rsid w:val="00B84695"/>
    <w:rsid w:val="00B84CF0"/>
    <w:rsid w:val="00BF5255"/>
    <w:rsid w:val="00BF7992"/>
    <w:rsid w:val="00C25B1E"/>
    <w:rsid w:val="00C54F84"/>
    <w:rsid w:val="00C7398E"/>
    <w:rsid w:val="00C827F8"/>
    <w:rsid w:val="00C84166"/>
    <w:rsid w:val="00CB36F2"/>
    <w:rsid w:val="00D05724"/>
    <w:rsid w:val="00D20E56"/>
    <w:rsid w:val="00D2407A"/>
    <w:rsid w:val="00DA7C06"/>
    <w:rsid w:val="00E00FCD"/>
    <w:rsid w:val="00E25092"/>
    <w:rsid w:val="00E75966"/>
    <w:rsid w:val="00ED76EF"/>
    <w:rsid w:val="00F0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0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6</cp:revision>
  <cp:lastPrinted>2024-03-07T12:34:00Z</cp:lastPrinted>
  <dcterms:created xsi:type="dcterms:W3CDTF">2024-09-27T08:19:00Z</dcterms:created>
  <dcterms:modified xsi:type="dcterms:W3CDTF">2024-09-27T09:01:00Z</dcterms:modified>
</cp:coreProperties>
</file>