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7940238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515EB01" w:rsidR="004F6F5D" w:rsidRDefault="004F6F5D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  <w:r>
        <w:tab/>
      </w:r>
      <w:r w:rsidR="005D4900" w:rsidRPr="005D4900">
        <w:rPr>
          <w:sz w:val="24"/>
          <w:szCs w:val="24"/>
        </w:rPr>
        <w:t>ŽUPAN</w:t>
      </w:r>
    </w:p>
    <w:p w14:paraId="729160BE" w14:textId="77777777" w:rsidR="00546C7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7394B19D" w14:textId="57C95AD5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KLASA: 402-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/2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-01/</w:t>
      </w:r>
      <w:r w:rsidR="004A63B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57</w:t>
      </w:r>
    </w:p>
    <w:p w14:paraId="2A6ED5F6" w14:textId="77777777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URBROJ: 2178-04-01/04-2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</w:t>
      </w:r>
    </w:p>
    <w:p w14:paraId="79131701" w14:textId="77777777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6C667CFE" w14:textId="77777777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Slavonski Brod,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08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svibnja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202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</w:t>
      </w:r>
    </w:p>
    <w:p w14:paraId="0A0F6D29" w14:textId="77777777" w:rsidR="00546C70" w:rsidRPr="005D490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8B8442" w14:textId="09D83127" w:rsidR="003A6CC8" w:rsidRPr="003A6CC8" w:rsidRDefault="003A6CC8" w:rsidP="003A6CC8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30., 32., i 33. Zakona o udrugama („Narodne novine“,broj 74/14, 70/17,  98/19 i 151/22), članka 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33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županije(„Službeni vjesnik Brodsko-posavske županije“, broj 10/09, 19/10, 2/13 i 15/13 - pročišćeni tekst, 4/18, 5/20 i 7/21), a u skladu s prijedlogom Povjerenstva za ocjenjivanje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programa, projekata i manifestacija udruga i drugih neprofitnih organizacija koje doprinose razvoju gospodarstva na području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(KLASA: 402-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55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2178-04-01/04-2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 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07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svibnja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655DBAC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7D46114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D L U K U</w:t>
      </w:r>
    </w:p>
    <w:p w14:paraId="099D19D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A62859B" w14:textId="198ED0BE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odobravanju financijskih sredstava za programe, projekte i manifestacije udruga i drugih neprofitnih organizacija koji doprinose razvoju gospodarstva na području Brodsko-posavske županije za 202</w:t>
      </w:r>
      <w:r w:rsidR="00B26A57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. godinu</w:t>
      </w:r>
    </w:p>
    <w:p w14:paraId="60AC6C5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1C5280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9EBB3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I.</w:t>
      </w:r>
    </w:p>
    <w:p w14:paraId="4B80F8C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DD5F025" w14:textId="1856EC30" w:rsid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za programe, projekte i manifestacije udruga i drugih neprofitnih organizacija koji doprinose razvoju gospodarstva na području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 odobravaju se sljedeć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 korisni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prema utvrđenom iznosu:</w:t>
      </w:r>
    </w:p>
    <w:p w14:paraId="192F713D" w14:textId="77777777" w:rsidR="005D4900" w:rsidRDefault="005D4900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37847F0E" w14:textId="77777777" w:rsidR="005D4900" w:rsidRPr="005D4900" w:rsidRDefault="005D4900" w:rsidP="005D4900">
      <w:pPr>
        <w:numPr>
          <w:ilvl w:val="0"/>
          <w:numId w:val="3"/>
        </w:numPr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5D4900">
        <w:rPr>
          <w:rFonts w:ascii="Arial" w:eastAsia="Times New Roman" w:hAnsi="Arial" w:cs="Arial"/>
          <w:sz w:val="24"/>
          <w:szCs w:val="24"/>
          <w:lang w:eastAsia="hr-HR"/>
        </w:rPr>
        <w:t>Novogradiški sajam za manifestaciju „Gospodarsko poduzetnički sajam“ - 2.000,00 eura;</w:t>
      </w:r>
    </w:p>
    <w:p w14:paraId="710B079C" w14:textId="77777777" w:rsidR="005D4900" w:rsidRPr="005D4900" w:rsidRDefault="005D4900" w:rsidP="005D4900">
      <w:pPr>
        <w:numPr>
          <w:ilvl w:val="0"/>
          <w:numId w:val="3"/>
        </w:numPr>
        <w:spacing w:after="0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5D4900">
        <w:rPr>
          <w:rFonts w:ascii="Arial" w:eastAsia="Times New Roman" w:hAnsi="Arial" w:cs="Arial"/>
          <w:sz w:val="24"/>
          <w:szCs w:val="24"/>
          <w:lang w:eastAsia="hr-HR"/>
        </w:rPr>
        <w:t>Pučko otvoreno učilište Korak po Korak za projekt “Participacijom djece do poduzetničkog impulse” - 2.000,00 eura;</w:t>
      </w:r>
    </w:p>
    <w:p w14:paraId="4F2FEF78" w14:textId="77777777" w:rsidR="005D4900" w:rsidRPr="005D4900" w:rsidRDefault="005D4900" w:rsidP="005D4900">
      <w:pPr>
        <w:pStyle w:val="Bezproreda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proofErr w:type="spellStart"/>
      <w:r w:rsidRPr="005D4900">
        <w:rPr>
          <w:rFonts w:ascii="Arial" w:eastAsia="Times New Roman" w:hAnsi="Arial" w:cs="Arial"/>
          <w:sz w:val="24"/>
          <w:szCs w:val="24"/>
          <w:lang w:eastAsia="hr-HR"/>
        </w:rPr>
        <w:lastRenderedPageBreak/>
        <w:t>Oldtajmerski</w:t>
      </w:r>
      <w:proofErr w:type="spellEnd"/>
      <w:r w:rsidRPr="005D490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Pr="005D4900">
        <w:rPr>
          <w:rFonts w:ascii="Arial" w:eastAsia="Times New Roman" w:hAnsi="Arial" w:cs="Arial"/>
          <w:sz w:val="24"/>
          <w:szCs w:val="24"/>
          <w:lang w:eastAsia="hr-HR"/>
        </w:rPr>
        <w:t>klub</w:t>
      </w:r>
      <w:proofErr w:type="spellEnd"/>
      <w:r w:rsidRPr="005D4900">
        <w:rPr>
          <w:rFonts w:ascii="Arial" w:eastAsia="Times New Roman" w:hAnsi="Arial" w:cs="Arial"/>
          <w:sz w:val="24"/>
          <w:szCs w:val="24"/>
          <w:lang w:eastAsia="hr-HR"/>
        </w:rPr>
        <w:t xml:space="preserve"> Brod </w:t>
      </w:r>
      <w:proofErr w:type="spellStart"/>
      <w:r w:rsidRPr="005D4900">
        <w:rPr>
          <w:rFonts w:ascii="Arial" w:eastAsia="Times New Roman" w:hAnsi="Arial" w:cs="Arial"/>
          <w:sz w:val="24"/>
          <w:szCs w:val="24"/>
          <w:lang w:eastAsia="hr-HR"/>
        </w:rPr>
        <w:t>na</w:t>
      </w:r>
      <w:proofErr w:type="spellEnd"/>
      <w:r w:rsidRPr="005D4900">
        <w:rPr>
          <w:rFonts w:ascii="Arial" w:eastAsia="Times New Roman" w:hAnsi="Arial" w:cs="Arial"/>
          <w:sz w:val="24"/>
          <w:szCs w:val="24"/>
          <w:lang w:eastAsia="hr-HR"/>
        </w:rPr>
        <w:t xml:space="preserve"> Savi za </w:t>
      </w:r>
      <w:proofErr w:type="spellStart"/>
      <w:r w:rsidRPr="005D4900">
        <w:rPr>
          <w:rFonts w:ascii="Arial" w:eastAsia="Times New Roman" w:hAnsi="Arial" w:cs="Arial"/>
          <w:sz w:val="24"/>
          <w:szCs w:val="24"/>
          <w:lang w:eastAsia="hr-HR"/>
        </w:rPr>
        <w:t>manifestaciju</w:t>
      </w:r>
      <w:proofErr w:type="spellEnd"/>
      <w:r w:rsidRPr="005D4900">
        <w:rPr>
          <w:rFonts w:ascii="Arial" w:eastAsia="Times New Roman" w:hAnsi="Arial" w:cs="Arial"/>
          <w:sz w:val="24"/>
          <w:szCs w:val="24"/>
          <w:lang w:eastAsia="hr-HR"/>
        </w:rPr>
        <w:t xml:space="preserve"> “</w:t>
      </w:r>
      <w:r w:rsidRPr="005D4900">
        <w:rPr>
          <w:rFonts w:ascii="Arial" w:hAnsi="Arial" w:cs="Arial"/>
          <w:sz w:val="24"/>
          <w:szCs w:val="24"/>
          <w:lang w:val="hr-HR"/>
        </w:rPr>
        <w:t xml:space="preserve">8. međunarodni </w:t>
      </w:r>
      <w:proofErr w:type="spellStart"/>
      <w:r w:rsidRPr="005D4900">
        <w:rPr>
          <w:rFonts w:ascii="Arial" w:hAnsi="Arial" w:cs="Arial"/>
          <w:sz w:val="24"/>
          <w:szCs w:val="24"/>
          <w:lang w:val="hr-HR"/>
        </w:rPr>
        <w:t>oldtajmerski</w:t>
      </w:r>
      <w:proofErr w:type="spellEnd"/>
      <w:r w:rsidRPr="005D4900">
        <w:rPr>
          <w:rFonts w:ascii="Arial" w:hAnsi="Arial" w:cs="Arial"/>
          <w:sz w:val="24"/>
          <w:szCs w:val="24"/>
          <w:lang w:val="hr-HR"/>
        </w:rPr>
        <w:t xml:space="preserve"> susret u Slavonskom Brodu“ - 700,00 eura;</w:t>
      </w:r>
    </w:p>
    <w:p w14:paraId="7D02BBE9" w14:textId="77777777" w:rsidR="005D4900" w:rsidRPr="005D4900" w:rsidRDefault="005D4900" w:rsidP="005D4900">
      <w:pPr>
        <w:pStyle w:val="Bezproreda"/>
        <w:numPr>
          <w:ilvl w:val="0"/>
          <w:numId w:val="3"/>
        </w:numPr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5D4900">
        <w:rPr>
          <w:rFonts w:ascii="Arial" w:hAnsi="Arial" w:cs="Arial"/>
          <w:sz w:val="24"/>
          <w:szCs w:val="24"/>
          <w:lang w:eastAsia="hr-HR"/>
        </w:rPr>
        <w:t xml:space="preserve">Društvo obrtnika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Zapadne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Slavonije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za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manifestaciju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“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Zajedno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u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poduzetništvu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,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dani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otvorenih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vrata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škola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 xml:space="preserve">” - 1.900,00 </w:t>
      </w:r>
      <w:proofErr w:type="spellStart"/>
      <w:r w:rsidRPr="005D4900">
        <w:rPr>
          <w:rFonts w:ascii="Arial" w:hAnsi="Arial" w:cs="Arial"/>
          <w:sz w:val="24"/>
          <w:szCs w:val="24"/>
          <w:lang w:eastAsia="hr-HR"/>
        </w:rPr>
        <w:t>eura</w:t>
      </w:r>
      <w:proofErr w:type="spellEnd"/>
      <w:r w:rsidRPr="005D4900">
        <w:rPr>
          <w:rFonts w:ascii="Arial" w:hAnsi="Arial" w:cs="Arial"/>
          <w:sz w:val="24"/>
          <w:szCs w:val="24"/>
          <w:lang w:eastAsia="hr-HR"/>
        </w:rPr>
        <w:t>.</w:t>
      </w:r>
    </w:p>
    <w:p w14:paraId="4F096C17" w14:textId="77777777" w:rsidR="005D4900" w:rsidRPr="005D4900" w:rsidRDefault="005D4900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16DA9DE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5BE8F5D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2D3A04" w14:textId="24F8F58E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B26A57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na pozicijama Upravnog odjela za gospodarstvo i poljoprivredu u iznosu od 9.291,00 eura i raspoređuju se 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korisnicima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u ukupnom iznosu od  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6.600,00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eura kako je precizirano u točki I. ove Odluke.</w:t>
      </w:r>
    </w:p>
    <w:p w14:paraId="4917624D" w14:textId="2130CD24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) iz točke I. ove Odluke.</w:t>
      </w:r>
    </w:p>
    <w:p w14:paraId="00601F6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02A06C9D" w14:textId="77777777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5F73622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688882D0" w14:textId="0CA76BD3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Ova Odluka objavljuje se na web stranici Brodsko-posavske županije.</w:t>
      </w:r>
    </w:p>
    <w:p w14:paraId="580F429F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C7BBE87" w14:textId="77777777" w:rsidR="003A6CC8" w:rsidRPr="003A6CC8" w:rsidRDefault="003A6CC8" w:rsidP="003A6CC8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249290C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1BB86955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vet. </w:t>
      </w:r>
    </w:p>
    <w:p w14:paraId="0CADAFA8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E388855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9D32FF2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0429AE2" w14:textId="77777777" w:rsidR="003A6CC8" w:rsidRPr="003A6CC8" w:rsidRDefault="003A6CC8" w:rsidP="003A6CC8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63C8DB2" w14:textId="77777777" w:rsidR="003A6CC8" w:rsidRPr="003A6CC8" w:rsidRDefault="003A6CC8" w:rsidP="003A6CC8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C14A4FA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BFDD957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Dostaviti:</w:t>
      </w:r>
    </w:p>
    <w:p w14:paraId="3487BD64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CC5D52B" w14:textId="69CB1C71" w:rsidR="003A6CC8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Novogradiški sajam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Frankopanska 20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400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Nova Gradiška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4D6A6BBC" w14:textId="4EF05EBA" w:rsidR="00546C70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Pučko otvoreno učilište Korak po korak, Ilica 73, 10000 Zagreb;</w:t>
      </w:r>
    </w:p>
    <w:p w14:paraId="75E9F152" w14:textId="5DF4E35B" w:rsidR="00546C70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Oldtajmerski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klub Brod na Savi, Vinkovačkih žrtava 42, 35000 Slavonski Brod;</w:t>
      </w:r>
    </w:p>
    <w:p w14:paraId="513BA2E8" w14:textId="401646E6" w:rsidR="00546C70" w:rsidRPr="003A6CC8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Društvo obrtnika Zapadne Slavonije, Slavonskih graničara 20, 35400 Nova Gradiška;</w:t>
      </w:r>
    </w:p>
    <w:p w14:paraId="1C8F9336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Upravni odjel za gospodarstvo i poljoprivredu Brodsko-posavske županije;</w:t>
      </w:r>
    </w:p>
    <w:p w14:paraId="4B0F481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Dosje;</w:t>
      </w:r>
    </w:p>
    <w:p w14:paraId="244EAE5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Pismohrana.</w:t>
      </w:r>
    </w:p>
    <w:p w14:paraId="79843592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0811AE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314419">
    <w:abstractNumId w:val="1"/>
  </w:num>
  <w:num w:numId="2" w16cid:durableId="793132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402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282015"/>
    <w:rsid w:val="003A051C"/>
    <w:rsid w:val="003A6CC8"/>
    <w:rsid w:val="004A63BA"/>
    <w:rsid w:val="004F6F5D"/>
    <w:rsid w:val="00546C70"/>
    <w:rsid w:val="005D4900"/>
    <w:rsid w:val="00674B7A"/>
    <w:rsid w:val="00B2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D4900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8</cp:revision>
  <cp:lastPrinted>2024-05-07T09:30:00Z</cp:lastPrinted>
  <dcterms:created xsi:type="dcterms:W3CDTF">2024-02-06T10:05:00Z</dcterms:created>
  <dcterms:modified xsi:type="dcterms:W3CDTF">2024-05-07T09:39:00Z</dcterms:modified>
</cp:coreProperties>
</file>