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6F3FA539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154E99AE" w:rsidR="004F6F5D" w:rsidRDefault="004F6F5D" w:rsidP="004F6F5D">
      <w:pPr>
        <w:tabs>
          <w:tab w:val="center" w:pos="1560"/>
        </w:tabs>
        <w:spacing w:after="0" w:line="240" w:lineRule="auto"/>
      </w:pPr>
      <w:r>
        <w:tab/>
      </w:r>
      <w:r w:rsidR="008174DA"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500196E9" w:rsidR="004F6F5D" w:rsidRDefault="004F6F5D" w:rsidP="004F6F5D">
      <w:pPr>
        <w:tabs>
          <w:tab w:val="center" w:pos="1560"/>
        </w:tabs>
        <w:spacing w:after="0" w:line="240" w:lineRule="auto"/>
      </w:pPr>
      <w:r>
        <w:t>KLASA:</w:t>
      </w:r>
      <w:r w:rsidR="00281799">
        <w:t xml:space="preserve"> 402-03/2</w:t>
      </w:r>
      <w:r w:rsidR="00AE176B">
        <w:t>5</w:t>
      </w:r>
      <w:r w:rsidR="00281799">
        <w:t>-01/</w:t>
      </w:r>
      <w:r w:rsidR="00F927D8">
        <w:t>06</w:t>
      </w:r>
    </w:p>
    <w:p w14:paraId="5EDD77FE" w14:textId="3876EAC2" w:rsidR="004F6F5D" w:rsidRDefault="004F6F5D" w:rsidP="004F6F5D">
      <w:pPr>
        <w:tabs>
          <w:tab w:val="center" w:pos="1560"/>
        </w:tabs>
        <w:spacing w:after="0" w:line="240" w:lineRule="auto"/>
      </w:pPr>
      <w:r>
        <w:t>UR.BROJ:</w:t>
      </w:r>
      <w:r w:rsidR="00281799">
        <w:t xml:space="preserve"> 2178-04-01/0</w:t>
      </w:r>
      <w:r w:rsidR="00AE176B">
        <w:t>3</w:t>
      </w:r>
      <w:r w:rsidR="00281799">
        <w:t>-2</w:t>
      </w:r>
      <w:r w:rsidR="00AE176B">
        <w:t>5</w:t>
      </w:r>
      <w:r w:rsidR="00281799">
        <w:t>-01</w:t>
      </w:r>
    </w:p>
    <w:p w14:paraId="50CBAAEB" w14:textId="77777777" w:rsidR="00281799" w:rsidRDefault="00281799" w:rsidP="004F6F5D">
      <w:pPr>
        <w:tabs>
          <w:tab w:val="center" w:pos="1560"/>
        </w:tabs>
        <w:spacing w:after="0" w:line="240" w:lineRule="auto"/>
      </w:pPr>
    </w:p>
    <w:p w14:paraId="56F0FDA5" w14:textId="330E75A1" w:rsidR="00281799" w:rsidRPr="00281799" w:rsidRDefault="00281799" w:rsidP="00281799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Slavonski Brod, </w:t>
      </w:r>
      <w:r w:rsidR="00AE176B">
        <w:rPr>
          <w:rFonts w:eastAsia="Times New Roman" w:cstheme="minorHAnsi"/>
          <w:kern w:val="0"/>
          <w:lang w:eastAsia="hr-HR"/>
          <w14:ligatures w14:val="none"/>
        </w:rPr>
        <w:t>20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veljače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 xml:space="preserve">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2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02</w:t>
      </w:r>
      <w:r w:rsidR="00AE176B">
        <w:rPr>
          <w:rFonts w:eastAsia="Times New Roman" w:cstheme="minorHAnsi"/>
          <w:spacing w:val="-1"/>
          <w:kern w:val="0"/>
          <w:lang w:eastAsia="hr-HR"/>
          <w14:ligatures w14:val="none"/>
        </w:rPr>
        <w:t>5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. </w:t>
      </w:r>
    </w:p>
    <w:p w14:paraId="763F779B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7BDC7F40" w14:textId="6C268265" w:rsidR="00281799" w:rsidRPr="00281799" w:rsidRDefault="00281799" w:rsidP="00281799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Na t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el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u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lan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48. Za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o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lo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alno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j i 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dru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oj  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(r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gi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)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spacing w:val="-3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pra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i („Narodne novine“, broj 33/01, 60/01,129/05, 109/07, 125/08,  36/09, 150/11, 144/12, 19/13 - pročišćeni tekst, 137/15, 123/17, 98/19,144/20),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3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56. i članka 94. Statuta Brodsko-posavske županije („Službeni vjesnik Brodsko-posavske županije“, broj 10/09, 19/10, 2/13 i 15/13 – pročišćeni tekst, 4/18, 5/20 i 7/21), članka 15. i članka 18. Pravilnika o financiranju programa i projekata udruga koji su od interesa za Brodsko-posavsku županiju  („Službeni vjesnik Brodsko-posavske županije“, broj 40/22), Zakona o udrugama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(„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Naro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ne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e”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, broj 7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4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/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4,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 70/17, 98/19 i 15</w:t>
      </w:r>
      <w:r w:rsidR="000C31A8">
        <w:rPr>
          <w:rFonts w:eastAsia="Times New Roman" w:cstheme="minorHAnsi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/22) te sukladno odredbama U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o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kr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ter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a,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eri</w:t>
      </w:r>
      <w:r w:rsidRPr="00281799">
        <w:rPr>
          <w:rFonts w:eastAsia="Times New Roman" w:cstheme="minorHAnsi"/>
          <w:spacing w:val="-2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i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tu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f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i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g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progra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i p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ata od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nt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w w:val="99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w w:val="99"/>
          <w:kern w:val="0"/>
          <w:lang w:eastAsia="hr-HR"/>
          <w14:ligatures w14:val="none"/>
        </w:rPr>
        <w:t>ć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bro 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 pro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de u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g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(„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Naro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ne 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e”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,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3"/>
          <w:w w:val="99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oj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2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/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5 i 37/21), Župan Brodsko-posavske županije donosi</w:t>
      </w:r>
    </w:p>
    <w:p w14:paraId="550AA386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14302D77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kern w:val="0"/>
          <w:lang w:eastAsia="hr-HR"/>
          <w14:ligatures w14:val="none"/>
        </w:rPr>
        <w:t>ODLUKU</w:t>
      </w:r>
    </w:p>
    <w:p w14:paraId="174CE348" w14:textId="013FA420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o načinu raspodjele raspoloživih sredstava namijenjenih za financiranje projekata udruga iz područja razvoja i promoviranja informacijskih i komunikacijskih tehnologija, odnosno IKT sektora Brodsko-posavske županije za 202</w:t>
      </w:r>
      <w:r w:rsidR="00AE176B">
        <w:rPr>
          <w:rFonts w:eastAsia="Times New Roman" w:cstheme="minorHAnsi"/>
          <w:b/>
          <w:bCs/>
          <w:kern w:val="0"/>
          <w:lang w:eastAsia="hr-HR"/>
          <w14:ligatures w14:val="none"/>
        </w:rPr>
        <w:t>5</w:t>
      </w: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. godinu</w:t>
      </w:r>
    </w:p>
    <w:p w14:paraId="7BB80BB5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5EA614B1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1.</w:t>
      </w:r>
    </w:p>
    <w:p w14:paraId="2474A08C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93FD0F6" w14:textId="1FD4E07A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Ovom Odlukom utvrđuje se način raspodjele sredstava namijenjenih financiranju projekata udruga iz područja razvoja i promoviranja informacijskih i komunikacijskih tehnologija, odnosno IKT sektora Brodsko-posavske županije za 202</w:t>
      </w:r>
      <w:r w:rsidR="006563E9">
        <w:rPr>
          <w:rFonts w:eastAsia="Times New Roman" w:cstheme="minorHAnsi"/>
          <w:bCs/>
          <w:kern w:val="0"/>
          <w:lang w:eastAsia="hr-HR"/>
          <w14:ligatures w14:val="none"/>
        </w:rPr>
        <w:t>5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 iz raspoloživih sredstava Brodsko-posavske županije planiranih u Proračunu Brodsko-posavske županije za 202</w:t>
      </w:r>
      <w:r w:rsidR="006563E9">
        <w:rPr>
          <w:rFonts w:eastAsia="Times New Roman" w:cstheme="minorHAnsi"/>
          <w:bCs/>
          <w:kern w:val="0"/>
          <w:lang w:eastAsia="hr-HR"/>
          <w14:ligatures w14:val="none"/>
        </w:rPr>
        <w:t>5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 u ukupnom iznosu od 6.636,00 eura kako slijedi:</w:t>
      </w:r>
    </w:p>
    <w:p w14:paraId="10402664" w14:textId="1CB3D773" w:rsidR="00281799" w:rsidRPr="00281799" w:rsidRDefault="00281799" w:rsidP="00281799">
      <w:pPr>
        <w:widowControl w:val="0"/>
        <w:numPr>
          <w:ilvl w:val="0"/>
          <w:numId w:val="1"/>
        </w:numPr>
        <w:suppressAutoHyphens/>
        <w:autoSpaceDN w:val="0"/>
        <w:spacing w:after="0" w:line="242" w:lineRule="auto"/>
        <w:jc w:val="both"/>
        <w:textAlignment w:val="baseline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Razdjel 011 - Upravni odjel za gospodarstvo i poljoprivredu, Program 3000 -  Promidžba i razvoj gospodarstva, Aktivnost - A300001 Sajmovi i manifestacije, Pozicija R3884 – Tekuće donacije u novcu </w:t>
      </w:r>
      <w:r w:rsidR="006563E9">
        <w:rPr>
          <w:rFonts w:eastAsia="Times New Roman" w:cstheme="minorHAnsi"/>
          <w:bCs/>
          <w:kern w:val="0"/>
          <w:lang w:eastAsia="hr-HR"/>
          <w14:ligatures w14:val="none"/>
        </w:rPr>
        <w:t>-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 6.636,00 eura;</w:t>
      </w:r>
    </w:p>
    <w:p w14:paraId="080D8693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2.</w:t>
      </w:r>
    </w:p>
    <w:p w14:paraId="09F06A61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672DCED2" w14:textId="5654F13A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Donosi se tekst Javnog natječaja za financiranje projekata udruga iz područja razvoja i promoviranja informacijskih i komunikacijskih tehnologija, odnosno IKT sektora Brodsko-posavske županije za 202</w:t>
      </w:r>
      <w:r w:rsidR="006563E9">
        <w:rPr>
          <w:rFonts w:eastAsia="Times New Roman" w:cstheme="minorHAnsi"/>
          <w:bCs/>
          <w:kern w:val="0"/>
          <w:lang w:eastAsia="hr-HR"/>
          <w14:ligatures w14:val="none"/>
        </w:rPr>
        <w:t>5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 (u daljnjem tekstu: Javni natječaj) te isti čini sastavni dio ove Odluke.</w:t>
      </w:r>
    </w:p>
    <w:p w14:paraId="63644858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1938540D" w14:textId="7F0594C8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3.</w:t>
      </w:r>
    </w:p>
    <w:p w14:paraId="20FD48C5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FDD836F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Sredstva navedena u članku 1. ove Odluke raspodijelit će se na temelju Javnog natječaja, čiji je nositelj Upravni odjel za gospodarstvo i poljoprivredu Brodsko-posavske županije i u skladu s natječajnom dokumentacijom koja je sastavni dio ove Odluke.</w:t>
      </w:r>
    </w:p>
    <w:p w14:paraId="6008194E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31BFB953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lastRenderedPageBreak/>
        <w:t>Članak 4.</w:t>
      </w:r>
    </w:p>
    <w:p w14:paraId="233585E3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575E1C0C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Dokumentacija za provedbu natječaja iz članka 3. ove Odluke obuhvaća:</w:t>
      </w:r>
    </w:p>
    <w:p w14:paraId="5066D63E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1. 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k;</w:t>
      </w:r>
    </w:p>
    <w:p w14:paraId="1435F938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2. Te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t javnog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at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a;</w:t>
      </w:r>
    </w:p>
    <w:p w14:paraId="75A69402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3. U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t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e;</w:t>
      </w:r>
    </w:p>
    <w:p w14:paraId="1289198C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4.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azac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30A5DD69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4.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pro</w:t>
      </w:r>
      <w:r w:rsidRPr="00281799">
        <w:rPr>
          <w:rFonts w:eastAsia="Times New Roman" w:cstheme="minorHAnsi"/>
          <w:spacing w:val="1"/>
          <w:w w:val="99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w w:val="99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ta;</w:t>
      </w:r>
    </w:p>
    <w:p w14:paraId="662BDEE8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4.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2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ac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na p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3C135B59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5. 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s pr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g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i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ž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 pr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i;</w:t>
      </w:r>
    </w:p>
    <w:p w14:paraId="4DA442D8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c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ocjenu 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vali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t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/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ti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31A52652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7.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4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 o 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u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tru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og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f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a;</w:t>
      </w:r>
    </w:p>
    <w:p w14:paraId="27BBE711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8. Obrazac izjave o partnerstvu;  </w:t>
      </w:r>
    </w:p>
    <w:p w14:paraId="6E9C3164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9.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g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ora o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f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791FCEB3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10.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sc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zv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š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tava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e:</w:t>
      </w:r>
    </w:p>
    <w:p w14:paraId="54498F27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10.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og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zv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š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2505BB30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10.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2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Obr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f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js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og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zv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š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pr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pro</w:t>
      </w:r>
      <w:r w:rsidRPr="00281799">
        <w:rPr>
          <w:rFonts w:eastAsia="Times New Roman" w:cstheme="minorHAnsi"/>
          <w:spacing w:val="1"/>
          <w:w w:val="99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w w:val="99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ta;</w:t>
      </w:r>
    </w:p>
    <w:p w14:paraId="67EAE91E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Times New Roman" w:cstheme="minorHAnsi"/>
          <w:w w:val="99"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10.3. Obrazac financijskog izvješća PROR – POT.</w:t>
      </w:r>
    </w:p>
    <w:p w14:paraId="39FE0515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Times New Roman" w:cstheme="minorHAnsi"/>
          <w:w w:val="99"/>
          <w:kern w:val="0"/>
          <w:lang w:eastAsia="hr-HR"/>
          <w14:ligatures w14:val="none"/>
        </w:rPr>
      </w:pPr>
    </w:p>
    <w:p w14:paraId="6115C0A8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5.</w:t>
      </w:r>
    </w:p>
    <w:p w14:paraId="1A8CD88E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85C8C2A" w14:textId="218F5942" w:rsidR="00281799" w:rsidRPr="00281799" w:rsidRDefault="00281799" w:rsidP="00281799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Javni natječaj s natječajnom dokumentacijom iz članka 4. ove Odluke objavit će </w:t>
      </w:r>
      <w:r>
        <w:rPr>
          <w:rFonts w:eastAsia="Times New Roman" w:cstheme="minorHAnsi"/>
          <w:bCs/>
          <w:kern w:val="0"/>
          <w:lang w:eastAsia="hr-HR"/>
          <w14:ligatures w14:val="none"/>
        </w:rPr>
        <w:t xml:space="preserve">se 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na službenim mrežnim stranicama Brodsko-posavske županije </w:t>
      </w:r>
      <w:hyperlink r:id="rId7" w:history="1">
        <w:r w:rsidRPr="00281799">
          <w:rPr>
            <w:rFonts w:eastAsia="Times New Roman" w:cstheme="minorHAnsi"/>
            <w:color w:val="034990"/>
            <w:kern w:val="0"/>
            <w:u w:val="single"/>
            <w:lang w:eastAsia="hr-HR"/>
            <w14:ligatures w14:val="none"/>
          </w:rPr>
          <w:t>www.bpz.hr</w:t>
        </w:r>
      </w:hyperlink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 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i službenim mrežnim stranicama Ureda za udruge Vlade Republike Hrvatske </w:t>
      </w:r>
      <w:r w:rsidRPr="00281799">
        <w:rPr>
          <w:rFonts w:eastAsia="Times New Roman" w:cstheme="minorHAnsi"/>
          <w:color w:val="595959"/>
          <w:kern w:val="0"/>
          <w:lang w:eastAsia="hr-HR"/>
          <w14:ligatures w14:val="none"/>
        </w:rPr>
        <w:t xml:space="preserve"> </w:t>
      </w:r>
      <w:hyperlink r:id="rId8" w:history="1">
        <w:r w:rsidRPr="00281799">
          <w:rPr>
            <w:rFonts w:eastAsia="Times New Roman" w:cstheme="minorHAnsi"/>
            <w:color w:val="0563C1"/>
            <w:kern w:val="0"/>
            <w:u w:val="single"/>
            <w:lang w:eastAsia="hr-HR"/>
            <w14:ligatures w14:val="none"/>
          </w:rPr>
          <w:t>www.udruge.vlada.hr</w:t>
        </w:r>
      </w:hyperlink>
      <w:r w:rsidRPr="00281799">
        <w:rPr>
          <w:rFonts w:eastAsia="Times New Roman" w:cstheme="minorHAnsi"/>
          <w:color w:val="595959"/>
          <w:kern w:val="0"/>
          <w:lang w:eastAsia="hr-HR"/>
          <w14:ligatures w14:val="none"/>
        </w:rPr>
        <w:t xml:space="preserve"> . </w:t>
      </w:r>
    </w:p>
    <w:p w14:paraId="0179F32A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3E7245CF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 xml:space="preserve">Članak 6. </w:t>
      </w:r>
    </w:p>
    <w:p w14:paraId="40ECEED7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5C938ED6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Zadužuje se Upravni odjel za gospodarstvo i poljoprivredu Brodsko-posavske županije za provedbu Javnog natječaja iz članka 2.  ove Odluke i za praćenje namjenskog utroška sredstava.</w:t>
      </w:r>
    </w:p>
    <w:p w14:paraId="23DB94B1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39E401D3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Za provođenje postupka Javnog natječaja Župan, osniva i imenuje članove:</w:t>
      </w:r>
    </w:p>
    <w:p w14:paraId="7B26C5FA" w14:textId="77777777" w:rsidR="00281799" w:rsidRPr="00281799" w:rsidRDefault="00281799" w:rsidP="00281799">
      <w:pPr>
        <w:widowControl w:val="0"/>
        <w:numPr>
          <w:ilvl w:val="0"/>
          <w:numId w:val="2"/>
        </w:numPr>
        <w:suppressAutoHyphens/>
        <w:autoSpaceDN w:val="0"/>
        <w:spacing w:after="0" w:line="242" w:lineRule="auto"/>
        <w:jc w:val="both"/>
        <w:textAlignment w:val="baseline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Povjerenstva za provjeru propisanih uvjeta prijava na Javni natječaj i </w:t>
      </w:r>
    </w:p>
    <w:p w14:paraId="19860F38" w14:textId="76222904" w:rsidR="00281799" w:rsidRPr="00281799" w:rsidRDefault="00281799" w:rsidP="00281799">
      <w:pPr>
        <w:widowControl w:val="0"/>
        <w:numPr>
          <w:ilvl w:val="0"/>
          <w:numId w:val="2"/>
        </w:numPr>
        <w:suppressAutoHyphens/>
        <w:autoSpaceDN w:val="0"/>
        <w:spacing w:after="0" w:line="242" w:lineRule="auto"/>
        <w:jc w:val="both"/>
        <w:textAlignment w:val="baseline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Povjerenstva za ocjenjivanje projekata udruga iz područja razvoja i promoviranja informacijskih i komunikacijskih tehnologija, odnosno  IKT sektora Brodsko-posavske županije za 202</w:t>
      </w:r>
      <w:r w:rsidR="006563E9">
        <w:rPr>
          <w:rFonts w:eastAsia="Times New Roman" w:cstheme="minorHAnsi"/>
          <w:bCs/>
          <w:kern w:val="0"/>
          <w:lang w:eastAsia="hr-HR"/>
          <w14:ligatures w14:val="none"/>
        </w:rPr>
        <w:t>5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godinu.</w:t>
      </w:r>
    </w:p>
    <w:p w14:paraId="47029383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48E1DCF5" w14:textId="0131E3D2" w:rsidR="00281799" w:rsidRPr="00281799" w:rsidRDefault="00281799" w:rsidP="00281799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Članovi Povjerenstva za provjeru propisanih uvjeta prijava na Javni natječaj i Povjerenstva za ocjenjivanje projekata udruga iz područja razvoja i promoviranja informacijskih i komunikacijskih tehnologija, odnosno  IKT sektora Brodsko-posavske županije za 202</w:t>
      </w:r>
      <w:r w:rsidR="006563E9">
        <w:rPr>
          <w:rFonts w:eastAsia="Times New Roman" w:cstheme="minorHAnsi"/>
          <w:bCs/>
          <w:kern w:val="0"/>
          <w:lang w:eastAsia="hr-HR"/>
          <w14:ligatures w14:val="none"/>
        </w:rPr>
        <w:t>5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. godinu radit će sukladno proceduri navedenoj u Uputama za prijavitelje te sukladno Pravilniku o financiranju programa i projekata udruga koji su od interesa za Brodsko-posavske županiju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(„Službeni vjesnik Brodsko-posavske županije“, broj 44/22). 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 </w:t>
      </w:r>
    </w:p>
    <w:p w14:paraId="1BE69113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77585938" w14:textId="13C84BEB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 xml:space="preserve">Članak 7. </w:t>
      </w:r>
    </w:p>
    <w:p w14:paraId="1363B8F3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73BB02A3" w14:textId="2A122E1C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Na temelju provedenog postupka ocjenjivanja prijavljenih projekata udruga, Župan donosi Odluku o odobravanju/neodobravanju financijskih sredstava za projekte udruga iz područja razvoja i promoviranja  informacijskih i komunikacijskih tehnologija, odnosno IKT sektora Brodsko-posavske županije za 202</w:t>
      </w:r>
      <w:r w:rsidR="006563E9">
        <w:rPr>
          <w:rFonts w:eastAsia="Times New Roman" w:cstheme="minorHAnsi"/>
          <w:bCs/>
          <w:kern w:val="0"/>
          <w:lang w:eastAsia="hr-HR"/>
          <w14:ligatures w14:val="none"/>
        </w:rPr>
        <w:t>5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godinu.</w:t>
      </w:r>
    </w:p>
    <w:p w14:paraId="6861288A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725D23C0" w14:textId="3E204050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lastRenderedPageBreak/>
        <w:t>Na temelju Odluke iz stavka 1. ovog članka Brodsko-posavska županija će potpisati ugovor o dodjeli financijskih sredstava za projekte udruga iz područja razvoja i promoviranja informacijskih i komunikacijskih tehnologija, odnosno IKT sektora Brodsko-posavske županije za 202</w:t>
      </w:r>
      <w:r w:rsidR="006563E9">
        <w:rPr>
          <w:rFonts w:eastAsia="Times New Roman" w:cstheme="minorHAnsi"/>
          <w:bCs/>
          <w:kern w:val="0"/>
          <w:lang w:eastAsia="hr-HR"/>
          <w14:ligatures w14:val="none"/>
        </w:rPr>
        <w:t>5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godinu.</w:t>
      </w:r>
    </w:p>
    <w:p w14:paraId="036C88D0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75C9550C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8.</w:t>
      </w:r>
    </w:p>
    <w:p w14:paraId="47D0A41F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A350F5B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Odluka iz članka 7. stavak 1. ove Odluke bit će objavljena na službenim mrežnim stranicama Brodsko-posavske županije.</w:t>
      </w:r>
    </w:p>
    <w:p w14:paraId="5376F1AB" w14:textId="77777777" w:rsid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61400FC1" w14:textId="129AB0A2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9.</w:t>
      </w:r>
    </w:p>
    <w:p w14:paraId="71A940F8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052E4C7B" w14:textId="2A42AE69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Ova Odluka objavit će se </w:t>
      </w:r>
      <w:r>
        <w:rPr>
          <w:rFonts w:eastAsia="Times New Roman" w:cstheme="minorHAnsi"/>
          <w:bCs/>
          <w:kern w:val="0"/>
          <w:lang w:eastAsia="hr-HR"/>
          <w14:ligatures w14:val="none"/>
        </w:rPr>
        <w:t xml:space="preserve">u </w:t>
      </w:r>
      <w:r w:rsidR="00F83796" w:rsidRPr="009D26EB">
        <w:rPr>
          <w:rFonts w:eastAsia="Times New Roman" w:cstheme="minorHAnsi"/>
          <w:kern w:val="0"/>
          <w:lang w:eastAsia="hr-HR"/>
          <w14:ligatures w14:val="none"/>
        </w:rPr>
        <w:t xml:space="preserve">„Službenom vjesniku Brodsko-posavske županije“ </w:t>
      </w:r>
      <w:r w:rsidR="00F83796">
        <w:rPr>
          <w:rFonts w:eastAsia="Times New Roman" w:cstheme="minorHAnsi"/>
          <w:kern w:val="0"/>
          <w:lang w:eastAsia="hr-HR"/>
          <w14:ligatures w14:val="none"/>
        </w:rPr>
        <w:t xml:space="preserve">i 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na službenim mrežnim stranicama Brodsko-posavske županije.</w:t>
      </w:r>
    </w:p>
    <w:p w14:paraId="5C38AAD4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Times New Roman" w:cstheme="minorHAnsi"/>
          <w:w w:val="99"/>
          <w:kern w:val="0"/>
          <w:lang w:eastAsia="hr-HR"/>
          <w14:ligatures w14:val="none"/>
        </w:rPr>
      </w:pPr>
    </w:p>
    <w:p w14:paraId="04FE5DF0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2D666847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4CBB2616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kern w:val="0"/>
          <w:lang w:eastAsia="hr-HR"/>
          <w14:ligatures w14:val="none"/>
        </w:rPr>
        <w:t xml:space="preserve">ŽUPAN </w:t>
      </w:r>
    </w:p>
    <w:p w14:paraId="42B0FFF8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1B58AF1A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kern w:val="0"/>
          <w:lang w:eastAsia="hr-HR"/>
          <w14:ligatures w14:val="none"/>
        </w:rPr>
        <w:t xml:space="preserve">dr.sc. Danijel Marušić, dr. med. vet. </w:t>
      </w:r>
    </w:p>
    <w:p w14:paraId="34424267" w14:textId="77777777" w:rsidR="00281799" w:rsidRPr="00281799" w:rsidRDefault="00281799" w:rsidP="00281799">
      <w:pPr>
        <w:autoSpaceDN w:val="0"/>
        <w:spacing w:after="0" w:line="240" w:lineRule="auto"/>
        <w:ind w:left="4956"/>
        <w:jc w:val="both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6CFA279B" w14:textId="77777777" w:rsidR="00281799" w:rsidRPr="00281799" w:rsidRDefault="00281799" w:rsidP="00281799">
      <w:pPr>
        <w:autoSpaceDN w:val="0"/>
        <w:spacing w:after="0" w:line="240" w:lineRule="auto"/>
        <w:ind w:left="4956"/>
        <w:jc w:val="both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53CE5C5E" w14:textId="77777777" w:rsidR="00281799" w:rsidRPr="00281799" w:rsidRDefault="00281799" w:rsidP="00281799">
      <w:pPr>
        <w:autoSpaceDN w:val="0"/>
        <w:spacing w:after="0" w:line="240" w:lineRule="auto"/>
        <w:ind w:left="4956"/>
        <w:jc w:val="both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37B2479A" w14:textId="77777777" w:rsidR="00F326BD" w:rsidRDefault="00F326BD" w:rsidP="00F326BD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1B44314D" w14:textId="77777777" w:rsidR="00F326BD" w:rsidRDefault="00F326BD" w:rsidP="00F326BD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2DB19142" w14:textId="77777777" w:rsidR="004311D2" w:rsidRDefault="004311D2" w:rsidP="004311D2">
      <w:pPr>
        <w:autoSpaceDN w:val="0"/>
        <w:spacing w:after="0" w:line="276" w:lineRule="auto"/>
        <w:ind w:left="720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79005096" w14:textId="77777777" w:rsidR="004311D2" w:rsidRDefault="004311D2" w:rsidP="004311D2">
      <w:pPr>
        <w:autoSpaceDN w:val="0"/>
        <w:spacing w:after="0" w:line="276" w:lineRule="auto"/>
        <w:ind w:left="720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2FC2A1C4" w14:textId="77777777" w:rsidR="004311D2" w:rsidRDefault="004311D2" w:rsidP="004311D2">
      <w:pPr>
        <w:autoSpaceDN w:val="0"/>
        <w:spacing w:after="0" w:line="276" w:lineRule="auto"/>
        <w:ind w:left="720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66210385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213802E9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7BE050ED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3DE69B10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3445FA4C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42AF0C4A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0E1D0BFC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32EE6D64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69FA34D0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3EA8CF54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7ECE664C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1A13ACF9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2EBA741E" w14:textId="77777777" w:rsidR="00281799" w:rsidRPr="00281799" w:rsidRDefault="00281799" w:rsidP="00281799">
      <w:pPr>
        <w:autoSpaceDN w:val="0"/>
        <w:spacing w:after="0" w:line="240" w:lineRule="auto"/>
        <w:ind w:firstLine="708"/>
        <w:rPr>
          <w:rFonts w:eastAsia="Times New Roman" w:cstheme="minorHAnsi"/>
          <w:w w:val="99"/>
          <w:kern w:val="0"/>
          <w:lang w:eastAsia="hr-HR"/>
          <w14:ligatures w14:val="none"/>
        </w:rPr>
      </w:pPr>
    </w:p>
    <w:p w14:paraId="420560F0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center"/>
        <w:rPr>
          <w:rFonts w:eastAsia="Times New Roman" w:cstheme="minorHAnsi"/>
          <w:b/>
          <w:w w:val="99"/>
          <w:kern w:val="0"/>
          <w:lang w:eastAsia="hr-HR"/>
          <w14:ligatures w14:val="none"/>
        </w:rPr>
      </w:pPr>
    </w:p>
    <w:p w14:paraId="6364C04F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2B3290D5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spacing w:val="-1"/>
          <w:kern w:val="0"/>
          <w:lang w:eastAsia="hr-HR"/>
          <w14:ligatures w14:val="none"/>
        </w:rPr>
      </w:pPr>
    </w:p>
    <w:p w14:paraId="4DEB1811" w14:textId="77777777" w:rsidR="00281799" w:rsidRPr="00281799" w:rsidRDefault="00281799" w:rsidP="00281799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4F07121A" w14:textId="77777777" w:rsidR="00281799" w:rsidRPr="00281799" w:rsidRDefault="00281799" w:rsidP="00281799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3FCF180D" w14:textId="77777777" w:rsidR="00281799" w:rsidRPr="004F6F5D" w:rsidRDefault="00281799" w:rsidP="004F6F5D">
      <w:pPr>
        <w:tabs>
          <w:tab w:val="center" w:pos="1560"/>
        </w:tabs>
        <w:spacing w:after="0" w:line="240" w:lineRule="auto"/>
      </w:pPr>
    </w:p>
    <w:sectPr w:rsidR="00281799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08A9"/>
    <w:multiLevelType w:val="multilevel"/>
    <w:tmpl w:val="E22073D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ABA0AFE"/>
    <w:multiLevelType w:val="multilevel"/>
    <w:tmpl w:val="BEE85734"/>
    <w:lvl w:ilvl="0">
      <w:numFmt w:val="bullet"/>
      <w:lvlText w:val=""/>
      <w:lvlJc w:val="left"/>
      <w:pPr>
        <w:ind w:left="76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/>
      </w:rPr>
    </w:lvl>
  </w:abstractNum>
  <w:abstractNum w:abstractNumId="2" w15:restartNumberingAfterBreak="0">
    <w:nsid w:val="6948438C"/>
    <w:multiLevelType w:val="multilevel"/>
    <w:tmpl w:val="19C26A2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193231389">
    <w:abstractNumId w:val="0"/>
  </w:num>
  <w:num w:numId="2" w16cid:durableId="1994212340">
    <w:abstractNumId w:val="1"/>
  </w:num>
  <w:num w:numId="3" w16cid:durableId="15963966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C31A8"/>
    <w:rsid w:val="001E2F4F"/>
    <w:rsid w:val="001E571A"/>
    <w:rsid w:val="00281799"/>
    <w:rsid w:val="004311D2"/>
    <w:rsid w:val="00452DF4"/>
    <w:rsid w:val="004F6F5D"/>
    <w:rsid w:val="00585B62"/>
    <w:rsid w:val="005920A4"/>
    <w:rsid w:val="006563E9"/>
    <w:rsid w:val="00674B7A"/>
    <w:rsid w:val="006E6F45"/>
    <w:rsid w:val="007376A4"/>
    <w:rsid w:val="008174DA"/>
    <w:rsid w:val="00952DC1"/>
    <w:rsid w:val="00A01888"/>
    <w:rsid w:val="00AE176B"/>
    <w:rsid w:val="00B32C13"/>
    <w:rsid w:val="00C5715F"/>
    <w:rsid w:val="00E279D6"/>
    <w:rsid w:val="00E944BF"/>
    <w:rsid w:val="00E95355"/>
    <w:rsid w:val="00F326BD"/>
    <w:rsid w:val="00F4420F"/>
    <w:rsid w:val="00F83796"/>
    <w:rsid w:val="00F92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E6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1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druge.vlada.hr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pz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9DB9C-D5DD-473F-958A-DA238605D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816</Words>
  <Characters>4655</Characters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2025-02-13T07:36:00Z</cp:lastPrinted>
  <dcterms:created xsi:type="dcterms:W3CDTF">2024-02-06T10:05:00Z</dcterms:created>
  <dcterms:modified xsi:type="dcterms:W3CDTF">2025-02-24T08:29:00Z</dcterms:modified>
</cp:coreProperties>
</file>