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1E554511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7D642F4" w:rsidR="004F6F5D" w:rsidRDefault="004F6F5D" w:rsidP="004F6F5D">
      <w:pPr>
        <w:tabs>
          <w:tab w:val="center" w:pos="1560"/>
        </w:tabs>
        <w:spacing w:after="0" w:line="240" w:lineRule="auto"/>
      </w:pPr>
      <w:r>
        <w:tab/>
      </w:r>
      <w:r w:rsidR="00181FF7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2F044594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472FA7">
        <w:t xml:space="preserve"> 402-</w:t>
      </w:r>
      <w:r w:rsidR="00E80AE7">
        <w:t>03</w:t>
      </w:r>
      <w:r w:rsidR="00472FA7">
        <w:t>/2</w:t>
      </w:r>
      <w:r w:rsidR="00507BA7">
        <w:t>5</w:t>
      </w:r>
      <w:r w:rsidR="00472FA7">
        <w:t>-01/</w:t>
      </w:r>
      <w:r w:rsidR="00E80AE7">
        <w:t>0</w:t>
      </w:r>
      <w:r w:rsidR="00507BA7">
        <w:t>5</w:t>
      </w:r>
    </w:p>
    <w:p w14:paraId="5EDD77FE" w14:textId="3216B351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472FA7">
        <w:t xml:space="preserve"> 2178-04-01/0</w:t>
      </w:r>
      <w:r w:rsidR="00507BA7">
        <w:t>3</w:t>
      </w:r>
      <w:r w:rsidR="00472FA7">
        <w:t>-2</w:t>
      </w:r>
      <w:r w:rsidR="00507BA7">
        <w:t>5</w:t>
      </w:r>
      <w:r w:rsidR="00472FA7">
        <w:t>-</w:t>
      </w:r>
      <w:r w:rsidR="00E80AE7">
        <w:t>2</w:t>
      </w:r>
    </w:p>
    <w:p w14:paraId="14973B04" w14:textId="77777777" w:rsidR="00472FA7" w:rsidRDefault="00472FA7" w:rsidP="004F6F5D">
      <w:pPr>
        <w:tabs>
          <w:tab w:val="center" w:pos="1560"/>
        </w:tabs>
        <w:spacing w:after="0" w:line="240" w:lineRule="auto"/>
      </w:pPr>
    </w:p>
    <w:p w14:paraId="33220EDE" w14:textId="5C26CD43" w:rsidR="00472FA7" w:rsidRPr="00472FA7" w:rsidRDefault="00472FA7" w:rsidP="00472FA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472FA7">
        <w:rPr>
          <w:rFonts w:eastAsia="Times New Roman" w:cstheme="minorHAnsi"/>
          <w:kern w:val="0"/>
          <w:lang w:eastAsia="hr-HR"/>
          <w14:ligatures w14:val="none"/>
        </w:rPr>
        <w:t xml:space="preserve">Slavonski Brod, 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20</w:t>
      </w:r>
      <w:r w:rsidRPr="00472FA7">
        <w:rPr>
          <w:rFonts w:eastAsia="Times New Roman" w:cstheme="minorHAnsi"/>
          <w:kern w:val="0"/>
          <w:lang w:eastAsia="hr-HR"/>
          <w14:ligatures w14:val="none"/>
        </w:rPr>
        <w:t>. veljače 202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5</w:t>
      </w:r>
      <w:r w:rsidRPr="00472FA7">
        <w:rPr>
          <w:rFonts w:eastAsia="Times New Roman" w:cstheme="minorHAnsi"/>
          <w:kern w:val="0"/>
          <w:lang w:eastAsia="hr-HR"/>
          <w14:ligatures w14:val="none"/>
        </w:rPr>
        <w:t>.</w:t>
      </w:r>
    </w:p>
    <w:p w14:paraId="48D482B0" w14:textId="77777777" w:rsidR="00472FA7" w:rsidRPr="00472FA7" w:rsidRDefault="00472FA7" w:rsidP="00472FA7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eastAsia="Times New Roman" w:cstheme="minorHAnsi"/>
          <w:b/>
          <w:kern w:val="3"/>
          <w:lang w:eastAsia="zh-CN"/>
          <w14:ligatures w14:val="none"/>
        </w:rPr>
      </w:pPr>
    </w:p>
    <w:p w14:paraId="4F36FB88" w14:textId="3C7F3802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>Na temelju članka 48. Zakona o lokalnoj i područnoj (regionalnoj) samoupravi („Narodne novine“, broj 33/01, 60/01,129/05, 109/07, 125/08,  36/09, 150/11 i 144/12, 19/13 - pročišćeni tekst, 137/15, 123/17, 98/19, 144/20), članka 56. Statuta Brodsko-posavske županije („Službeni vjesnik Brodsko-posavske županije“ broj 10/09, 19/10, 2/13 i 15/13 - pročišćeni tekst, 4/18, 5/20 i 7/21), a sukladno članku 7. stavak 2. Odluke o financiranju programa i projekata Obrtničke komore Brodsko-posavske županije i udruženja obrtnika na području Brodsko-posavske županije u 202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5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 xml:space="preserve">. godini („Službeni vjesnik Brodsko-posavske županije“ broj 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3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/2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5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), župan Brodsko-posavske županije donosi</w:t>
      </w:r>
    </w:p>
    <w:p w14:paraId="0B5C775C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55BCDEC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ODLUKU</w:t>
      </w:r>
    </w:p>
    <w:p w14:paraId="5DF7DE34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 xml:space="preserve">o raspisivanju Javnog poziva za financiranje programa i projekata Obrtničke komore Brodsko-posavske županije i udruženja obrtnika na području </w:t>
      </w:r>
    </w:p>
    <w:p w14:paraId="09145A52" w14:textId="13E87375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Brodsko-posavske županije u 202</w:t>
      </w:r>
      <w:r w:rsidR="00507BA7">
        <w:rPr>
          <w:rFonts w:eastAsia="Times New Roman" w:cstheme="minorHAnsi"/>
          <w:b/>
          <w:kern w:val="0"/>
          <w:lang w:eastAsia="hr-HR"/>
          <w14:ligatures w14:val="none"/>
        </w:rPr>
        <w:t>5</w:t>
      </w: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. godini</w:t>
      </w:r>
    </w:p>
    <w:p w14:paraId="6CD99EB4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73AA51F4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Članak 1.</w:t>
      </w:r>
    </w:p>
    <w:p w14:paraId="6816F380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53886B10" w14:textId="16AB559B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>Raspisuje se Javni poziv za financiranje programa i projekata Obrtničke komore Brodsko-posavske županije i udruženja obrtnika na području Brodsko-posavske županije u 202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5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. godini (u daljnjem tekstu: Javni poziv) u vidu dodjele tekućih donacija u novcu Obrtničkoj komori Brodsko-posavske županije i udruženjima obrtnika na području Brodsko-posavske županije iz Proračuna Brodsko-posavske županije za 202</w:t>
      </w:r>
      <w:r w:rsidR="00507BA7">
        <w:rPr>
          <w:rFonts w:eastAsia="Times New Roman" w:cstheme="minorHAnsi"/>
          <w:kern w:val="0"/>
          <w:lang w:eastAsia="hr-HR"/>
          <w14:ligatures w14:val="none"/>
        </w:rPr>
        <w:t>5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. godinu, a sukladno Planu razvoja Brodsko-posavske županije za razdoblje 2021 – 2027. godine i Odluke o donošenju Plana razvoja Brodsko-posavske županije za razdoblje 2021. – 2027. godine („Službeni vjesnik Brodsko-posavske županije“ broj 44/21).</w:t>
      </w:r>
    </w:p>
    <w:p w14:paraId="33801E6E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551C1EBA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>Tekst Javnog poziva je sastavni dio ove Odluke.</w:t>
      </w:r>
    </w:p>
    <w:p w14:paraId="32D3AB53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D605C40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Članak 2.</w:t>
      </w:r>
    </w:p>
    <w:p w14:paraId="74BFFFEE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04CA30E5" w14:textId="30A84920" w:rsidR="00E80AE7" w:rsidRPr="00E80AE7" w:rsidRDefault="00E80AE7" w:rsidP="00E80AE7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Javni poziv za prijavu programa i projekata objavit će se na službenim (web) stranicama Brodsko-posavske županije (</w:t>
      </w:r>
      <w:hyperlink r:id="rId6" w:history="1">
        <w:r w:rsidRPr="00E80AE7">
          <w:rPr>
            <w:rFonts w:eastAsia="Times New Roman" w:cstheme="minorHAnsi"/>
            <w:color w:val="0563C1"/>
            <w:kern w:val="3"/>
            <w:u w:val="single" w:color="000000"/>
            <w:lang w:eastAsia="hr-HR"/>
            <w14:ligatures w14:val="none"/>
          </w:rPr>
          <w:t>www.bpz.hr</w:t>
        </w:r>
      </w:hyperlink>
      <w:r w:rsidRPr="00E80AE7">
        <w:rPr>
          <w:rFonts w:eastAsia="Times New Roman" w:cstheme="minorHAnsi"/>
          <w:kern w:val="3"/>
          <w:lang w:eastAsia="hr-HR"/>
          <w14:ligatures w14:val="none"/>
        </w:rPr>
        <w:t>).</w:t>
      </w:r>
    </w:p>
    <w:p w14:paraId="5BC2762A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4E3C1335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Obvezni prilozi uz tekst Javnog poziva su: upute za prijavitelje, obrasci prijave projekta/programa/sajma i obrazac opisnog i financijskog izvještaja provedbe projekta/programa/sajma.</w:t>
      </w:r>
    </w:p>
    <w:p w14:paraId="71B9ABF2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B065EFE" w14:textId="00F4CEF9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Javni poziv će biti otvoren do iskorištenja sredstava planiranih u Proračunu Brodsko-posavske županije, a najkasnije do </w:t>
      </w:r>
      <w:r w:rsidR="00E46259">
        <w:rPr>
          <w:rFonts w:eastAsia="Times New Roman" w:cstheme="minorHAnsi"/>
          <w:kern w:val="3"/>
          <w:lang w:eastAsia="hr-HR"/>
          <w14:ligatures w14:val="none"/>
        </w:rPr>
        <w:t>30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. </w:t>
      </w:r>
      <w:r w:rsidR="00E46259">
        <w:rPr>
          <w:rFonts w:eastAsia="Times New Roman" w:cstheme="minorHAnsi"/>
          <w:kern w:val="3"/>
          <w:lang w:eastAsia="hr-HR"/>
          <w14:ligatures w14:val="none"/>
        </w:rPr>
        <w:t>rujna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 202</w:t>
      </w:r>
      <w:r w:rsidR="00507BA7">
        <w:rPr>
          <w:rFonts w:eastAsia="Times New Roman" w:cstheme="minorHAnsi"/>
          <w:kern w:val="3"/>
          <w:lang w:eastAsia="hr-HR"/>
          <w14:ligatures w14:val="none"/>
        </w:rPr>
        <w:t>5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>. godine.</w:t>
      </w:r>
    </w:p>
    <w:p w14:paraId="3E772EAF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DA103D9" w14:textId="77777777" w:rsidR="00E33792" w:rsidRDefault="00E33792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7BBB79CE" w14:textId="77777777" w:rsidR="00E33792" w:rsidRDefault="00E33792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7D46C583" w14:textId="251D9A76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lastRenderedPageBreak/>
        <w:t>Članak 3.</w:t>
      </w:r>
    </w:p>
    <w:p w14:paraId="1F143FE8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66E470EF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 xml:space="preserve">Prihvatljivi prijavitelji u smislu ove Odluke su: </w:t>
      </w:r>
    </w:p>
    <w:p w14:paraId="64CD6FDE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384978D5" w14:textId="77777777" w:rsidR="00E80AE7" w:rsidRPr="00E80AE7" w:rsidRDefault="00E80AE7" w:rsidP="00E80AE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851"/>
        <w:contextualSpacing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Obrtnička komora Brodsko-posavske županije i</w:t>
      </w:r>
    </w:p>
    <w:p w14:paraId="75AD4D68" w14:textId="77777777" w:rsidR="00E80AE7" w:rsidRPr="00E80AE7" w:rsidRDefault="00E80AE7" w:rsidP="00E80AE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851"/>
        <w:contextualSpacing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udruženja obrtnika na području Brodsko-posavske županije.</w:t>
      </w:r>
    </w:p>
    <w:p w14:paraId="147F7A4E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983CEFC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Članak 4.</w:t>
      </w:r>
    </w:p>
    <w:p w14:paraId="50A892C8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6E13D899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Prihvatljivi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prijavitelji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sukladno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ovoj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Odluci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mogu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prijaviti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projekte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programe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koji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sadrže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sljedeće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aktivnosti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: </w:t>
      </w:r>
    </w:p>
    <w:p w14:paraId="0A694C8A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</w:p>
    <w:p w14:paraId="04A9ED6E" w14:textId="77777777" w:rsidR="00E80AE7" w:rsidRPr="00E80AE7" w:rsidRDefault="00E80AE7" w:rsidP="00E80AE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organiziranje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seminara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,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radionica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drugih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oblika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stjecanja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novih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kompetencija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znanja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vještina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za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podizanje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razine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poduzetničkih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institucionalnih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znanja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vještina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te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jačanja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konkurentskih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sposobnosti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poduzetnika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obrtnika,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djelatnica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/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Obrtničke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komore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Brodsko-posavske županije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udruženja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obrtnika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na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području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Brodsko-posavske županije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te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djelatnica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/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ostalih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javnih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institucija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JLS-a s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područja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Brodsko-posavske županije; </w:t>
      </w:r>
    </w:p>
    <w:p w14:paraId="06063748" w14:textId="77777777" w:rsidR="00E80AE7" w:rsidRPr="00E80AE7" w:rsidRDefault="00E80AE7" w:rsidP="00E80AE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organiziranje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interaktivnih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radionica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za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predstavljanje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starih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zanata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;</w:t>
      </w:r>
    </w:p>
    <w:p w14:paraId="37837FFA" w14:textId="77777777" w:rsidR="00E80AE7" w:rsidRPr="00E80AE7" w:rsidRDefault="00E80AE7" w:rsidP="00E80AE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organiziranje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sajmova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.</w:t>
      </w:r>
    </w:p>
    <w:p w14:paraId="4AD163D9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</w:p>
    <w:p w14:paraId="5DF0675A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Financijska sredstva se mogu dodijeliti i za potrebnu opremu nužnu pri organizaciji navedenih seminara, radionica i drugih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oblika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stjecanja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novih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kompetencija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znanja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vještina</w:t>
      </w:r>
      <w:proofErr w:type="spellEnd"/>
      <w:r w:rsidRPr="00E80AE7">
        <w:rPr>
          <w:rFonts w:eastAsia="Times New Roman" w:cstheme="minorHAnsi"/>
          <w:kern w:val="3"/>
          <w:lang w:eastAsia="hr-HR"/>
          <w14:ligatures w14:val="none"/>
        </w:rPr>
        <w:t>.</w:t>
      </w:r>
    </w:p>
    <w:p w14:paraId="6AB9DAA2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7056B1D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Članak 5.</w:t>
      </w:r>
    </w:p>
    <w:p w14:paraId="25EB37D0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4BC8FF34" w14:textId="7B6449FA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Sredstva za provođenje ove Odluke planirana su u Proračunu Brodsko-posavske županije za 202</w:t>
      </w:r>
      <w:r w:rsidR="00FE62C5">
        <w:rPr>
          <w:rFonts w:eastAsia="Times New Roman" w:cstheme="minorHAnsi"/>
          <w:kern w:val="3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>. godinu u Razdjelu 011 Upravnog odjela za gospodarstvo i poljoprivredu, Program 3000 - Promidžba i razvoj gospodarstva, Aktivnost - A300008 Potpore i subvencije poduzetništvu, Pozicija R0108-01 - Tekuće donacije u novcu u ukupnom iznosu od 40.000,00 eura.</w:t>
      </w:r>
    </w:p>
    <w:p w14:paraId="78F34328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27644A7F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Članak 6.</w:t>
      </w:r>
    </w:p>
    <w:p w14:paraId="4D8AB271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5CEC7DC1" w14:textId="05AEAB97" w:rsidR="00E80AE7" w:rsidRPr="00E80AE7" w:rsidRDefault="00E80AE7" w:rsidP="009D26EB">
      <w:pPr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Ova Odluka objavit će se</w:t>
      </w:r>
      <w:r w:rsidR="00FE62C5">
        <w:rPr>
          <w:rFonts w:eastAsia="Times New Roman" w:cstheme="minorHAnsi"/>
          <w:kern w:val="3"/>
          <w:lang w:eastAsia="hr-HR"/>
          <w14:ligatures w14:val="none"/>
        </w:rPr>
        <w:t xml:space="preserve"> u </w:t>
      </w:r>
      <w:r w:rsidR="009D26EB"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i </w:t>
      </w:r>
      <w:r w:rsidR="009D26EB" w:rsidRPr="009D26EB">
        <w:rPr>
          <w:rFonts w:eastAsia="Times New Roman" w:cstheme="minorHAnsi"/>
          <w:bCs/>
          <w:kern w:val="0"/>
          <w:lang w:eastAsia="hr-HR"/>
          <w14:ligatures w14:val="none"/>
        </w:rPr>
        <w:t xml:space="preserve"> na </w:t>
      </w:r>
      <w:r w:rsidR="009D26EB">
        <w:rPr>
          <w:rFonts w:eastAsia="Times New Roman" w:cstheme="minorHAnsi"/>
          <w:bCs/>
          <w:kern w:val="0"/>
          <w:lang w:eastAsia="hr-HR"/>
          <w14:ligatures w14:val="none"/>
        </w:rPr>
        <w:t xml:space="preserve">službenim </w:t>
      </w:r>
      <w:r w:rsidR="009D26EB" w:rsidRPr="009D26EB">
        <w:rPr>
          <w:rFonts w:eastAsia="Times New Roman" w:cstheme="minorHAnsi"/>
          <w:bCs/>
          <w:kern w:val="0"/>
          <w:lang w:eastAsia="hr-HR"/>
          <w14:ligatures w14:val="none"/>
        </w:rPr>
        <w:t>mrežnim stranicama Brodsko-posavske županije</w:t>
      </w:r>
      <w:r w:rsidR="009D26EB">
        <w:rPr>
          <w:rFonts w:eastAsia="Times New Roman" w:cstheme="minorHAnsi"/>
          <w:bCs/>
          <w:kern w:val="0"/>
          <w:lang w:eastAsia="hr-HR"/>
          <w14:ligatures w14:val="none"/>
        </w:rPr>
        <w:t xml:space="preserve"> 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>(</w:t>
      </w:r>
      <w:hyperlink r:id="rId7" w:history="1">
        <w:r w:rsidRPr="00E80AE7">
          <w:rPr>
            <w:rFonts w:eastAsia="Times New Roman" w:cstheme="minorHAnsi"/>
            <w:color w:val="0563C1"/>
            <w:kern w:val="3"/>
            <w:u w:val="single" w:color="000000"/>
            <w:lang w:eastAsia="hr-HR"/>
            <w14:ligatures w14:val="none"/>
          </w:rPr>
          <w:t>www.bpz.hr</w:t>
        </w:r>
      </w:hyperlink>
      <w:r w:rsidRPr="00E80AE7">
        <w:rPr>
          <w:rFonts w:eastAsia="Times New Roman" w:cstheme="minorHAnsi"/>
          <w:kern w:val="3"/>
          <w:lang w:eastAsia="hr-HR"/>
          <w14:ligatures w14:val="none"/>
        </w:rPr>
        <w:t>).</w:t>
      </w:r>
    </w:p>
    <w:p w14:paraId="77A133BF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E4B1008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20B3079B" w14:textId="77777777" w:rsidR="00E80AE7" w:rsidRPr="00E80AE7" w:rsidRDefault="00E80AE7" w:rsidP="00E80AE7">
      <w:pPr>
        <w:autoSpaceDN w:val="0"/>
        <w:spacing w:after="0" w:line="240" w:lineRule="auto"/>
        <w:rPr>
          <w:rFonts w:eastAsia="Times New Roman" w:cstheme="minorHAnsi"/>
          <w:kern w:val="3"/>
          <w:lang w:eastAsia="hr-HR"/>
          <w14:ligatures w14:val="none"/>
        </w:rPr>
      </w:pPr>
    </w:p>
    <w:p w14:paraId="0F37932A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ŽUPAN</w:t>
      </w:r>
    </w:p>
    <w:p w14:paraId="62155B2B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68576134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vet</w:t>
      </w:r>
      <w:proofErr w:type="spellEnd"/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.</w:t>
      </w:r>
    </w:p>
    <w:p w14:paraId="7B38E6E5" w14:textId="77777777" w:rsidR="00E80AE7" w:rsidRPr="00E80AE7" w:rsidRDefault="00E80AE7" w:rsidP="00E80AE7">
      <w:pPr>
        <w:autoSpaceDN w:val="0"/>
        <w:spacing w:after="0" w:line="240" w:lineRule="auto"/>
        <w:rPr>
          <w:rFonts w:eastAsia="Times New Roman" w:cstheme="minorHAnsi"/>
          <w:kern w:val="0"/>
          <w:lang w:val="en-US" w:eastAsia="hr-HR"/>
          <w14:ligatures w14:val="none"/>
        </w:rPr>
      </w:pPr>
    </w:p>
    <w:p w14:paraId="50FEEBAE" w14:textId="77777777" w:rsidR="00E80AE7" w:rsidRPr="00E80AE7" w:rsidRDefault="00E80AE7" w:rsidP="00E80AE7">
      <w:pPr>
        <w:autoSpaceDN w:val="0"/>
        <w:spacing w:after="0" w:line="240" w:lineRule="auto"/>
        <w:rPr>
          <w:rFonts w:eastAsia="Times New Roman" w:cstheme="minorHAnsi"/>
          <w:kern w:val="3"/>
          <w:lang w:eastAsia="hr-HR"/>
          <w14:ligatures w14:val="none"/>
        </w:rPr>
      </w:pPr>
    </w:p>
    <w:p w14:paraId="6928A588" w14:textId="77777777" w:rsidR="00E80AE7" w:rsidRPr="00E80AE7" w:rsidRDefault="00E80AE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650408E" w14:textId="77777777" w:rsidR="00507BA7" w:rsidRDefault="00507BA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475B8314" w14:textId="77777777" w:rsidR="00507BA7" w:rsidRDefault="00507BA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F9C1655" w14:textId="77777777" w:rsidR="00507BA7" w:rsidRDefault="00507BA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3621986C" w14:textId="77777777" w:rsidR="00507BA7" w:rsidRDefault="00507BA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2757A61" w14:textId="77777777" w:rsidR="00181FF7" w:rsidRDefault="00181FF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AF29BBF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684DBCFC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sectPr w:rsidR="00E80AE7" w:rsidRPr="00E80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F45DF"/>
    <w:multiLevelType w:val="multilevel"/>
    <w:tmpl w:val="863AF2E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4A3F29"/>
    <w:multiLevelType w:val="multilevel"/>
    <w:tmpl w:val="9530BABA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-"/>
      <w:lvlJc w:val="left"/>
      <w:pPr>
        <w:ind w:left="180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 w15:restartNumberingAfterBreak="0">
    <w:nsid w:val="7A753A9F"/>
    <w:multiLevelType w:val="multilevel"/>
    <w:tmpl w:val="38A8157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46706627">
    <w:abstractNumId w:val="1"/>
  </w:num>
  <w:num w:numId="2" w16cid:durableId="660081321">
    <w:abstractNumId w:val="2"/>
  </w:num>
  <w:num w:numId="3" w16cid:durableId="835992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81FF7"/>
    <w:rsid w:val="00352A0D"/>
    <w:rsid w:val="003E77B8"/>
    <w:rsid w:val="00472FA7"/>
    <w:rsid w:val="004F6F5D"/>
    <w:rsid w:val="00507BA7"/>
    <w:rsid w:val="00674B7A"/>
    <w:rsid w:val="00715F39"/>
    <w:rsid w:val="007B47E8"/>
    <w:rsid w:val="00903FB4"/>
    <w:rsid w:val="009D26EB"/>
    <w:rsid w:val="00A9270E"/>
    <w:rsid w:val="00CF2C84"/>
    <w:rsid w:val="00DF340D"/>
    <w:rsid w:val="00E33792"/>
    <w:rsid w:val="00E46259"/>
    <w:rsid w:val="00E80AE7"/>
    <w:rsid w:val="00F53242"/>
    <w:rsid w:val="00FC21A2"/>
    <w:rsid w:val="00FE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574</Words>
  <Characters>3275</Characters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2024-02-06T10:05:00Z</dcterms:created>
  <dcterms:modified xsi:type="dcterms:W3CDTF">2025-02-24T13:17:00Z</dcterms:modified>
</cp:coreProperties>
</file>