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32212590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52CD8FCD" w14:textId="0523F1F1" w:rsidR="00647635" w:rsidRDefault="00647635" w:rsidP="00647635">
      <w:pPr>
        <w:tabs>
          <w:tab w:val="center" w:pos="1560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</w:t>
      </w:r>
      <w:r w:rsidRPr="00647635">
        <w:rPr>
          <w:b/>
          <w:bCs/>
        </w:rPr>
        <w:t>ŽUPAN</w:t>
      </w:r>
    </w:p>
    <w:p w14:paraId="582ED5BA" w14:textId="77777777" w:rsidR="00AB49CB" w:rsidRDefault="00AB49CB" w:rsidP="00647635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91735D0" w14:textId="77777777"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>KLASA: 402-03/25-01/63</w:t>
      </w:r>
    </w:p>
    <w:p w14:paraId="7A783038" w14:textId="77777777" w:rsid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>URBROJ: 2178-04-01/03-25-5</w:t>
      </w:r>
    </w:p>
    <w:p w14:paraId="7B23CC0A" w14:textId="77777777" w:rsidR="009001DA" w:rsidRPr="00AB49CB" w:rsidRDefault="009001DA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FDED55E" w14:textId="5177371B"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 xml:space="preserve">Slavonski Brod, </w:t>
      </w:r>
      <w:r w:rsidR="008F7E6D">
        <w:rPr>
          <w:rFonts w:ascii="Arial" w:eastAsia="Calibri" w:hAnsi="Arial" w:cs="Arial"/>
          <w:kern w:val="0"/>
          <w14:ligatures w14:val="none"/>
        </w:rPr>
        <w:t>0</w:t>
      </w:r>
      <w:r w:rsidR="00976F24">
        <w:rPr>
          <w:rFonts w:ascii="Arial" w:eastAsia="Calibri" w:hAnsi="Arial" w:cs="Arial"/>
          <w:kern w:val="0"/>
          <w14:ligatures w14:val="none"/>
        </w:rPr>
        <w:t>5</w:t>
      </w:r>
      <w:r w:rsidR="008F7E6D">
        <w:rPr>
          <w:rFonts w:ascii="Arial" w:eastAsia="Calibri" w:hAnsi="Arial" w:cs="Arial"/>
          <w:kern w:val="0"/>
          <w14:ligatures w14:val="none"/>
        </w:rPr>
        <w:t>. lipnja</w:t>
      </w:r>
      <w:r w:rsidRPr="00AB49CB">
        <w:rPr>
          <w:rFonts w:ascii="Arial" w:eastAsia="Calibri" w:hAnsi="Arial" w:cs="Arial"/>
          <w:kern w:val="0"/>
          <w14:ligatures w14:val="none"/>
        </w:rPr>
        <w:t xml:space="preserve"> 2025.</w:t>
      </w:r>
    </w:p>
    <w:p w14:paraId="52AC6F42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0C3FD5EE" w14:textId="0090951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>Na temelju članka 30., 32., i 33. Zakona o udrugama („Narodne novine“</w:t>
      </w:r>
      <w:r w:rsidR="008F7E6D">
        <w:rPr>
          <w:rFonts w:ascii="Arial" w:eastAsia="Calibri" w:hAnsi="Arial" w:cs="Arial"/>
          <w:kern w:val="0"/>
          <w14:ligatures w14:val="none"/>
        </w:rPr>
        <w:t xml:space="preserve"> </w:t>
      </w:r>
      <w:r w:rsidRPr="00AB49CB">
        <w:rPr>
          <w:rFonts w:ascii="Arial" w:eastAsia="Calibri" w:hAnsi="Arial" w:cs="Arial"/>
          <w:kern w:val="0"/>
          <w14:ligatures w14:val="none"/>
        </w:rPr>
        <w:t>,broj 74/14, 70/17, 98/19 i 151/22), članka 20. Odluke o izvršavanju Proračuna Brodsko-posavske županije za 2025. godinu („Službeni vjesnik Brodsko-posavske županije“, broj 41/24),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 („Službeni vjesnik Brodsko-posavske županije“ broj 10/09, 19/10, 2/13 i 15/13 - pročišćeni tekst, 4/18, 5/20 i 7/21), a u skladu s prijedlogom Povjerenstva za ocjenjivanje projekata udruga iz područja razvoja i promoviranja informacijskih i komunikacijskih tehnologija, odnosno IKT sektora Brodsko-posavske županije za 2025. godinu (KLASA: 402-03/25-01/63, URBROJ: 2178-04-01/03-25-4 od 29. travnja 2025. godine), donosim</w:t>
      </w:r>
    </w:p>
    <w:p w14:paraId="07FEB80C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1E75AC2" w14:textId="77777777" w:rsidR="00AB49CB" w:rsidRPr="00AB49CB" w:rsidRDefault="00AB49CB" w:rsidP="00AB49CB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AB49CB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O D L U K U</w:t>
      </w:r>
    </w:p>
    <w:p w14:paraId="3391995F" w14:textId="77777777" w:rsidR="00AB49CB" w:rsidRPr="00AB49CB" w:rsidRDefault="00AB49CB" w:rsidP="00AB49CB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B49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o odobravanju financijskih sredstava za projekte udruga iz područja razvoja i promoviranja informacijskih i komunikacijskih tehnologija, odnosno IKT sektora Brodsko-posavske županije za 2025. godinu </w:t>
      </w:r>
    </w:p>
    <w:p w14:paraId="1A535AB1" w14:textId="77777777" w:rsidR="00AB49CB" w:rsidRPr="00AB49CB" w:rsidRDefault="00AB49CB" w:rsidP="00AB49CB">
      <w:pPr>
        <w:spacing w:after="0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0ACAEDE1" w14:textId="77777777" w:rsidR="00AB49CB" w:rsidRPr="00AB49CB" w:rsidRDefault="00AB49CB" w:rsidP="00AB49CB">
      <w:pPr>
        <w:spacing w:line="24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AB49CB">
        <w:rPr>
          <w:rFonts w:ascii="Arial" w:eastAsia="Calibri" w:hAnsi="Arial" w:cs="Arial"/>
          <w:b/>
          <w:kern w:val="0"/>
          <w14:ligatures w14:val="none"/>
        </w:rPr>
        <w:t>I.</w:t>
      </w:r>
    </w:p>
    <w:p w14:paraId="26147F58" w14:textId="77777777" w:rsidR="00AB49CB" w:rsidRPr="00AB49CB" w:rsidRDefault="00AB49CB" w:rsidP="00AB49CB">
      <w:pPr>
        <w:spacing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B49CB">
        <w:rPr>
          <w:rFonts w:ascii="Arial" w:eastAsia="Calibri" w:hAnsi="Arial" w:cs="Arial"/>
          <w:kern w:val="0"/>
          <w14:ligatures w14:val="none"/>
        </w:rPr>
        <w:t xml:space="preserve">Financijska sredstva za projekte udruga iz područja razvoja i promoviranja informacijskih i  komunikacijskih tehnologija, odnosno IKT sektora Brodsko-posavske županije za 2025. godinu odobravaju se sljedećem korisniku prema utvrđenom iznosu: </w:t>
      </w:r>
    </w:p>
    <w:p w14:paraId="7B662C0E" w14:textId="77777777" w:rsidR="00AB49CB" w:rsidRPr="00AB49CB" w:rsidRDefault="00AB49CB" w:rsidP="00AB49CB">
      <w:pPr>
        <w:numPr>
          <w:ilvl w:val="0"/>
          <w:numId w:val="2"/>
        </w:numPr>
        <w:spacing w:line="256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bookmarkStart w:id="0" w:name="_Hlk198021837"/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 xml:space="preserve">Multimedijski centar Nova Gradiška </w:t>
      </w:r>
      <w:bookmarkEnd w:id="0"/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za projekt “IKT HUB - Umrežavanje i edukacija za digitalnu budućnost Brodsko-posavske županije” - 5.811,96 eura.</w:t>
      </w:r>
    </w:p>
    <w:p w14:paraId="19B5142B" w14:textId="77777777"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2D36B7E" w14:textId="77777777"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>II.</w:t>
      </w:r>
    </w:p>
    <w:p w14:paraId="13CFB19E" w14:textId="77777777" w:rsidR="00AB49CB" w:rsidRPr="00AB49CB" w:rsidRDefault="00AB49CB" w:rsidP="00AB49CB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1DDC302" w14:textId="77777777"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Financijska sredstva iz točke I. Ove Odluke planirana su u Proračunu Brodsko-posavske županije za 2025. godinu na poziciji Upravnog odjela za gospodarstvo i poljoprivredu u iznosu od 6.636,00 eura i raspoređuju se korisniku kako je precizirano u točki I. ove Odluke.</w:t>
      </w:r>
    </w:p>
    <w:p w14:paraId="538ED793" w14:textId="77777777"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(udruge) iz točke I. ove Odluke.</w:t>
      </w:r>
    </w:p>
    <w:p w14:paraId="29F116EB" w14:textId="77777777" w:rsidR="00AB49CB" w:rsidRPr="00AB49CB" w:rsidRDefault="00AB49CB" w:rsidP="00AB49CB">
      <w:pPr>
        <w:spacing w:line="25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lastRenderedPageBreak/>
        <w:t>III.</w:t>
      </w:r>
    </w:p>
    <w:p w14:paraId="2108FA28" w14:textId="77777777"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Zadužuje se Upravni odjel za gospodarstvo i poljoprivredu Brodsko-posavske županije za realizaciju ove Odluke.</w:t>
      </w:r>
    </w:p>
    <w:p w14:paraId="522C20FF" w14:textId="77777777" w:rsidR="00AB49CB" w:rsidRPr="00AB49CB" w:rsidRDefault="00AB49CB" w:rsidP="00AB49CB">
      <w:pPr>
        <w:spacing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>IV.</w:t>
      </w:r>
    </w:p>
    <w:p w14:paraId="01FAAEAE" w14:textId="77777777" w:rsidR="00AB49CB" w:rsidRPr="00AB49CB" w:rsidRDefault="00AB49CB" w:rsidP="00AB49CB">
      <w:pPr>
        <w:spacing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Ova Odluka objavljuje se na web stranici Brodsko-posavske županije.</w:t>
      </w:r>
    </w:p>
    <w:p w14:paraId="090C0D1A" w14:textId="77777777"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E5F414A" w14:textId="77777777" w:rsidR="00AB49CB" w:rsidRPr="00AB49CB" w:rsidRDefault="00AB49CB" w:rsidP="00AB49CB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1758901D" w14:textId="77777777" w:rsidR="00AB49CB" w:rsidRPr="00AB49CB" w:rsidRDefault="00AB49CB" w:rsidP="00AB49CB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>ŽUPAN</w:t>
      </w:r>
    </w:p>
    <w:p w14:paraId="3B9D63C4" w14:textId="77777777" w:rsidR="00AB49CB" w:rsidRPr="00AB49CB" w:rsidRDefault="00AB49CB" w:rsidP="00AB49CB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 sc. Danijel Marušić, dr. med. </w:t>
      </w:r>
      <w:proofErr w:type="spellStart"/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AB49CB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. </w:t>
      </w:r>
    </w:p>
    <w:p w14:paraId="20093361" w14:textId="77777777"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C04D1E1" w14:textId="77777777" w:rsidR="00AB49CB" w:rsidRPr="00AB49CB" w:rsidRDefault="00AB49CB" w:rsidP="00AB49CB">
      <w:pPr>
        <w:spacing w:after="0"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AEDC2AC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2E521275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D9AE168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9C61085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E74B1EF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DDADBB6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02BD6AB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CD73A35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27E0E629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9EA83BD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4CCE97D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42635C1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8E902AF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E18B7AF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54B92AE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F4722CE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70F33F2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D488F2D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23A97708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374844E6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A8800F8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E9A2CFD" w14:textId="77777777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527E7E7" w14:textId="77777777" w:rsidR="009001DA" w:rsidRDefault="009001DA" w:rsidP="00AB49CB">
      <w:pPr>
        <w:spacing w:line="256" w:lineRule="auto"/>
        <w:jc w:val="both"/>
        <w:rPr>
          <w:rFonts w:ascii="Arial" w:eastAsia="Calibri" w:hAnsi="Arial" w:cs="Arial"/>
          <w:b/>
          <w:kern w:val="0"/>
          <w:lang w:val="en-US"/>
          <w14:ligatures w14:val="none"/>
        </w:rPr>
      </w:pPr>
    </w:p>
    <w:p w14:paraId="7BBCF29F" w14:textId="27578F79" w:rsidR="00AB49CB" w:rsidRPr="00AB49CB" w:rsidRDefault="00AB49CB" w:rsidP="00AB49CB">
      <w:pPr>
        <w:spacing w:line="256" w:lineRule="auto"/>
        <w:jc w:val="both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AB49CB">
        <w:rPr>
          <w:rFonts w:ascii="Arial" w:eastAsia="Calibri" w:hAnsi="Arial" w:cs="Arial"/>
          <w:b/>
          <w:kern w:val="0"/>
          <w:lang w:val="en-US"/>
          <w14:ligatures w14:val="none"/>
        </w:rPr>
        <w:lastRenderedPageBreak/>
        <w:t>Dostaviti:</w:t>
      </w:r>
    </w:p>
    <w:p w14:paraId="1AB4C2C3" w14:textId="77777777" w:rsidR="00AB49CB" w:rsidRPr="00AB49CB" w:rsidRDefault="00AB49CB" w:rsidP="00AB49CB">
      <w:pPr>
        <w:numPr>
          <w:ilvl w:val="0"/>
          <w:numId w:val="1"/>
        </w:numPr>
        <w:spacing w:after="0" w:line="256" w:lineRule="auto"/>
        <w:contextualSpacing/>
        <w:rPr>
          <w:rFonts w:ascii="Arial" w:eastAsia="Calibri" w:hAnsi="Arial" w:cs="Arial"/>
          <w:kern w:val="0"/>
          <w:lang w:val="en-US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Multimedijski centar Nova Gradiška, Vladimira Nazora 11, 35400 Nova Gradiška</w:t>
      </w:r>
    </w:p>
    <w:p w14:paraId="23A07634" w14:textId="77777777" w:rsidR="00AB49CB" w:rsidRPr="00AB49CB" w:rsidRDefault="00AB49CB" w:rsidP="00AB49CB">
      <w:pPr>
        <w:numPr>
          <w:ilvl w:val="0"/>
          <w:numId w:val="1"/>
        </w:numPr>
        <w:spacing w:after="0" w:line="256" w:lineRule="auto"/>
        <w:contextualSpacing/>
        <w:rPr>
          <w:rFonts w:ascii="Arial" w:eastAsia="Calibri" w:hAnsi="Arial" w:cs="Arial"/>
          <w:kern w:val="0"/>
          <w:lang w:val="en-US"/>
          <w14:ligatures w14:val="none"/>
        </w:rPr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Upravni odjel za gospodarstvo i poljoprivredu Brodsko-posavske županije</w:t>
      </w:r>
    </w:p>
    <w:p w14:paraId="0BA82948" w14:textId="5DE367AE" w:rsidR="004F6F5D" w:rsidRDefault="00AB49CB" w:rsidP="00AB49CB">
      <w:pPr>
        <w:pStyle w:val="Odlomakpopisa"/>
        <w:numPr>
          <w:ilvl w:val="0"/>
          <w:numId w:val="1"/>
        </w:numPr>
        <w:tabs>
          <w:tab w:val="center" w:pos="1560"/>
        </w:tabs>
        <w:spacing w:after="0" w:line="240" w:lineRule="auto"/>
      </w:pPr>
      <w:r w:rsidRPr="00AB49CB">
        <w:rPr>
          <w:rFonts w:ascii="Arial" w:eastAsia="Times New Roman" w:hAnsi="Arial" w:cs="Arial"/>
          <w:kern w:val="0"/>
          <w:lang w:eastAsia="hr-HR"/>
          <w14:ligatures w14:val="none"/>
        </w:rPr>
        <w:t>Pismohrana</w:t>
      </w: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830D5"/>
    <w:multiLevelType w:val="hybridMultilevel"/>
    <w:tmpl w:val="D43202E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8FF8C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11423">
    <w:abstractNumId w:val="1"/>
  </w:num>
  <w:num w:numId="2" w16cid:durableId="1593271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4F6F5D"/>
    <w:rsid w:val="005B2564"/>
    <w:rsid w:val="005C3C3A"/>
    <w:rsid w:val="00647635"/>
    <w:rsid w:val="006630CB"/>
    <w:rsid w:val="00674B7A"/>
    <w:rsid w:val="008F7E6D"/>
    <w:rsid w:val="009001DA"/>
    <w:rsid w:val="00976F24"/>
    <w:rsid w:val="009C374D"/>
    <w:rsid w:val="00AB49CB"/>
    <w:rsid w:val="00CD79F4"/>
    <w:rsid w:val="00F4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B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dcterms:created xsi:type="dcterms:W3CDTF">2025-06-05T06:15:00Z</dcterms:created>
  <dcterms:modified xsi:type="dcterms:W3CDTF">2025-06-05T06:15:00Z</dcterms:modified>
</cp:coreProperties>
</file>