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D1E" w:rsidRDefault="00F93D1E" w:rsidP="00F93D1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</w:t>
      </w:r>
      <w:proofErr w:type="spellStart"/>
      <w:r>
        <w:rPr>
          <w:rFonts w:ascii="Times New Roman" w:hAnsi="Times New Roman" w:cs="Times New Roman"/>
          <w:sz w:val="24"/>
          <w:szCs w:val="24"/>
        </w:rPr>
        <w:t>19</w:t>
      </w:r>
      <w:proofErr w:type="spellEnd"/>
      <w:r>
        <w:rPr>
          <w:rFonts w:ascii="Times New Roman" w:hAnsi="Times New Roman" w:cs="Times New Roman"/>
          <w:sz w:val="24"/>
          <w:szCs w:val="24"/>
        </w:rPr>
        <w:t>. stavka 1.</w:t>
      </w:r>
      <w:r w:rsidR="00F80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("Narodne novine" broj </w:t>
      </w:r>
      <w:proofErr w:type="spellStart"/>
      <w:r>
        <w:rPr>
          <w:rFonts w:ascii="Times New Roman" w:hAnsi="Times New Roman" w:cs="Times New Roman"/>
          <w:sz w:val="24"/>
          <w:szCs w:val="24"/>
        </w:rPr>
        <w:t>86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08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61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11</w:t>
      </w:r>
      <w:proofErr w:type="spellEnd"/>
      <w:r>
        <w:rPr>
          <w:rFonts w:ascii="Times New Roman" w:hAnsi="Times New Roman" w:cs="Times New Roman"/>
          <w:sz w:val="24"/>
          <w:szCs w:val="24"/>
        </w:rPr>
        <w:t>, 4/</w:t>
      </w:r>
      <w:proofErr w:type="spellStart"/>
      <w:r>
        <w:rPr>
          <w:rFonts w:ascii="Times New Roman" w:hAnsi="Times New Roman" w:cs="Times New Roman"/>
          <w:sz w:val="24"/>
          <w:szCs w:val="24"/>
        </w:rPr>
        <w:t>18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112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19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17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25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dalje u tekstu: Zakon), pročelnica Upravnog odjela za proračun i financije Brodsko-posavske županije, raspisuj</w:t>
      </w:r>
      <w:r w:rsidR="00F8078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93D1E" w:rsidRDefault="00F93D1E" w:rsidP="00F93D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3D1E" w:rsidRDefault="00F93D1E" w:rsidP="00F93D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:rsidR="00F93D1E" w:rsidRDefault="00F93D1E" w:rsidP="00F93D1E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prijam u službu u:</w:t>
      </w:r>
    </w:p>
    <w:p w:rsidR="00F93D1E" w:rsidRDefault="00F93D1E" w:rsidP="00F93D1E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>
      <w:pPr>
        <w:pStyle w:val="Bezproreda"/>
        <w:jc w:val="both"/>
        <w:rPr>
          <w:color w:val="000000" w:themeColor="text1"/>
        </w:rPr>
      </w:pPr>
    </w:p>
    <w:p w:rsidR="00F93D1E" w:rsidRDefault="00F93D1E" w:rsidP="00F93D1E">
      <w:pPr>
        <w:pStyle w:val="Bezproreda"/>
        <w:ind w:left="708"/>
        <w:jc w:val="both"/>
        <w:rPr>
          <w:b/>
          <w:bCs/>
        </w:rPr>
      </w:pPr>
      <w:r>
        <w:rPr>
          <w:b/>
          <w:bCs/>
          <w:color w:val="000000" w:themeColor="text1"/>
        </w:rPr>
        <w:t xml:space="preserve">UPRAVNI ODJEL ZA PRORAČUN I </w:t>
      </w:r>
      <w:proofErr w:type="spellStart"/>
      <w:r>
        <w:rPr>
          <w:b/>
          <w:bCs/>
          <w:color w:val="000000" w:themeColor="text1"/>
        </w:rPr>
        <w:t>FINACIJE</w:t>
      </w:r>
      <w:proofErr w:type="spellEnd"/>
    </w:p>
    <w:p w:rsidR="00F93D1E" w:rsidRDefault="00F93D1E" w:rsidP="00F93D1E">
      <w:pPr>
        <w:pStyle w:val="Bezproreda"/>
        <w:jc w:val="both"/>
        <w:rPr>
          <w:b/>
          <w:bCs/>
          <w:color w:val="000000" w:themeColor="text1"/>
        </w:rPr>
      </w:pPr>
    </w:p>
    <w:p w:rsidR="00F93D1E" w:rsidRDefault="00F93D1E" w:rsidP="00F93D1E">
      <w:pPr>
        <w:ind w:left="284"/>
        <w:jc w:val="center"/>
        <w:rPr>
          <w:rFonts w:ascii="Times New Roman" w:eastAsiaTheme="minorEastAsia" w:hAnsi="Times New Roman" w:cs="Times New Roman"/>
          <w:b/>
          <w:i/>
          <w:iCs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lang w:eastAsia="hr-HR"/>
        </w:rPr>
        <w:t>ODSJEK ZA FINANCIJSKO-RAČUNOVODSTVENE I EKONOMSKO-TEHNIČKE POSLOVE, na radno mjesto</w:t>
      </w:r>
    </w:p>
    <w:p w:rsidR="00F93D1E" w:rsidRPr="00F93D1E" w:rsidRDefault="00F93D1E" w:rsidP="00F93D1E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F93D1E">
        <w:rPr>
          <w:rFonts w:ascii="Times New Roman" w:hAnsi="Times New Roman" w:cs="Times New Roman"/>
          <w:b/>
        </w:rPr>
        <w:t>REFERENT ZA RAČUNOVODSTVO – OBRAČUN PLAĆA</w:t>
      </w:r>
      <w:r w:rsidRPr="00F93D1E">
        <w:rPr>
          <w:b/>
        </w:rPr>
        <w:t xml:space="preserve"> </w:t>
      </w:r>
      <w:r w:rsidRPr="00F93D1E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F93D1E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:rsidR="00F93D1E" w:rsidRDefault="00F93D1E" w:rsidP="00F93D1E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:rsidR="00F93D1E" w:rsidRDefault="00F93D1E" w:rsidP="00F93D1E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srednja stručna sprema upravne ili ekonomske struke,</w:t>
      </w:r>
    </w:p>
    <w:p w:rsidR="00F93D1E" w:rsidRDefault="00F93D1E" w:rsidP="00F93D1E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 xml:space="preserve">najmanje jedna godina radnog iskustva  na odgovarajućim poslovima, </w:t>
      </w:r>
    </w:p>
    <w:p w:rsidR="00F93D1E" w:rsidRDefault="00F93D1E" w:rsidP="00F93D1E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položen državni ispit I. razine,</w:t>
      </w:r>
    </w:p>
    <w:p w:rsidR="00F93D1E" w:rsidRDefault="00F93D1E" w:rsidP="00F93D1E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poznavanje rada na računalu.</w:t>
      </w:r>
    </w:p>
    <w:p w:rsidR="00F93D1E" w:rsidRDefault="00F93D1E" w:rsidP="00F93D1E">
      <w:pPr>
        <w:pStyle w:val="Bezproreda"/>
        <w:ind w:left="568"/>
        <w:jc w:val="both"/>
        <w:rPr>
          <w:b/>
          <w:bCs/>
        </w:rPr>
      </w:pP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</w:t>
      </w:r>
      <w:proofErr w:type="spellStart"/>
      <w:r>
        <w:rPr>
          <w:rFonts w:ascii="Times New Roman" w:hAnsi="Times New Roman" w:cs="Times New Roman"/>
          <w:sz w:val="24"/>
          <w:szCs w:val="24"/>
        </w:rPr>
        <w:t>12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stavka 1. Zakona. 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službu ne može biti primljena osoba za čiji prijam postoje zapreke iz članka </w:t>
      </w:r>
      <w:proofErr w:type="spellStart"/>
      <w:r>
        <w:rPr>
          <w:rFonts w:ascii="Times New Roman" w:hAnsi="Times New Roman" w:cs="Times New Roman"/>
          <w:sz w:val="24"/>
          <w:szCs w:val="24"/>
        </w:rPr>
        <w:t>15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>
        <w:rPr>
          <w:rFonts w:ascii="Times New Roman" w:hAnsi="Times New Roman" w:cs="Times New Roman"/>
          <w:sz w:val="24"/>
          <w:szCs w:val="24"/>
        </w:rPr>
        <w:t>16</w:t>
      </w:r>
      <w:proofErr w:type="spellEnd"/>
      <w:r>
        <w:rPr>
          <w:rFonts w:ascii="Times New Roman" w:hAnsi="Times New Roman" w:cs="Times New Roman"/>
          <w:sz w:val="24"/>
          <w:szCs w:val="24"/>
        </w:rPr>
        <w:t>. Zakona.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propisane razine uz obvezu da ga polože najkasnije u roku od godine dana od dana početka rada u službi.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Obvezni probni rad kod prijma na neodređeno vrijeme traje tri mjeseca sukladno članku </w:t>
      </w:r>
      <w:proofErr w:type="spellStart"/>
      <w:r>
        <w:rPr>
          <w:rFonts w:ascii="Times New Roman" w:hAnsi="Times New Roman" w:cs="Times New Roman"/>
          <w:sz w:val="24"/>
          <w:szCs w:val="24"/>
        </w:rPr>
        <w:t>26</w:t>
      </w:r>
      <w:proofErr w:type="spellEnd"/>
      <w:r>
        <w:rPr>
          <w:rFonts w:ascii="Times New Roman" w:hAnsi="Times New Roman" w:cs="Times New Roman"/>
          <w:sz w:val="24"/>
          <w:szCs w:val="24"/>
        </w:rPr>
        <w:t>. stavku 2. Zakona.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-dokaz o hrvatskom državljanstvu (važeća osobna iskaznica, vojna iskaznica,  putovnica ili domovnica)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razini obrazovanja i struci (svjedodžba)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razini obrazovanja i struci te trajanju staža osiguranja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poslovima, odnosno poslovima odgovarajuće razine obrazovanja i struke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svjedodžbu ili uvjerenje o položenome državnom ispitu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Isprave se prilažu u neovjerenoj preslici</w:t>
      </w:r>
      <w:r>
        <w:rPr>
          <w:rFonts w:ascii="Times New Roman" w:hAnsi="Times New Roman" w:cs="Times New Roman"/>
          <w:sz w:val="24"/>
          <w:szCs w:val="24"/>
        </w:rPr>
        <w:t>. Po obavijesti o izboru, a prije donošenja rješenja o prijmu izabrani kandidata/kinje predočit će traženu dokumentaciju u izvorniku ili ovjerenom presliku.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:rsidR="00F93D1E" w:rsidRDefault="00F93D1E" w:rsidP="00F93D1E">
      <w:pPr>
        <w:spacing w:after="0" w:line="24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Ako osoba koja se javila na javni natječaj ima za jedan stupanj više obrazovanje od onog propisanog natječajem, a ujedno ima i struku te odgovarajuću razinu obrazovanja koja je određena javnim natječajem, potrebno je priložiti presliku svjedodžbe o odgovarajućoj razini obrazovanja i struci koja se traži za to radno mjesto.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:rsidR="00F93D1E" w:rsidRDefault="00F93D1E" w:rsidP="00F93D1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:rsidR="00F93D1E" w:rsidRDefault="00F93D1E" w:rsidP="00F93D1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može ostvariti pravo prednosti pri zapošljavanju sukladno članku </w:t>
      </w:r>
      <w:proofErr w:type="spellStart"/>
      <w:r>
        <w:t>101</w:t>
      </w:r>
      <w:proofErr w:type="spellEnd"/>
      <w:r>
        <w:t xml:space="preserve">. Zakona o hrvatskim braniteljima iz Domovinskog rata i članovima njihovih obitelji („Narodne novine“, broj </w:t>
      </w:r>
      <w:proofErr w:type="spellStart"/>
      <w:r>
        <w:t>121</w:t>
      </w:r>
      <w:proofErr w:type="spellEnd"/>
      <w:r>
        <w:t>/</w:t>
      </w:r>
      <w:proofErr w:type="spellStart"/>
      <w:r>
        <w:t>17</w:t>
      </w:r>
      <w:proofErr w:type="spellEnd"/>
      <w:r>
        <w:t xml:space="preserve">, </w:t>
      </w:r>
      <w:proofErr w:type="spellStart"/>
      <w:r>
        <w:t>98</w:t>
      </w:r>
      <w:proofErr w:type="spellEnd"/>
      <w:r>
        <w:t>/</w:t>
      </w:r>
      <w:proofErr w:type="spellStart"/>
      <w:r>
        <w:t>19</w:t>
      </w:r>
      <w:proofErr w:type="spellEnd"/>
      <w:r>
        <w:t xml:space="preserve">, </w:t>
      </w:r>
      <w:proofErr w:type="spellStart"/>
      <w:r>
        <w:t>84</w:t>
      </w:r>
      <w:proofErr w:type="spellEnd"/>
      <w:r>
        <w:t>/</w:t>
      </w:r>
      <w:proofErr w:type="spellStart"/>
      <w:r>
        <w:t>21</w:t>
      </w:r>
      <w:proofErr w:type="spellEnd"/>
      <w:r>
        <w:t xml:space="preserve"> i </w:t>
      </w:r>
      <w:proofErr w:type="spellStart"/>
      <w:r>
        <w:t>156</w:t>
      </w:r>
      <w:proofErr w:type="spellEnd"/>
      <w:r>
        <w:t>/</w:t>
      </w:r>
      <w:proofErr w:type="spellStart"/>
      <w:r>
        <w:t>23</w:t>
      </w:r>
      <w:proofErr w:type="spellEnd"/>
      <w:r>
        <w:t xml:space="preserve">), članku </w:t>
      </w:r>
      <w:proofErr w:type="spellStart"/>
      <w:r>
        <w:t>48</w:t>
      </w:r>
      <w:proofErr w:type="spellEnd"/>
      <w:r>
        <w:t xml:space="preserve">. f  Zakona o zaštiti vojnih i civilnih invalida rata („Narodne novine“, broj </w:t>
      </w:r>
      <w:proofErr w:type="spellStart"/>
      <w:r>
        <w:t>33</w:t>
      </w:r>
      <w:proofErr w:type="spellEnd"/>
      <w:r>
        <w:t>/</w:t>
      </w:r>
      <w:proofErr w:type="spellStart"/>
      <w:r>
        <w:t>92</w:t>
      </w:r>
      <w:proofErr w:type="spellEnd"/>
      <w:r>
        <w:t xml:space="preserve">, </w:t>
      </w:r>
      <w:proofErr w:type="spellStart"/>
      <w:r>
        <w:t>57</w:t>
      </w:r>
      <w:proofErr w:type="spellEnd"/>
      <w:r>
        <w:t>/</w:t>
      </w:r>
      <w:proofErr w:type="spellStart"/>
      <w:r>
        <w:t>92</w:t>
      </w:r>
      <w:proofErr w:type="spellEnd"/>
      <w:r>
        <w:t xml:space="preserve">, </w:t>
      </w:r>
      <w:proofErr w:type="spellStart"/>
      <w:r>
        <w:t>77</w:t>
      </w:r>
      <w:proofErr w:type="spellEnd"/>
      <w:r>
        <w:t>/</w:t>
      </w:r>
      <w:proofErr w:type="spellStart"/>
      <w:r>
        <w:t>92</w:t>
      </w:r>
      <w:proofErr w:type="spellEnd"/>
      <w:r>
        <w:t xml:space="preserve">, </w:t>
      </w:r>
      <w:proofErr w:type="spellStart"/>
      <w:r>
        <w:t>27</w:t>
      </w:r>
      <w:proofErr w:type="spellEnd"/>
      <w:r>
        <w:t>/</w:t>
      </w:r>
      <w:proofErr w:type="spellStart"/>
      <w:r>
        <w:t>93</w:t>
      </w:r>
      <w:proofErr w:type="spellEnd"/>
      <w:r>
        <w:t xml:space="preserve">, </w:t>
      </w:r>
      <w:proofErr w:type="spellStart"/>
      <w:r>
        <w:t>58</w:t>
      </w:r>
      <w:proofErr w:type="spellEnd"/>
      <w:r>
        <w:t>/</w:t>
      </w:r>
      <w:proofErr w:type="spellStart"/>
      <w:r>
        <w:t>93</w:t>
      </w:r>
      <w:proofErr w:type="spellEnd"/>
      <w:r>
        <w:t>, 2/</w:t>
      </w:r>
      <w:proofErr w:type="spellStart"/>
      <w:r>
        <w:t>94</w:t>
      </w:r>
      <w:proofErr w:type="spellEnd"/>
      <w:r>
        <w:t xml:space="preserve">, </w:t>
      </w:r>
      <w:proofErr w:type="spellStart"/>
      <w:r>
        <w:t>76</w:t>
      </w:r>
      <w:proofErr w:type="spellEnd"/>
      <w:r>
        <w:t>/</w:t>
      </w:r>
      <w:proofErr w:type="spellStart"/>
      <w:r>
        <w:t>94</w:t>
      </w:r>
      <w:proofErr w:type="spellEnd"/>
      <w:r>
        <w:t xml:space="preserve">, </w:t>
      </w:r>
      <w:proofErr w:type="spellStart"/>
      <w:r>
        <w:t>108</w:t>
      </w:r>
      <w:proofErr w:type="spellEnd"/>
      <w:r>
        <w:t>/</w:t>
      </w:r>
      <w:proofErr w:type="spellStart"/>
      <w:r>
        <w:t>95</w:t>
      </w:r>
      <w:proofErr w:type="spellEnd"/>
      <w:r>
        <w:t xml:space="preserve">, </w:t>
      </w:r>
      <w:proofErr w:type="spellStart"/>
      <w:r>
        <w:t>108</w:t>
      </w:r>
      <w:proofErr w:type="spellEnd"/>
      <w:r>
        <w:t>/</w:t>
      </w:r>
      <w:proofErr w:type="spellStart"/>
      <w:r>
        <w:t>96</w:t>
      </w:r>
      <w:proofErr w:type="spellEnd"/>
      <w:r>
        <w:t xml:space="preserve">, </w:t>
      </w:r>
      <w:proofErr w:type="spellStart"/>
      <w:r>
        <w:t>82</w:t>
      </w:r>
      <w:proofErr w:type="spellEnd"/>
      <w:r>
        <w:t>/</w:t>
      </w:r>
      <w:proofErr w:type="spellStart"/>
      <w:r>
        <w:t>01</w:t>
      </w:r>
      <w:proofErr w:type="spellEnd"/>
      <w:r>
        <w:t xml:space="preserve">, </w:t>
      </w:r>
      <w:proofErr w:type="spellStart"/>
      <w:r>
        <w:t>103</w:t>
      </w:r>
      <w:proofErr w:type="spellEnd"/>
      <w:r>
        <w:t>/</w:t>
      </w:r>
      <w:proofErr w:type="spellStart"/>
      <w:r>
        <w:t>03</w:t>
      </w:r>
      <w:proofErr w:type="spellEnd"/>
      <w:r>
        <w:t xml:space="preserve">, </w:t>
      </w:r>
      <w:proofErr w:type="spellStart"/>
      <w:r>
        <w:t>148</w:t>
      </w:r>
      <w:proofErr w:type="spellEnd"/>
      <w:r>
        <w:t>/</w:t>
      </w:r>
      <w:proofErr w:type="spellStart"/>
      <w:r>
        <w:t>13</w:t>
      </w:r>
      <w:proofErr w:type="spellEnd"/>
      <w:r>
        <w:t xml:space="preserve"> i </w:t>
      </w:r>
      <w:proofErr w:type="spellStart"/>
      <w:r>
        <w:t>98</w:t>
      </w:r>
      <w:proofErr w:type="spellEnd"/>
      <w:r>
        <w:t>/</w:t>
      </w:r>
      <w:proofErr w:type="spellStart"/>
      <w:r>
        <w:t>19</w:t>
      </w:r>
      <w:proofErr w:type="spellEnd"/>
      <w:r>
        <w:t xml:space="preserve">), članku </w:t>
      </w:r>
      <w:proofErr w:type="spellStart"/>
      <w:r>
        <w:t>47</w:t>
      </w:r>
      <w:proofErr w:type="spellEnd"/>
      <w:r>
        <w:t xml:space="preserve">. Zakona o civilnim stradalnicima iz Domovinskog rata („Narodne novine“, broj </w:t>
      </w:r>
      <w:proofErr w:type="spellStart"/>
      <w:r>
        <w:t>84</w:t>
      </w:r>
      <w:proofErr w:type="spellEnd"/>
      <w:r>
        <w:t>/</w:t>
      </w:r>
      <w:proofErr w:type="spellStart"/>
      <w:r>
        <w:t>21</w:t>
      </w:r>
      <w:proofErr w:type="spellEnd"/>
      <w:r>
        <w:t xml:space="preserve">), članku 9. Zakona o profesionalnoj rehabilitaciji i zapošljavanju osoba s invaliditetom („Narodne novine“, broj </w:t>
      </w:r>
      <w:proofErr w:type="spellStart"/>
      <w:r>
        <w:t>157</w:t>
      </w:r>
      <w:proofErr w:type="spellEnd"/>
      <w:r>
        <w:t>/</w:t>
      </w:r>
      <w:proofErr w:type="spellStart"/>
      <w:r>
        <w:t>13</w:t>
      </w:r>
      <w:proofErr w:type="spellEnd"/>
      <w:r>
        <w:t xml:space="preserve">, </w:t>
      </w:r>
      <w:proofErr w:type="spellStart"/>
      <w:r>
        <w:t>152</w:t>
      </w:r>
      <w:proofErr w:type="spellEnd"/>
      <w:r>
        <w:t>/</w:t>
      </w:r>
      <w:proofErr w:type="spellStart"/>
      <w:r>
        <w:t>14</w:t>
      </w:r>
      <w:proofErr w:type="spellEnd"/>
      <w:r>
        <w:t xml:space="preserve">, </w:t>
      </w:r>
      <w:proofErr w:type="spellStart"/>
      <w:r>
        <w:t>39</w:t>
      </w:r>
      <w:proofErr w:type="spellEnd"/>
      <w:r>
        <w:t>/</w:t>
      </w:r>
      <w:proofErr w:type="spellStart"/>
      <w:r>
        <w:t>18</w:t>
      </w:r>
      <w:proofErr w:type="spellEnd"/>
      <w:r>
        <w:t xml:space="preserve"> i </w:t>
      </w:r>
      <w:proofErr w:type="spellStart"/>
      <w:r>
        <w:t>32</w:t>
      </w:r>
      <w:proofErr w:type="spellEnd"/>
      <w:r>
        <w:t>/</w:t>
      </w:r>
      <w:proofErr w:type="spellStart"/>
      <w:r>
        <w:t>20</w:t>
      </w:r>
      <w:proofErr w:type="spellEnd"/>
      <w:r>
        <w:t xml:space="preserve">) i članku </w:t>
      </w:r>
      <w:proofErr w:type="spellStart"/>
      <w:r>
        <w:t>22</w:t>
      </w:r>
      <w:proofErr w:type="spellEnd"/>
      <w:r>
        <w:t xml:space="preserve">. Ustavnog zakona o pravima nacionalnih manjina („Narodne novine“, broj </w:t>
      </w:r>
      <w:proofErr w:type="spellStart"/>
      <w:r>
        <w:t>155</w:t>
      </w:r>
      <w:proofErr w:type="spellEnd"/>
      <w:r>
        <w:t>/</w:t>
      </w:r>
      <w:proofErr w:type="spellStart"/>
      <w:r>
        <w:t>02</w:t>
      </w:r>
      <w:proofErr w:type="spellEnd"/>
      <w:r>
        <w:t xml:space="preserve">, </w:t>
      </w:r>
      <w:proofErr w:type="spellStart"/>
      <w:r>
        <w:t>47</w:t>
      </w:r>
      <w:proofErr w:type="spellEnd"/>
      <w:r>
        <w:t>/</w:t>
      </w:r>
      <w:proofErr w:type="spellStart"/>
      <w:r>
        <w:t>10</w:t>
      </w:r>
      <w:proofErr w:type="spellEnd"/>
      <w:r>
        <w:t xml:space="preserve">, </w:t>
      </w:r>
      <w:proofErr w:type="spellStart"/>
      <w:r>
        <w:t>80</w:t>
      </w:r>
      <w:proofErr w:type="spellEnd"/>
      <w:r>
        <w:t>/</w:t>
      </w:r>
      <w:proofErr w:type="spellStart"/>
      <w:r>
        <w:t>10</w:t>
      </w:r>
      <w:proofErr w:type="spellEnd"/>
      <w:r>
        <w:t xml:space="preserve"> i </w:t>
      </w:r>
      <w:proofErr w:type="spellStart"/>
      <w:r>
        <w:t>93</w:t>
      </w:r>
      <w:proofErr w:type="spellEnd"/>
      <w:r>
        <w:t>/</w:t>
      </w:r>
      <w:proofErr w:type="spellStart"/>
      <w:r>
        <w:t>11</w:t>
      </w:r>
      <w:proofErr w:type="spellEnd"/>
      <w:r>
        <w:t>), dužan se u prijavi na Javni natječaj pozvati na to pravo te ima prednost u odnosu na ostale kandidate samo pod jednakim uvjetima.</w:t>
      </w:r>
    </w:p>
    <w:p w:rsidR="00F93D1E" w:rsidRDefault="00F93D1E" w:rsidP="00F93D1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</w:t>
      </w:r>
      <w:proofErr w:type="spellStart"/>
      <w:r>
        <w:t>101</w:t>
      </w:r>
      <w:proofErr w:type="spellEnd"/>
      <w:r>
        <w:t xml:space="preserve">. Zakona o hrvatskim braniteljima iz Domovinskog rata i članovima njihovih obitelji i člankom </w:t>
      </w:r>
      <w:proofErr w:type="spellStart"/>
      <w:r>
        <w:t>47</w:t>
      </w:r>
      <w:proofErr w:type="spellEnd"/>
      <w:r>
        <w:t>. Zakona o civilnim stradalnicima iz Domovinskog rata uz prijavu na natječaj dužan je priložiti, osim dokaza o ispunjavanju traženih uvjeta i sve potrebne dokaze dostupne na poveznici Ministarstva hrvatskih branitelja: </w:t>
      </w:r>
      <w:proofErr w:type="spellStart"/>
      <w:r w:rsidR="00617045">
        <w:fldChar w:fldCharType="begin"/>
      </w:r>
      <w:r w:rsidR="00617045">
        <w:instrText>HYPERLINK "https://branitelji.gov.hr/zaposljavanje-843/843"</w:instrText>
      </w:r>
      <w:r w:rsidR="00617045">
        <w:fldChar w:fldCharType="separate"/>
      </w:r>
      <w:r>
        <w:rPr>
          <w:rStyle w:val="Hiperveza"/>
          <w:color w:val="auto"/>
        </w:rPr>
        <w:t>https</w:t>
      </w:r>
      <w:proofErr w:type="spellEnd"/>
      <w:r>
        <w:rPr>
          <w:rStyle w:val="Hiperveza"/>
          <w:color w:val="auto"/>
        </w:rPr>
        <w:t>://branitelji.gov.hr/</w:t>
      </w:r>
      <w:proofErr w:type="spellStart"/>
      <w:r>
        <w:rPr>
          <w:rStyle w:val="Hiperveza"/>
          <w:color w:val="auto"/>
        </w:rPr>
        <w:t>zaposljavanje</w:t>
      </w:r>
      <w:proofErr w:type="spellEnd"/>
      <w:r>
        <w:rPr>
          <w:rStyle w:val="Hiperveza"/>
          <w:color w:val="auto"/>
        </w:rPr>
        <w:t>-</w:t>
      </w:r>
      <w:proofErr w:type="spellStart"/>
      <w:r>
        <w:rPr>
          <w:rStyle w:val="Hiperveza"/>
          <w:color w:val="auto"/>
        </w:rPr>
        <w:t>843</w:t>
      </w:r>
      <w:proofErr w:type="spellEnd"/>
      <w:r>
        <w:rPr>
          <w:rStyle w:val="Hiperveza"/>
          <w:color w:val="auto"/>
        </w:rPr>
        <w:t>/</w:t>
      </w:r>
      <w:proofErr w:type="spellStart"/>
      <w:r>
        <w:rPr>
          <w:rStyle w:val="Hiperveza"/>
          <w:color w:val="auto"/>
        </w:rPr>
        <w:t>843</w:t>
      </w:r>
      <w:proofErr w:type="spellEnd"/>
      <w:r w:rsidR="00617045">
        <w:fldChar w:fldCharType="end"/>
      </w:r>
      <w:r>
        <w:t>.</w:t>
      </w:r>
    </w:p>
    <w:p w:rsidR="00F93D1E" w:rsidRDefault="00F93D1E" w:rsidP="00F93D1E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:rsidR="00F93D1E" w:rsidRDefault="00F93D1E" w:rsidP="00F93D1E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</w:t>
      </w:r>
      <w:proofErr w:type="spellStart"/>
      <w:r>
        <w:t>22</w:t>
      </w:r>
      <w:proofErr w:type="spellEnd"/>
      <w:r>
        <w:t>. Ustavnog zakona o pravima nacionalnih manjina uz prijavu na Javni natječaj, osim dokaza o ispunjavanju traženih uvjeta, nije dužan dokazivati svoj status pripadnika nacionalne manjine.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provjere rada na računalu i intervjua.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mrežnoj stranici Brodsko-posavske županije (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mrežnoj stranici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15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dana od dana objave u "Narodnim novinama".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</w:t>
      </w:r>
      <w:proofErr w:type="spellStart"/>
      <w:r>
        <w:rPr>
          <w:rFonts w:ascii="Times New Roman" w:hAnsi="Times New Roman" w:cs="Times New Roman"/>
          <w:sz w:val="24"/>
          <w:szCs w:val="24"/>
        </w:rPr>
        <w:t>35000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Slavonski Brod, Petra Krešimira IV. broj 1, s naznakom „Ne otvaraj - za javni natječaj za računovodstvenog referenta – za obračun plaća. 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Izabrani 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odustankom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od prijma u službu.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Upravno tijelo Brodsko-posavske županije nadležno za službeničke odnose provjerit će po službenoj dužnosti postoji li zapreka za prijam u službu zbog pravomoćne osuđivanosti izabranog kandidata/kinje za kazneno djelo iz članka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15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. Zakona te zapreke iz članka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16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. Zakona.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</w:t>
      </w:r>
      <w:proofErr w:type="spellStart"/>
      <w:r>
        <w:rPr>
          <w:rFonts w:ascii="Times New Roman" w:hAnsi="Times New Roman" w:cs="Times New Roman"/>
          <w:sz w:val="24"/>
          <w:szCs w:val="24"/>
        </w:rPr>
        <w:t>24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stavkom 4. </w:t>
      </w:r>
      <w:proofErr w:type="spellStart"/>
      <w:r>
        <w:rPr>
          <w:rFonts w:ascii="Times New Roman" w:hAnsi="Times New Roman" w:cs="Times New Roman"/>
          <w:sz w:val="24"/>
          <w:szCs w:val="24"/>
        </w:rPr>
        <w:t>ZSN</w:t>
      </w:r>
      <w:proofErr w:type="spellEnd"/>
      <w:r>
        <w:rPr>
          <w:rFonts w:ascii="Times New Roman" w:hAnsi="Times New Roman" w:cs="Times New Roman"/>
          <w:sz w:val="24"/>
          <w:szCs w:val="24"/>
        </w:rPr>
        <w:t>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:rsidR="00F93D1E" w:rsidRDefault="00F93D1E" w:rsidP="00F93D1E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>Ako se u roku određenom javnim natječajem nije prijavio niti jedan kandidat ili prijavljeni kandidati ne ispunjavaju formalne uvjete za prijam i raspored na radno mjesto ili kandidati nisu postigli zadovoljavajuće rezultate na provedenom testiranju ili intervjuu, pročelnica Upravnog odjela za proračun i financije Brodsko-posavske županije obustavit će postupak po ovom javnom natječaju. Postupak se može obustaviti i zbog bitno promijenjenih okolnosti koje su nastale nakon raspisivanja javnog natječaja.</w:t>
      </w:r>
    </w:p>
    <w:p w:rsidR="00F93D1E" w:rsidRDefault="00F93D1E" w:rsidP="00F93D1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42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18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) i Uredbe (EU)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2016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679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:rsidR="00F93D1E" w:rsidRDefault="00F93D1E" w:rsidP="00F93D1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F93D1E" w:rsidRDefault="00F93D1E" w:rsidP="00F93D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F93D1E" w:rsidRDefault="00F93D1E" w:rsidP="00F93D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:rsidR="00F93D1E" w:rsidRDefault="00F93D1E" w:rsidP="00F93D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93D1E" w:rsidRDefault="00F93D1E" w:rsidP="00F93D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proofErr w:type="spellStart"/>
      <w:r>
        <w:rPr>
          <w:rFonts w:ascii="Times New Roman" w:hAnsi="Times New Roman" w:cs="Times New Roman"/>
          <w:sz w:val="24"/>
          <w:szCs w:val="24"/>
        </w:rPr>
        <w:t>112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25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02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67436">
        <w:rPr>
          <w:rFonts w:ascii="Times New Roman" w:hAnsi="Times New Roman" w:cs="Times New Roman"/>
          <w:sz w:val="24"/>
          <w:szCs w:val="24"/>
        </w:rPr>
        <w:t>104</w:t>
      </w:r>
      <w:proofErr w:type="spellEnd"/>
    </w:p>
    <w:p w:rsidR="00F93D1E" w:rsidRDefault="00F93D1E" w:rsidP="00F93D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URBROJ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2178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08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>/8-</w:t>
      </w:r>
      <w:proofErr w:type="spellStart"/>
      <w:r>
        <w:rPr>
          <w:rFonts w:ascii="Times New Roman" w:hAnsi="Times New Roman" w:cs="Times New Roman"/>
          <w:sz w:val="24"/>
          <w:szCs w:val="24"/>
        </w:rPr>
        <w:t>25</w:t>
      </w:r>
      <w:proofErr w:type="spellEnd"/>
      <w:r>
        <w:rPr>
          <w:rFonts w:ascii="Times New Roman" w:hAnsi="Times New Roman" w:cs="Times New Roman"/>
          <w:sz w:val="24"/>
          <w:szCs w:val="24"/>
        </w:rPr>
        <w:t>-1</w:t>
      </w:r>
    </w:p>
    <w:p w:rsidR="00F93D1E" w:rsidRDefault="00F93D1E" w:rsidP="001D4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proofErr w:type="spellStart"/>
      <w:r>
        <w:rPr>
          <w:rFonts w:ascii="Times New Roman" w:hAnsi="Times New Roman" w:cs="Times New Roman"/>
          <w:sz w:val="24"/>
          <w:szCs w:val="24"/>
        </w:rPr>
        <w:t>25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rujna </w:t>
      </w:r>
      <w:proofErr w:type="spellStart"/>
      <w:r>
        <w:rPr>
          <w:rFonts w:ascii="Times New Roman" w:hAnsi="Times New Roman" w:cs="Times New Roman"/>
          <w:sz w:val="24"/>
          <w:szCs w:val="24"/>
        </w:rPr>
        <w:t>2025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93D1E" w:rsidRDefault="00F93D1E" w:rsidP="00F93D1E">
      <w:pPr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>
      <w:pPr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>
      <w:pPr>
        <w:rPr>
          <w:rFonts w:ascii="Times New Roman" w:hAnsi="Times New Roman" w:cs="Times New Roman"/>
          <w:sz w:val="24"/>
          <w:szCs w:val="24"/>
        </w:rPr>
      </w:pPr>
    </w:p>
    <w:p w:rsidR="00F93D1E" w:rsidRDefault="00F93D1E" w:rsidP="00F93D1E"/>
    <w:p w:rsidR="00F93D1E" w:rsidRDefault="00F93D1E" w:rsidP="00F93D1E"/>
    <w:p w:rsidR="00F93D1E" w:rsidRDefault="00F93D1E" w:rsidP="00F93D1E"/>
    <w:p w:rsidR="00F93D1E" w:rsidRDefault="00F93D1E"/>
    <w:sectPr w:rsidR="00F93D1E" w:rsidSect="00617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3D1E"/>
    <w:rsid w:val="001D453D"/>
    <w:rsid w:val="00617045"/>
    <w:rsid w:val="00E67436"/>
    <w:rsid w:val="00F80781"/>
    <w:rsid w:val="00F93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D1E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F93D1E"/>
    <w:rPr>
      <w:color w:val="0000FF"/>
      <w:u w:val="single"/>
    </w:rPr>
  </w:style>
  <w:style w:type="paragraph" w:styleId="Bezproreda">
    <w:name w:val="No Spacing"/>
    <w:uiPriority w:val="1"/>
    <w:qFormat/>
    <w:rsid w:val="00F93D1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93D1E"/>
    <w:pPr>
      <w:ind w:left="720"/>
      <w:contextualSpacing/>
    </w:pPr>
  </w:style>
  <w:style w:type="paragraph" w:customStyle="1" w:styleId="box8343186">
    <w:name w:val="box_8343186"/>
    <w:basedOn w:val="Normal"/>
    <w:rsid w:val="00F93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Ivan Raumberger</cp:lastModifiedBy>
  <cp:revision>3</cp:revision>
  <dcterms:created xsi:type="dcterms:W3CDTF">2025-09-25T05:41:00Z</dcterms:created>
  <dcterms:modified xsi:type="dcterms:W3CDTF">2025-09-29T07:39:00Z</dcterms:modified>
</cp:coreProperties>
</file>