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3B66F850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5B24D86D" w:rsidR="004F6F5D" w:rsidRDefault="004F6F5D" w:rsidP="00CD728C">
      <w:pPr>
        <w:tabs>
          <w:tab w:val="center" w:pos="1560"/>
        </w:tabs>
        <w:spacing w:after="0" w:line="240" w:lineRule="auto"/>
      </w:pPr>
      <w:r>
        <w:tab/>
      </w:r>
      <w:r w:rsidR="00CD728C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2F64719A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CB3E3E">
        <w:t xml:space="preserve"> 402-03/2</w:t>
      </w:r>
      <w:r w:rsidR="00295419">
        <w:t>6</w:t>
      </w:r>
      <w:r w:rsidR="00CB3E3E">
        <w:t>-01/</w:t>
      </w:r>
      <w:r w:rsidR="00936EAF">
        <w:t>05</w:t>
      </w:r>
    </w:p>
    <w:p w14:paraId="5EDD77FE" w14:textId="5BC3BFBB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CB3E3E">
        <w:t xml:space="preserve"> 2</w:t>
      </w:r>
      <w:r w:rsidR="00913410">
        <w:t>1</w:t>
      </w:r>
      <w:r w:rsidR="00CB3E3E">
        <w:t>78-04-01/0</w:t>
      </w:r>
      <w:r w:rsidR="00CD728C">
        <w:t>3</w:t>
      </w:r>
      <w:r w:rsidR="00CB3E3E">
        <w:t>-2</w:t>
      </w:r>
      <w:r w:rsidR="00295419">
        <w:t>6</w:t>
      </w:r>
      <w:r w:rsidR="00CB3E3E">
        <w:t>-01</w:t>
      </w:r>
    </w:p>
    <w:p w14:paraId="62162CB3" w14:textId="0D68FFC6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CD728C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="00295419">
        <w:rPr>
          <w:rFonts w:ascii="Calibri" w:eastAsia="Times New Roman" w:hAnsi="Calibri" w:cs="Times New Roman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veljače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02</w:t>
      </w:r>
      <w:r w:rsidR="00295419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</w:p>
    <w:p w14:paraId="07BDABA4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126E798A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Arial"/>
          <w:kern w:val="0"/>
          <w:lang w:eastAsia="hr-HR"/>
          <w14:ligatures w14:val="none"/>
        </w:rPr>
        <w:t>Na temelju članka 48. Zakona o lokalnoj i područnoj (regionalnoj) samoupravi („Narodne novine“, broj 33/01, 60/01, 129/05, 109/07, 125/08,  36/09, 150/11, 144/12, 19/13 - pročišćeni tekst, 137/15, 123/17, 98/19, 144/20),</w:t>
      </w:r>
      <w:r w:rsidRPr="00CB3E3E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56. Statuta Brodsko-posavske županije („Službeni vjesnik Brodsko-posavske županije“, broj 10/09, 19/10, 2/13 i 15/13 – pročišćeni tekst, 4/18, 5/20 i 7/21), članka 15. i 18. Pravilnika o financiranju programa i projekata udruga koji su od interesa za Brodsko-posavsku županiju  („Službeni vjesnik Brodsko-posavske županije“, broj 40/22), Zakona o udrugama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ne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, broj 7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4,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70/17, 98/19 i 151/22) te sukladno odredbama U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kr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ter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a,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eri</w:t>
      </w:r>
      <w:r w:rsidRPr="00CB3E3E">
        <w:rPr>
          <w:rFonts w:ascii="Calibri" w:eastAsia="Times New Roman" w:hAnsi="Calibri" w:cs="Times New Roman"/>
          <w:spacing w:val="-2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i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progra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i p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ata od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w w:val="99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ć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bro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pro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de 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ne 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oj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5 i 37/21), Župan Brodsko-posavske županije donosi</w:t>
      </w:r>
    </w:p>
    <w:p w14:paraId="33395722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9D08F70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11B9E9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ODLUKU</w:t>
      </w:r>
    </w:p>
    <w:p w14:paraId="6B9FFE1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3E2ABA3" w14:textId="1305C229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o  načinu raspodjele raspoloživih sredstava namijenjenih za financiranje jednokratnih aktivnosti udruga koje su od interesa za Brodsko-posavsku županiju iz područja vatrogastva za 202</w:t>
      </w:r>
      <w:r w:rsidR="00295419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. godinu</w:t>
      </w:r>
    </w:p>
    <w:p w14:paraId="6F6E3E6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35BDA50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1.</w:t>
      </w:r>
    </w:p>
    <w:p w14:paraId="25D32F9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1D494EF" w14:textId="6C72CEA4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Ovom Odlukom utvrđuje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se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način raspodjele sredstava namijenjenih financiranju jednokratnih aktivnosti udruga koje su od interesa za Brodsko-posavsku županiju iz područja vatrogastva za 202</w:t>
      </w:r>
      <w:r w:rsidR="0029541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 w:rsidR="0029541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u ukupnom iznosu od 5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9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00,00 eura kako slijedi:</w:t>
      </w:r>
    </w:p>
    <w:p w14:paraId="436264B3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0BDF2A2" w14:textId="25DCEF68" w:rsidR="00CB3E3E" w:rsidRPr="00CB3E3E" w:rsidRDefault="00CB3E3E" w:rsidP="00CB3E3E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Razdjel 011 - Upravni odjel za gospodarstvo i poljoprivredu, Program 3000 -  Promidžba i razvoj gospodarstva, Aktivnost - A300012 Vatrogasna zajednica županije, Pozicija R0124 - Sredstva za obilježavanje obljetnica DVD-a 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-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  <w:r w:rsidR="0029541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="00CD728C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.0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00,00 eura;</w:t>
      </w:r>
    </w:p>
    <w:p w14:paraId="0211EEE5" w14:textId="5017F665" w:rsidR="00CB3E3E" w:rsidRPr="00CB3E3E" w:rsidRDefault="00CB3E3E" w:rsidP="00CB3E3E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A300012 Vatrogasna zajednica županije, Pozicija R0127 - Kapitalne donacije za sufinanciranje kupnje vatrogasne opreme - 5</w:t>
      </w:r>
      <w:r w:rsidR="0029541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5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.000,00 eura.</w:t>
      </w:r>
    </w:p>
    <w:p w14:paraId="050689F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6E7296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2.</w:t>
      </w:r>
    </w:p>
    <w:p w14:paraId="4D2C94D3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2563E97" w14:textId="3CD39A88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Donosi se tekst Javnog natječaja za financiranje jednokratnih aktivnosti udruga koji su od interesa za Brodsko-posavsku županiju iz područja vatrogastva za 202</w:t>
      </w:r>
      <w:r w:rsidR="00295419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01ABFBD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DE8A6B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1A8619D" w14:textId="77777777" w:rsidR="00CD728C" w:rsidRDefault="00CD728C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1519FBE" w14:textId="26A9F853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3.</w:t>
      </w:r>
    </w:p>
    <w:p w14:paraId="536A08E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5E4475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4191514F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EE91DD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4.</w:t>
      </w:r>
    </w:p>
    <w:p w14:paraId="502A8849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ABB47F1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4DC39FD9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1. 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k;</w:t>
      </w:r>
    </w:p>
    <w:p w14:paraId="64D8239E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2. Te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 javnog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at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52DB51CB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3. U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e;</w:t>
      </w:r>
    </w:p>
    <w:p w14:paraId="42DDBA14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asce za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vu jednokratne aktivnosti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;</w:t>
      </w:r>
    </w:p>
    <w:p w14:paraId="4F38693B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jednokratne aktivnosti</w:t>
      </w:r>
      <w:r w:rsidRPr="00CB3E3E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;</w:t>
      </w:r>
    </w:p>
    <w:p w14:paraId="4229DFB7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ac pro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na jednokratne aktivnosti;</w:t>
      </w:r>
    </w:p>
    <w:p w14:paraId="5B783CCE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5. 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s pr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ž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 pr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i;</w:t>
      </w:r>
    </w:p>
    <w:p w14:paraId="2EC1960F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c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ocjenu 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vali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ti jednokratne aktivnosti;</w:t>
      </w:r>
    </w:p>
    <w:p w14:paraId="53A69484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7.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4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o 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tru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389C6857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8.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g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ora o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u jednokratne aktivnosti;</w:t>
      </w:r>
    </w:p>
    <w:p w14:paraId="635BAA05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sc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tava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e:</w:t>
      </w:r>
    </w:p>
    <w:p w14:paraId="4E96688B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jednokratne aktivnosti;</w:t>
      </w:r>
    </w:p>
    <w:p w14:paraId="7B357775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. Obr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js</w:t>
      </w:r>
      <w:r w:rsidRPr="00CB3E3E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CB3E3E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a pr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CB3E3E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CB3E3E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e jednokratne aktivnosti;</w:t>
      </w:r>
    </w:p>
    <w:p w14:paraId="4D34B0F9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>9.3. Obrazac financijskog izvješća PROR – POT.</w:t>
      </w:r>
    </w:p>
    <w:p w14:paraId="797628D4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45094E3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5.</w:t>
      </w:r>
    </w:p>
    <w:p w14:paraId="11098D56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67FE66C" w14:textId="2C5C5F36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se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6" w:history="1">
        <w:r w:rsidRPr="00CB3E3E">
          <w:rPr>
            <w:rFonts w:ascii="Calibri" w:eastAsia="Times New Roman" w:hAnsi="Calibri" w:cs="Arial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CB3E3E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CB3E3E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</w:t>
      </w:r>
      <w:hyperlink r:id="rId7" w:history="1">
        <w:r w:rsidRPr="00CB3E3E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www.udruge.vlada.hr</w:t>
        </w:r>
      </w:hyperlink>
      <w:r w:rsidRPr="00CB3E3E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. </w:t>
      </w:r>
    </w:p>
    <w:p w14:paraId="63B7905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428D137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6. </w:t>
      </w:r>
    </w:p>
    <w:p w14:paraId="7CEEF7A1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69ED4B8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46539326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0F40FFD6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4BA35EDA" w14:textId="77777777" w:rsidR="00CB3E3E" w:rsidRPr="00CB3E3E" w:rsidRDefault="00CB3E3E" w:rsidP="00CB3E3E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557AAE2E" w14:textId="77777777" w:rsidR="00CB3E3E" w:rsidRPr="00CB3E3E" w:rsidRDefault="00CB3E3E" w:rsidP="00CB3E3E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Povjerenstva za ocjenjivanje jednokratnih aktivnosti udruga.</w:t>
      </w:r>
    </w:p>
    <w:p w14:paraId="5E790482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3AEDB59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Članovi Povjerenstva za provjeru propisanih uvjeta prijava na Javni natječaj i Povjerenstva za ocjenjivanje jednokratnih aktivnosti udruga radit će sukladno proceduri navedenoj u Uputama za prijavitelje te sukladno Pravilniku o financiranju programa i projekata udruga koji su od interesa za Brodsko-posavsku županiju </w:t>
      </w:r>
      <w:r w:rsidRPr="00CB3E3E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(„Službeni vjesnik Brodsko-posavske županije“, broj 40/22).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</w:p>
    <w:p w14:paraId="4621C34B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84DE58C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7. </w:t>
      </w:r>
    </w:p>
    <w:p w14:paraId="7F6BE267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8D9929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provedenog postupka ocjenjivanja prijavljenih jednokratnih aktivnosti udruga, Župan donosi Odluku o odobravanju/neodobravanju financijskih sredstava za jednokratne aktivnosti udruga.</w:t>
      </w:r>
    </w:p>
    <w:p w14:paraId="7DDA5AF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CE1807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Odluke iz stavka 1. ovog članka Brodsko-posavska županija će potpisati ugovor o financiranju jednokratnih aktivnosti udruge.</w:t>
      </w:r>
    </w:p>
    <w:p w14:paraId="320A2614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370061E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8.</w:t>
      </w:r>
    </w:p>
    <w:p w14:paraId="4BA763E5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FB02E7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 (</w:t>
      </w:r>
      <w:hyperlink r:id="rId8" w:history="1">
        <w:r w:rsidRPr="00CB3E3E">
          <w:rPr>
            <w:rFonts w:ascii="Calibri" w:eastAsia="Times New Roman" w:hAnsi="Calibri" w:cs="Times New Roman"/>
            <w:bCs/>
            <w:color w:val="0563C1"/>
            <w:kern w:val="0"/>
            <w:u w:val="single"/>
            <w:lang w:eastAsia="hr-HR"/>
            <w14:ligatures w14:val="none"/>
          </w:rPr>
          <w:t>www.bpz.hr</w:t>
        </w:r>
      </w:hyperlink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).</w:t>
      </w:r>
    </w:p>
    <w:p w14:paraId="54F3891C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DDFD702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9.</w:t>
      </w:r>
    </w:p>
    <w:p w14:paraId="2F48276B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E1CF67B" w14:textId="24DD6C21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kern w:val="3"/>
          <w:lang w:eastAsia="hr-HR"/>
          <w14:ligatures w14:val="none"/>
        </w:rPr>
        <w:t xml:space="preserve">u </w:t>
      </w:r>
      <w:r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</w:t>
      </w:r>
      <w:r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CB3E3E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3828B8E1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0D4974AC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60D914C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18BEDE5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ŽUPAN </w:t>
      </w:r>
    </w:p>
    <w:p w14:paraId="50324980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343A8F23" w14:textId="77777777" w:rsidR="00CB3E3E" w:rsidRPr="00CB3E3E" w:rsidRDefault="00CB3E3E" w:rsidP="00CB3E3E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vet</w:t>
      </w:r>
      <w:proofErr w:type="spellEnd"/>
      <w:r w:rsidRPr="00CB3E3E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.</w:t>
      </w:r>
    </w:p>
    <w:p w14:paraId="4592112C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FA9AE90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B9A7B2A" w14:textId="77777777" w:rsidR="00CB3E3E" w:rsidRPr="00CB3E3E" w:rsidRDefault="00CB3E3E" w:rsidP="00CB3E3E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073E494" w14:textId="77777777" w:rsidR="00CB3E3E" w:rsidRPr="00CB3E3E" w:rsidRDefault="00CB3E3E" w:rsidP="00CB3E3E">
      <w:pPr>
        <w:autoSpaceDN w:val="0"/>
        <w:spacing w:after="0" w:line="240" w:lineRule="auto"/>
        <w:ind w:firstLine="708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914F861" w14:textId="77777777" w:rsidR="00CB3E3E" w:rsidRPr="00CB3E3E" w:rsidRDefault="00CB3E3E" w:rsidP="00CB3E3E">
      <w:pPr>
        <w:autoSpaceDN w:val="0"/>
        <w:spacing w:after="0" w:line="240" w:lineRule="auto"/>
        <w:ind w:left="708" w:firstLine="708"/>
        <w:jc w:val="center"/>
        <w:rPr>
          <w:rFonts w:ascii="Calibri" w:eastAsia="Times New Roman" w:hAnsi="Calibri" w:cs="Times New Roman"/>
          <w:b/>
          <w:w w:val="99"/>
          <w:kern w:val="0"/>
          <w:lang w:eastAsia="hr-HR"/>
          <w14:ligatures w14:val="none"/>
        </w:rPr>
      </w:pPr>
    </w:p>
    <w:p w14:paraId="24896965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69D1E75" w14:textId="77777777" w:rsidR="00CB3E3E" w:rsidRPr="00CB3E3E" w:rsidRDefault="00CB3E3E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8EF7A23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3A3D7A27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5ECF5C2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FB46E60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37407168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271407D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621CED44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82C34D2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4684493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5ED7B93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21F26B6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0B30433F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25717296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65E3AB41" w14:textId="77777777" w:rsidR="00164B36" w:rsidRDefault="00164B36" w:rsidP="00CB3E3E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5B8328E5" w14:textId="77777777" w:rsidR="00CB3E3E" w:rsidRPr="00CB3E3E" w:rsidRDefault="00CB3E3E" w:rsidP="00CB3E3E">
      <w:pPr>
        <w:autoSpaceDN w:val="0"/>
        <w:spacing w:after="0" w:line="276" w:lineRule="auto"/>
        <w:ind w:left="720"/>
        <w:jc w:val="both"/>
        <w:rPr>
          <w:rFonts w:ascii="Verdana" w:eastAsia="Calibri" w:hAnsi="Verdana" w:cs="Times New Roman"/>
          <w:kern w:val="0"/>
          <w:lang w:val="en-US"/>
          <w14:ligatures w14:val="none"/>
        </w:rPr>
      </w:pPr>
    </w:p>
    <w:p w14:paraId="51C4C7EF" w14:textId="77777777" w:rsidR="00CB3E3E" w:rsidRPr="00CB3E3E" w:rsidRDefault="00CB3E3E" w:rsidP="00CB3E3E">
      <w:pPr>
        <w:autoSpaceDN w:val="0"/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05370780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</w:pPr>
    </w:p>
    <w:p w14:paraId="2B276DA7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2A66355" w14:textId="77777777" w:rsidR="00CB3E3E" w:rsidRPr="00CB3E3E" w:rsidRDefault="00CB3E3E" w:rsidP="00CB3E3E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43D682D" w14:textId="77777777" w:rsidR="00CB3E3E" w:rsidRPr="00CB3E3E" w:rsidRDefault="00CB3E3E" w:rsidP="00CB3E3E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2D27E4F" w14:textId="77777777" w:rsidR="00CB3E3E" w:rsidRPr="00CB3E3E" w:rsidRDefault="00CB3E3E" w:rsidP="00CB3E3E">
      <w:pPr>
        <w:autoSpaceDN w:val="0"/>
        <w:spacing w:line="242" w:lineRule="auto"/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00446F20" w14:textId="77777777" w:rsidR="00CB3E3E" w:rsidRPr="00CB3E3E" w:rsidRDefault="00CB3E3E" w:rsidP="00CB3E3E">
      <w:pPr>
        <w:autoSpaceDN w:val="0"/>
        <w:spacing w:line="242" w:lineRule="auto"/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5C67CA9B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14D48E0E" w14:textId="77777777" w:rsidR="00CB3E3E" w:rsidRPr="00CB3E3E" w:rsidRDefault="00CB3E3E" w:rsidP="00CB3E3E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3BA07FE4" w14:textId="77777777" w:rsidR="00CB3E3E" w:rsidRPr="004F6F5D" w:rsidRDefault="00CB3E3E" w:rsidP="004F6F5D">
      <w:pPr>
        <w:tabs>
          <w:tab w:val="center" w:pos="1560"/>
        </w:tabs>
        <w:spacing w:after="0" w:line="240" w:lineRule="auto"/>
      </w:pPr>
    </w:p>
    <w:sectPr w:rsidR="00CB3E3E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F9B"/>
    <w:multiLevelType w:val="hybridMultilevel"/>
    <w:tmpl w:val="5E323D3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FC64F4A"/>
    <w:multiLevelType w:val="hybridMultilevel"/>
    <w:tmpl w:val="34309B72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D063E2F"/>
    <w:multiLevelType w:val="multilevel"/>
    <w:tmpl w:val="BB1E2104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3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477ECA"/>
    <w:multiLevelType w:val="hybridMultilevel"/>
    <w:tmpl w:val="C1BA7E7A"/>
    <w:lvl w:ilvl="0" w:tplc="8D14A62C">
      <w:start w:val="1"/>
      <w:numFmt w:val="decimal"/>
      <w:lvlText w:val="%1."/>
      <w:lvlJc w:val="left"/>
      <w:pPr>
        <w:ind w:left="1068" w:hanging="360"/>
      </w:pPr>
      <w:rPr>
        <w:rFonts w:ascii="Calibri" w:eastAsia="Calibri" w:hAnsi="Calibri" w:cs="Calibr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CA2037"/>
    <w:multiLevelType w:val="multilevel"/>
    <w:tmpl w:val="27648A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EC50DF2"/>
    <w:multiLevelType w:val="hybridMultilevel"/>
    <w:tmpl w:val="64300798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749228749">
    <w:abstractNumId w:val="5"/>
  </w:num>
  <w:num w:numId="2" w16cid:durableId="263346017">
    <w:abstractNumId w:val="2"/>
  </w:num>
  <w:num w:numId="3" w16cid:durableId="1819757843">
    <w:abstractNumId w:val="3"/>
  </w:num>
  <w:num w:numId="4" w16cid:durableId="1863401809">
    <w:abstractNumId w:val="0"/>
  </w:num>
  <w:num w:numId="5" w16cid:durableId="400449619">
    <w:abstractNumId w:val="1"/>
  </w:num>
  <w:num w:numId="6" w16cid:durableId="2003192359">
    <w:abstractNumId w:val="6"/>
  </w:num>
  <w:num w:numId="7" w16cid:durableId="15304113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64B36"/>
    <w:rsid w:val="00295419"/>
    <w:rsid w:val="004F6F5D"/>
    <w:rsid w:val="0056518E"/>
    <w:rsid w:val="00674B7A"/>
    <w:rsid w:val="007150AE"/>
    <w:rsid w:val="00723ECE"/>
    <w:rsid w:val="008F5834"/>
    <w:rsid w:val="0090386E"/>
    <w:rsid w:val="00913410"/>
    <w:rsid w:val="00936EAF"/>
    <w:rsid w:val="00B45F50"/>
    <w:rsid w:val="00BF0359"/>
    <w:rsid w:val="00CB3E3E"/>
    <w:rsid w:val="00CD728C"/>
    <w:rsid w:val="00ED2751"/>
    <w:rsid w:val="00F8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7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druge.vla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777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4</cp:revision>
  <dcterms:created xsi:type="dcterms:W3CDTF">2026-02-20T05:57:00Z</dcterms:created>
  <dcterms:modified xsi:type="dcterms:W3CDTF">2026-02-20T07:12:00Z</dcterms:modified>
</cp:coreProperties>
</file>