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90F94" w14:textId="3A65D2B0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Javni natječaj za financiranje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 xml:space="preserve">jednokratnih aktivnosti 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udruga koj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e su od interesa za Brodsko-posavsku županiju iz područja vatrogastva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 za 20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171B33">
        <w:rPr>
          <w:rFonts w:ascii="Arial" w:eastAsia="Times New Roman" w:hAnsi="Arial" w:cs="Arial"/>
          <w:b/>
          <w:noProof/>
          <w:lang w:val="hr-HR" w:eastAsia="hr-HR" w:bidi="ta-IN"/>
        </w:rPr>
        <w:t>6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54F78D30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37F03DE9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1683D476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A7A6AEA" w14:textId="77777777" w:rsidR="00F01C2B" w:rsidRPr="00D103AE" w:rsidRDefault="00F01C2B" w:rsidP="00F01C2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256467C1" w14:textId="77777777" w:rsidR="00F01C2B" w:rsidRPr="00D103AE" w:rsidRDefault="00F01C2B" w:rsidP="00F01C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17ED1B4D" w14:textId="77777777" w:rsidR="00F01C2B" w:rsidRPr="00D103AE" w:rsidRDefault="00F01C2B" w:rsidP="00F01C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7E3D17AF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OBRAZAC ZA OCJENU KVALITETE/VRIJEDNOSTI 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08C2960E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2C0345C5" w14:textId="77777777" w:rsidR="00F01C2B" w:rsidRPr="00D103AE" w:rsidRDefault="00F01C2B" w:rsidP="00F01C2B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14985044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Evaluacijski kriteriji podijeljeni su u nekoliko područja procjene. Svakom </w:t>
      </w:r>
      <w:r>
        <w:rPr>
          <w:rFonts w:ascii="Arial" w:eastAsia="Times New Roman" w:hAnsi="Arial" w:cs="Arial"/>
          <w:noProof/>
          <w:snapToGrid w:val="0"/>
          <w:lang w:val="hr-HR"/>
        </w:rPr>
        <w:t>području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procjene dodjeljuje se bod</w:t>
      </w:r>
      <w:r w:rsidRPr="00D103AE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324BEEEF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731"/>
        <w:gridCol w:w="3402"/>
      </w:tblGrid>
      <w:tr w:rsidR="00F01C2B" w:rsidRPr="00D103AE" w14:paraId="668FF5DB" w14:textId="77777777" w:rsidTr="009A62B6">
        <w:trPr>
          <w:trHeight w:val="572"/>
        </w:trPr>
        <w:tc>
          <w:tcPr>
            <w:tcW w:w="8313" w:type="dxa"/>
            <w:shd w:val="clear" w:color="auto" w:fill="F2DBDB"/>
          </w:tcPr>
          <w:p w14:paraId="261A237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53CE46A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2B79024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5C5A466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2DBDB"/>
          </w:tcPr>
          <w:p w14:paraId="0E4C802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27DCB5E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  <w:p w14:paraId="593C1E9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726D4F81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2A1C667B" w14:textId="77777777" w:rsidTr="009A62B6">
        <w:trPr>
          <w:trHeight w:val="572"/>
        </w:trPr>
        <w:tc>
          <w:tcPr>
            <w:tcW w:w="8313" w:type="dxa"/>
            <w:shd w:val="clear" w:color="auto" w:fill="F2DBDB"/>
          </w:tcPr>
          <w:p w14:paraId="3BD7C546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 </w:t>
            </w:r>
          </w:p>
          <w:p w14:paraId="5FB7EBC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2DDD8AA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0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271D4CE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60B94051" w14:textId="77777777" w:rsidTr="009A62B6">
        <w:trPr>
          <w:trHeight w:val="244"/>
        </w:trPr>
        <w:tc>
          <w:tcPr>
            <w:tcW w:w="8313" w:type="dxa"/>
            <w:shd w:val="clear" w:color="auto" w:fill="F2DBDB"/>
          </w:tcPr>
          <w:p w14:paraId="1E943C6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Ima li prijavitelj dovoljno iskustva i stručnog kapaciteta za provedbu planiranih aktivnosti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(imaju li odgovarajuće sposobnosti i vještine za provedbu te znanja o problemima koji se rješavaju ovim natječajem)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37DCF17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2290E3F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6C144573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4CCA10ED" w14:textId="77777777" w:rsidTr="009A62B6">
        <w:trPr>
          <w:trHeight w:val="244"/>
        </w:trPr>
        <w:tc>
          <w:tcPr>
            <w:tcW w:w="8313" w:type="dxa"/>
            <w:shd w:val="clear" w:color="auto" w:fill="F2DBDB"/>
          </w:tcPr>
          <w:p w14:paraId="3DE540D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Postoji li jasna struktura upravljanja jednokratnom aktivnosti? Je li jasno definiran tim i obveze njegovih članova?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</w:p>
          <w:p w14:paraId="1EF6252B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63FCB60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70DF97A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58BDA0D9" w14:textId="77777777" w:rsidTr="009A62B6">
        <w:trPr>
          <w:trHeight w:val="520"/>
        </w:trPr>
        <w:tc>
          <w:tcPr>
            <w:tcW w:w="8313" w:type="dxa"/>
            <w:shd w:val="clear" w:color="auto" w:fill="F2DBDB"/>
          </w:tcPr>
          <w:p w14:paraId="7EF8288A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B.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Kvaliteta i r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elevantnost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predložene jednokratne aktivnosti</w:t>
            </w:r>
          </w:p>
          <w:p w14:paraId="11382B2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2DD0656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25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6448D26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F01C2B" w:rsidRPr="00D103AE" w14:paraId="5477845F" w14:textId="77777777" w:rsidTr="009A62B6">
        <w:trPr>
          <w:trHeight w:val="602"/>
        </w:trPr>
        <w:tc>
          <w:tcPr>
            <w:tcW w:w="8313" w:type="dxa"/>
            <w:shd w:val="clear" w:color="auto" w:fill="EAF1DD"/>
          </w:tcPr>
          <w:p w14:paraId="7DD08B5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jednokratna aktivnost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relevantn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jednokratna aktivnost u skladu s mjerama i aktivnostima u planiranim nacionalnim/regionalnim/lokalnim programima, strategijama i politikama koje su u nadležnosti davatelja financijskih sredstava)</w:t>
            </w:r>
            <w:r w:rsidRPr="00D103AE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447E284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36DCE5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35DE71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1DB00EEF" w14:textId="77777777" w:rsidTr="009A62B6">
        <w:trPr>
          <w:trHeight w:val="372"/>
        </w:trPr>
        <w:tc>
          <w:tcPr>
            <w:tcW w:w="8313" w:type="dxa"/>
            <w:shd w:val="clear" w:color="auto" w:fill="EAF1DD"/>
          </w:tcPr>
          <w:p w14:paraId="081E05A2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su li ciljevi jednokratne aktivnosti jasno definirani i realno dostižni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?</w:t>
            </w:r>
          </w:p>
          <w:p w14:paraId="02CAD8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3AE1106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6740029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39D7BCF3" w14:textId="77777777" w:rsidTr="009A62B6">
        <w:trPr>
          <w:trHeight w:val="419"/>
        </w:trPr>
        <w:tc>
          <w:tcPr>
            <w:tcW w:w="8313" w:type="dxa"/>
            <w:shd w:val="clear" w:color="auto" w:fill="EAF1DD"/>
          </w:tcPr>
          <w:p w14:paraId="0639A385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su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opravdan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razumljiv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i provediv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6C42DDB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5C416CE2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4FAF00B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2686A2C0" w14:textId="77777777" w:rsidTr="009A62B6">
        <w:trPr>
          <w:trHeight w:val="438"/>
        </w:trPr>
        <w:tc>
          <w:tcPr>
            <w:tcW w:w="8313" w:type="dxa"/>
            <w:shd w:val="clear" w:color="auto" w:fill="EAF1DD"/>
          </w:tcPr>
          <w:p w14:paraId="24787FC9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 xml:space="preserve">B.4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3DCAFCC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2F4FAE44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1EDD2FFC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7F2C63C2" w14:textId="77777777" w:rsidTr="009A62B6">
        <w:trPr>
          <w:trHeight w:val="294"/>
        </w:trPr>
        <w:tc>
          <w:tcPr>
            <w:tcW w:w="8313" w:type="dxa"/>
            <w:shd w:val="clear" w:color="auto" w:fill="EAF1DD"/>
          </w:tcPr>
          <w:p w14:paraId="161E6F2D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i u kojoj mjeri ih rješava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289BD981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EAF1DD"/>
          </w:tcPr>
          <w:p w14:paraId="7DF400A0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14C9075E" w14:textId="77777777" w:rsidR="00F01C2B" w:rsidRPr="00D103AE" w:rsidRDefault="00F01C2B" w:rsidP="009A62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F01C2B" w:rsidRPr="00D103AE" w14:paraId="687BB5DC" w14:textId="77777777" w:rsidTr="009A62B6">
        <w:trPr>
          <w:trHeight w:val="110"/>
        </w:trPr>
        <w:tc>
          <w:tcPr>
            <w:tcW w:w="8313" w:type="dxa"/>
            <w:shd w:val="clear" w:color="auto" w:fill="EAF1DD"/>
          </w:tcPr>
          <w:p w14:paraId="64FBF5AC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B.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KVALITETA 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RELEVANTNOST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JEDNOKRATNE AKTIVNOSTI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25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</w:tc>
        <w:tc>
          <w:tcPr>
            <w:tcW w:w="3731" w:type="dxa"/>
            <w:shd w:val="clear" w:color="auto" w:fill="EAF1DD"/>
          </w:tcPr>
          <w:p w14:paraId="310CAC6A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AF1DD"/>
          </w:tcPr>
          <w:p w14:paraId="4E3F2BAF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55433015" w14:textId="77777777" w:rsidTr="009A62B6">
        <w:trPr>
          <w:trHeight w:val="589"/>
        </w:trPr>
        <w:tc>
          <w:tcPr>
            <w:tcW w:w="8313" w:type="dxa"/>
            <w:shd w:val="clear" w:color="auto" w:fill="FDE9D9"/>
          </w:tcPr>
          <w:p w14:paraId="6CFC983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731" w:type="dxa"/>
            <w:shd w:val="clear" w:color="auto" w:fill="FDE9D9"/>
          </w:tcPr>
          <w:p w14:paraId="3168EB12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DE9D9"/>
          </w:tcPr>
          <w:p w14:paraId="210EF113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2514E075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0D9868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jednokratne aktivnosti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realni u odnosu na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>određene rezultate i predviđeno vrijeme trajanja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? </w:t>
            </w:r>
          </w:p>
          <w:p w14:paraId="2AF66BE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4A966FEF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0850F6B3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549E1F7B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2CF3C18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</w:t>
            </w:r>
            <w:r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usklađeni s planiranim aktivnostima</w:t>
            </w: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</w:p>
          <w:p w14:paraId="1E53DD11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12548F2C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51055516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5E1904A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512AA080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C. PRORAČUN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6B5C412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4D3BD878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0BEC5E12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91D2E00" w14:textId="77777777" w:rsidTr="009A62B6">
        <w:trPr>
          <w:trHeight w:val="110"/>
        </w:trPr>
        <w:tc>
          <w:tcPr>
            <w:tcW w:w="8313" w:type="dxa"/>
            <w:shd w:val="clear" w:color="auto" w:fill="FDE9D9"/>
          </w:tcPr>
          <w:p w14:paraId="39691FC1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10F403C9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7C41F33C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051A5D6C" w14:textId="77777777" w:rsidTr="009A62B6">
        <w:trPr>
          <w:trHeight w:val="110"/>
        </w:trPr>
        <w:tc>
          <w:tcPr>
            <w:tcW w:w="8313" w:type="dxa"/>
            <w:shd w:val="clear" w:color="auto" w:fill="C6D9F1"/>
          </w:tcPr>
          <w:p w14:paraId="3F7A6A60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highlight w:val="lightGray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noProof/>
                <w:snapToGrid w:val="0"/>
                <w:highlight w:val="lightGray"/>
                <w:lang w:val="hr-HR"/>
              </w:rPr>
              <w:t xml:space="preserve"> </w:t>
            </w:r>
          </w:p>
        </w:tc>
        <w:tc>
          <w:tcPr>
            <w:tcW w:w="3731" w:type="dxa"/>
            <w:shd w:val="clear" w:color="auto" w:fill="C6D9F1"/>
          </w:tcPr>
          <w:p w14:paraId="564FBD70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4C23665A" w14:textId="77777777" w:rsidR="00F01C2B" w:rsidRPr="00D103AE" w:rsidRDefault="00F01C2B" w:rsidP="009A62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2143957E" w14:textId="77777777" w:rsidTr="009A62B6">
        <w:trPr>
          <w:trHeight w:val="110"/>
        </w:trPr>
        <w:tc>
          <w:tcPr>
            <w:tcW w:w="8313" w:type="dxa"/>
            <w:shd w:val="clear" w:color="auto" w:fill="C6D9F1"/>
          </w:tcPr>
          <w:p w14:paraId="5F7E99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C6D9F1"/>
          </w:tcPr>
          <w:p w14:paraId="16DC55D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1DD5770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F01C2B" w:rsidRPr="00D103AE" w14:paraId="162E8A73" w14:textId="77777777" w:rsidTr="009A62B6">
        <w:trPr>
          <w:trHeight w:val="452"/>
        </w:trPr>
        <w:tc>
          <w:tcPr>
            <w:tcW w:w="8313" w:type="dxa"/>
            <w:shd w:val="clear" w:color="auto" w:fill="E5DFEC"/>
          </w:tcPr>
          <w:p w14:paraId="38CACFB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UKUPNO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4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5)</w:t>
            </w:r>
          </w:p>
          <w:p w14:paraId="578FDAF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44CF87F3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5DFEC"/>
          </w:tcPr>
          <w:p w14:paraId="689F4FC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5DFEC"/>
          </w:tcPr>
          <w:p w14:paraId="42C4E26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12820904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1A08A83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26EE95F0" w14:textId="77777777" w:rsidR="00F01C2B" w:rsidRPr="00D103AE" w:rsidRDefault="00F01C2B" w:rsidP="00F01C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29FAE391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18F9012D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23AEEA79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D103AE">
        <w:rPr>
          <w:rFonts w:ascii="Arial" w:eastAsia="Times New Roman" w:hAnsi="Arial" w:cs="Arial"/>
          <w:b/>
          <w:snapToGrid w:val="0"/>
          <w:lang w:val="hr-HR"/>
        </w:rPr>
        <w:t xml:space="preserve">Završni komentar prijedloga </w:t>
      </w:r>
      <w:r>
        <w:rPr>
          <w:rFonts w:ascii="Arial" w:eastAsia="Times New Roman" w:hAnsi="Arial" w:cs="Arial"/>
          <w:b/>
          <w:snapToGrid w:val="0"/>
          <w:lang w:val="hr-HR"/>
        </w:rPr>
        <w:t>jednokratne aktivnosti</w:t>
      </w:r>
    </w:p>
    <w:p w14:paraId="0865F69B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F01C2B" w:rsidRPr="00D103AE" w14:paraId="2F8171B1" w14:textId="77777777" w:rsidTr="009A62B6">
        <w:tc>
          <w:tcPr>
            <w:tcW w:w="15446" w:type="dxa"/>
          </w:tcPr>
          <w:p w14:paraId="4AB2593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Opisna ocjena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jednokratne 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3714B88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0F87D1F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7E4D2D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078A3D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F32825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6FBF1A8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1695522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0F3B3B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04286C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339D14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1C1E0E7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81DF998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0FD1A8E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8F0875C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E85C317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 potrebno zatražiti dodatna pojašnjenja (obrazložiti):</w:t>
            </w:r>
          </w:p>
          <w:p w14:paraId="7C9A2E0E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1E5D415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906135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2148D9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CF48EEA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0D1B77EF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1D4C5E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AB8B344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AC1FFDB" w14:textId="77777777" w:rsidR="00F01C2B" w:rsidRPr="00D103AE" w:rsidRDefault="00F01C2B" w:rsidP="009A62B6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13F353D1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78E33B75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Opisna ocjena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406D0318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11C98D8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Svaki član Povjerenstva za ocjenjivanje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(ili vanjski ocjenjivač i ocjenjivačica) samostalno ocjenjuje pojedine prijave udruga, upisujući svoja mišljenja o vrijednosti prijavljenih </w:t>
      </w:r>
      <w:r>
        <w:rPr>
          <w:rFonts w:ascii="Arial" w:eastAsia="Times New Roman" w:hAnsi="Arial" w:cs="Arial"/>
          <w:snapToGrid w:val="0"/>
          <w:lang w:val="hr-HR"/>
        </w:rPr>
        <w:t>jednokratnih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pojedin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</w:t>
      </w:r>
      <w:r>
        <w:rPr>
          <w:rFonts w:ascii="Arial" w:eastAsia="Times New Roman" w:hAnsi="Arial" w:cs="Arial"/>
          <w:snapToGrid w:val="0"/>
          <w:lang w:val="hr-HR"/>
        </w:rPr>
        <w:t>jednokratnu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. Povjerenstvo za ocjenjivanje </w:t>
      </w:r>
      <w:r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</w:t>
      </w:r>
      <w:r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je </w:t>
      </w:r>
      <w:r>
        <w:rPr>
          <w:rFonts w:ascii="Arial" w:eastAsia="Times New Roman" w:hAnsi="Arial" w:cs="Arial"/>
          <w:snapToGrid w:val="0"/>
          <w:lang w:val="hr-HR"/>
        </w:rPr>
        <w:t>jednokratna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ostvari</w:t>
      </w:r>
      <w:r>
        <w:rPr>
          <w:rFonts w:ascii="Arial" w:eastAsia="Times New Roman" w:hAnsi="Arial" w:cs="Arial"/>
          <w:snapToGrid w:val="0"/>
          <w:lang w:val="hr-HR"/>
        </w:rPr>
        <w:t>la</w:t>
      </w:r>
      <w:r w:rsidRPr="00D103AE">
        <w:rPr>
          <w:rFonts w:ascii="Arial" w:eastAsia="Times New Roman" w:hAnsi="Arial" w:cs="Arial"/>
          <w:snapToGrid w:val="0"/>
          <w:lang w:val="hr-HR"/>
        </w:rPr>
        <w:t>. Bodovna lista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31206A3D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39882D9" w14:textId="77777777" w:rsidR="00F01C2B" w:rsidRPr="00D103AE" w:rsidRDefault="00F01C2B" w:rsidP="00F01C2B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Jednokratne aktivnosti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pri postupku ocjenjivanja ne ostvare minimalno 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27</w:t>
      </w:r>
      <w:r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D103AE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4CE08CC2" w14:textId="77777777" w:rsidR="00F01C2B" w:rsidRDefault="00F01C2B" w:rsidP="00F01C2B"/>
    <w:p w14:paraId="5D84C4B8" w14:textId="77777777" w:rsidR="00F01C2B" w:rsidRDefault="00F01C2B" w:rsidP="00F01C2B"/>
    <w:p w14:paraId="497BA34E" w14:textId="77777777" w:rsidR="00891DEA" w:rsidRDefault="00891DEA"/>
    <w:sectPr w:rsidR="00891DEA" w:rsidSect="000E1487">
      <w:footerReference w:type="even" r:id="rId7"/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4E0D2" w14:textId="77777777" w:rsidR="00DF041C" w:rsidRDefault="00DF041C">
      <w:pPr>
        <w:spacing w:after="0" w:line="240" w:lineRule="auto"/>
      </w:pPr>
      <w:r>
        <w:separator/>
      </w:r>
    </w:p>
  </w:endnote>
  <w:endnote w:type="continuationSeparator" w:id="0">
    <w:p w14:paraId="176E118B" w14:textId="77777777" w:rsidR="00DF041C" w:rsidRDefault="00DF0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75580" w14:textId="77777777" w:rsidR="00EC7835" w:rsidRDefault="00F01C2B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79800A4" w14:textId="77777777" w:rsidR="00EC7835" w:rsidRDefault="00EC7835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3A12D" w14:textId="77777777" w:rsidR="00EC7835" w:rsidRDefault="00F01C2B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E5950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52DB315C" w14:textId="77777777" w:rsidR="00EC7835" w:rsidRDefault="00EC7835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0E357" w14:textId="77777777" w:rsidR="00DF041C" w:rsidRDefault="00DF041C">
      <w:pPr>
        <w:spacing w:after="0" w:line="240" w:lineRule="auto"/>
      </w:pPr>
      <w:r>
        <w:separator/>
      </w:r>
    </w:p>
  </w:footnote>
  <w:footnote w:type="continuationSeparator" w:id="0">
    <w:p w14:paraId="2A4BE2A8" w14:textId="77777777" w:rsidR="00DF041C" w:rsidRDefault="00DF04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C2B"/>
    <w:rsid w:val="000E1487"/>
    <w:rsid w:val="00171B33"/>
    <w:rsid w:val="002159FA"/>
    <w:rsid w:val="00891DEA"/>
    <w:rsid w:val="008D6A65"/>
    <w:rsid w:val="009878D8"/>
    <w:rsid w:val="009916FA"/>
    <w:rsid w:val="009C3EB1"/>
    <w:rsid w:val="009F2414"/>
    <w:rsid w:val="00B97531"/>
    <w:rsid w:val="00D45C7F"/>
    <w:rsid w:val="00DE5950"/>
    <w:rsid w:val="00DF041C"/>
    <w:rsid w:val="00DF1221"/>
    <w:rsid w:val="00EC7835"/>
    <w:rsid w:val="00F01C2B"/>
    <w:rsid w:val="00F4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F8DD4"/>
  <w15:chartTrackingRefBased/>
  <w15:docId w15:val="{20ACD84C-BD90-4C79-873E-1799B6EE0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C2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F01C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01C2B"/>
  </w:style>
  <w:style w:type="character" w:styleId="Brojstranice">
    <w:name w:val="page number"/>
    <w:basedOn w:val="Zadanifontodlomka"/>
    <w:rsid w:val="00F01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F92AA-D038-4079-83EC-5F32DFF95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564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7</cp:revision>
  <dcterms:created xsi:type="dcterms:W3CDTF">2020-02-26T06:47:00Z</dcterms:created>
  <dcterms:modified xsi:type="dcterms:W3CDTF">2026-03-03T12:37:00Z</dcterms:modified>
</cp:coreProperties>
</file>