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0941D" w14:textId="77777777" w:rsidR="00242E35" w:rsidRDefault="00000000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34C3F9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8240" o:allowincell="f">
            <v:imagedata r:id="rId4" o:title=""/>
            <w10:wrap type="topAndBottom"/>
          </v:shape>
          <o:OLEObject Type="Embed" ProgID="CorelDraw.Graphic.7" ShapeID="_x0000_s1026" DrawAspect="Content" ObjectID="_1839387519" r:id="rId5"/>
        </w:object>
      </w:r>
    </w:p>
    <w:p w14:paraId="015F0CEF" w14:textId="77777777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367FCB9F" w14:textId="77777777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3CF1F28A" w14:textId="77777777" w:rsidR="00D4404E" w:rsidRDefault="00D4404E" w:rsidP="00D440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28B060" w14:textId="11030C0C" w:rsidR="00D4404E" w:rsidRDefault="00D4404E" w:rsidP="00D440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OPĆU UPRAVU </w:t>
      </w:r>
    </w:p>
    <w:p w14:paraId="539168FB" w14:textId="4FAED4DB" w:rsidR="00D4404E" w:rsidRDefault="00D4404E" w:rsidP="00D440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 IMOVINSKO-PRAVNE POSLOVE</w:t>
      </w:r>
    </w:p>
    <w:p w14:paraId="7F5D63F8" w14:textId="764862E5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112-01/26-02/2</w:t>
      </w:r>
    </w:p>
    <w:p w14:paraId="3CD1195B" w14:textId="6FA0C681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2178-08-01/8-26-7</w:t>
      </w:r>
    </w:p>
    <w:p w14:paraId="3CC68011" w14:textId="0ABCB72C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30. travnja 2026. </w:t>
      </w:r>
    </w:p>
    <w:p w14:paraId="262BD502" w14:textId="77777777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97767B" w14:textId="77777777" w:rsidR="00242E35" w:rsidRDefault="00242E35" w:rsidP="00242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A934D6" w14:textId="77777777" w:rsidR="00242E35" w:rsidRDefault="00242E35" w:rsidP="00242E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395CBBCD" w14:textId="672FFFB9" w:rsidR="00242E35" w:rsidRDefault="00242E35" w:rsidP="00242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temelju članka 24. stavka 5. Zakona o službenicima i namještenicima u lokalnoj i područnoj (regionalnoj) samoupravi („Narodne novine“ br. 86/08, 61/11, 4/18, 112/19, 17/25), pročelnik Upravnog odjela za opću upravu i imovinsko-pravne poslove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donosi:</w:t>
      </w:r>
    </w:p>
    <w:p w14:paraId="359D7AF2" w14:textId="77777777" w:rsidR="00242E35" w:rsidRDefault="00242E35" w:rsidP="00242E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8256B9" w14:textId="77777777" w:rsidR="00242E35" w:rsidRDefault="00242E35" w:rsidP="00242E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2445FBFB" w14:textId="0785C3A1" w:rsidR="00242E35" w:rsidRDefault="00242E35" w:rsidP="00242E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obustavi dijela javnog natječaja</w:t>
      </w:r>
    </w:p>
    <w:p w14:paraId="2BE0A0EE" w14:textId="77777777" w:rsidR="00242E35" w:rsidRDefault="00242E35" w:rsidP="00242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8A8EA5" w14:textId="77777777" w:rsidR="00242E35" w:rsidRDefault="00242E35" w:rsidP="00242E3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I.</w:t>
      </w:r>
    </w:p>
    <w:p w14:paraId="558F3505" w14:textId="77777777" w:rsidR="00242E35" w:rsidRDefault="00242E35" w:rsidP="00242E3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A39467" w14:textId="77777777" w:rsidR="00D4404E" w:rsidRDefault="00D4404E" w:rsidP="00D4404E">
      <w:pPr>
        <w:pStyle w:val="Bezproreda"/>
        <w:spacing w:after="160" w:line="252" w:lineRule="auto"/>
        <w:jc w:val="both"/>
      </w:pPr>
      <w:r w:rsidRPr="00D4404E">
        <w:rPr>
          <w:bCs/>
        </w:rPr>
        <w:t xml:space="preserve">Obustavlja se </w:t>
      </w:r>
      <w:r w:rsidRPr="00D4404E">
        <w:t xml:space="preserve">Javni natječaj objavljen u „Narodnim novinama“, broj 21 od 4. ožujka 2026. i na mrežnim stranicama Brodsko-posavske županije, u dijelu koji se </w:t>
      </w:r>
      <w:r w:rsidRPr="00D4404E">
        <w:rPr>
          <w:rFonts w:eastAsia="Times New Roman"/>
        </w:rPr>
        <w:t xml:space="preserve">odnosi na prijam u službu u </w:t>
      </w:r>
      <w:r w:rsidRPr="00D4404E">
        <w:t xml:space="preserve">Upravni odjel za opću upravu i imovinsko-pravne poslove Brodsko-posavske županije, </w:t>
      </w:r>
      <w:r>
        <w:t>O</w:t>
      </w:r>
      <w:r w:rsidRPr="00D4404E">
        <w:rPr>
          <w:rFonts w:eastAsiaTheme="minorHAnsi"/>
          <w:color w:val="000000" w:themeColor="text1"/>
        </w:rPr>
        <w:t>dsjek za imovinsko-pravne poslove i besplatnu pravnu pomoć</w:t>
      </w:r>
      <w:r>
        <w:rPr>
          <w:rFonts w:eastAsiaTheme="minorHAnsi"/>
          <w:color w:val="000000" w:themeColor="text1"/>
        </w:rPr>
        <w:t xml:space="preserve">, </w:t>
      </w:r>
      <w:r w:rsidRPr="00D4404E">
        <w:t xml:space="preserve">na radno mjesto pod točkom </w:t>
      </w:r>
      <w:r w:rsidRPr="00D4404E">
        <w:rPr>
          <w:b/>
          <w:bCs/>
        </w:rPr>
        <w:t>4</w:t>
      </w:r>
      <w:r w:rsidRPr="00D4404E">
        <w:rPr>
          <w:i/>
          <w:iCs/>
        </w:rPr>
        <w:t xml:space="preserve">. </w:t>
      </w:r>
      <w:r>
        <w:rPr>
          <w:b/>
          <w:bCs/>
        </w:rPr>
        <w:t xml:space="preserve">VIŠI REFERENT ZA UPRAVLJANJE DRŽAVNOM IMOVINOM – </w:t>
      </w:r>
      <w:r w:rsidRPr="00E10B67">
        <w:t>1 izvršitelj na neodređeno vrijeme</w:t>
      </w:r>
      <w:r>
        <w:t xml:space="preserve">, </w:t>
      </w:r>
      <w:r w:rsidRPr="00D4404E">
        <w:t>zbog bitno promijenjenih okolnosti koje su nastale nakon raspisivanja javnog natječaja</w:t>
      </w:r>
      <w:r>
        <w:t>.</w:t>
      </w:r>
      <w:r w:rsidRPr="00D4404E">
        <w:t xml:space="preserve"> </w:t>
      </w:r>
    </w:p>
    <w:p w14:paraId="668F0E81" w14:textId="174C068A" w:rsidR="00242E35" w:rsidRPr="00D4404E" w:rsidRDefault="00242E35" w:rsidP="00D4404E">
      <w:pPr>
        <w:pStyle w:val="Bezproreda"/>
        <w:spacing w:after="160" w:line="252" w:lineRule="auto"/>
        <w:jc w:val="center"/>
        <w:rPr>
          <w:b/>
          <w:bCs/>
        </w:rPr>
      </w:pPr>
      <w:r w:rsidRPr="00D4404E">
        <w:rPr>
          <w:b/>
          <w:bCs/>
        </w:rPr>
        <w:t>II.</w:t>
      </w:r>
    </w:p>
    <w:p w14:paraId="192C4B00" w14:textId="77777777" w:rsidR="00242E35" w:rsidRDefault="00242E35" w:rsidP="00242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objavit će se na mrežnoj stranici Brodsko-posavske županije 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5345F433" w14:textId="77777777" w:rsidR="00242E35" w:rsidRDefault="00242E35" w:rsidP="00242E35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3DB62105" w14:textId="213DFFE6" w:rsidR="00242E35" w:rsidRPr="00BD4321" w:rsidRDefault="00D4404E" w:rsidP="00242E35">
      <w:pPr>
        <w:spacing w:after="0" w:line="240" w:lineRule="auto"/>
        <w:ind w:left="5952" w:firstLine="4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PROČELNIK:</w:t>
      </w:r>
    </w:p>
    <w:p w14:paraId="0F1D8427" w14:textId="77777777" w:rsidR="00242E35" w:rsidRPr="00BD4321" w:rsidRDefault="00242E35" w:rsidP="00242E35">
      <w:pPr>
        <w:spacing w:after="0" w:line="240" w:lineRule="auto"/>
        <w:ind w:left="382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A637CA5" w14:textId="7EB187D0" w:rsidR="00242E35" w:rsidRPr="00BD4321" w:rsidRDefault="00242E35" w:rsidP="00242E35">
      <w:pPr>
        <w:spacing w:after="0" w:line="240" w:lineRule="auto"/>
        <w:ind w:left="4536" w:firstLine="4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D432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D4404E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          </w:t>
      </w:r>
      <w:r w:rsidRPr="00BD432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D4404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Leo-Mario Pavić, dipl. </w:t>
      </w:r>
      <w:proofErr w:type="spellStart"/>
      <w:r w:rsidR="00D4404E">
        <w:rPr>
          <w:rFonts w:ascii="Times New Roman" w:eastAsia="Calibri" w:hAnsi="Times New Roman" w:cs="Times New Roman"/>
          <w:sz w:val="24"/>
          <w:szCs w:val="24"/>
          <w:lang w:eastAsia="en-US"/>
        </w:rPr>
        <w:t>iur</w:t>
      </w:r>
      <w:proofErr w:type="spellEnd"/>
      <w:r w:rsidR="00D4404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55B1B3C9" w14:textId="77777777" w:rsidR="00242E35" w:rsidRDefault="00242E35" w:rsidP="00242E35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729D3237" w14:textId="77777777" w:rsidR="00242E35" w:rsidRDefault="00242E35"/>
    <w:sectPr w:rsidR="00242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35"/>
    <w:rsid w:val="00242E35"/>
    <w:rsid w:val="00D4404E"/>
    <w:rsid w:val="00F11DA4"/>
    <w:rsid w:val="00F2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B1CC44"/>
  <w15:chartTrackingRefBased/>
  <w15:docId w15:val="{0BC37C02-1464-4A5C-8335-3DF6B3C13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E35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242E35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D4404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2026-05-04T06:12:00Z</dcterms:created>
  <dcterms:modified xsi:type="dcterms:W3CDTF">2026-05-04T06:12:00Z</dcterms:modified>
</cp:coreProperties>
</file>