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B80BA" w14:textId="77777777" w:rsidR="00A629E3" w:rsidRPr="004D49F6" w:rsidRDefault="00000000">
      <w:pPr>
        <w:pStyle w:val="Standard"/>
        <w:ind w:left="993"/>
        <w:jc w:val="both"/>
      </w:pPr>
      <w:r w:rsidRPr="004D49F6">
        <w:rPr>
          <w:noProof/>
          <w:lang w:eastAsia="hr-HR"/>
        </w:rPr>
        <w:drawing>
          <wp:inline distT="0" distB="0" distL="0" distR="0" wp14:anchorId="12F272ED" wp14:editId="7A2FA95D">
            <wp:extent cx="582116" cy="764639"/>
            <wp:effectExtent l="0" t="0" r="8434" b="0"/>
            <wp:docPr id="1108763307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C461D9D" w14:textId="77777777" w:rsidR="00A629E3" w:rsidRPr="004D49F6" w:rsidRDefault="00A629E3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68EAD2CB" w14:textId="77777777" w:rsidR="00A629E3" w:rsidRPr="004D49F6" w:rsidRDefault="00000000">
      <w:pPr>
        <w:pStyle w:val="Standard"/>
        <w:ind w:left="15"/>
        <w:rPr>
          <w:rFonts w:ascii="Calibri" w:hAnsi="Calibri" w:cs="Calibri"/>
          <w:b/>
        </w:rPr>
      </w:pPr>
      <w:r w:rsidRPr="004D49F6">
        <w:rPr>
          <w:rFonts w:ascii="Calibri" w:hAnsi="Calibri" w:cs="Calibri"/>
          <w:b/>
        </w:rPr>
        <w:t xml:space="preserve">          REPUBLIKA HRVATSKA   </w:t>
      </w:r>
    </w:p>
    <w:p w14:paraId="13A5AFE2" w14:textId="77777777" w:rsidR="00A629E3" w:rsidRPr="004D49F6" w:rsidRDefault="00000000">
      <w:pPr>
        <w:pStyle w:val="Standard"/>
        <w:ind w:left="15"/>
        <w:rPr>
          <w:rFonts w:ascii="Calibri" w:hAnsi="Calibri" w:cs="Calibri"/>
          <w:b/>
        </w:rPr>
      </w:pPr>
      <w:r w:rsidRPr="004D49F6">
        <w:rPr>
          <w:rFonts w:ascii="Calibri" w:hAnsi="Calibri" w:cs="Calibri"/>
          <w:b/>
        </w:rPr>
        <w:t xml:space="preserve"> BRODSKO-POSAVSKA ŽUPANIJA</w:t>
      </w:r>
    </w:p>
    <w:p w14:paraId="5659276C" w14:textId="77777777" w:rsidR="00A629E3" w:rsidRPr="004D49F6" w:rsidRDefault="00000000">
      <w:pPr>
        <w:pStyle w:val="Standard"/>
        <w:ind w:left="15"/>
        <w:rPr>
          <w:rFonts w:ascii="Calibri" w:hAnsi="Calibri" w:cs="Calibri"/>
          <w:b/>
        </w:rPr>
      </w:pPr>
      <w:r w:rsidRPr="004D49F6">
        <w:rPr>
          <w:rFonts w:ascii="Calibri" w:hAnsi="Calibri" w:cs="Calibri"/>
          <w:b/>
        </w:rPr>
        <w:t xml:space="preserve">                     ŽUPAN</w:t>
      </w:r>
    </w:p>
    <w:p w14:paraId="354A4E86" w14:textId="77777777" w:rsidR="00A629E3" w:rsidRPr="004D49F6" w:rsidRDefault="00A629E3">
      <w:pPr>
        <w:pStyle w:val="Standard"/>
        <w:ind w:left="15"/>
        <w:rPr>
          <w:rFonts w:ascii="Calibri" w:hAnsi="Calibri" w:cs="Calibri"/>
          <w:b/>
        </w:rPr>
      </w:pPr>
    </w:p>
    <w:p w14:paraId="7EB340EB" w14:textId="77777777" w:rsidR="00A629E3" w:rsidRPr="004D49F6" w:rsidRDefault="00000000">
      <w:pPr>
        <w:widowControl/>
        <w:suppressAutoHyphens w:val="0"/>
        <w:spacing w:line="276" w:lineRule="auto"/>
        <w:jc w:val="both"/>
        <w:textAlignment w:val="auto"/>
      </w:pP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K</w:t>
      </w:r>
      <w:r w:rsidRPr="004D49F6"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L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A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S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A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:402-02/26-01/04</w:t>
      </w:r>
    </w:p>
    <w:p w14:paraId="3DCE7A32" w14:textId="77777777" w:rsidR="00A629E3" w:rsidRPr="004D49F6" w:rsidRDefault="00000000">
      <w:pPr>
        <w:widowControl/>
        <w:suppressAutoHyphens w:val="0"/>
        <w:spacing w:line="276" w:lineRule="auto"/>
        <w:jc w:val="both"/>
        <w:textAlignment w:val="auto"/>
      </w:pP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URBR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OJ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: 2178-04-01/03-26-2</w:t>
      </w:r>
    </w:p>
    <w:p w14:paraId="3532AFB3" w14:textId="77777777" w:rsidR="00A629E3" w:rsidRPr="004D49F6" w:rsidRDefault="00000000">
      <w:pPr>
        <w:widowControl/>
        <w:suppressAutoHyphens w:val="0"/>
        <w:spacing w:line="276" w:lineRule="auto"/>
        <w:jc w:val="both"/>
        <w:textAlignment w:val="auto"/>
      </w:pP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Slavonski Brod, 01. lipnja 2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026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. </w:t>
      </w:r>
    </w:p>
    <w:p w14:paraId="748B3034" w14:textId="77777777" w:rsidR="00A629E3" w:rsidRPr="004D49F6" w:rsidRDefault="00A629E3">
      <w:pPr>
        <w:widowControl/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1AC5345A" w14:textId="77777777" w:rsidR="00A629E3" w:rsidRPr="004D49F6" w:rsidRDefault="00000000">
      <w:pPr>
        <w:widowControl/>
        <w:suppressAutoHyphens w:val="0"/>
        <w:spacing w:line="276" w:lineRule="auto"/>
        <w:jc w:val="both"/>
        <w:textAlignment w:val="auto"/>
      </w:pP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Na t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e</w:t>
      </w:r>
      <w:r w:rsidRPr="004D49F6">
        <w:rPr>
          <w:rFonts w:ascii="Arial" w:eastAsia="Times New Roman" w:hAnsi="Arial"/>
          <w:spacing w:val="4"/>
          <w:kern w:val="0"/>
          <w:sz w:val="22"/>
          <w:szCs w:val="22"/>
          <w:lang w:eastAsia="hr-HR" w:bidi="ar-SA"/>
        </w:rPr>
        <w:t>m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el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j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u 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č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lan</w:t>
      </w:r>
      <w:r w:rsidRPr="004D49F6"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a 48. Za</w:t>
      </w:r>
      <w:r w:rsidRPr="004D49F6"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on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a o 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lo</w:t>
      </w:r>
      <w:r w:rsidRPr="004D49F6"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alno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j i p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o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dru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č</w:t>
      </w:r>
      <w:r w:rsidRPr="004D49F6"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n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oj 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(r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e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gi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o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n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a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</w:t>
      </w:r>
      <w:r w:rsidRPr="004D49F6"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n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o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j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) 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s</w:t>
      </w:r>
      <w:r w:rsidRPr="004D49F6">
        <w:rPr>
          <w:rFonts w:ascii="Arial" w:eastAsia="Times New Roman" w:hAnsi="Arial"/>
          <w:spacing w:val="-3"/>
          <w:kern w:val="0"/>
          <w:sz w:val="22"/>
          <w:szCs w:val="22"/>
          <w:lang w:eastAsia="hr-HR" w:bidi="ar-SA"/>
        </w:rPr>
        <w:t>a</w:t>
      </w:r>
      <w:r w:rsidRPr="004D49F6">
        <w:rPr>
          <w:rFonts w:ascii="Arial" w:eastAsia="Times New Roman" w:hAnsi="Arial"/>
          <w:spacing w:val="4"/>
          <w:kern w:val="0"/>
          <w:sz w:val="22"/>
          <w:szCs w:val="22"/>
          <w:lang w:eastAsia="hr-HR" w:bidi="ar-SA"/>
        </w:rPr>
        <w:t>m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o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u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pra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v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i </w:t>
      </w:r>
      <w:r w:rsidRPr="004D49F6">
        <w:rPr>
          <w:rFonts w:ascii="Arial" w:eastAsia="Times New Roman" w:hAnsi="Arial"/>
          <w:spacing w:val="1"/>
          <w:w w:val="99"/>
          <w:kern w:val="0"/>
          <w:sz w:val="22"/>
          <w:szCs w:val="22"/>
          <w:lang w:eastAsia="hr-HR" w:bidi="ar-SA"/>
        </w:rPr>
        <w:t>(„</w:t>
      </w:r>
      <w:r w:rsidRPr="004D49F6">
        <w:rPr>
          <w:rFonts w:ascii="Arial" w:eastAsia="Times New Roman" w:hAnsi="Arial"/>
          <w:w w:val="99"/>
          <w:kern w:val="0"/>
          <w:sz w:val="22"/>
          <w:szCs w:val="22"/>
          <w:lang w:eastAsia="hr-HR" w:bidi="ar-SA"/>
        </w:rPr>
        <w:t>Naro</w:t>
      </w:r>
      <w:r w:rsidRPr="004D49F6">
        <w:rPr>
          <w:rFonts w:ascii="Arial" w:eastAsia="Times New Roman" w:hAnsi="Arial"/>
          <w:spacing w:val="-1"/>
          <w:w w:val="99"/>
          <w:kern w:val="0"/>
          <w:sz w:val="22"/>
          <w:szCs w:val="22"/>
          <w:lang w:eastAsia="hr-HR" w:bidi="ar-SA"/>
        </w:rPr>
        <w:t>d</w:t>
      </w:r>
      <w:r w:rsidRPr="004D49F6">
        <w:rPr>
          <w:rFonts w:ascii="Arial" w:eastAsia="Times New Roman" w:hAnsi="Arial"/>
          <w:spacing w:val="2"/>
          <w:w w:val="99"/>
          <w:kern w:val="0"/>
          <w:sz w:val="22"/>
          <w:szCs w:val="22"/>
          <w:lang w:eastAsia="hr-HR" w:bidi="ar-SA"/>
        </w:rPr>
        <w:t>n</w:t>
      </w:r>
      <w:r w:rsidRPr="004D49F6">
        <w:rPr>
          <w:rFonts w:ascii="Arial" w:eastAsia="Times New Roman" w:hAnsi="Arial"/>
          <w:w w:val="99"/>
          <w:kern w:val="0"/>
          <w:sz w:val="22"/>
          <w:szCs w:val="22"/>
          <w:lang w:eastAsia="hr-HR" w:bidi="ar-SA"/>
        </w:rPr>
        <w:t xml:space="preserve">e 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n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o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v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i</w:t>
      </w:r>
      <w:r w:rsidRPr="004D49F6"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n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e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”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, b</w:t>
      </w:r>
      <w:r w:rsidRPr="004D49F6"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r.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33/01, 60/01, 129/05, 109/07, 125/08, 36/09, 150/11, 144/12, 1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9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/</w:t>
      </w:r>
      <w:r w:rsidRPr="004D49F6"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1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3 – pročišćeni tekst, 137/15, 123/17, 98/19 i 144/20), </w:t>
      </w:r>
      <w:r w:rsidRPr="004D49F6"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č</w:t>
      </w:r>
      <w:r w:rsidRPr="004D49F6"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a</w:t>
      </w:r>
      <w:r w:rsidRPr="004D49F6">
        <w:rPr>
          <w:rFonts w:ascii="Arial" w:eastAsia="Times New Roman" w:hAnsi="Arial"/>
          <w:spacing w:val="-3"/>
          <w:kern w:val="0"/>
          <w:sz w:val="22"/>
          <w:szCs w:val="22"/>
          <w:lang w:eastAsia="hr-HR" w:bidi="ar-SA"/>
        </w:rPr>
        <w:t>n</w:t>
      </w:r>
      <w:r w:rsidRPr="004D49F6"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a 56. Statuta Brodsko-posavske županije („Službeni vjesnik Brodsko-posavske županije“, br. 10/09, 19/10, 2/13 i 15/13 – pročišćeni tekst, 4/18, 5/20 i 7/21), članka 15. Programa dodjele potpora male vrijednosti poduzetnicima Brodsko-posavske županije u 2026. godini, a sukladno Projektu dodjele potpore male vrijednosti za pokretanje, razvoj i unaprjeđenje poslovanja poduzetnika Brodsko-posavske županije u 2026. godini, („Službeni vjesnik Brodsko-posavske županije“, br. 6/26) župan Brodsko-posavske županije donosi</w:t>
      </w:r>
    </w:p>
    <w:p w14:paraId="1A76251C" w14:textId="77777777" w:rsidR="00A629E3" w:rsidRPr="004D49F6" w:rsidRDefault="00A629E3">
      <w:pPr>
        <w:widowControl/>
        <w:suppressAutoHyphens w:val="0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417A506E" w14:textId="77777777" w:rsidR="00A629E3" w:rsidRPr="004D49F6" w:rsidRDefault="00000000">
      <w:pPr>
        <w:widowControl/>
        <w:suppressAutoHyphens w:val="0"/>
        <w:spacing w:line="276" w:lineRule="auto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ODLUKU</w:t>
      </w:r>
    </w:p>
    <w:p w14:paraId="0C6C5AB7" w14:textId="77777777" w:rsidR="00A629E3" w:rsidRPr="004D49F6" w:rsidRDefault="00A629E3">
      <w:pPr>
        <w:widowControl/>
        <w:suppressAutoHyphens w:val="0"/>
        <w:spacing w:line="276" w:lineRule="auto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</w:p>
    <w:p w14:paraId="33E0CE49" w14:textId="77777777" w:rsidR="00A629E3" w:rsidRPr="004D49F6" w:rsidRDefault="00000000">
      <w:pPr>
        <w:widowControl/>
        <w:suppressAutoHyphens w:val="0"/>
        <w:spacing w:line="276" w:lineRule="auto"/>
        <w:jc w:val="center"/>
        <w:textAlignment w:val="auto"/>
      </w:pPr>
      <w:r w:rsidRPr="004D49F6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 xml:space="preserve">o raspisivanju Javnog poziva za dodjelu potpora temeljem </w:t>
      </w:r>
      <w:r w:rsidRPr="004D49F6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Programa  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</w:t>
      </w:r>
      <w:r w:rsidRPr="004D49F6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dodjele potpora male vrijednosti poduzetnicima Brodsko-posavske županije u 2026. godini - Projekt dodjele potpore male vrijednosti za pokretanje, razvoj i unaprjeđenje poslovanja </w:t>
      </w:r>
    </w:p>
    <w:p w14:paraId="52569C03" w14:textId="77777777" w:rsidR="00A629E3" w:rsidRPr="004D49F6" w:rsidRDefault="00000000">
      <w:pPr>
        <w:widowControl/>
        <w:suppressAutoHyphens w:val="0"/>
        <w:spacing w:line="276" w:lineRule="auto"/>
        <w:jc w:val="center"/>
        <w:textAlignment w:val="auto"/>
      </w:pPr>
      <w:r w:rsidRPr="004D49F6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poduzetnika Brodsko-posavske županije u 2026. godini</w:t>
      </w:r>
    </w:p>
    <w:p w14:paraId="5FAC0298" w14:textId="77777777" w:rsidR="00A629E3" w:rsidRPr="004D49F6" w:rsidRDefault="00A629E3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64EC6373" w14:textId="77777777" w:rsidR="00A629E3" w:rsidRPr="004D49F6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1.</w:t>
      </w:r>
    </w:p>
    <w:p w14:paraId="5BB011A3" w14:textId="77777777" w:rsidR="00A629E3" w:rsidRPr="004D49F6" w:rsidRDefault="00A629E3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0CA17269" w14:textId="77777777" w:rsidR="00A629E3" w:rsidRPr="004D49F6" w:rsidRDefault="00000000">
      <w:pPr>
        <w:widowControl/>
        <w:suppressAutoHyphens w:val="0"/>
        <w:spacing w:line="276" w:lineRule="auto"/>
        <w:jc w:val="both"/>
        <w:textAlignment w:val="auto"/>
      </w:pPr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Raspisuje se Javni poziv za dodjelu potpora temeljem 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Programa dodjele potpora male vrijednosti poduzetnicima Brodsko-posavske županije u 2026. godini - Projekt dodjele potpore male vrijednosti za pokretanje, razvoj i unaprjeđenje poslovanja poduzetnika Brodsko-posavske županije u 2026. godini (u daljnjem tekstu: javni poziv). Tekst javnog poziva je sastavni dio ove Odluke.</w:t>
      </w:r>
    </w:p>
    <w:p w14:paraId="28AED19B" w14:textId="77777777" w:rsidR="00A629E3" w:rsidRPr="004D49F6" w:rsidRDefault="00000000">
      <w:pPr>
        <w:widowControl/>
        <w:suppressAutoHyphens w:val="0"/>
        <w:jc w:val="both"/>
        <w:textAlignment w:val="auto"/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 </w:t>
      </w:r>
    </w:p>
    <w:p w14:paraId="55ABE845" w14:textId="77777777" w:rsidR="00A629E3" w:rsidRPr="004D49F6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2.</w:t>
      </w:r>
    </w:p>
    <w:p w14:paraId="3EFA8B6A" w14:textId="77777777" w:rsidR="00A629E3" w:rsidRPr="004D49F6" w:rsidRDefault="00A629E3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2CC32E03" w14:textId="77777777" w:rsidR="00A629E3" w:rsidRPr="004D49F6" w:rsidRDefault="00000000">
      <w:pPr>
        <w:widowControl/>
        <w:suppressAutoHyphens w:val="0"/>
        <w:spacing w:line="276" w:lineRule="auto"/>
        <w:jc w:val="both"/>
        <w:textAlignment w:val="auto"/>
      </w:pPr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Ciljane skupine korisnika po 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Projektu dodjele potpora male vrijednosti za pokretanje, razvoj i unaprjeđenje poslovanja poduzetnika Brodsko-posavske županije u 2026. godini (u daljnjem tekstu: Projekt) su</w:t>
      </w:r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: mikro, mali i srednji subjekti malog gospodarstva (obrti i trgovačka društva) definirani 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Zakonom o poticanju razvoja malog gospodarstva („Narodne novine“, broj 29/02, 63/07, 53/12, 56/13 i 121/16)</w:t>
      </w:r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.</w:t>
      </w:r>
    </w:p>
    <w:p w14:paraId="56C8EE06" w14:textId="77777777" w:rsidR="00A629E3" w:rsidRPr="004D49F6" w:rsidRDefault="00A629E3">
      <w:pPr>
        <w:widowControl/>
        <w:suppressAutoHyphens w:val="0"/>
        <w:jc w:val="both"/>
        <w:textAlignment w:val="auto"/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</w:pPr>
    </w:p>
    <w:p w14:paraId="75603A36" w14:textId="77777777" w:rsidR="00A629E3" w:rsidRPr="004D49F6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3.</w:t>
      </w:r>
    </w:p>
    <w:p w14:paraId="07A62840" w14:textId="77777777" w:rsidR="00A629E3" w:rsidRPr="004D49F6" w:rsidRDefault="00A629E3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0C62D1D4" w14:textId="77777777" w:rsidR="00A629E3" w:rsidRPr="004D49F6" w:rsidRDefault="00000000">
      <w:pPr>
        <w:widowControl/>
        <w:suppressAutoHyphens w:val="0"/>
        <w:spacing w:line="276" w:lineRule="auto"/>
        <w:jc w:val="both"/>
        <w:textAlignment w:val="auto"/>
      </w:pPr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Javni poziv će se objaviti na službenim mrežnim stranicama Brodsko-posavske županije (</w:t>
      </w:r>
      <w:hyperlink r:id="rId8" w:history="1">
        <w:r w:rsidRPr="004D49F6">
          <w:rPr>
            <w:rFonts w:ascii="Arial" w:eastAsia="Times New Roman" w:hAnsi="Arial"/>
            <w:bCs/>
            <w:color w:val="0563C1"/>
            <w:kern w:val="0"/>
            <w:sz w:val="22"/>
            <w:szCs w:val="22"/>
            <w:u w:val="single"/>
            <w:lang w:eastAsia="hr-HR" w:bidi="ar-SA"/>
          </w:rPr>
          <w:t>www.bpz.hr</w:t>
        </w:r>
      </w:hyperlink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) dana 08. lipnja 2026. godine.</w:t>
      </w:r>
    </w:p>
    <w:p w14:paraId="46187CCB" w14:textId="77777777" w:rsidR="00A629E3" w:rsidRPr="004D49F6" w:rsidRDefault="00A629E3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34785C3A" w14:textId="77777777" w:rsidR="00A629E3" w:rsidRPr="004D49F6" w:rsidRDefault="00A629E3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0876E6CE" w14:textId="77777777" w:rsidR="00A629E3" w:rsidRPr="004D49F6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lastRenderedPageBreak/>
        <w:t>Članak 4.</w:t>
      </w:r>
    </w:p>
    <w:p w14:paraId="5481161F" w14:textId="77777777" w:rsidR="00A629E3" w:rsidRPr="004D49F6" w:rsidRDefault="00A629E3">
      <w:pPr>
        <w:widowControl/>
        <w:suppressAutoHyphens w:val="0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773A8052" w14:textId="77777777" w:rsidR="00A629E3" w:rsidRPr="004D49F6" w:rsidRDefault="00000000">
      <w:pPr>
        <w:widowControl/>
        <w:suppressAutoHyphens w:val="0"/>
        <w:spacing w:line="276" w:lineRule="auto"/>
        <w:jc w:val="both"/>
        <w:textAlignment w:val="auto"/>
      </w:pPr>
      <w:r w:rsidRPr="004D49F6">
        <w:rPr>
          <w:rFonts w:ascii="Arial" w:eastAsia="Calibri" w:hAnsi="Arial"/>
          <w:bCs/>
          <w:kern w:val="0"/>
          <w:sz w:val="22"/>
          <w:szCs w:val="22"/>
          <w:lang w:eastAsia="en-US" w:bidi="ar-SA"/>
        </w:rPr>
        <w:t xml:space="preserve">Predmet javnog poziva je dodjela potpora male vrijednosti </w:t>
      </w: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za pokretanje, razvoj i unaprjeđenje poslovanja poduzetnika Brodsko-posavske županije u 2026. godini, a iste se dodjeljuju za ulaganja u pokretanje, razvoj i unaprjeđenje poslovanja s ciljem podizanja razine kvalitete, produktivnosti ili konkurentnosti gospodarstva, održavanja ili povećanja razine zapošljavanja odnosno s ciljem ostvarenja strateških ciljeva utvrđenih Planom razvoja Brodsko-posavske županije za razdoblje 2021. – 2027. godine („Službeni vjesnik Brodsko-posavske županije“ br. 44/21), a za sljedeće namjene:</w:t>
      </w:r>
    </w:p>
    <w:p w14:paraId="1A59BA8F" w14:textId="77777777" w:rsidR="00A629E3" w:rsidRPr="004D49F6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ulaganja u razvoj proizvoda i usluga i modernizaciju procesa;</w:t>
      </w:r>
    </w:p>
    <w:p w14:paraId="7F56C1A8" w14:textId="77777777" w:rsidR="00A629E3" w:rsidRPr="004D49F6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unutrašnje uređenje poslovnog prostora;</w:t>
      </w:r>
    </w:p>
    <w:p w14:paraId="3E5055B3" w14:textId="77777777" w:rsidR="00A629E3" w:rsidRPr="004D49F6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uvođenje sustava upravljanja kvalitetom, normi i znakova kvalitete, pregled i ispitivanje radne opreme, instalacija i uvjeta u radnom okolišu;</w:t>
      </w:r>
    </w:p>
    <w:p w14:paraId="2AF47DAF" w14:textId="77777777" w:rsidR="00A629E3" w:rsidRPr="004D49F6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digitalizaciju poslovanja.</w:t>
      </w:r>
    </w:p>
    <w:p w14:paraId="00866B42" w14:textId="77777777" w:rsidR="00A629E3" w:rsidRPr="004D49F6" w:rsidRDefault="00A629E3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3FCD7DCC" w14:textId="77777777" w:rsidR="00A629E3" w:rsidRPr="004D49F6" w:rsidRDefault="00000000">
      <w:pPr>
        <w:widowControl/>
        <w:suppressAutoHyphens w:val="0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Prihvatljivi troškovi Projekta su:</w:t>
      </w:r>
    </w:p>
    <w:p w14:paraId="495FC524" w14:textId="77777777" w:rsidR="00A629E3" w:rsidRPr="004D49F6" w:rsidRDefault="00000000">
      <w:pPr>
        <w:widowControl/>
        <w:numPr>
          <w:ilvl w:val="0"/>
          <w:numId w:val="6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kupnja alata, strojeva, radnih strojeva i opreme za obavljanje osnovne/pretežite djelatnosti;</w:t>
      </w:r>
    </w:p>
    <w:p w14:paraId="7A1AC6B3" w14:textId="77777777" w:rsidR="00A629E3" w:rsidRPr="004D49F6" w:rsidRDefault="00000000">
      <w:pPr>
        <w:widowControl/>
        <w:numPr>
          <w:ilvl w:val="0"/>
          <w:numId w:val="6"/>
        </w:numPr>
        <w:suppressAutoHyphens w:val="0"/>
        <w:spacing w:after="20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kupnja dijelova postrojenja i opreme kojom se proširuju kapaciteti i/ili zaokružuje proizvodna linija za obavljanje osnovne/pretežite djelatnosti;</w:t>
      </w:r>
    </w:p>
    <w:p w14:paraId="7045ABF3" w14:textId="77777777" w:rsidR="00A629E3" w:rsidRPr="004D49F6" w:rsidRDefault="00000000">
      <w:pPr>
        <w:widowControl/>
        <w:numPr>
          <w:ilvl w:val="0"/>
          <w:numId w:val="6"/>
        </w:numPr>
        <w:suppressAutoHyphens w:val="0"/>
        <w:spacing w:after="16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kupnja mjernih i kontrolnih uređaja i instrumenata te nužne informatičke opreme i licenciranih računalnih programa namijenjenih isključivo za obavljanje osnovne/pretežite djelatnosti;</w:t>
      </w:r>
    </w:p>
    <w:p w14:paraId="3BE26AE9" w14:textId="77777777" w:rsidR="00A629E3" w:rsidRPr="004D49F6" w:rsidRDefault="00000000">
      <w:pPr>
        <w:widowControl/>
        <w:numPr>
          <w:ilvl w:val="0"/>
          <w:numId w:val="6"/>
        </w:numPr>
        <w:suppressAutoHyphens w:val="0"/>
        <w:spacing w:after="160" w:line="276" w:lineRule="auto"/>
        <w:jc w:val="both"/>
        <w:textAlignment w:val="auto"/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troškovi usluga koje su neophodne za korištenje kupljenih strojeva, opreme, alata, dijelova postrojenja, mjernih i kontrolnih uređaja te nužne informatičke opreme i licenciranih računalnih programa (npr. instalacija, montiranje, sklapanje,</w:t>
      </w:r>
      <w:r w:rsidRPr="004D49F6">
        <w:rPr>
          <w:rFonts w:ascii="Verdana" w:eastAsia="Calibri" w:hAnsi="Verdana" w:cs="Times New Roman"/>
          <w:kern w:val="0"/>
          <w:sz w:val="22"/>
          <w:szCs w:val="22"/>
          <w:lang w:eastAsia="en-US" w:bidi="ar-SA"/>
        </w:rPr>
        <w:t xml:space="preserve"> </w:t>
      </w: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stručno osposobljavanje zaposlenika); </w:t>
      </w:r>
    </w:p>
    <w:p w14:paraId="782C3A31" w14:textId="77777777" w:rsidR="00A629E3" w:rsidRPr="004D49F6" w:rsidRDefault="00000000">
      <w:pPr>
        <w:widowControl/>
        <w:numPr>
          <w:ilvl w:val="0"/>
          <w:numId w:val="6"/>
        </w:numPr>
        <w:suppressAutoHyphens w:val="0"/>
        <w:spacing w:after="20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troškovi unutrašnjeg uređenje poslovnog prostora (unutrašnji građevinski radovi, instalacijski i radovi unutrašnjeg uređenja, a kao opravdani trošak unutrašnjeg uređenja poslovnog prostora priznaju se troškovi materijala za izvođenje radova i troškovi radova) za obavljanje osnovne/pretežite djelatnosti;</w:t>
      </w:r>
    </w:p>
    <w:p w14:paraId="53C169ED" w14:textId="77777777" w:rsidR="00A629E3" w:rsidRPr="004D49F6" w:rsidRDefault="00000000">
      <w:pPr>
        <w:widowControl/>
        <w:numPr>
          <w:ilvl w:val="0"/>
          <w:numId w:val="6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troškovi uvođenja, implementacije, audita (provjere) i održavanja sustava upravljanja kvalitetom, troškovi certifikacije proizvoda, odnosno ocjenjivanja sukladnosti proizvoda s određenom normom ili specifikacijom (u skladu s direktivama EU i drugih zemalja i odgovarajućim normama na koje se pozivaju direktive), troškovi stjecanja prava uporabe znaka Hrvatska kvaliteta, Izvorno hrvatsko te Znaka tradicijskog odnosno umjetničkog obrta te troškovi pregleda i ispitivanja radne opreme (strojeva i uređaja), instalacija, uvjeta u radnom okolišu, ispitivanja učinkovitosti ventilacije, pregleda i ispitivanja stabilnih sustava za dojavu i gašenje požara, određivanje razine zaštite od djelovanja munje na građevini, vizualni pregled sustava zaštite od djelovanja munje na građevinama, ispitivanje i mjerenje sustava zaštite od munje na građevini (troškovi su prihvatljivi samo ukoliko su naprijed navedene aktivnosti provedene od strane ovlaštenog tijela); </w:t>
      </w:r>
    </w:p>
    <w:p w14:paraId="3E099A51" w14:textId="77777777" w:rsidR="00A629E3" w:rsidRPr="004D49F6" w:rsidRDefault="00000000">
      <w:pPr>
        <w:pStyle w:val="Odlomakpopisa"/>
        <w:widowControl/>
        <w:numPr>
          <w:ilvl w:val="0"/>
          <w:numId w:val="7"/>
        </w:numPr>
        <w:suppressAutoHyphens w:val="0"/>
        <w:spacing w:line="276" w:lineRule="auto"/>
        <w:jc w:val="both"/>
        <w:textAlignment w:val="auto"/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troškove digitalizacije poslovanja koji imaju za cilj potaknuti digitalnu transformacije poslovanja MSP-a koji obuhvaćaju: </w:t>
      </w:r>
    </w:p>
    <w:p w14:paraId="1171DA83" w14:textId="77777777" w:rsidR="00A629E3" w:rsidRPr="004D49F6" w:rsidRDefault="00000000">
      <w:pPr>
        <w:pStyle w:val="Odlomakpopisa"/>
        <w:widowControl/>
        <w:numPr>
          <w:ilvl w:val="1"/>
          <w:numId w:val="8"/>
        </w:numPr>
        <w:suppressAutoHyphens w:val="0"/>
        <w:spacing w:after="160"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troškove ulaganja u kibernetičku sigurnost (uključuju nabavku alata i opreme koji podižu razinu kibernetičke sigurnosti, savjetovanja vezana uz kibernetičku sigurnost, edukacija zaposlenika na polju kibernetičke sigurnosti);</w:t>
      </w:r>
    </w:p>
    <w:p w14:paraId="57D89932" w14:textId="77777777" w:rsidR="00A629E3" w:rsidRPr="004D49F6" w:rsidRDefault="00000000">
      <w:pPr>
        <w:pStyle w:val="Odlomakpopisa"/>
        <w:widowControl/>
        <w:numPr>
          <w:ilvl w:val="1"/>
          <w:numId w:val="8"/>
        </w:numPr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lastRenderedPageBreak/>
        <w:t>troškove ulaganja u digitalni marketing za promociju proizvoda ili usluga putem digitalnih kanala, a isti obuhvaćaju iskorištavanje interneta, društvenih medija, tražilica, e-pošte, mobilnih aplikacija i dr. digitalnih platformi (uključuju npr. izradu internetskih stranica poduzeća, izradu web i mobilnih aplikacija, izradu web stranice za e-trgovinu, upravljanje društvenim mrežama (uključuje odabir minimalno 1 društvene mreže sukladno potencijalnim klijentima i ponudi poduzeća, izradu strategije poslovanja na društvenim mrežama, kreiranje relevantnog sadržaja ovisno o odabiru društvene mreže, praćenje reakcija na objavljene sadržaje (statistike) te edukaciju zaposlenika);</w:t>
      </w:r>
    </w:p>
    <w:p w14:paraId="2B7A098D" w14:textId="77777777" w:rsidR="00A629E3" w:rsidRPr="004D49F6" w:rsidRDefault="00000000">
      <w:pPr>
        <w:widowControl/>
        <w:numPr>
          <w:ilvl w:val="1"/>
          <w:numId w:val="9"/>
        </w:numPr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troškove primjene digitalnih proizvoda i usluga (uključuju ulaganja u opremu i software, licence za nabavu ili nadogradnju </w:t>
      </w:r>
      <w:proofErr w:type="spellStart"/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softwara</w:t>
      </w:r>
      <w:proofErr w:type="spellEnd"/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(trajne ili najam) koji će doprinijeti digitalizaciji procesa poslovanja MSP-a);</w:t>
      </w:r>
    </w:p>
    <w:p w14:paraId="03CD3FC4" w14:textId="77777777" w:rsidR="00A629E3" w:rsidRPr="004D49F6" w:rsidRDefault="00000000">
      <w:pPr>
        <w:widowControl/>
        <w:numPr>
          <w:ilvl w:val="1"/>
          <w:numId w:val="9"/>
        </w:numPr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troškove poboljšanja digitalnih vještina (uključuju specijalizirane programe neformalnoga učenja usmjerene na razvoj digitalnih vještina koji će osposobiti zaposlenike prijavitelja za provođenje digitalizacije, odnosno za korištenje alata digitalnog marketinga i komunikacija, za analizu podataka i upravljanja podacima, razvoj aplikacija, dizajn software, digitalni dizajn te za poslovanje u oblaku);</w:t>
      </w:r>
    </w:p>
    <w:p w14:paraId="7413F800" w14:textId="77777777" w:rsidR="00A629E3" w:rsidRPr="004D49F6" w:rsidRDefault="00000000">
      <w:pPr>
        <w:widowControl/>
        <w:numPr>
          <w:ilvl w:val="1"/>
          <w:numId w:val="9"/>
        </w:numPr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troškove izrade Strategije digitalne transformacije te inovacije (uključuju savjetovanja i izradu elaborata i projekata za digitalnu transformaciju poslovanja MSP-a, usluge vezane uz istraživanje i razvoj te izradu prototipa).</w:t>
      </w:r>
    </w:p>
    <w:p w14:paraId="3D1E01E0" w14:textId="77777777" w:rsidR="00A629E3" w:rsidRPr="004D49F6" w:rsidRDefault="00A629E3">
      <w:pPr>
        <w:widowControl/>
        <w:suppressAutoHyphens w:val="0"/>
        <w:spacing w:line="276" w:lineRule="auto"/>
        <w:ind w:left="1080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433ABB2D" w14:textId="77777777" w:rsidR="00A629E3" w:rsidRPr="004D49F6" w:rsidRDefault="00000000">
      <w:pPr>
        <w:widowControl/>
        <w:suppressAutoHyphens w:val="0"/>
        <w:spacing w:after="160" w:line="276" w:lineRule="auto"/>
        <w:jc w:val="both"/>
        <w:textAlignment w:val="auto"/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Minimalni iznos ukupno prihvatljivih troškova Projekta za prijavitelja čija je osnovna/pretežita djelatnost i izvršeno ulaganje u prerađivačku industriju je 2.000,00 eura, a za prijavitelja čija je osnovna/pretežita djelatnost i izvršeno ulaganje u ostale djelatnosti osim za djelatnosti koje su sukladno članku 7. isključene Programom 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dodjele potpora male vrijednosti poduzetnicima Brodsko-posavske županije u 2026. godini</w:t>
      </w: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 je 1.000,00 eura.</w:t>
      </w:r>
    </w:p>
    <w:p w14:paraId="3F2B8E28" w14:textId="77777777" w:rsidR="00A629E3" w:rsidRPr="004D49F6" w:rsidRDefault="00000000">
      <w:pPr>
        <w:widowControl/>
        <w:suppressAutoHyphens w:val="0"/>
        <w:spacing w:after="160" w:line="276" w:lineRule="auto"/>
        <w:jc w:val="both"/>
        <w:textAlignment w:val="auto"/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Intenzitet potpore označava udio sredstava s kojim davatelj potpore sudjeluje u financiranju predloženog Projekta i može dosegnuti do maksimalno 50% prihvatljivih troškova s tim da najviši iznos pojedinačne potpore može iznositi 7.000,00 eura za korisnike potpore čija je osnovna/pretežita djelatnost i izvršeno ulaganje u prerađivačku industriju, odnosno do maksimalno 50% prihvatljivih troškova s tim da najviši iznos pojedinačne potpore može iznositi 3.500,00 eura za korisnike potpore čija je osnovna/pretežita djelatnost i izvršeno ulaganje u ostale djelatnosti osim za djelatnosti koje su sukladno članku 7. isključene Programom 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dodjele potpora male vrijednosti poduzetnicima Brodsko-posavske županije u 2026. godini</w:t>
      </w: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.</w:t>
      </w:r>
    </w:p>
    <w:p w14:paraId="04F96216" w14:textId="77777777" w:rsidR="00A629E3" w:rsidRPr="004D49F6" w:rsidRDefault="00000000">
      <w:pPr>
        <w:widowControl/>
        <w:suppressAutoHyphens w:val="0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4D49F6">
        <w:rPr>
          <w:rFonts w:ascii="Arial" w:eastAsia="Calibri" w:hAnsi="Arial"/>
          <w:kern w:val="0"/>
          <w:sz w:val="22"/>
          <w:szCs w:val="22"/>
          <w:lang w:eastAsia="en-US" w:bidi="ar-SA"/>
        </w:rPr>
        <w:t>Jednom poduzetniku može se dodijeliti u jednoj kalendarskoj godini samo jedna potpora u okviru ovog Projekta.</w:t>
      </w:r>
    </w:p>
    <w:p w14:paraId="6E349964" w14:textId="77777777" w:rsidR="00A629E3" w:rsidRPr="004D49F6" w:rsidRDefault="00A629E3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72ED8264" w14:textId="77777777" w:rsidR="00A629E3" w:rsidRPr="004D49F6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5.</w:t>
      </w:r>
    </w:p>
    <w:p w14:paraId="1CB03A48" w14:textId="77777777" w:rsidR="00A629E3" w:rsidRPr="004D49F6" w:rsidRDefault="00A629E3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2FB88AB0" w14:textId="77777777" w:rsidR="00A629E3" w:rsidRPr="004D49F6" w:rsidRDefault="00000000">
      <w:pPr>
        <w:widowControl/>
        <w:suppressAutoHyphens w:val="0"/>
        <w:spacing w:line="276" w:lineRule="auto"/>
        <w:jc w:val="both"/>
        <w:textAlignment w:val="auto"/>
      </w:pPr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Sredstva za provođenje ove Odluke planirana su u Proračunu Brodsko-posavske županije za 2026. godinu, Razdjelu  011 Upravnog odjela za gospodarstvo i poljoprivredu, 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Program: Promidžba i razvoj gospodarstva, Aktivnost A300008 Potpore i subvencije poduzetništvu, Pozicija R0108-5 Subvencije poduzetnicima i obrtnicima </w:t>
      </w:r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u ukupnom iznosu od 500.000,00 eura</w:t>
      </w:r>
      <w:r w:rsidRPr="004D49F6">
        <w:rPr>
          <w:rFonts w:ascii="Arial" w:eastAsia="Times New Roman" w:hAnsi="Arial"/>
          <w:kern w:val="0"/>
          <w:sz w:val="22"/>
          <w:szCs w:val="22"/>
          <w:lang w:eastAsia="hr-HR" w:bidi="ar-SA"/>
        </w:rPr>
        <w:t>.</w:t>
      </w:r>
    </w:p>
    <w:p w14:paraId="55AD540F" w14:textId="77777777" w:rsidR="00A629E3" w:rsidRPr="004D49F6" w:rsidRDefault="00A629E3">
      <w:pPr>
        <w:widowControl/>
        <w:suppressAutoHyphens w:val="0"/>
        <w:jc w:val="both"/>
        <w:textAlignment w:val="auto"/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</w:pPr>
    </w:p>
    <w:p w14:paraId="757EA048" w14:textId="77777777" w:rsidR="00A629E3" w:rsidRPr="004D49F6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6.</w:t>
      </w:r>
    </w:p>
    <w:p w14:paraId="15D7EC62" w14:textId="77777777" w:rsidR="00A629E3" w:rsidRPr="004D49F6" w:rsidRDefault="00A629E3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179439C1" w14:textId="77777777" w:rsidR="00A629E3" w:rsidRPr="004D49F6" w:rsidRDefault="00000000">
      <w:pPr>
        <w:widowControl/>
        <w:suppressAutoHyphens w:val="0"/>
        <w:spacing w:line="276" w:lineRule="auto"/>
        <w:jc w:val="both"/>
        <w:textAlignment w:val="auto"/>
      </w:pPr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Ova Odluka objavit će se u „Službenom vjesniku Brodsko-posavske županije“ i na službenim mrežnim stranicama Brodsko-posavske županije (</w:t>
      </w:r>
      <w:hyperlink r:id="rId9" w:history="1">
        <w:r w:rsidRPr="004D49F6">
          <w:rPr>
            <w:rFonts w:ascii="Arial" w:eastAsia="Times New Roman" w:hAnsi="Arial"/>
            <w:bCs/>
            <w:color w:val="0563C1"/>
            <w:kern w:val="0"/>
            <w:sz w:val="22"/>
            <w:szCs w:val="22"/>
            <w:u w:val="single"/>
            <w:lang w:eastAsia="hr-HR" w:bidi="ar-SA"/>
          </w:rPr>
          <w:t>www.bpz.hr</w:t>
        </w:r>
      </w:hyperlink>
      <w:r w:rsidRPr="004D49F6"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). </w:t>
      </w:r>
    </w:p>
    <w:p w14:paraId="2C7865E6" w14:textId="77777777" w:rsidR="00A629E3" w:rsidRPr="004D49F6" w:rsidRDefault="00A629E3">
      <w:pPr>
        <w:widowControl/>
        <w:suppressAutoHyphens w:val="0"/>
        <w:spacing w:line="276" w:lineRule="auto"/>
        <w:ind w:left="708" w:firstLine="708"/>
        <w:jc w:val="both"/>
        <w:textAlignment w:val="auto"/>
        <w:rPr>
          <w:rFonts w:ascii="Arial" w:eastAsia="Times New Roman" w:hAnsi="Arial"/>
          <w:w w:val="99"/>
          <w:kern w:val="0"/>
          <w:sz w:val="22"/>
          <w:szCs w:val="22"/>
          <w:lang w:eastAsia="hr-HR" w:bidi="ar-SA"/>
        </w:rPr>
      </w:pPr>
    </w:p>
    <w:p w14:paraId="21E9F8A8" w14:textId="77777777" w:rsidR="00A629E3" w:rsidRPr="004D49F6" w:rsidRDefault="00000000">
      <w:pPr>
        <w:widowControl/>
        <w:suppressAutoHyphens w:val="0"/>
        <w:ind w:left="4248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ŽUPAN </w:t>
      </w:r>
    </w:p>
    <w:p w14:paraId="27F4FF2D" w14:textId="77777777" w:rsidR="00A629E3" w:rsidRPr="004D49F6" w:rsidRDefault="00A629E3">
      <w:pPr>
        <w:widowControl/>
        <w:suppressAutoHyphens w:val="0"/>
        <w:ind w:left="4248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</w:p>
    <w:p w14:paraId="7CEE3963" w14:textId="77777777" w:rsidR="00A629E3" w:rsidRPr="004D49F6" w:rsidRDefault="00000000">
      <w:pPr>
        <w:widowControl/>
        <w:suppressAutoHyphens w:val="0"/>
        <w:ind w:left="4248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  <w:r w:rsidRPr="004D49F6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dr.sc. Danijel Marušić, dr. med. </w:t>
      </w:r>
      <w:proofErr w:type="spellStart"/>
      <w:r w:rsidRPr="004D49F6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vet</w:t>
      </w:r>
      <w:proofErr w:type="spellEnd"/>
      <w:r w:rsidRPr="004D49F6"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.</w:t>
      </w:r>
    </w:p>
    <w:p w14:paraId="5A1C7536" w14:textId="77777777" w:rsidR="00A629E3" w:rsidRPr="004D49F6" w:rsidRDefault="00000000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4D49F6">
        <w:rPr>
          <w:rFonts w:ascii="Arial" w:hAnsi="Arial"/>
          <w:sz w:val="22"/>
          <w:szCs w:val="22"/>
        </w:rPr>
        <w:t>Dostaviti:</w:t>
      </w:r>
    </w:p>
    <w:p w14:paraId="10C98857" w14:textId="77777777" w:rsidR="00A629E3" w:rsidRPr="004D49F6" w:rsidRDefault="00000000">
      <w:pPr>
        <w:pStyle w:val="Odlomakpopisa"/>
        <w:widowControl/>
        <w:numPr>
          <w:ilvl w:val="0"/>
          <w:numId w:val="10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2"/>
          <w:szCs w:val="22"/>
        </w:rPr>
      </w:pPr>
      <w:r w:rsidRPr="004D49F6">
        <w:rPr>
          <w:rFonts w:ascii="Arial" w:hAnsi="Arial" w:cs="Arial"/>
          <w:sz w:val="22"/>
          <w:szCs w:val="22"/>
        </w:rPr>
        <w:t xml:space="preserve">Upravni odjel za gospodarstvo i poljoprivredu Brodsko-posavske </w:t>
      </w:r>
    </w:p>
    <w:p w14:paraId="1E801E6A" w14:textId="77777777" w:rsidR="00A629E3" w:rsidRPr="004D49F6" w:rsidRDefault="00000000">
      <w:pPr>
        <w:spacing w:line="276" w:lineRule="auto"/>
        <w:ind w:left="720" w:firstLine="720"/>
        <w:jc w:val="both"/>
        <w:rPr>
          <w:rFonts w:ascii="Arial" w:hAnsi="Arial"/>
          <w:sz w:val="22"/>
          <w:szCs w:val="22"/>
        </w:rPr>
      </w:pPr>
      <w:r w:rsidRPr="004D49F6">
        <w:rPr>
          <w:rFonts w:ascii="Arial" w:hAnsi="Arial"/>
          <w:sz w:val="22"/>
          <w:szCs w:val="22"/>
        </w:rPr>
        <w:t>županije</w:t>
      </w:r>
    </w:p>
    <w:p w14:paraId="341B93D0" w14:textId="77777777" w:rsidR="00A629E3" w:rsidRPr="004D49F6" w:rsidRDefault="00000000">
      <w:pPr>
        <w:pStyle w:val="Odlomakpopisa"/>
        <w:widowControl/>
        <w:numPr>
          <w:ilvl w:val="0"/>
          <w:numId w:val="10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2"/>
          <w:szCs w:val="22"/>
        </w:rPr>
      </w:pPr>
      <w:r w:rsidRPr="004D49F6">
        <w:rPr>
          <w:rFonts w:ascii="Arial" w:hAnsi="Arial" w:cs="Arial"/>
          <w:sz w:val="22"/>
          <w:szCs w:val="22"/>
        </w:rPr>
        <w:t>Redakcija „Službenog vjesnika Brodsko-posavske županije“</w:t>
      </w:r>
    </w:p>
    <w:p w14:paraId="21025B18" w14:textId="77777777" w:rsidR="00A629E3" w:rsidRPr="004D49F6" w:rsidRDefault="00000000">
      <w:pPr>
        <w:pStyle w:val="Odlomakpopisa"/>
        <w:widowControl/>
        <w:numPr>
          <w:ilvl w:val="0"/>
          <w:numId w:val="10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2"/>
          <w:szCs w:val="22"/>
        </w:rPr>
      </w:pPr>
      <w:r w:rsidRPr="004D49F6">
        <w:rPr>
          <w:rFonts w:ascii="Arial" w:hAnsi="Arial" w:cs="Arial"/>
          <w:sz w:val="22"/>
          <w:szCs w:val="22"/>
        </w:rPr>
        <w:t>Dosje</w:t>
      </w:r>
    </w:p>
    <w:p w14:paraId="726D7AF6" w14:textId="77777777" w:rsidR="00A629E3" w:rsidRPr="004D49F6" w:rsidRDefault="00000000">
      <w:pPr>
        <w:pStyle w:val="Odlomakpopisa"/>
        <w:widowControl/>
        <w:numPr>
          <w:ilvl w:val="0"/>
          <w:numId w:val="10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2"/>
          <w:szCs w:val="22"/>
        </w:rPr>
      </w:pPr>
      <w:r w:rsidRPr="004D49F6">
        <w:rPr>
          <w:rFonts w:ascii="Arial" w:hAnsi="Arial" w:cs="Arial"/>
          <w:sz w:val="22"/>
          <w:szCs w:val="22"/>
        </w:rPr>
        <w:t>Pismohrana, ovdje</w:t>
      </w:r>
    </w:p>
    <w:p w14:paraId="6D132800" w14:textId="77777777" w:rsidR="00A629E3" w:rsidRPr="004D49F6" w:rsidRDefault="00A629E3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sectPr w:rsidR="00A629E3" w:rsidRPr="004D49F6">
      <w:pgSz w:w="11906" w:h="16838"/>
      <w:pgMar w:top="993" w:right="1417" w:bottom="851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EDE19" w14:textId="77777777" w:rsidR="004671FB" w:rsidRDefault="004671FB">
      <w:r>
        <w:separator/>
      </w:r>
    </w:p>
  </w:endnote>
  <w:endnote w:type="continuationSeparator" w:id="0">
    <w:p w14:paraId="14D27A61" w14:textId="77777777" w:rsidR="004671FB" w:rsidRDefault="00467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45511" w14:textId="77777777" w:rsidR="004671FB" w:rsidRDefault="004671FB">
      <w:r>
        <w:rPr>
          <w:color w:val="000000"/>
        </w:rPr>
        <w:separator/>
      </w:r>
    </w:p>
  </w:footnote>
  <w:footnote w:type="continuationSeparator" w:id="0">
    <w:p w14:paraId="5EE8140E" w14:textId="77777777" w:rsidR="004671FB" w:rsidRDefault="004671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92EB5"/>
    <w:multiLevelType w:val="multilevel"/>
    <w:tmpl w:val="3AE6D6FC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" w15:restartNumberingAfterBreak="0">
    <w:nsid w:val="29196DF0"/>
    <w:multiLevelType w:val="multilevel"/>
    <w:tmpl w:val="DC90273C"/>
    <w:styleLink w:val="WWNum3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Times New Roman" w:hAnsi="Times New Roman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Times New Roman" w:hAnsi="Times New Roman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Times New Roman" w:hAnsi="Times New Roman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Times New Roman" w:hAnsi="Times New Roman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  <w:sz w:val="20"/>
      </w:rPr>
    </w:lvl>
  </w:abstractNum>
  <w:abstractNum w:abstractNumId="2" w15:restartNumberingAfterBreak="0">
    <w:nsid w:val="3C9157D1"/>
    <w:multiLevelType w:val="multilevel"/>
    <w:tmpl w:val="7B60752C"/>
    <w:styleLink w:val="WWNum4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3" w15:restartNumberingAfterBreak="0">
    <w:nsid w:val="4B361AF1"/>
    <w:multiLevelType w:val="multilevel"/>
    <w:tmpl w:val="883A99D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4" w15:restartNumberingAfterBreak="0">
    <w:nsid w:val="561D50D4"/>
    <w:multiLevelType w:val="multilevel"/>
    <w:tmpl w:val="5602E36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6BD93AF5"/>
    <w:multiLevelType w:val="multilevel"/>
    <w:tmpl w:val="10B44E0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093DB8"/>
    <w:multiLevelType w:val="multilevel"/>
    <w:tmpl w:val="E740475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1D37463"/>
    <w:multiLevelType w:val="multilevel"/>
    <w:tmpl w:val="AE882CD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7F12F6E"/>
    <w:multiLevelType w:val="multilevel"/>
    <w:tmpl w:val="84D07F8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8D67A3C"/>
    <w:multiLevelType w:val="multilevel"/>
    <w:tmpl w:val="4B9E6520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08465098">
    <w:abstractNumId w:val="3"/>
  </w:num>
  <w:num w:numId="2" w16cid:durableId="318194446">
    <w:abstractNumId w:val="0"/>
  </w:num>
  <w:num w:numId="3" w16cid:durableId="919826917">
    <w:abstractNumId w:val="1"/>
  </w:num>
  <w:num w:numId="4" w16cid:durableId="1329822862">
    <w:abstractNumId w:val="2"/>
  </w:num>
  <w:num w:numId="5" w16cid:durableId="1560094201">
    <w:abstractNumId w:val="8"/>
  </w:num>
  <w:num w:numId="6" w16cid:durableId="2044668436">
    <w:abstractNumId w:val="6"/>
  </w:num>
  <w:num w:numId="7" w16cid:durableId="304118130">
    <w:abstractNumId w:val="7"/>
  </w:num>
  <w:num w:numId="8" w16cid:durableId="331106848">
    <w:abstractNumId w:val="4"/>
  </w:num>
  <w:num w:numId="9" w16cid:durableId="1943952312">
    <w:abstractNumId w:val="9"/>
  </w:num>
  <w:num w:numId="10" w16cid:durableId="1753310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629E3"/>
    <w:rsid w:val="00066E82"/>
    <w:rsid w:val="00301B29"/>
    <w:rsid w:val="004671FB"/>
    <w:rsid w:val="004D49F6"/>
    <w:rsid w:val="00A6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B1A85"/>
  <w15:docId w15:val="{A9A66046-A4EF-41F8-968C-E298A7D3C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hr-H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Naslov3">
    <w:name w:val="heading 3"/>
    <w:basedOn w:val="Standard"/>
    <w:next w:val="Textbody"/>
    <w:uiPriority w:val="9"/>
    <w:semiHidden/>
    <w:unhideWhenUsed/>
    <w:qFormat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Popis">
    <w:name w:val="List"/>
    <w:basedOn w:val="Textbody"/>
    <w:rPr>
      <w:rFonts w:cs="Arial"/>
    </w:rPr>
  </w:style>
  <w:style w:type="paragraph" w:styleId="Opisslike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balonia">
    <w:name w:val="Balloon Text"/>
    <w:basedOn w:val="Normal"/>
    <w:rPr>
      <w:rFonts w:ascii="Segoe UI" w:hAnsi="Segoe UI" w:cs="Mangal"/>
      <w:sz w:val="18"/>
      <w:szCs w:val="16"/>
    </w:rPr>
  </w:style>
  <w:style w:type="paragraph" w:styleId="StandardWeb">
    <w:name w:val="Normal (Web)"/>
    <w:basedOn w:val="Standard"/>
    <w:pPr>
      <w:spacing w:before="280" w:after="280"/>
    </w:pPr>
  </w:style>
  <w:style w:type="paragraph" w:customStyle="1" w:styleId="NoSpacing">
    <w:name w:val="No Spacing*"/>
    <w:pPr>
      <w:widowControl/>
      <w:suppressAutoHyphens/>
      <w:jc w:val="right"/>
    </w:pPr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listparagraph">
    <w:name w:val="listparagraph"/>
    <w:basedOn w:val="Standard"/>
    <w:pPr>
      <w:spacing w:before="280" w:after="280"/>
    </w:pPr>
  </w:style>
  <w:style w:type="paragraph" w:customStyle="1" w:styleId="ListParagraph0">
    <w:name w:val="List Paragraph*"/>
    <w:basedOn w:val="Standard"/>
    <w:pPr>
      <w:spacing w:after="160"/>
      <w:ind w:left="720"/>
    </w:pPr>
    <w:rPr>
      <w:rFonts w:ascii="Calibri" w:hAnsi="Calibri" w:cs="Calibri"/>
      <w:sz w:val="22"/>
      <w:szCs w:val="22"/>
    </w:rPr>
  </w:style>
  <w:style w:type="paragraph" w:styleId="Bezproreda">
    <w:name w:val="No Spacing"/>
    <w:pPr>
      <w:widowControl/>
      <w:suppressAutoHyphens/>
    </w:pPr>
    <w:rPr>
      <w:rFonts w:eastAsia="Times New Roman" w:cs="Times New Roman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StrongEmphasis">
    <w:name w:val="Strong Emphasis"/>
    <w:rPr>
      <w:b/>
      <w:bCs w:val="0"/>
    </w:rPr>
  </w:style>
  <w:style w:type="character" w:customStyle="1" w:styleId="apple-converted-space">
    <w:name w:val="apple-converted-space"/>
    <w:basedOn w:val="Zadanifontodlomka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Naslov3Char">
    <w:name w:val="Naslov 3 Char"/>
    <w:rPr>
      <w:b/>
      <w:bCs/>
      <w:sz w:val="27"/>
      <w:szCs w:val="27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cs="Symbol"/>
      <w:sz w:val="20"/>
    </w:rPr>
  </w:style>
  <w:style w:type="character" w:customStyle="1" w:styleId="ListLabel5">
    <w:name w:val="ListLabel 5"/>
    <w:rPr>
      <w:rFonts w:cs="Courier New"/>
      <w:sz w:val="20"/>
    </w:rPr>
  </w:style>
  <w:style w:type="character" w:customStyle="1" w:styleId="ListLabel6">
    <w:name w:val="ListLabel 6"/>
    <w:rPr>
      <w:rFonts w:cs="Wingdings"/>
      <w:sz w:val="20"/>
    </w:rPr>
  </w:style>
  <w:style w:type="character" w:styleId="Hiperveza">
    <w:name w:val="Hyperlink"/>
    <w:basedOn w:val="Zadanifontodlomka"/>
    <w:rPr>
      <w:color w:val="0563C1"/>
      <w:u w:val="single"/>
    </w:rPr>
  </w:style>
  <w:style w:type="character" w:styleId="Nerijeenospominjanje">
    <w:name w:val="Unresolved Mention"/>
    <w:basedOn w:val="Zadanifontodlomka"/>
    <w:rPr>
      <w:color w:val="605E5C"/>
      <w:shd w:val="clear" w:color="auto" w:fill="E1DFDD"/>
    </w:rPr>
  </w:style>
  <w:style w:type="character" w:customStyle="1" w:styleId="BalloonTextChar">
    <w:name w:val="Balloon Text Char"/>
    <w:basedOn w:val="Zadanifontodlomka"/>
    <w:rPr>
      <w:rFonts w:ascii="Segoe UI" w:hAnsi="Segoe UI" w:cs="Mangal"/>
      <w:sz w:val="18"/>
      <w:szCs w:val="16"/>
    </w:rPr>
  </w:style>
  <w:style w:type="paragraph" w:styleId="Odlomakpopisa">
    <w:name w:val="List Paragraph"/>
    <w:basedOn w:val="Normal"/>
    <w:pPr>
      <w:ind w:left="720"/>
    </w:pPr>
    <w:rPr>
      <w:rFonts w:cs="Mangal"/>
      <w:szCs w:val="21"/>
    </w:rPr>
  </w:style>
  <w:style w:type="numbering" w:customStyle="1" w:styleId="WWNum1">
    <w:name w:val="WWNum1"/>
    <w:basedOn w:val="Bezpopisa"/>
    <w:pPr>
      <w:numPr>
        <w:numId w:val="1"/>
      </w:numPr>
    </w:pPr>
  </w:style>
  <w:style w:type="numbering" w:customStyle="1" w:styleId="WWNum2">
    <w:name w:val="WWNum2"/>
    <w:basedOn w:val="Bezpopisa"/>
    <w:pPr>
      <w:numPr>
        <w:numId w:val="2"/>
      </w:numPr>
    </w:pPr>
  </w:style>
  <w:style w:type="numbering" w:customStyle="1" w:styleId="WWNum3">
    <w:name w:val="WWNum3"/>
    <w:basedOn w:val="Bezpopisa"/>
    <w:pPr>
      <w:numPr>
        <w:numId w:val="3"/>
      </w:numPr>
    </w:pPr>
  </w:style>
  <w:style w:type="numbering" w:customStyle="1" w:styleId="WWNum4">
    <w:name w:val="WWNum4"/>
    <w:basedOn w:val="Bezpopis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1343</Words>
  <Characters>7658</Characters>
  <Application>Microsoft Office Word</Application>
  <DocSecurity>0</DocSecurity>
  <Lines>63</Lines>
  <Paragraphs>17</Paragraphs>
  <ScaleCrop>false</ScaleCrop>
  <Company/>
  <LinksUpToDate>false</LinksUpToDate>
  <CharactersWithSpaces>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Slavonskom Brodu, 30</dc:title>
  <dc:creator>korisnik</dc:creator>
  <cp:lastModifiedBy>Izabela Belić</cp:lastModifiedBy>
  <cp:revision>2</cp:revision>
  <cp:lastPrinted>2026-05-20T06:27:00Z</cp:lastPrinted>
  <dcterms:created xsi:type="dcterms:W3CDTF">2026-06-05T06:50:00Z</dcterms:created>
  <dcterms:modified xsi:type="dcterms:W3CDTF">2026-06-05T06:50:00Z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