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6E442" w14:textId="796B450C" w:rsidR="00C6050E" w:rsidRDefault="00C6050E" w:rsidP="00C605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Na temelju članka 38. Zakona o lokalnoj i područnoj (regionalnoj) samoupravi („Narodne novine“, broj 33/01, 60/01, - vjerodostojno tumačenje, 129/05, 109/07, 125/08, 36/09, 150/11, 144/12, 19/13 – pročišćeni tekst, 144/12, 123/17, 98/19, 144/20),</w:t>
      </w:r>
      <w:r w:rsidRPr="0054423D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članka 56. Statuta Brodsko-posavske županije („Službeni vjesnik Brodsko-posavske županije broj 15/13 – pročišćeni tekst, 4/1/, 5/20, 7</w:t>
      </w:r>
      <w:r w:rsidR="0036490B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/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21) i Odluke o kriterijima za raspodjelu sredstava za hitnu sanaciju štete na stambenim objektima nužnim za život nastale uslijed jakog olujnog nevremena od 19. i 21. srpnja 2023. („Službeni vjesnik Brodsko-posavske županije“ broj </w:t>
      </w:r>
      <w:r w:rsidR="00C05ADB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26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/23), Župan Brodsko-posavske županije dana </w:t>
      </w:r>
      <w:r w:rsidR="00DA5A84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29</w:t>
      </w:r>
      <w:r w:rsidR="00C05ADB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</w:t>
      </w:r>
      <w:r w:rsidR="00DA5A84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prosinca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2023. donosi</w:t>
      </w:r>
    </w:p>
    <w:p w14:paraId="39340FA4" w14:textId="77777777" w:rsidR="000B6A7A" w:rsidRDefault="000B6A7A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11296B49" w14:textId="20777F02" w:rsidR="000B6A7A" w:rsidRPr="006D6332" w:rsidRDefault="000B6A7A" w:rsidP="006D6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6D633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O D L U K U</w:t>
      </w:r>
    </w:p>
    <w:p w14:paraId="558B663E" w14:textId="2853CE26" w:rsidR="000B6A7A" w:rsidRDefault="006D6332" w:rsidP="006D6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o</w:t>
      </w:r>
      <w:r w:rsidR="000B6A7A" w:rsidRPr="006D633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 xml:space="preserve"> </w:t>
      </w:r>
      <w:r w:rsidR="00112E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 xml:space="preserve">dodjeli sredstava pomoći </w:t>
      </w:r>
      <w:r w:rsidR="000B6A7A" w:rsidRPr="006D633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za hitnu sanaciju štete na stambenim objektima nužnim za život nastale uslijed jakog olujnog nevremena od 19. i 21. srpnja 2023. godine</w:t>
      </w:r>
    </w:p>
    <w:p w14:paraId="344DB666" w14:textId="77777777" w:rsidR="000B6A7A" w:rsidRDefault="000B6A7A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5C879AD8" w14:textId="048158FC" w:rsidR="000B6A7A" w:rsidRDefault="000B6A7A" w:rsidP="004B60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4B6040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1.</w:t>
      </w:r>
    </w:p>
    <w:p w14:paraId="30F75410" w14:textId="77777777" w:rsidR="00A53783" w:rsidRPr="004B6040" w:rsidRDefault="00A53783" w:rsidP="004B60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</w:p>
    <w:p w14:paraId="1312159D" w14:textId="2D31245C" w:rsidR="006D6332" w:rsidRDefault="000B6A7A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Ovom Odlukom </w:t>
      </w:r>
      <w:r w:rsidR="00DE4D40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utvrđuje se </w:t>
      </w:r>
      <w:r w:rsidR="00112E95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raspore</w:t>
      </w:r>
      <w:r w:rsidR="00DE4D40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d</w:t>
      </w:r>
      <w:r w:rsidR="00112E95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sredstava pomoći odobrenih </w:t>
      </w:r>
      <w:r w:rsidR="006D6332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iz Posebnog dijela Državnog proračuna Republike Hrvatske za 2023. godinu, Razdjela 025 Ministarstva financija, Glave 02506 Ministarstvo financija – ostali izdaci države, Aktivnosti A539019 Proračunska zaliha, skupine 38 Ostali rashodi</w:t>
      </w:r>
      <w:r w:rsidR="004B6040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,</w:t>
      </w:r>
      <w:r w:rsidR="006D6332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 Brodsko-posavskoj županiji u ukupnom iznosu od </w:t>
      </w:r>
      <w:r w:rsidR="00C05ADB" w:rsidRPr="00C05ADB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4.827.584</w:t>
      </w:r>
      <w:r w:rsidR="006D6332" w:rsidRPr="0084472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,00 eura</w:t>
      </w:r>
      <w:r w:rsidR="00A53783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.</w:t>
      </w:r>
    </w:p>
    <w:p w14:paraId="3CC04C39" w14:textId="77777777" w:rsidR="00A53783" w:rsidRDefault="00A53783" w:rsidP="00410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557683D0" w14:textId="0045807F" w:rsidR="006D6332" w:rsidRDefault="006D6332" w:rsidP="004B60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  <w:r w:rsidRPr="004B6040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  <w:t>Članak 2.</w:t>
      </w:r>
    </w:p>
    <w:p w14:paraId="380B9697" w14:textId="77777777" w:rsidR="00A53783" w:rsidRPr="004B6040" w:rsidRDefault="00A53783" w:rsidP="004B60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hr-HR"/>
        </w:rPr>
      </w:pPr>
    </w:p>
    <w:p w14:paraId="6693DC7E" w14:textId="77777777" w:rsidR="00A53783" w:rsidRDefault="00A53783" w:rsidP="00844725">
      <w:pPr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Zadužuje se Upravni odjel za proračun i financije Brodsko-posavske županije da sredstva iz članka 1. ove Odluke doznači izravno na račune korisnika, kako slijedi: </w:t>
      </w: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988"/>
        <w:gridCol w:w="2805"/>
        <w:gridCol w:w="3715"/>
      </w:tblGrid>
      <w:tr w:rsidR="00C05ADB" w:rsidRPr="00C05ADB" w14:paraId="143BE14D" w14:textId="77777777" w:rsidTr="00C05ADB">
        <w:trPr>
          <w:trHeight w:val="51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86D1BA4" w14:textId="77777777" w:rsidR="00C05ADB" w:rsidRDefault="00C05ADB" w:rsidP="00C05A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Red.</w:t>
            </w:r>
          </w:p>
          <w:p w14:paraId="04B80597" w14:textId="25CB3DA2" w:rsidR="00C05ADB" w:rsidRPr="00C05ADB" w:rsidRDefault="00C05ADB" w:rsidP="00C05A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Br.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14ECE48" w14:textId="3E4F568C" w:rsidR="00C05ADB" w:rsidRPr="00C05ADB" w:rsidRDefault="00C05ADB" w:rsidP="00C05A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OPĆINA/GRAD</w:t>
            </w: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90B5EAE" w14:textId="77777777" w:rsidR="00C05ADB" w:rsidRPr="00C05ADB" w:rsidRDefault="00C05ADB" w:rsidP="00C05A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DODIJELJENI IZNOS SREDSTAVA</w:t>
            </w:r>
          </w:p>
        </w:tc>
      </w:tr>
      <w:tr w:rsidR="00C05ADB" w:rsidRPr="00C05ADB" w14:paraId="3FFB7A4C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FF8E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0144" w14:textId="22BB2555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Bebrina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BC37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5.473,86 €</w:t>
            </w:r>
          </w:p>
        </w:tc>
      </w:tr>
      <w:tr w:rsidR="00C05ADB" w:rsidRPr="00C05ADB" w14:paraId="5CC2FE1E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5E42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9A3D" w14:textId="48BF9D9D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Brodski Stupnik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CA56C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33.907,48 €</w:t>
            </w:r>
          </w:p>
        </w:tc>
      </w:tr>
      <w:tr w:rsidR="00C05ADB" w:rsidRPr="00C05ADB" w14:paraId="47ED8B23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BCE8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BB597" w14:textId="1443078F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Bukovlje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E0EC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238.050,69 €</w:t>
            </w:r>
          </w:p>
        </w:tc>
      </w:tr>
      <w:tr w:rsidR="00C05ADB" w:rsidRPr="00C05ADB" w14:paraId="28E06B54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6767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F898A" w14:textId="27AD06D2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Cernik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907E4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74.612,94 €</w:t>
            </w:r>
          </w:p>
        </w:tc>
      </w:tr>
      <w:tr w:rsidR="00C05ADB" w:rsidRPr="00C05ADB" w14:paraId="1D9F6058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03DE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24384" w14:textId="68EAAE56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Davor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AAF99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1.275,06 €</w:t>
            </w:r>
          </w:p>
        </w:tc>
      </w:tr>
      <w:tr w:rsidR="00C05ADB" w:rsidRPr="00C05ADB" w14:paraId="1BF10B06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90DE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FC8B1" w14:textId="3CB42155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Donji Andrijevci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F1FBB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296.386,87 €</w:t>
            </w:r>
          </w:p>
        </w:tc>
      </w:tr>
      <w:tr w:rsidR="00C05ADB" w:rsidRPr="00C05ADB" w14:paraId="0BC4AC61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A87F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0A09A" w14:textId="0415906F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Dragalić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4931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3.440,44 €</w:t>
            </w:r>
          </w:p>
        </w:tc>
      </w:tr>
      <w:tr w:rsidR="00C05ADB" w:rsidRPr="00C05ADB" w14:paraId="5BD62509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F7E4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5B4F8" w14:textId="6016F67D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Garčin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A0106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767.800,02 €</w:t>
            </w:r>
          </w:p>
        </w:tc>
      </w:tr>
      <w:tr w:rsidR="00C05ADB" w:rsidRPr="00C05ADB" w14:paraId="20290744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6F58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7ACA7" w14:textId="1604E7E8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Gornja Vrba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C3A64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24.137,18 €</w:t>
            </w:r>
          </w:p>
        </w:tc>
      </w:tr>
      <w:tr w:rsidR="00C05ADB" w:rsidRPr="00C05ADB" w14:paraId="3F58E958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CED3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875C5" w14:textId="4A59686C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Gornji Bogićevci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3460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2.253,59 €</w:t>
            </w:r>
          </w:p>
        </w:tc>
      </w:tr>
      <w:tr w:rsidR="00C05ADB" w:rsidRPr="00C05ADB" w14:paraId="146938B0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5312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9DB9" w14:textId="3D965B74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Gundinci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B1D8B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565.948,62 €</w:t>
            </w:r>
          </w:p>
        </w:tc>
      </w:tr>
      <w:tr w:rsidR="00C05ADB" w:rsidRPr="00C05ADB" w14:paraId="3C8D3A8D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6724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06D97" w14:textId="3462C2E4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Klakar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23EE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76.444,28 €</w:t>
            </w:r>
          </w:p>
        </w:tc>
      </w:tr>
      <w:tr w:rsidR="00C05ADB" w:rsidRPr="00C05ADB" w14:paraId="685549DE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5E79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C0BF1" w14:textId="3B10A067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Nova Gradiška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F6A14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57.407,34 €</w:t>
            </w:r>
          </w:p>
        </w:tc>
      </w:tr>
      <w:tr w:rsidR="00C05ADB" w:rsidRPr="00C05ADB" w14:paraId="2A0A0DE0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5B70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FCA3A" w14:textId="2BC2ED46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Nova Kapela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0C7D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88.841,72 €</w:t>
            </w:r>
          </w:p>
        </w:tc>
      </w:tr>
      <w:tr w:rsidR="00C05ADB" w:rsidRPr="00C05ADB" w14:paraId="21D0B32F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A673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0498" w14:textId="7E61BCB0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Okučani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F0933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13.621,64 €</w:t>
            </w:r>
          </w:p>
        </w:tc>
      </w:tr>
      <w:tr w:rsidR="00C05ADB" w:rsidRPr="00C05ADB" w14:paraId="0D68E8BE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B952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6DAC1" w14:textId="764E3CA7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Oprisavci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D0A4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201.220,80 €</w:t>
            </w:r>
          </w:p>
        </w:tc>
      </w:tr>
      <w:tr w:rsidR="00C05ADB" w:rsidRPr="00C05ADB" w14:paraId="16790E37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73FD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5673E" w14:textId="02C752F0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Oriovac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04EB9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64.320,69 €</w:t>
            </w:r>
          </w:p>
        </w:tc>
      </w:tr>
      <w:tr w:rsidR="00C05ADB" w:rsidRPr="00C05ADB" w14:paraId="413BFCB9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0656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302F6" w14:textId="38FF9099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Podcrkavlje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0F74C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179.428,51 €</w:t>
            </w:r>
          </w:p>
        </w:tc>
      </w:tr>
      <w:tr w:rsidR="00C05ADB" w:rsidRPr="00C05ADB" w14:paraId="01748BE0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5D9A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1515" w14:textId="220EF965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Rešetari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C5D7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108.285,19 €</w:t>
            </w:r>
          </w:p>
        </w:tc>
      </w:tr>
      <w:tr w:rsidR="00C05ADB" w:rsidRPr="00C05ADB" w14:paraId="421870F3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11BD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6AE6B" w14:textId="2B4DA27B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Sibinj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803D8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157.338,54 €</w:t>
            </w:r>
          </w:p>
        </w:tc>
      </w:tr>
      <w:tr w:rsidR="00C05ADB" w:rsidRPr="00C05ADB" w14:paraId="778F93DF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EE93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2014E" w14:textId="46385D52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Sikirevci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22B2F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231.563,90 €</w:t>
            </w:r>
          </w:p>
        </w:tc>
      </w:tr>
      <w:tr w:rsidR="00C05ADB" w:rsidRPr="00C05ADB" w14:paraId="4EEBC239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F571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8BE22" w14:textId="50AD6ACC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Slavonski Brod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93A3B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1.027.043,20 €</w:t>
            </w:r>
          </w:p>
        </w:tc>
      </w:tr>
      <w:tr w:rsidR="00C05ADB" w:rsidRPr="00C05ADB" w14:paraId="29541DAF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4BD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6E7E9" w14:textId="6262C804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Slavonski Šamac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C5922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187.036,71 €</w:t>
            </w:r>
          </w:p>
        </w:tc>
      </w:tr>
      <w:tr w:rsidR="00C05ADB" w:rsidRPr="00C05ADB" w14:paraId="0555126F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77FD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37C1F" w14:textId="54AE0D9F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Staro Petrovo Selo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E5739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150.620,88 €</w:t>
            </w:r>
          </w:p>
        </w:tc>
      </w:tr>
      <w:tr w:rsidR="00C05ADB" w:rsidRPr="00C05ADB" w14:paraId="0B5E44FC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3CB9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0CEF1" w14:textId="1B00EC9E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Velika Kopanica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E8C6E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115.367,34 €</w:t>
            </w:r>
          </w:p>
        </w:tc>
      </w:tr>
      <w:tr w:rsidR="00C05ADB" w:rsidRPr="00C05ADB" w14:paraId="473BD086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6447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9360A" w14:textId="58603815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Vrbje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39084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4.009,03 €</w:t>
            </w:r>
          </w:p>
        </w:tc>
      </w:tr>
      <w:tr w:rsidR="00C05ADB" w:rsidRPr="00C05ADB" w14:paraId="0E77DA99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8D79" w14:textId="77777777" w:rsidR="00C05ADB" w:rsidRPr="00C05ADB" w:rsidRDefault="00C05ADB" w:rsidP="00C05ADB">
            <w:pPr>
              <w:pStyle w:val="Odlomakpopisa"/>
              <w:numPr>
                <w:ilvl w:val="0"/>
                <w:numId w:val="2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B83D6" w14:textId="0697F228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Vrpolje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5728A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151.747,31 €</w:t>
            </w:r>
          </w:p>
        </w:tc>
      </w:tr>
      <w:tr w:rsidR="00C05ADB" w:rsidRPr="00C05ADB" w14:paraId="32358EDC" w14:textId="77777777" w:rsidTr="00C05ADB">
        <w:trPr>
          <w:trHeight w:val="2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91745A7" w14:textId="77777777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09D77B" w14:textId="1E0D237D" w:rsidR="00C05ADB" w:rsidRPr="00C05ADB" w:rsidRDefault="00C05ADB" w:rsidP="00C05A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AC8BE33" w14:textId="77777777" w:rsidR="00C05ADB" w:rsidRPr="00C05ADB" w:rsidRDefault="00C05ADB" w:rsidP="00C05AD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C05AD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4.827.584 €</w:t>
            </w:r>
          </w:p>
        </w:tc>
      </w:tr>
    </w:tbl>
    <w:p w14:paraId="6AC5C942" w14:textId="77777777" w:rsidR="00A53783" w:rsidRDefault="00A53783" w:rsidP="00844725">
      <w:pPr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</w:p>
    <w:p w14:paraId="0572F498" w14:textId="44743710" w:rsidR="00A53783" w:rsidRDefault="00345814" w:rsidP="00844725">
      <w:pPr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Zadužuju se nadležna tijela jedinica lokalne samouprave za donošenje Odluke o raspodjeli sredstava pomoći po oštećenicima i to za pokriće do </w:t>
      </w:r>
      <w:r w:rsidR="00C05ADB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6</w:t>
      </w:r>
      <w:r w:rsidR="00DE4D40"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 xml:space="preserve">0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hr-HR"/>
        </w:rPr>
        <w:t>% prijavljenih šteta na svom području na obiteljskim i višestambenim objektima u vlasništvu fizičkih osoba.</w:t>
      </w:r>
    </w:p>
    <w:p w14:paraId="11157A13" w14:textId="2B80FBEF" w:rsidR="00C35AD2" w:rsidRPr="004B6040" w:rsidRDefault="00C35AD2" w:rsidP="004B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bookmarkStart w:id="0" w:name="_Hlk40693578"/>
      <w:r w:rsidRPr="004B604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3.</w:t>
      </w:r>
    </w:p>
    <w:p w14:paraId="57B00352" w14:textId="21D337C2" w:rsidR="00C35AD2" w:rsidRPr="000C7D4D" w:rsidRDefault="000C7D4D" w:rsidP="000C7D4D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Jedinice lokalne samouprave dužne su doznačena sredstva pomoći, temeljem raspodjele iz članka 2. ove Odluke, isplatiti u što kraćem roku oštećenicima, </w:t>
      </w:r>
      <w:r w:rsidR="007B0273">
        <w:rPr>
          <w:rFonts w:ascii="Times New Roman" w:eastAsia="Times New Roman" w:hAnsi="Times New Roman" w:cs="Times New Roman"/>
          <w:sz w:val="24"/>
          <w:szCs w:val="24"/>
          <w:lang w:eastAsia="hr-HR"/>
        </w:rPr>
        <w:t>a najduže u roku od godine dana od dana primitka sredstava.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Sredstva dodijeljena oštećenicima iz ove Odluke strogo su namjenska i ne mogu se koristiti u druge svrhe.</w:t>
      </w:r>
    </w:p>
    <w:p w14:paraId="7B2B1B9E" w14:textId="44F82E97" w:rsidR="00C35AD2" w:rsidRPr="004B6040" w:rsidRDefault="00C35AD2" w:rsidP="004B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B604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782F6BC8" w14:textId="468F6889" w:rsidR="003775AE" w:rsidRDefault="000C7D4D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Neutrošena i nenamjenski utrošena sredstva odobrena u skladu s ovom Odlukom korisnici su dužni vratiti u Proračun Brodsko-posavske županije.</w:t>
      </w:r>
    </w:p>
    <w:p w14:paraId="2C6A1DE6" w14:textId="1DFFCACA" w:rsidR="000C7D4D" w:rsidRDefault="000C7D4D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A7CC84" w14:textId="5ADF4158" w:rsidR="000C7D4D" w:rsidRPr="000C7D4D" w:rsidRDefault="000C7D4D" w:rsidP="000C7D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0C7D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5.</w:t>
      </w:r>
    </w:p>
    <w:p w14:paraId="7CB9BF4F" w14:textId="0D388F0A" w:rsidR="000C7D4D" w:rsidRDefault="000C7D4D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namjensko korištenje sredstava te za pravodobnu izradu izvješća o utrošku sredstava odgovorni su gradonačelnici i općinski načelnici.</w:t>
      </w:r>
    </w:p>
    <w:p w14:paraId="5F9E6825" w14:textId="7E3D36C9" w:rsidR="000C7D4D" w:rsidRDefault="000C7D4D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Izvješće o utrošenim sredstvima dostavljaju se u tabelarnom obliku i sadrži: primatelja sredstava (ime i prezime, adresu, OIB), isplaćeni iznos te dodatno obrazloženje ako je za isplaćene iznose potrebno dodatno obrazloženje.</w:t>
      </w:r>
    </w:p>
    <w:p w14:paraId="7A079CDC" w14:textId="4C9A2551" w:rsidR="000C7D4D" w:rsidRDefault="000C7D4D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proračun i financije Brodsko-posavske županije za izradu zbirnog izvješća o zakonitom, namjenskom i svrhovitom utrošku dodijeljenih sredstava pomoći te ga nakon izrade dostaviti Ministarstvu financija</w:t>
      </w:r>
      <w:r w:rsidR="009853D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roku od mjesec dana od isteka roka utroška sredstava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5A26862" w14:textId="77777777" w:rsidR="003775AE" w:rsidRDefault="003775AE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DCC0EB" w14:textId="5B6482E0" w:rsidR="003775AE" w:rsidRPr="004B6040" w:rsidRDefault="003775AE" w:rsidP="004B604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B604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0C7D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6</w:t>
      </w:r>
      <w:r w:rsidRPr="004B604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5AEDCE" w14:textId="63B6972C" w:rsidR="003775AE" w:rsidRDefault="003775AE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 Odluka </w:t>
      </w:r>
      <w:r w:rsidR="00873556">
        <w:rPr>
          <w:rFonts w:ascii="Times New Roman" w:eastAsia="Times New Roman" w:hAnsi="Times New Roman" w:cs="Times New Roman"/>
          <w:sz w:val="24"/>
          <w:szCs w:val="24"/>
          <w:lang w:eastAsia="hr-HR"/>
        </w:rPr>
        <w:t>objaviti će se</w:t>
      </w:r>
      <w:r w:rsidR="00DE4D4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„Službenom vjesniku Brodsko-posavske županije“.</w:t>
      </w:r>
    </w:p>
    <w:p w14:paraId="4E604F36" w14:textId="77777777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154695E" w14:textId="6A02B9EC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320-12/23-01/</w:t>
      </w:r>
      <w:r w:rsidR="009D14FD">
        <w:rPr>
          <w:rFonts w:ascii="Times New Roman" w:eastAsia="Times New Roman" w:hAnsi="Times New Roman" w:cs="Times New Roman"/>
          <w:sz w:val="24"/>
          <w:szCs w:val="24"/>
          <w:lang w:eastAsia="hr-HR"/>
        </w:rPr>
        <w:t>16</w:t>
      </w:r>
    </w:p>
    <w:p w14:paraId="6C31564B" w14:textId="153467F8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URBROJ: 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>2178-04-02/03-23-1</w:t>
      </w:r>
    </w:p>
    <w:p w14:paraId="21FBE43D" w14:textId="3B62CF8F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Brod,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A5A84">
        <w:rPr>
          <w:rFonts w:ascii="Times New Roman" w:eastAsia="Times New Roman" w:hAnsi="Times New Roman" w:cs="Times New Roman"/>
          <w:sz w:val="24"/>
          <w:szCs w:val="24"/>
          <w:lang w:eastAsia="hr-HR"/>
        </w:rPr>
        <w:t>29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DA5A84">
        <w:rPr>
          <w:rFonts w:ascii="Times New Roman" w:eastAsia="Times New Roman" w:hAnsi="Times New Roman" w:cs="Times New Roman"/>
          <w:sz w:val="24"/>
          <w:szCs w:val="24"/>
          <w:lang w:eastAsia="hr-HR"/>
        </w:rPr>
        <w:t>prosinca</w:t>
      </w:r>
      <w:r w:rsidR="002101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2023.</w:t>
      </w:r>
    </w:p>
    <w:p w14:paraId="4B7AA031" w14:textId="77777777" w:rsidR="004B6040" w:rsidRDefault="004B6040" w:rsidP="00C35A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76C5C8" w14:textId="2751F155" w:rsidR="004B6040" w:rsidRPr="004B6040" w:rsidRDefault="002A6BEC" w:rsidP="004B6040">
      <w:pPr>
        <w:spacing w:after="0"/>
        <w:ind w:left="424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ŽUPAN</w:t>
      </w:r>
    </w:p>
    <w:p w14:paraId="123FBCC7" w14:textId="77777777" w:rsidR="004B6040" w:rsidRPr="004B6040" w:rsidRDefault="004B6040" w:rsidP="004B6040">
      <w:pPr>
        <w:spacing w:after="0"/>
        <w:ind w:left="424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48D3635" w14:textId="097A69B4" w:rsidR="00E122F0" w:rsidRPr="00E122F0" w:rsidRDefault="002A6BEC" w:rsidP="00DE4D40">
      <w:pPr>
        <w:spacing w:after="0"/>
        <w:ind w:left="4248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dr.sc. Danijel Marušić, dr.med.vet.</w:t>
      </w:r>
      <w:bookmarkEnd w:id="0"/>
    </w:p>
    <w:p w14:paraId="08654C53" w14:textId="77777777" w:rsidR="00E122F0" w:rsidRPr="00E122F0" w:rsidRDefault="00E122F0" w:rsidP="00E122F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hr-HR"/>
        </w:rPr>
      </w:pPr>
    </w:p>
    <w:p w14:paraId="312DC10E" w14:textId="77777777" w:rsidR="00E122F0" w:rsidRPr="00E122F0" w:rsidRDefault="00E122F0" w:rsidP="00E122F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hr-HR"/>
        </w:rPr>
      </w:pPr>
    </w:p>
    <w:p w14:paraId="4353F2B4" w14:textId="77777777" w:rsidR="00E122F0" w:rsidRPr="00E122F0" w:rsidRDefault="00E122F0" w:rsidP="00E122F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hr-HR"/>
        </w:rPr>
      </w:pPr>
    </w:p>
    <w:sectPr w:rsidR="00E122F0" w:rsidRPr="00E122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D1B94"/>
    <w:multiLevelType w:val="multilevel"/>
    <w:tmpl w:val="55BC8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EF1910"/>
    <w:multiLevelType w:val="hybridMultilevel"/>
    <w:tmpl w:val="1D8E28CC"/>
    <w:lvl w:ilvl="0" w:tplc="82BA8FD0">
      <w:start w:val="6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8225282"/>
    <w:multiLevelType w:val="multilevel"/>
    <w:tmpl w:val="05887F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91B34F5"/>
    <w:multiLevelType w:val="hybridMultilevel"/>
    <w:tmpl w:val="B7CCC1DC"/>
    <w:lvl w:ilvl="0" w:tplc="041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7B72DA"/>
    <w:multiLevelType w:val="multilevel"/>
    <w:tmpl w:val="64C65E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DA24E65"/>
    <w:multiLevelType w:val="hybridMultilevel"/>
    <w:tmpl w:val="6F462F4A"/>
    <w:lvl w:ilvl="0" w:tplc="041A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E3A12BE"/>
    <w:multiLevelType w:val="hybridMultilevel"/>
    <w:tmpl w:val="534C15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84784"/>
    <w:multiLevelType w:val="hybridMultilevel"/>
    <w:tmpl w:val="B254B7B6"/>
    <w:lvl w:ilvl="0" w:tplc="4F8AB6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B97F2C"/>
    <w:multiLevelType w:val="hybridMultilevel"/>
    <w:tmpl w:val="9B3E0754"/>
    <w:lvl w:ilvl="0" w:tplc="9BCE9EE8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3F9C15CB"/>
    <w:multiLevelType w:val="hybridMultilevel"/>
    <w:tmpl w:val="9F3E7C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32C72"/>
    <w:multiLevelType w:val="hybridMultilevel"/>
    <w:tmpl w:val="70BC7374"/>
    <w:lvl w:ilvl="0" w:tplc="041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80045E"/>
    <w:multiLevelType w:val="multilevel"/>
    <w:tmpl w:val="8FC293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6700235"/>
    <w:multiLevelType w:val="hybridMultilevel"/>
    <w:tmpl w:val="A98AA0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62883"/>
    <w:multiLevelType w:val="hybridMultilevel"/>
    <w:tmpl w:val="C1DA4926"/>
    <w:lvl w:ilvl="0" w:tplc="041A0017">
      <w:start w:val="1"/>
      <w:numFmt w:val="lowerLetter"/>
      <w:lvlText w:val="%1)"/>
      <w:lvlJc w:val="left"/>
      <w:pPr>
        <w:ind w:left="148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04" w:hanging="360"/>
      </w:pPr>
    </w:lvl>
    <w:lvl w:ilvl="2" w:tplc="041A001B" w:tentative="1">
      <w:start w:val="1"/>
      <w:numFmt w:val="lowerRoman"/>
      <w:lvlText w:val="%3."/>
      <w:lvlJc w:val="right"/>
      <w:pPr>
        <w:ind w:left="2924" w:hanging="180"/>
      </w:pPr>
    </w:lvl>
    <w:lvl w:ilvl="3" w:tplc="041A000F" w:tentative="1">
      <w:start w:val="1"/>
      <w:numFmt w:val="decimal"/>
      <w:lvlText w:val="%4."/>
      <w:lvlJc w:val="left"/>
      <w:pPr>
        <w:ind w:left="3644" w:hanging="360"/>
      </w:pPr>
    </w:lvl>
    <w:lvl w:ilvl="4" w:tplc="041A0019" w:tentative="1">
      <w:start w:val="1"/>
      <w:numFmt w:val="lowerLetter"/>
      <w:lvlText w:val="%5."/>
      <w:lvlJc w:val="left"/>
      <w:pPr>
        <w:ind w:left="4364" w:hanging="360"/>
      </w:pPr>
    </w:lvl>
    <w:lvl w:ilvl="5" w:tplc="041A001B" w:tentative="1">
      <w:start w:val="1"/>
      <w:numFmt w:val="lowerRoman"/>
      <w:lvlText w:val="%6."/>
      <w:lvlJc w:val="right"/>
      <w:pPr>
        <w:ind w:left="5084" w:hanging="180"/>
      </w:pPr>
    </w:lvl>
    <w:lvl w:ilvl="6" w:tplc="041A000F" w:tentative="1">
      <w:start w:val="1"/>
      <w:numFmt w:val="decimal"/>
      <w:lvlText w:val="%7."/>
      <w:lvlJc w:val="left"/>
      <w:pPr>
        <w:ind w:left="5804" w:hanging="360"/>
      </w:pPr>
    </w:lvl>
    <w:lvl w:ilvl="7" w:tplc="041A0019" w:tentative="1">
      <w:start w:val="1"/>
      <w:numFmt w:val="lowerLetter"/>
      <w:lvlText w:val="%8."/>
      <w:lvlJc w:val="left"/>
      <w:pPr>
        <w:ind w:left="6524" w:hanging="360"/>
      </w:pPr>
    </w:lvl>
    <w:lvl w:ilvl="8" w:tplc="041A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4" w15:restartNumberingAfterBreak="0">
    <w:nsid w:val="4C4400FE"/>
    <w:multiLevelType w:val="hybridMultilevel"/>
    <w:tmpl w:val="5A48D0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291FEA"/>
    <w:multiLevelType w:val="hybridMultilevel"/>
    <w:tmpl w:val="A3BE17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52670D"/>
    <w:multiLevelType w:val="multilevel"/>
    <w:tmpl w:val="9432D4F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95B0ED9"/>
    <w:multiLevelType w:val="hybridMultilevel"/>
    <w:tmpl w:val="37BEDBF0"/>
    <w:lvl w:ilvl="0" w:tplc="439A020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6A2E44B3"/>
    <w:multiLevelType w:val="hybridMultilevel"/>
    <w:tmpl w:val="3C282CDE"/>
    <w:lvl w:ilvl="0" w:tplc="658AEFF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5BE462E"/>
    <w:multiLevelType w:val="hybridMultilevel"/>
    <w:tmpl w:val="1778DB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96407">
    <w:abstractNumId w:val="0"/>
  </w:num>
  <w:num w:numId="2" w16cid:durableId="2146072662">
    <w:abstractNumId w:val="8"/>
  </w:num>
  <w:num w:numId="3" w16cid:durableId="2111267786">
    <w:abstractNumId w:val="1"/>
  </w:num>
  <w:num w:numId="4" w16cid:durableId="111635975">
    <w:abstractNumId w:val="7"/>
  </w:num>
  <w:num w:numId="5" w16cid:durableId="1248032872">
    <w:abstractNumId w:val="19"/>
  </w:num>
  <w:num w:numId="6" w16cid:durableId="2754735">
    <w:abstractNumId w:val="18"/>
  </w:num>
  <w:num w:numId="7" w16cid:durableId="1640114969">
    <w:abstractNumId w:val="12"/>
  </w:num>
  <w:num w:numId="8" w16cid:durableId="256407310">
    <w:abstractNumId w:val="14"/>
  </w:num>
  <w:num w:numId="9" w16cid:durableId="493496064">
    <w:abstractNumId w:val="13"/>
  </w:num>
  <w:num w:numId="10" w16cid:durableId="1440568388">
    <w:abstractNumId w:val="15"/>
  </w:num>
  <w:num w:numId="11" w16cid:durableId="1854417600">
    <w:abstractNumId w:val="4"/>
  </w:num>
  <w:num w:numId="12" w16cid:durableId="801389495">
    <w:abstractNumId w:val="17"/>
  </w:num>
  <w:num w:numId="13" w16cid:durableId="448667103">
    <w:abstractNumId w:val="11"/>
  </w:num>
  <w:num w:numId="14" w16cid:durableId="455833022">
    <w:abstractNumId w:val="2"/>
  </w:num>
  <w:num w:numId="15" w16cid:durableId="1048870725">
    <w:abstractNumId w:val="5"/>
  </w:num>
  <w:num w:numId="16" w16cid:durableId="1497841386">
    <w:abstractNumId w:val="3"/>
  </w:num>
  <w:num w:numId="17" w16cid:durableId="1584875464">
    <w:abstractNumId w:val="10"/>
  </w:num>
  <w:num w:numId="18" w16cid:durableId="1801264624">
    <w:abstractNumId w:val="6"/>
  </w:num>
  <w:num w:numId="19" w16cid:durableId="754592286">
    <w:abstractNumId w:val="20"/>
  </w:num>
  <w:num w:numId="20" w16cid:durableId="365448532">
    <w:abstractNumId w:val="16"/>
  </w:num>
  <w:num w:numId="21" w16cid:durableId="582181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C04"/>
    <w:rsid w:val="00036D0C"/>
    <w:rsid w:val="00073A32"/>
    <w:rsid w:val="000B6A7A"/>
    <w:rsid w:val="000C7D4D"/>
    <w:rsid w:val="00112E44"/>
    <w:rsid w:val="00112E95"/>
    <w:rsid w:val="00154C72"/>
    <w:rsid w:val="001A3F49"/>
    <w:rsid w:val="0021012B"/>
    <w:rsid w:val="002A6BEC"/>
    <w:rsid w:val="002F64BC"/>
    <w:rsid w:val="00345814"/>
    <w:rsid w:val="00361408"/>
    <w:rsid w:val="0036490B"/>
    <w:rsid w:val="003775AE"/>
    <w:rsid w:val="003D7728"/>
    <w:rsid w:val="00404FFF"/>
    <w:rsid w:val="00410D1A"/>
    <w:rsid w:val="004B6040"/>
    <w:rsid w:val="004D6D1B"/>
    <w:rsid w:val="00506CD4"/>
    <w:rsid w:val="00654A97"/>
    <w:rsid w:val="00672D43"/>
    <w:rsid w:val="006D23FF"/>
    <w:rsid w:val="006D6332"/>
    <w:rsid w:val="007864F5"/>
    <w:rsid w:val="007A5FB7"/>
    <w:rsid w:val="007B0273"/>
    <w:rsid w:val="00805200"/>
    <w:rsid w:val="00844725"/>
    <w:rsid w:val="00852135"/>
    <w:rsid w:val="00853ED6"/>
    <w:rsid w:val="00873556"/>
    <w:rsid w:val="008C0CF6"/>
    <w:rsid w:val="008D28E4"/>
    <w:rsid w:val="009853DD"/>
    <w:rsid w:val="009A3ACA"/>
    <w:rsid w:val="009D14FD"/>
    <w:rsid w:val="00A31843"/>
    <w:rsid w:val="00A53783"/>
    <w:rsid w:val="00A64488"/>
    <w:rsid w:val="00A77A7A"/>
    <w:rsid w:val="00B50E34"/>
    <w:rsid w:val="00B9594D"/>
    <w:rsid w:val="00C03357"/>
    <w:rsid w:val="00C05ADB"/>
    <w:rsid w:val="00C35AD2"/>
    <w:rsid w:val="00C52C04"/>
    <w:rsid w:val="00C6050E"/>
    <w:rsid w:val="00C656E3"/>
    <w:rsid w:val="00CA49F8"/>
    <w:rsid w:val="00CB666A"/>
    <w:rsid w:val="00D81022"/>
    <w:rsid w:val="00DA5A84"/>
    <w:rsid w:val="00DA6E45"/>
    <w:rsid w:val="00DC67C6"/>
    <w:rsid w:val="00DD6359"/>
    <w:rsid w:val="00DE4D40"/>
    <w:rsid w:val="00DF11A3"/>
    <w:rsid w:val="00E122F0"/>
    <w:rsid w:val="00EB7B57"/>
    <w:rsid w:val="00EC19FC"/>
    <w:rsid w:val="00ED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01AF6"/>
  <w15:chartTrackingRefBased/>
  <w15:docId w15:val="{09D80F33-1542-4AA8-BDD8-2B4E117A7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5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C52C04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C52C04"/>
    <w:rPr>
      <w:color w:val="0000FF"/>
      <w:u w:val="single"/>
    </w:rPr>
  </w:style>
  <w:style w:type="character" w:styleId="Istaknuto">
    <w:name w:val="Emphasis"/>
    <w:basedOn w:val="Zadanifontodlomka"/>
    <w:uiPriority w:val="20"/>
    <w:qFormat/>
    <w:rsid w:val="00C52C04"/>
    <w:rPr>
      <w:i/>
      <w:iCs/>
    </w:rPr>
  </w:style>
  <w:style w:type="paragraph" w:customStyle="1" w:styleId="text-xl">
    <w:name w:val="text-xl"/>
    <w:basedOn w:val="Normal"/>
    <w:rsid w:val="00CB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410D1A"/>
    <w:pPr>
      <w:ind w:left="720"/>
      <w:contextualSpacing/>
    </w:pPr>
  </w:style>
  <w:style w:type="table" w:styleId="Reetkatablice">
    <w:name w:val="Table Grid"/>
    <w:basedOn w:val="Obinatablica"/>
    <w:uiPriority w:val="39"/>
    <w:rsid w:val="00A53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7</cp:revision>
  <cp:lastPrinted>2023-12-29T06:26:00Z</cp:lastPrinted>
  <dcterms:created xsi:type="dcterms:W3CDTF">2023-10-31T07:23:00Z</dcterms:created>
  <dcterms:modified xsi:type="dcterms:W3CDTF">2023-12-29T07:22:00Z</dcterms:modified>
</cp:coreProperties>
</file>