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327BF" w14:textId="26854EA1" w:rsidR="00C3218C" w:rsidRPr="00C3218C" w:rsidRDefault="00C3218C" w:rsidP="00C321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     </w:t>
      </w:r>
      <w:r w:rsidRPr="00C3218C">
        <w:rPr>
          <w:rFonts w:ascii="Times New Roman" w:eastAsia="Calibri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F631AF8" wp14:editId="31B05E10">
            <wp:extent cx="600075" cy="914400"/>
            <wp:effectExtent l="0" t="0" r="9525" b="0"/>
            <wp:docPr id="3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88BF3" w14:textId="77777777" w:rsidR="00C3218C" w:rsidRPr="00C3218C" w:rsidRDefault="00C3218C" w:rsidP="00C321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</w:pPr>
      <w:r w:rsidRPr="00C3218C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 xml:space="preserve"> </w:t>
      </w:r>
      <w:r w:rsidRPr="00C3218C">
        <w:rPr>
          <w:rFonts w:ascii="Times New Roman" w:eastAsia="Calibri" w:hAnsi="Times New Roman" w:cs="Times New Roman"/>
          <w:bCs/>
          <w:sz w:val="24"/>
          <w:szCs w:val="24"/>
          <w:lang w:val="pl-PL" w:eastAsia="hr-HR"/>
        </w:rPr>
        <w:t xml:space="preserve"> </w:t>
      </w:r>
      <w:r w:rsidRPr="00C3218C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 xml:space="preserve"> REPUBLIKA HRVATSKA</w:t>
      </w:r>
    </w:p>
    <w:p w14:paraId="108DC0A6" w14:textId="77777777" w:rsidR="00C3218C" w:rsidRPr="00C3218C" w:rsidRDefault="00C3218C" w:rsidP="00C321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</w:pPr>
      <w:r w:rsidRPr="00C3218C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>BRODSKO-POSAVSKA ŽUPANIJA</w:t>
      </w:r>
    </w:p>
    <w:p w14:paraId="29244BD7" w14:textId="77777777" w:rsidR="00C3218C" w:rsidRPr="00C3218C" w:rsidRDefault="00C3218C" w:rsidP="00C321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</w:pPr>
      <w:r w:rsidRPr="00C3218C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 xml:space="preserve">     ŽUPANIJSKA SKUPŠTINA</w:t>
      </w:r>
    </w:p>
    <w:p w14:paraId="707E3F09" w14:textId="77777777" w:rsidR="00C3218C" w:rsidRPr="00C3218C" w:rsidRDefault="00C3218C" w:rsidP="00C3218C">
      <w:pPr>
        <w:spacing w:after="0" w:line="24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val="pl-PL" w:eastAsia="hr-HR"/>
        </w:rPr>
      </w:pPr>
    </w:p>
    <w:p w14:paraId="195776AD" w14:textId="2EB70B21" w:rsidR="0023309A" w:rsidRPr="00C64481" w:rsidRDefault="00C3218C" w:rsidP="002330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3218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KLASA:</w:t>
      </w:r>
      <w:r w:rsidRPr="00C321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23309A" w:rsidRPr="00C64481">
        <w:rPr>
          <w:rFonts w:ascii="Times New Roman" w:eastAsia="Calibri" w:hAnsi="Times New Roman" w:cs="Times New Roman"/>
        </w:rPr>
        <w:t>3</w:t>
      </w:r>
      <w:r w:rsidR="0023309A">
        <w:rPr>
          <w:rFonts w:ascii="Times New Roman" w:eastAsia="Calibri" w:hAnsi="Times New Roman" w:cs="Times New Roman"/>
        </w:rPr>
        <w:t>5</w:t>
      </w:r>
      <w:r w:rsidR="0023309A" w:rsidRPr="00C64481">
        <w:rPr>
          <w:rFonts w:ascii="Times New Roman" w:eastAsia="Calibri" w:hAnsi="Times New Roman" w:cs="Times New Roman"/>
        </w:rPr>
        <w:t>0-01/25-01/0</w:t>
      </w:r>
      <w:r w:rsidR="0023309A">
        <w:rPr>
          <w:rFonts w:ascii="Times New Roman" w:eastAsia="Calibri" w:hAnsi="Times New Roman" w:cs="Times New Roman"/>
        </w:rPr>
        <w:t>6</w:t>
      </w:r>
    </w:p>
    <w:p w14:paraId="5CBB5B3E" w14:textId="77777777" w:rsidR="0023309A" w:rsidRPr="00C64481" w:rsidRDefault="00C3218C" w:rsidP="002330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3218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URBROJ:</w:t>
      </w:r>
      <w:r w:rsidRPr="00C321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23309A" w:rsidRPr="00C64481">
        <w:rPr>
          <w:rFonts w:ascii="Times New Roman" w:eastAsia="Calibri" w:hAnsi="Times New Roman" w:cs="Times New Roman"/>
        </w:rPr>
        <w:t>2178-08-01/03-25-1</w:t>
      </w:r>
    </w:p>
    <w:p w14:paraId="331BDFBD" w14:textId="1AA84606" w:rsidR="00C3218C" w:rsidRPr="00C3218C" w:rsidRDefault="00C3218C" w:rsidP="00C32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21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10. srpnja 2025.   </w:t>
      </w:r>
    </w:p>
    <w:p w14:paraId="713E1702" w14:textId="77777777" w:rsidR="00C3218C" w:rsidRDefault="00C3218C" w:rsidP="000836A8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F0D019" w14:textId="209CB7ED" w:rsidR="00C3218C" w:rsidRDefault="00000000" w:rsidP="00C3218C">
      <w:pPr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Na temelju članka 86.</w:t>
      </w:r>
      <w:r w:rsidR="00615BE1" w:rsidRPr="00C3218C">
        <w:rPr>
          <w:rFonts w:ascii="Times New Roman" w:hAnsi="Times New Roman" w:cs="Times New Roman"/>
          <w:sz w:val="24"/>
          <w:szCs w:val="24"/>
        </w:rPr>
        <w:t xml:space="preserve"> Zakona</w:t>
      </w:r>
      <w:r w:rsidR="00615BE1" w:rsidRPr="00C3218C">
        <w:rPr>
          <w:rFonts w:ascii="Times New Roman" w:hAnsi="Times New Roman" w:cs="Times New Roman"/>
          <w:noProof/>
          <w:sz w:val="24"/>
          <w:szCs w:val="24"/>
        </w:rPr>
        <w:t xml:space="preserve"> o prostornom uređenju (Narodne novine broj 153/13, 65/17, 114/18, 39/19, 98/19 i 67/23)</w:t>
      </w:r>
      <w:r w:rsidR="00974DEB">
        <w:rPr>
          <w:rFonts w:ascii="Times New Roman" w:hAnsi="Times New Roman" w:cs="Times New Roman"/>
          <w:sz w:val="24"/>
          <w:szCs w:val="24"/>
        </w:rPr>
        <w:t xml:space="preserve"> </w:t>
      </w:r>
      <w:r w:rsidR="00C3218C">
        <w:rPr>
          <w:rFonts w:ascii="Times New Roman" w:hAnsi="Times New Roman" w:cs="Times New Roman"/>
          <w:sz w:val="24"/>
          <w:szCs w:val="24"/>
        </w:rPr>
        <w:t>i</w:t>
      </w:r>
      <w:r w:rsidR="00395E3F" w:rsidRPr="00C3218C">
        <w:rPr>
          <w:rFonts w:ascii="Times New Roman" w:hAnsi="Times New Roman" w:cs="Times New Roman"/>
          <w:sz w:val="24"/>
          <w:szCs w:val="24"/>
        </w:rPr>
        <w:t xml:space="preserve"> </w:t>
      </w:r>
      <w:r w:rsidR="000373CA" w:rsidRPr="00C3218C">
        <w:rPr>
          <w:rFonts w:ascii="Times New Roman" w:hAnsi="Times New Roman" w:cs="Times New Roman"/>
          <w:noProof/>
          <w:sz w:val="24"/>
          <w:szCs w:val="24"/>
        </w:rPr>
        <w:t xml:space="preserve">članka </w:t>
      </w:r>
      <w:r w:rsidR="00C3218C">
        <w:rPr>
          <w:rFonts w:ascii="Times New Roman" w:hAnsi="Times New Roman" w:cs="Times New Roman"/>
          <w:noProof/>
          <w:sz w:val="24"/>
          <w:szCs w:val="24"/>
        </w:rPr>
        <w:t>34</w:t>
      </w:r>
      <w:r w:rsidR="000373CA" w:rsidRPr="00C3218C">
        <w:rPr>
          <w:rFonts w:ascii="Times New Roman" w:hAnsi="Times New Roman" w:cs="Times New Roman"/>
          <w:noProof/>
          <w:sz w:val="24"/>
          <w:szCs w:val="24"/>
        </w:rPr>
        <w:t>. Statuta Brodsko-posavske županije</w:t>
      </w:r>
      <w:r w:rsidR="00395E3F" w:rsidRPr="00C3218C">
        <w:rPr>
          <w:rFonts w:ascii="Times New Roman" w:hAnsi="Times New Roman" w:cs="Times New Roman"/>
          <w:sz w:val="24"/>
          <w:szCs w:val="24"/>
        </w:rPr>
        <w:t xml:space="preserve">, </w:t>
      </w:r>
      <w:r w:rsidR="00C3218C" w:rsidRPr="00C3218C">
        <w:rPr>
          <w:rFonts w:ascii="Times New Roman" w:hAnsi="Times New Roman" w:cs="Times New Roman"/>
          <w:noProof/>
          <w:sz w:val="24"/>
          <w:szCs w:val="24"/>
        </w:rPr>
        <w:t xml:space="preserve">(„Službeni vjesnik Brodsko-posavske županije“ broj: 10/09, 19/10, 2/13, 15/13 – pročišćeni tekst, 4/18, 5/20 i 7/21) Županijska skupština Brodsko-posavske županije na </w:t>
      </w:r>
      <w:r w:rsidR="00C3218C">
        <w:rPr>
          <w:rFonts w:ascii="Times New Roman" w:hAnsi="Times New Roman" w:cs="Times New Roman"/>
          <w:noProof/>
          <w:sz w:val="24"/>
          <w:szCs w:val="24"/>
        </w:rPr>
        <w:t>2.</w:t>
      </w:r>
      <w:r w:rsidR="00C3218C" w:rsidRPr="00C3218C">
        <w:rPr>
          <w:rFonts w:ascii="Times New Roman" w:hAnsi="Times New Roman" w:cs="Times New Roman"/>
          <w:noProof/>
          <w:sz w:val="24"/>
          <w:szCs w:val="24"/>
        </w:rPr>
        <w:t xml:space="preserve"> sjednici održanoj </w:t>
      </w:r>
      <w:r w:rsidR="00C3218C">
        <w:rPr>
          <w:rFonts w:ascii="Times New Roman" w:hAnsi="Times New Roman" w:cs="Times New Roman"/>
          <w:noProof/>
          <w:sz w:val="24"/>
          <w:szCs w:val="24"/>
        </w:rPr>
        <w:t>10.</w:t>
      </w:r>
      <w:r w:rsidR="00C3218C" w:rsidRPr="00C3218C">
        <w:rPr>
          <w:rFonts w:ascii="Times New Roman" w:hAnsi="Times New Roman" w:cs="Times New Roman"/>
          <w:noProof/>
          <w:sz w:val="24"/>
          <w:szCs w:val="24"/>
        </w:rPr>
        <w:t xml:space="preserve"> srpnja  2025. godine donijela je</w:t>
      </w:r>
    </w:p>
    <w:p w14:paraId="001E9091" w14:textId="77777777" w:rsidR="00C3218C" w:rsidRPr="00C3218C" w:rsidRDefault="00C3218C" w:rsidP="00C3218C">
      <w:pPr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240657A" w14:textId="17769CD4" w:rsidR="00960BD9" w:rsidRDefault="00960BD9" w:rsidP="00960BD9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O D L U K U</w:t>
      </w:r>
    </w:p>
    <w:p w14:paraId="2B7E6319" w14:textId="2F462D30" w:rsidR="0012054C" w:rsidRPr="00C3218C" w:rsidRDefault="00000000" w:rsidP="00960BD9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noProof/>
          <w:sz w:val="24"/>
          <w:szCs w:val="24"/>
        </w:rPr>
        <w:t>o izradi</w:t>
      </w:r>
      <w:r w:rsidR="003564BF" w:rsidRPr="00C3218C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izmjene i dopune</w:t>
      </w:r>
    </w:p>
    <w:p w14:paraId="2AAC935F" w14:textId="77777777" w:rsidR="0023602D" w:rsidRPr="00C3218C" w:rsidRDefault="00000000" w:rsidP="00960BD9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noProof/>
          <w:sz w:val="24"/>
          <w:szCs w:val="24"/>
        </w:rPr>
        <w:t>Prostornog plana Brodsko-posavske županije</w:t>
      </w:r>
    </w:p>
    <w:p w14:paraId="399E5C75" w14:textId="77777777" w:rsidR="00D414D1" w:rsidRPr="00C3218C" w:rsidRDefault="00000000" w:rsidP="00AD4106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Opće odredbe</w:t>
      </w:r>
    </w:p>
    <w:p w14:paraId="0B4DD025" w14:textId="77777777" w:rsidR="00D414D1" w:rsidRPr="00C3218C" w:rsidRDefault="00000000" w:rsidP="00AD4106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1.</w:t>
      </w:r>
    </w:p>
    <w:p w14:paraId="4336D489" w14:textId="77777777" w:rsidR="003564BF" w:rsidRPr="00C3218C" w:rsidRDefault="00000000" w:rsidP="002A2B47">
      <w:pPr>
        <w:keepNext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3820177"/>
      <w:r w:rsidRPr="00C3218C">
        <w:rPr>
          <w:rFonts w:ascii="Times New Roman" w:hAnsi="Times New Roman" w:cs="Times New Roman"/>
          <w:sz w:val="24"/>
          <w:szCs w:val="24"/>
        </w:rPr>
        <w:t xml:space="preserve">Donosi se odluka o </w:t>
      </w:r>
      <w:r w:rsidRPr="00C3218C">
        <w:rPr>
          <w:rFonts w:ascii="Times New Roman" w:hAnsi="Times New Roman" w:cs="Times New Roman"/>
          <w:noProof/>
          <w:sz w:val="24"/>
          <w:szCs w:val="24"/>
        </w:rPr>
        <w:t>izradi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noProof/>
          <w:sz w:val="24"/>
          <w:szCs w:val="24"/>
        </w:rPr>
        <w:t>Prostornog plana Brodsko-posavske županije</w:t>
      </w:r>
      <w:r w:rsidR="005665A5" w:rsidRPr="00C3218C">
        <w:rPr>
          <w:rFonts w:ascii="Times New Roman" w:hAnsi="Times New Roman" w:cs="Times New Roman"/>
          <w:sz w:val="24"/>
          <w:szCs w:val="24"/>
        </w:rPr>
        <w:t>,</w:t>
      </w:r>
      <w:r w:rsidRPr="00C3218C">
        <w:rPr>
          <w:rFonts w:ascii="Times New Roman" w:hAnsi="Times New Roman" w:cs="Times New Roman"/>
          <w:sz w:val="24"/>
          <w:szCs w:val="24"/>
        </w:rPr>
        <w:t xml:space="preserve"> u daljnjem tekstu: Odluka.</w:t>
      </w:r>
    </w:p>
    <w:p w14:paraId="29847558" w14:textId="77777777" w:rsidR="00D414D1" w:rsidRPr="00C3218C" w:rsidRDefault="00000000" w:rsidP="002A2B47">
      <w:pPr>
        <w:keepNext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Donošenjem ove </w:t>
      </w:r>
      <w:r w:rsidR="00C10BE7" w:rsidRPr="00C3218C">
        <w:rPr>
          <w:rFonts w:ascii="Times New Roman" w:hAnsi="Times New Roman" w:cs="Times New Roman"/>
          <w:sz w:val="24"/>
          <w:szCs w:val="24"/>
        </w:rPr>
        <w:t>O</w:t>
      </w:r>
      <w:r w:rsidRPr="00C3218C">
        <w:rPr>
          <w:rFonts w:ascii="Times New Roman" w:hAnsi="Times New Roman" w:cs="Times New Roman"/>
          <w:sz w:val="24"/>
          <w:szCs w:val="24"/>
        </w:rPr>
        <w:t>dluke</w:t>
      </w:r>
      <w:r w:rsidR="003564BF" w:rsidRPr="00C3218C">
        <w:rPr>
          <w:rFonts w:ascii="Times New Roman" w:hAnsi="Times New Roman" w:cs="Times New Roman"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sz w:val="24"/>
          <w:szCs w:val="24"/>
        </w:rPr>
        <w:t xml:space="preserve">započinje </w:t>
      </w:r>
      <w:r w:rsidRPr="00C3218C">
        <w:rPr>
          <w:rFonts w:ascii="Times New Roman" w:hAnsi="Times New Roman" w:cs="Times New Roman"/>
          <w:noProof/>
          <w:sz w:val="24"/>
          <w:szCs w:val="24"/>
        </w:rPr>
        <w:t>postupak izrade i donošenja</w:t>
      </w:r>
      <w:r w:rsidR="003564BF" w:rsidRPr="00C3218C">
        <w:rPr>
          <w:rFonts w:ascii="Times New Roman" w:hAnsi="Times New Roman" w:cs="Times New Roman"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noProof/>
          <w:sz w:val="24"/>
          <w:szCs w:val="24"/>
        </w:rPr>
        <w:t>Prostornog plana Brodsko-posavske županije</w:t>
      </w:r>
      <w:r w:rsidR="00FF3CE5" w:rsidRPr="00C3218C">
        <w:rPr>
          <w:rFonts w:ascii="Times New Roman" w:hAnsi="Times New Roman" w:cs="Times New Roman"/>
          <w:noProof/>
          <w:sz w:val="24"/>
          <w:szCs w:val="24"/>
        </w:rPr>
        <w:t xml:space="preserve"> (Službeni vjesnik Brodsko-posavske županije broj 4/01, 6/05, 11/08, 14/08-pročišćeni tekst, 5/10, 9/12, 39/20, 45/20-pročišćeni tekst, 33/23 i 1/24-pročišćeni tekst)</w:t>
      </w:r>
      <w:r w:rsidRPr="00C3218C">
        <w:rPr>
          <w:rFonts w:ascii="Times New Roman" w:hAnsi="Times New Roman" w:cs="Times New Roman"/>
          <w:sz w:val="24"/>
          <w:szCs w:val="24"/>
        </w:rPr>
        <w:t xml:space="preserve">, u daljnjem tekstu: </w:t>
      </w:r>
      <w:r w:rsidR="00003688" w:rsidRPr="00C3218C">
        <w:rPr>
          <w:rFonts w:ascii="Times New Roman" w:hAnsi="Times New Roman" w:cs="Times New Roman"/>
          <w:noProof/>
          <w:sz w:val="24"/>
          <w:szCs w:val="24"/>
        </w:rPr>
        <w:t>izmjena i dopuna Plana</w:t>
      </w:r>
      <w:r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996882F" w14:textId="160486E9" w:rsidR="009C513C" w:rsidRPr="00C3218C" w:rsidRDefault="00000000" w:rsidP="002A2B47">
      <w:pPr>
        <w:keepNext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Nositelj </w:t>
      </w:r>
      <w:r w:rsidR="007153CA" w:rsidRPr="00C3218C">
        <w:rPr>
          <w:rFonts w:ascii="Times New Roman" w:hAnsi="Times New Roman" w:cs="Times New Roman"/>
          <w:noProof/>
          <w:sz w:val="24"/>
          <w:szCs w:val="24"/>
        </w:rPr>
        <w:t>izrade</w:t>
      </w:r>
      <w:r w:rsidR="00B54BE7" w:rsidRPr="00C3218C">
        <w:rPr>
          <w:rFonts w:ascii="Times New Roman" w:hAnsi="Times New Roman" w:cs="Times New Roman"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Plana je</w:t>
      </w:r>
      <w:r w:rsidR="00E07A05" w:rsidRPr="00C3218C">
        <w:rPr>
          <w:rFonts w:ascii="Times New Roman" w:hAnsi="Times New Roman" w:cs="Times New Roman"/>
          <w:sz w:val="24"/>
          <w:szCs w:val="24"/>
        </w:rPr>
        <w:t>,</w:t>
      </w:r>
      <w:r w:rsidRPr="00C3218C">
        <w:rPr>
          <w:rFonts w:ascii="Times New Roman" w:hAnsi="Times New Roman" w:cs="Times New Roman"/>
          <w:sz w:val="24"/>
          <w:szCs w:val="24"/>
        </w:rPr>
        <w:t xml:space="preserve"> </w:t>
      </w:r>
      <w:r w:rsidR="00EF3586" w:rsidRPr="00C3218C">
        <w:rPr>
          <w:rFonts w:ascii="Times New Roman" w:hAnsi="Times New Roman" w:cs="Times New Roman"/>
          <w:noProof/>
          <w:sz w:val="24"/>
          <w:szCs w:val="24"/>
        </w:rPr>
        <w:t>Upravni odjel za graditeljstvo, infrastrukturu i zaštitu okoliša, Odsjek za graditeljstvo i prostorno uređenje</w:t>
      </w:r>
      <w:r w:rsidR="00F86913" w:rsidRPr="00C3218C">
        <w:rPr>
          <w:rFonts w:ascii="Times New Roman" w:hAnsi="Times New Roman" w:cs="Times New Roman"/>
          <w:sz w:val="24"/>
          <w:szCs w:val="24"/>
        </w:rPr>
        <w:t>,</w:t>
      </w:r>
      <w:r w:rsidR="0090406F" w:rsidRPr="00C3218C">
        <w:rPr>
          <w:rFonts w:ascii="Times New Roman" w:hAnsi="Times New Roman" w:cs="Times New Roman"/>
          <w:sz w:val="24"/>
          <w:szCs w:val="24"/>
        </w:rPr>
        <w:t xml:space="preserve"> </w:t>
      </w:r>
      <w:r w:rsidR="00EA0200" w:rsidRPr="00C3218C">
        <w:rPr>
          <w:rFonts w:ascii="Times New Roman" w:hAnsi="Times New Roman" w:cs="Times New Roman"/>
          <w:sz w:val="24"/>
          <w:szCs w:val="24"/>
        </w:rPr>
        <w:t>u daljnjem tekstu: Nositelj izrade.</w:t>
      </w:r>
    </w:p>
    <w:p w14:paraId="7EF35D65" w14:textId="77777777" w:rsidR="00D414D1" w:rsidRPr="00C3218C" w:rsidRDefault="00000000" w:rsidP="002A2B47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Odgovorna osoba Nositelja izrade je čelnik tijela iz stavka </w:t>
      </w:r>
      <w:r w:rsidR="00E07A05" w:rsidRPr="00C3218C">
        <w:rPr>
          <w:rFonts w:ascii="Times New Roman" w:hAnsi="Times New Roman" w:cs="Times New Roman"/>
          <w:sz w:val="24"/>
          <w:szCs w:val="24"/>
        </w:rPr>
        <w:t>3</w:t>
      </w:r>
      <w:r w:rsidRPr="00C3218C">
        <w:rPr>
          <w:rFonts w:ascii="Times New Roman" w:hAnsi="Times New Roman" w:cs="Times New Roman"/>
          <w:sz w:val="24"/>
          <w:szCs w:val="24"/>
        </w:rPr>
        <w:t>. ovoga članka.</w:t>
      </w:r>
    </w:p>
    <w:bookmarkEnd w:id="0"/>
    <w:p w14:paraId="5952E23A" w14:textId="77777777" w:rsidR="00D414D1" w:rsidRPr="00C3218C" w:rsidRDefault="00000000" w:rsidP="00AD4106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Pravna osnova za </w:t>
      </w:r>
      <w:r w:rsidR="00895532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izradu</w:t>
      </w:r>
      <w:r w:rsidR="004A4D4F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</w:t>
      </w:r>
    </w:p>
    <w:p w14:paraId="5BBDB2B2" w14:textId="77777777" w:rsidR="00D414D1" w:rsidRPr="00C3218C" w:rsidRDefault="00000000" w:rsidP="00AD4106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2.</w:t>
      </w:r>
    </w:p>
    <w:p w14:paraId="177D3886" w14:textId="77777777" w:rsidR="00D414D1" w:rsidRPr="00C3218C" w:rsidRDefault="00000000" w:rsidP="002A2B47">
      <w:pPr>
        <w:keepNext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13820354"/>
      <w:r w:rsidRPr="00C3218C">
        <w:rPr>
          <w:rFonts w:ascii="Times New Roman" w:hAnsi="Times New Roman" w:cs="Times New Roman"/>
          <w:noProof/>
          <w:sz w:val="24"/>
          <w:szCs w:val="24"/>
        </w:rPr>
        <w:t>Postupak izrade i donošenja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Plana temelji se na odredbama članka 86.</w:t>
      </w:r>
      <w:r w:rsidR="0078582C" w:rsidRPr="00C3218C">
        <w:rPr>
          <w:rFonts w:ascii="Times New Roman" w:hAnsi="Times New Roman" w:cs="Times New Roman"/>
          <w:sz w:val="24"/>
          <w:szCs w:val="24"/>
        </w:rPr>
        <w:t xml:space="preserve"> do </w:t>
      </w:r>
      <w:r w:rsidR="0078582C" w:rsidRPr="00C32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članka </w:t>
      </w:r>
      <w:r w:rsidRPr="00C321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112. </w:t>
      </w:r>
      <w:r w:rsidR="00BA00EC" w:rsidRPr="00C3218C">
        <w:rPr>
          <w:rFonts w:ascii="Times New Roman" w:hAnsi="Times New Roman" w:cs="Times New Roman"/>
          <w:color w:val="000000" w:themeColor="text1"/>
          <w:sz w:val="24"/>
          <w:szCs w:val="24"/>
        </w:rPr>
        <w:t>Zakona</w:t>
      </w:r>
      <w:r w:rsidR="0061089D" w:rsidRPr="00C3218C">
        <w:rPr>
          <w:rFonts w:ascii="Times New Roman" w:hAnsi="Times New Roman" w:cs="Times New Roman"/>
          <w:sz w:val="24"/>
          <w:szCs w:val="24"/>
        </w:rPr>
        <w:t>, a u</w:t>
      </w:r>
      <w:r w:rsidR="00E07A05" w:rsidRPr="00C3218C">
        <w:rPr>
          <w:rFonts w:ascii="Times New Roman" w:hAnsi="Times New Roman" w:cs="Times New Roman"/>
          <w:sz w:val="24"/>
          <w:szCs w:val="24"/>
        </w:rPr>
        <w:t xml:space="preserve"> skladu s</w:t>
      </w:r>
      <w:r w:rsidR="00C35EF9" w:rsidRPr="00C3218C">
        <w:rPr>
          <w:rFonts w:ascii="Times New Roman" w:hAnsi="Times New Roman" w:cs="Times New Roman"/>
          <w:sz w:val="24"/>
          <w:szCs w:val="24"/>
        </w:rPr>
        <w:t xml:space="preserve"> odredbama</w:t>
      </w:r>
      <w:r w:rsidR="00615BE1" w:rsidRPr="00C3218C">
        <w:rPr>
          <w:rFonts w:ascii="Times New Roman" w:hAnsi="Times New Roman" w:cs="Times New Roman"/>
          <w:sz w:val="24"/>
          <w:szCs w:val="24"/>
        </w:rPr>
        <w:t xml:space="preserve"> Pravilnika</w:t>
      </w:r>
      <w:r w:rsidR="00615BE1" w:rsidRPr="00C3218C">
        <w:rPr>
          <w:rFonts w:ascii="Times New Roman" w:hAnsi="Times New Roman" w:cs="Times New Roman"/>
          <w:noProof/>
          <w:sz w:val="24"/>
          <w:szCs w:val="24"/>
        </w:rPr>
        <w:t xml:space="preserve"> o prostornim planovima (Narodne novine broj </w:t>
      </w:r>
      <w:r w:rsidR="00615BE1" w:rsidRPr="00C3218C">
        <w:rPr>
          <w:rFonts w:ascii="Times New Roman" w:hAnsi="Times New Roman" w:cs="Times New Roman"/>
          <w:noProof/>
          <w:sz w:val="24"/>
          <w:szCs w:val="24"/>
        </w:rPr>
        <w:lastRenderedPageBreak/>
        <w:t>152/23)</w:t>
      </w:r>
      <w:r w:rsidR="00D669C8" w:rsidRPr="00C3218C">
        <w:rPr>
          <w:rFonts w:ascii="Times New Roman" w:hAnsi="Times New Roman" w:cs="Times New Roman"/>
          <w:sz w:val="24"/>
          <w:szCs w:val="24"/>
        </w:rPr>
        <w:t>, u daljnjem tekstu: Pravilnik</w:t>
      </w:r>
      <w:r w:rsidR="000770CF" w:rsidRPr="00C3218C">
        <w:rPr>
          <w:rFonts w:ascii="Times New Roman" w:hAnsi="Times New Roman" w:cs="Times New Roman"/>
          <w:sz w:val="24"/>
          <w:szCs w:val="24"/>
        </w:rPr>
        <w:t>,</w:t>
      </w:r>
      <w:r w:rsidRPr="00C3218C">
        <w:rPr>
          <w:rFonts w:ascii="Times New Roman" w:hAnsi="Times New Roman" w:cs="Times New Roman"/>
          <w:sz w:val="24"/>
          <w:szCs w:val="24"/>
        </w:rPr>
        <w:t xml:space="preserve"> i ostalim važećim propisima iz područja prostornog uređenja</w:t>
      </w:r>
      <w:r w:rsidR="00CF159D" w:rsidRPr="00C3218C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39EE28B3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Razlozi </w:t>
      </w:r>
      <w:r w:rsidR="00CD56ED"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donošenja</w:t>
      </w:r>
      <w:r w:rsidR="004A4D4F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Plana, ciljevi i programska polazišta</w:t>
      </w:r>
    </w:p>
    <w:p w14:paraId="009C2177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3.</w:t>
      </w:r>
    </w:p>
    <w:p w14:paraId="00BC7BD2" w14:textId="77777777" w:rsidR="00D414D1" w:rsidRPr="00C3218C" w:rsidRDefault="00000000" w:rsidP="002A2B47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Ovom </w:t>
      </w:r>
      <w:r w:rsidR="006100A0" w:rsidRPr="00C3218C">
        <w:rPr>
          <w:rFonts w:ascii="Times New Roman" w:hAnsi="Times New Roman" w:cs="Times New Roman"/>
          <w:sz w:val="24"/>
          <w:szCs w:val="24"/>
        </w:rPr>
        <w:t>O</w:t>
      </w:r>
      <w:r w:rsidRPr="00C3218C">
        <w:rPr>
          <w:rFonts w:ascii="Times New Roman" w:hAnsi="Times New Roman" w:cs="Times New Roman"/>
          <w:sz w:val="24"/>
          <w:szCs w:val="24"/>
        </w:rPr>
        <w:t xml:space="preserve">dlukom određuju se razlozi, ciljevi i programska polazišta u okviru kojih se određuju prostorno planska rješenja u postupku </w:t>
      </w:r>
      <w:r w:rsidR="00895532" w:rsidRPr="00C3218C">
        <w:rPr>
          <w:rFonts w:ascii="Times New Roman" w:hAnsi="Times New Roman" w:cs="Times New Roman"/>
          <w:noProof/>
          <w:sz w:val="24"/>
          <w:szCs w:val="24"/>
        </w:rPr>
        <w:t>izrade</w:t>
      </w:r>
      <w:r w:rsidR="00A93325" w:rsidRPr="00C3218C">
        <w:rPr>
          <w:rFonts w:ascii="Times New Roman" w:hAnsi="Times New Roman" w:cs="Times New Roman"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Plana.</w:t>
      </w:r>
    </w:p>
    <w:p w14:paraId="59E6D37F" w14:textId="77777777" w:rsidR="00D414D1" w:rsidRPr="00C3218C" w:rsidRDefault="00000000" w:rsidP="002A2B47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Razlozi za </w:t>
      </w:r>
      <w:r w:rsidR="00CD56ED" w:rsidRPr="00C3218C">
        <w:rPr>
          <w:rFonts w:ascii="Times New Roman" w:hAnsi="Times New Roman" w:cs="Times New Roman"/>
          <w:sz w:val="24"/>
          <w:szCs w:val="24"/>
        </w:rPr>
        <w:t>donošenje</w:t>
      </w:r>
      <w:r w:rsidR="00A201D3" w:rsidRPr="00C3218C">
        <w:rPr>
          <w:rFonts w:ascii="Times New Roman" w:hAnsi="Times New Roman" w:cs="Times New Roman"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Plana</w:t>
      </w:r>
      <w:r w:rsidR="00EF27A0" w:rsidRPr="00C3218C">
        <w:rPr>
          <w:rFonts w:ascii="Times New Roman" w:hAnsi="Times New Roman" w:cs="Times New Roman"/>
          <w:sz w:val="24"/>
          <w:szCs w:val="24"/>
        </w:rPr>
        <w:t>:</w:t>
      </w:r>
    </w:p>
    <w:p w14:paraId="074C9AEC" w14:textId="77777777" w:rsidR="00D414D1" w:rsidRPr="00C3218C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Usklađenost sa zakonskim i podzakonskim okvirom</w:t>
      </w:r>
    </w:p>
    <w:p w14:paraId="20E00A8E" w14:textId="77777777" w:rsidR="00D414D1" w:rsidRPr="00C3218C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Zakonska obveza </w:t>
      </w:r>
      <w:r w:rsidR="00895532" w:rsidRPr="00C3218C">
        <w:rPr>
          <w:rFonts w:ascii="Times New Roman" w:hAnsi="Times New Roman" w:cs="Times New Roman"/>
          <w:noProof/>
          <w:sz w:val="24"/>
          <w:szCs w:val="24"/>
        </w:rPr>
        <w:t>izrade</w:t>
      </w:r>
      <w:r w:rsidR="00975109" w:rsidRPr="00C3218C">
        <w:rPr>
          <w:rFonts w:ascii="Times New Roman" w:hAnsi="Times New Roman" w:cs="Times New Roman"/>
          <w:noProof/>
          <w:sz w:val="24"/>
          <w:szCs w:val="24"/>
        </w:rPr>
        <w:t xml:space="preserve"> izmjene i dopune</w:t>
      </w:r>
      <w:r w:rsidR="00975109" w:rsidRPr="00C3218C">
        <w:rPr>
          <w:rFonts w:ascii="Times New Roman" w:hAnsi="Times New Roman" w:cs="Times New Roman"/>
          <w:sz w:val="24"/>
          <w:szCs w:val="24"/>
        </w:rPr>
        <w:t xml:space="preserve"> Plana</w:t>
      </w:r>
      <w:r w:rsidRPr="00C3218C">
        <w:rPr>
          <w:rFonts w:ascii="Times New Roman" w:hAnsi="Times New Roman" w:cs="Times New Roman"/>
          <w:sz w:val="24"/>
          <w:szCs w:val="24"/>
        </w:rPr>
        <w:t xml:space="preserve"> i usklađenje sa Zakonom</w:t>
      </w:r>
    </w:p>
    <w:p w14:paraId="4E01B39D" w14:textId="77777777" w:rsidR="00393CF9" w:rsidRPr="00C3218C" w:rsidRDefault="00000000" w:rsidP="007F396F">
      <w:pPr>
        <w:spacing w:before="60"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Izmjene i dopune Prostornog plana uređenja Brodsko-posavske županije provode se radi usklađenja sa Zakonom, važećim propisima iz područja prostornog uređenja: Pravilnik o prostornim planovima (u daljnjem tekstu: Pravilnik) i pratećim Uredbama, a kroz izmjenu i dopunu provodi se postupak transformacije Prostornog plana uređenja Brodsko-posavske županije.</w:t>
      </w:r>
    </w:p>
    <w:p w14:paraId="3254798F" w14:textId="77777777" w:rsidR="00D414D1" w:rsidRPr="00C3218C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Usklađenje s planom više razine</w:t>
      </w:r>
    </w:p>
    <w:p w14:paraId="6DC82F86" w14:textId="77777777" w:rsidR="00D414D1" w:rsidRPr="00C3218C" w:rsidRDefault="00000000" w:rsidP="007F396F">
      <w:pPr>
        <w:spacing w:before="60" w:after="0" w:line="276" w:lineRule="auto"/>
        <w:ind w:left="85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Važeći Prostorni plan Brodsko-posavske županije je usklađen sa planovima više razine.</w:t>
      </w:r>
    </w:p>
    <w:p w14:paraId="33D419F2" w14:textId="77777777" w:rsidR="00D414D1" w:rsidRPr="00C3218C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Usklađenje s planom šireg područja iste razine</w:t>
      </w:r>
    </w:p>
    <w:p w14:paraId="6AF432E7" w14:textId="77777777" w:rsidR="00D414D1" w:rsidRPr="00C3218C" w:rsidRDefault="00000000" w:rsidP="007F396F">
      <w:pPr>
        <w:spacing w:before="60" w:after="0" w:line="276" w:lineRule="auto"/>
        <w:ind w:left="85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Nema prostornog plana šireg područja iste razine.</w:t>
      </w:r>
    </w:p>
    <w:p w14:paraId="3551A787" w14:textId="77777777" w:rsidR="00D414D1" w:rsidRPr="00C3218C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Određivanje novih prostorno planskih rješenja</w:t>
      </w:r>
    </w:p>
    <w:p w14:paraId="1894B731" w14:textId="77777777" w:rsidR="00D414D1" w:rsidRPr="00C3218C" w:rsidRDefault="00000000" w:rsidP="007F396F">
      <w:pPr>
        <w:spacing w:before="60" w:after="0" w:line="276" w:lineRule="auto"/>
        <w:ind w:left="85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Kroz ove izmjene i dopune Prostornog plana Brodsko-posavske županije ispitat će se prostorno-planska rješenja vezana uz novu zakonsku i podzakonsku regulativu i redefinirati namjena prostora uvjetovana transformacijom Prostornog plana Brodsko-posavske županije</w:t>
      </w:r>
    </w:p>
    <w:p w14:paraId="1C44A1C7" w14:textId="77777777" w:rsidR="00393CF9" w:rsidRPr="00C3218C" w:rsidRDefault="00000000" w:rsidP="007F396F">
      <w:pPr>
        <w:keepNext/>
        <w:keepLines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O</w:t>
      </w:r>
      <w:r w:rsidR="00D414D1" w:rsidRPr="00C3218C">
        <w:rPr>
          <w:rFonts w:ascii="Times New Roman" w:hAnsi="Times New Roman" w:cs="Times New Roman"/>
          <w:sz w:val="24"/>
          <w:szCs w:val="24"/>
        </w:rPr>
        <w:t xml:space="preserve">snovni ciljevi i programska polazišta za </w:t>
      </w:r>
      <w:r w:rsidR="00895532" w:rsidRPr="00C3218C">
        <w:rPr>
          <w:rFonts w:ascii="Times New Roman" w:hAnsi="Times New Roman" w:cs="Times New Roman"/>
          <w:noProof/>
          <w:sz w:val="24"/>
          <w:szCs w:val="24"/>
        </w:rPr>
        <w:t>izradu</w:t>
      </w:r>
      <w:r w:rsidR="00A201D3" w:rsidRPr="00C3218C">
        <w:rPr>
          <w:rFonts w:ascii="Times New Roman" w:hAnsi="Times New Roman" w:cs="Times New Roman"/>
          <w:noProof/>
          <w:sz w:val="24"/>
          <w:szCs w:val="24"/>
        </w:rPr>
        <w:t xml:space="preserve"> izmjene i dopune</w:t>
      </w:r>
      <w:r w:rsidR="00D414D1" w:rsidRPr="00C3218C">
        <w:rPr>
          <w:rFonts w:ascii="Times New Roman" w:hAnsi="Times New Roman" w:cs="Times New Roman"/>
          <w:sz w:val="24"/>
          <w:szCs w:val="24"/>
        </w:rPr>
        <w:t xml:space="preserve"> Plana:</w:t>
      </w:r>
    </w:p>
    <w:p w14:paraId="0FFF1401" w14:textId="77777777" w:rsidR="00D414D1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Cilj izrade izmjena i dopuna je:</w:t>
      </w:r>
    </w:p>
    <w:p w14:paraId="47AF337E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-transformacija Plana sukladno Pravilniku,</w:t>
      </w:r>
    </w:p>
    <w:p w14:paraId="27574D67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-analiza namjena i odredbi za provođenje po Pravilniku uz moguće manje prilagodbe,</w:t>
      </w:r>
    </w:p>
    <w:p w14:paraId="5B414015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-razgraničenje građevina po značaju sukladno Pravilniku (državni, županijski, lokalni),</w:t>
      </w:r>
    </w:p>
    <w:p w14:paraId="71445365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-eventualno otklanjanje tehničkih grešaka i neusklađenosti u kartografskim prilozima,</w:t>
      </w:r>
    </w:p>
    <w:p w14:paraId="65404DDD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-ažuriranje podataka područja vodnog gospodarstva, zaštite prirode sukladno zahtjevina pravnih osoba ili izrađenih dokumenata,</w:t>
      </w:r>
    </w:p>
    <w:p w14:paraId="6EF80102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Ovim postupkom će se Prostorni plan Brodsko-posavske županije osuvremeniti, unificirati i digitalizirati te time pojednostavniti i olakšati njegovu provedbu što će se osigurati izradom i donošenjem izmjena i dopuna Prostornog plana Brodsko-posavske županije u modulima informacijskog sustava prostornog uređenja (dalje u tekstu: ISPU): ePlanovi i ePlanovi Editor.</w:t>
      </w:r>
    </w:p>
    <w:p w14:paraId="3B4B8EE1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Nova tehnologija izrade Plana omogućit će unošenje svih relevantnih prostornih podataka te njihovu analizu i usporedbu.</w:t>
      </w:r>
    </w:p>
    <w:p w14:paraId="5CB52FF8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lastRenderedPageBreak/>
        <w:t>Izmjene i dopune Prostornog plana Brodsko-posavske županije provoditi će se putem digitalnog infrastrukturnog servisa za unapređenje pružanja elektroničkih javnih usluga, isto će smanjiti opterećenja građanima, poslovnim subjektima i investitorima te ubrzati izdavanje akata za gradnju i realizacija investicija na svim razinama upravljanja.</w:t>
      </w:r>
    </w:p>
    <w:p w14:paraId="2DFE1BF4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Obuhvat</w:t>
      </w:r>
      <w:r w:rsidR="00B62007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="00B62007"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Plana</w:t>
      </w:r>
    </w:p>
    <w:p w14:paraId="088337D6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4.</w:t>
      </w:r>
    </w:p>
    <w:p w14:paraId="2D01B834" w14:textId="77777777" w:rsidR="00D414D1" w:rsidRPr="00C3218C" w:rsidRDefault="00000000" w:rsidP="004B429A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Obuhvat izmjene i dopune Prostornog plana Brodsko-posavske županije obuhvaća ukupno administrativno područje Brodsko-posavske županije.</w:t>
      </w:r>
    </w:p>
    <w:p w14:paraId="360463DB" w14:textId="77777777" w:rsidR="00D414D1" w:rsidRPr="00C3218C" w:rsidRDefault="00000000" w:rsidP="00AD4106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Sažeta ocjena stanja u obuhvatu</w:t>
      </w:r>
      <w:r w:rsidR="00B62007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="00B62007"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Plana</w:t>
      </w:r>
    </w:p>
    <w:p w14:paraId="61778E8A" w14:textId="77777777" w:rsidR="00D414D1" w:rsidRPr="00C3218C" w:rsidRDefault="00000000" w:rsidP="00AD4106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5.</w:t>
      </w:r>
    </w:p>
    <w:p w14:paraId="42A436FF" w14:textId="77777777" w:rsidR="00D414D1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Prostorni plan Brodsko-posavske županije je strateški dokument prostornog uređenja koji određuje usmjerenje za razvoj djelatnosti i namjenu površina te uvjete za održivi i uravnoteženi razvoj županije. Važeći prostorni plan potrebno je izraditi i digitalizirati u skladu s novim Pravilnikom kroz sustav e-planovi.</w:t>
      </w:r>
    </w:p>
    <w:p w14:paraId="30DEBFEF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Popis sektorskih strategija i drugih dokumenata u skladu s kojima se utvrđuju zahtjevi za </w:t>
      </w:r>
      <w:r w:rsidR="00895532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izradu</w:t>
      </w:r>
      <w:r w:rsidR="0087188A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</w:t>
      </w:r>
    </w:p>
    <w:p w14:paraId="6C7611DB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6.</w:t>
      </w:r>
    </w:p>
    <w:p w14:paraId="0897FD31" w14:textId="77777777" w:rsidR="00D414D1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Za izradu izmjena i dopuna Prostornog plana Brodsko-posavske županije koristit će se važeći prostorni plan i dostupni podaci iz postojećih strategija, studija i planova koji su izrađeni za prostor obuhvata Plana i šire.</w:t>
      </w:r>
    </w:p>
    <w:p w14:paraId="49D8F361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Način pribavljanja stručnih rješenja za </w:t>
      </w:r>
      <w:r w:rsidR="00895532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izradu</w:t>
      </w:r>
      <w:r w:rsidR="0087188A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</w:t>
      </w:r>
    </w:p>
    <w:p w14:paraId="22FD9B05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7.</w:t>
      </w:r>
    </w:p>
    <w:p w14:paraId="7630CCEE" w14:textId="77777777" w:rsidR="00D414D1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Stručna rješenja za izradu izmjena i dopuna Prostornog plana Brodsko-posavske županije izrađuje Zavod za prostorno uređenje Brodsko-posavske županije u suradnji s Nositeljem izrade.</w:t>
      </w:r>
    </w:p>
    <w:p w14:paraId="4932B68E" w14:textId="77777777" w:rsidR="00D414D1" w:rsidRPr="00C3218C" w:rsidRDefault="00000000" w:rsidP="00AD4106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Popis javnopravnih tijela određenih posebnim propisima, koja daju</w:t>
      </w:r>
      <w:r w:rsidR="00A23D99"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zahtjeve za </w:t>
      </w:r>
      <w:r w:rsidR="00895532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izradu</w:t>
      </w:r>
      <w:r w:rsidR="0087188A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 iz područja svog djelokruga, te drugih</w:t>
      </w:r>
      <w:r w:rsidR="00A23D99"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sudionika i korisnika prostora koji trebaju sudjelovati u </w:t>
      </w:r>
      <w:r w:rsidR="00895532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izradi</w:t>
      </w:r>
      <w:r w:rsidR="0087188A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</w:t>
      </w:r>
    </w:p>
    <w:p w14:paraId="3992353C" w14:textId="77777777" w:rsidR="00D414D1" w:rsidRPr="00C3218C" w:rsidRDefault="00000000" w:rsidP="00AD4106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8.</w:t>
      </w:r>
    </w:p>
    <w:p w14:paraId="39111BDC" w14:textId="77777777" w:rsidR="00D414D1" w:rsidRPr="00C3218C" w:rsidRDefault="00000000" w:rsidP="002A2B47">
      <w:pPr>
        <w:keepNext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Poziv na dostavu zahtjeva za </w:t>
      </w:r>
      <w:r w:rsidR="00895532" w:rsidRPr="00C3218C">
        <w:rPr>
          <w:rFonts w:ascii="Times New Roman" w:hAnsi="Times New Roman" w:cs="Times New Roman"/>
          <w:noProof/>
          <w:sz w:val="24"/>
          <w:szCs w:val="24"/>
        </w:rPr>
        <w:t>izradu</w:t>
      </w:r>
      <w:r w:rsidR="00E1566B" w:rsidRPr="00C3218C">
        <w:rPr>
          <w:rFonts w:ascii="Times New Roman" w:hAnsi="Times New Roman" w:cs="Times New Roman"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Plana uputit će se sljedećim javnopravnim tijelima:</w:t>
      </w:r>
    </w:p>
    <w:p w14:paraId="60669153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Brodsko-posavska županija, Upravni odjel za graditeljstvo, infrastrukturu i zaštitu okoliša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HR-35105 Slavonski Brod, Petra Krešimira IV br.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9E2052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Brodsko-posavska županija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HR-35105 Slavonski Brod, Petra Krešimira IV br.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EEC8781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Županijska uprava za ceste Brodsko-posavske županije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HR-35105 Slavonski Brod, Ivana Gorana Kovačića 58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3172DA3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HŽ INFRASTRUKTURA d.o.o.,  Sektor za razvoj, pripremu i provedbu investicija i EU fondova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Mihanovićeva ulica 12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B3EB4E3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lastRenderedPageBreak/>
        <w:t>ĐAKOVAČKI VODOVOD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HR-31400 Đakovo, Bana Josipa Jelačića 65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FAE26CD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VODOVOD d.o.o. Slavonski Brod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HR-35105 Slavonski Brod, Nikole Zrinskog 25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7138B78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VODOVOD ZAPADNE SLAVONIJE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HR-35400 Nova Gradiška, Ljudevita Gaja 56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3DA645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Hrvatske vode, VGO za srednju i donju Savu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 Šetalište braće Radića 22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C475C95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HRVATSKI TELEKOM d.d.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Radnička cesta 21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8B77BD9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Hrvatska regulatorna agencija za mrežne djelatnosti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HR-10110 Zagreb, Ulica Roberta Frangeša Mihanovića 9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21704C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Hrvatske šume d.o.o., Uprava šuma Podružnica Nova Gradiška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HR-35400 Nova Gradiška, Josipa Jurja Strossmayera 11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81E408B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Hrvatske šume d.o.o., Direkcija Zagreb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kneza Branimira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B9F0BE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unutarnjih poslova, Policijska uprava brodsko-posavska,Odjel za sigurnost cestovnog prometa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Brod,Ulica Ivana Mažuranića br. 9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F9997D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unutarnjih poslova, Ravnateljstvo civilne zaštite, Sektor za inspekcijske poslove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Ilica 335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2628F49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E.ON Distribucija plina d.o.o., Distributivno područje Brodsko-posavska županija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HR-35400 Nova Gradiška, Alojzija Stepinca 36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A1FB33F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BROD-PLIN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HR-35105 Slavonski Brod, Trg Pobjede 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D2C358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CRODUX PLIN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Savska Opatovina 36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40F4ED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PLINACRO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Savska cesta 88a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A51830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Državni hidrometeorološki zavod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Grič 3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41C57F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INA-INDUSTRIJA NAFTE d.d., Istraživanja i proizvodnje nafte i plina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HR-10020 Zagreb, Lovinčićeva 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E688ACF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JANAF d.d.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Miramarska cesta 24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BA1F160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zaštite okoliša i zelene tranzicije, Uprava vodnoga gospodarstva i zaštite mora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HR-Zagreb, Radnička cesta 80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EB5E955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zaštite okoliša i zelene tranzicije, Uprava za zaštitu prirode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Radnička cesta 80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3C54C93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zaštite okoliša i zelene tranzicije, Uprava za procjenu utjecaja na okoliš i održivo gospodarenje otpadom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Radnička cesta 80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317966B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zdravstva, Uprava za sanitarnu inspekciju, Sektor državne i granične sanitarne inspekcije, Odjel za zaštitu od zračenja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Ksaver 200a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AF259B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unutarnjih poslova, Ravnateljstvo policije, Uprava za granicu, Služba za zaštitu državne granice i kompenzacijske mjere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Ilica 335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E69A3D1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unutarnjih poslova, Ravnateljstvo policije, Uprava za granicu, Služba pomorske i aerodromske policije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Ilica 335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5BE61F1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unutarnjih poslova, Ravnateljstvo policije, Uprava policije, Služba za sigurnost cestovnog prometa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Ilica 335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33C02C4C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turizma i sporta, Uprava za sport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E703FF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poljoprivrede, šumarstva i ribarstva, Uprava za veterinarstvo i sigurnost hrane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Planinska ulica 2a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352D73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poljoprivrede, šumarstva i ribarstva, Uprava za poljoprivrednu politiku, EU i međunarodnu suradnju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grada Vukovara 78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C168BBA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lastRenderedPageBreak/>
        <w:t>Ministarstvo poljoprivrede, šumarstva i ribarstva, Uprava ribarstva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grada Vukovara 78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7FB545D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poljoprivrede, šumarstva i ribarstva, Uprava šumarstva, lovstva i drvne industrije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Planinska ulica 2a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FE0159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poljoprivrede, šumarstva i ribarstva, Uprava za poljoprivredno zemljište, biljnu proizvodnju i tržište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grada Vukovara 78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2A8A588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mora, prometa i infrastrukture, Uprava za EU fondove i strateško planiranje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AE33948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mora, prometa i infrastrukture, Uprava zračnog prometa, elektroničkih komunikacija i pošte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A19680D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mora, prometa i infrastrukture, Uprava unutarnje plovidbe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3BB9C651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mora, prometa i infrastrukture, Uprava za željezničku infrastrukturu i promet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0F9D42F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mora, prometa i infrastrukture, Uprava za cestovni promet, cestovnu infrastrukturu i inspekciju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B4E093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mora, prometa i infrastrukture, Uprava sigurnosti plovidbe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BC412F1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prostornoga uređenja, graditeljstva i državne imovine, Uprava za prostorno uređenje i dozvole državnog značaja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Republike Austrije 14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C17758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prostornoga uređenja, graditeljstva i državne imovine, Uprava za upravljanje i raspolaganje nekretninama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Republike Austrije 20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B057F6F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obrane, Uprava za materijalne resurse, Sektor za vojnu infrastrukturu i zaštitu okoliša, Služba za vojno graditeljstvo i energetsku učinkovitost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Trg kralja Petra Krešimira IV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CF69DAB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gospodarstva, Uprava za energetiku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Radnička cesta 80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C0B6285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financija, Carinska uprava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Aleksandera von Humboldta 4a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BCF410A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Lučka uprava Slavonski Brod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 Šetalište braće Radić 19a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8FEE35D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mora, prometa i infrastrukture, Lučka kapetanija Slavonski Brod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 Šetalište braće Radića 19A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565529B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kulture i medija, Uprava za zaštitu kulturne baštine, Konzervatorski odjel u Slavonskom Brodu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 Ante Starčevića 43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B1EECC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Državna geodetska uprava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Gruška ulica 20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C6DB068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Sikirevci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HR-35224 Sikirevci, Ljudevita Gaja 12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7156F2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Gornja Vrba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HR-35207 Gornja Vrba, Braće Radić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C552DD1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Dragalić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HR-35428 Dragalić, Trg Sv. I. Krstitelja 2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ACB62D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Bukovlje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HR-35209 Bukovlje, Josipa Kozarca 20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79AFF76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Vrpolje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HR-35210 Vrpolje, Trg dr. Franje Tuđmana bb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0471E4C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Vrbje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HR-35423 Vrbje, Kralja Tomislava 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3620793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Velika Kopanica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HR-35221 Velika Kopanica, Vladimira Nazora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2C9748F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Staro Petrovo Selo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HR-35420 Staro Petrovo Selo, Trg kralja Tomislava bb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58969D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Stara Gradiška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HR-35435 Stara Gradiška, Trg hrvatskih branitelja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3AE396B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Slavonski Šamac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HR-35220 Slavonski Šamac, Kralja Zvonimira 63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DDD8F5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Grad Slavonski Brod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 Vukovarska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7D0014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lastRenderedPageBreak/>
        <w:t>Općina Sibinj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HR-35252 Sibinj, Ulica 108. brigade ZNG 6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1CDB50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Rešetari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HR-35403 Rešetari, Vladimira Nazora 30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BA64B7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Podcrkavlje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HR-35201 Podcrkavlje, Trg 108. brigade ZNG 11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5A92AF6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Oriovac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HR-35250 Oriovac, Trg hrvatskog preporoda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5E1CAFA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Oprisavci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HR-35213 Oprisavci, Oprisavci 174a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234A7B9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Okučani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HR-35430 Okučani, Trg dr. Franje Tuđmana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91321F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Nova Kapela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HR-35410 Nova Kapela, Trg kralja Tomislava 13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3E0A348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Grad Nova Gradiška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HR-35400 Nova Gradiška, Trg kralja Tomislava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88E034C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Klakar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HR-35208 Ruščica, Klakar bb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B2155CB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Gundinci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HR-35222 Gundinci, Stjepana Radića 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8E54F1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Gornji Bogićevci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HR-35429 Gornji Bogićevci, Trg hrvatskih branitelja 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019343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Garčin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HR-35212 Garčin, Kralja Tomislava 92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31F45D9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Donji Andrijevci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HR-35214 Donji Andrijevci, Trg kralja Tomislava 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6B68A1A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Davor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HR-35425 Davor, Gundulićeva 35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3DCB5A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Cernik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HR-35404 Cernik, Frankopanska 117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5328A75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Brodski Stupnik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HR-35253 Brodski Stupnik, Stjepana Radića 117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EF697D3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Općina Bebrina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HR-35254 Bebrina, Bebrina 81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352B540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Hrvatska radio-televizija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Prisavlje 3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A42F98A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Hrvatski operator prijenosnog sustava d.d., Prijenosno područje Osijek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HR-31000 Osijek, Vukovarska cesta 217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566C060A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Hrvatski operator prijenosnog sustava d.d., Sektor za razvoj, priključenja, izgradnju i upravljanje imovinom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Kupska 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9307E7C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Hrvatske autoceste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Širolina ulica 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4710E26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Državni inspektorat, Područni ured Osijek, Služba građevinske inspekcije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HR-31000 Osijek, Ulica Hrvatske Republike 21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20389D00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HEP-Operator distribucijskog sustava d.o.o., Elektra Vinkovci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HR-32100 Vinkovci, Kralja Zvonimira 96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36EBD0A2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HEP-Operator distribucijskog sustava d.o.o., Elektra Slavonski Brod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 Petra Krešimira IV broj 11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FAFA335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HEP-Operator distribucijskog sustava d.o.o., Elektra Požega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HR-34000 Požega, Primorska 24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014DF40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HEP-Proizvodnja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grada Vukovara 37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1BC58088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Hrvatske ceste d.o.o., Sektor za održavanje i promet, Poslovna jedinica Osijek, Tehnička ispostava Slavonski Brod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HR-35000 Slavonski Brod, Ivana Gorana Kovačića 58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2E09290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Hrvatske ceste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Vončinina 3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C6357C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Hrvatska kontrola zračne plovidbe d.o.o.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HR-10410 Velika Gorica, Rudolfa Fizira 2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0A2B79B7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Hrvatska agencija za civilno zrakoplovstvo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HR-10000 Zagreb, Ulica grada Vukovara 284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0E914CE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Sisačko-moslavačka županija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HR-44000 Sisak, Rimska 28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48D00CEF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Požeško-slavonska županija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HR-34000 Požega, Županijska 7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708D0E74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Vukovarsko-srijemska županija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HR-32000 Vukovar, Županijska 9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E706BFA" w14:textId="77777777" w:rsidR="00D414D1" w:rsidRPr="00C3218C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Osječko-baranjska županija</w:t>
      </w:r>
      <w:r w:rsidR="00102860" w:rsidRPr="00C3218C">
        <w:rPr>
          <w:rFonts w:ascii="Times New Roman" w:hAnsi="Times New Roman" w:cs="Times New Roman"/>
          <w:noProof/>
          <w:sz w:val="24"/>
          <w:szCs w:val="24"/>
        </w:rPr>
        <w:t>, HR-31000 Osijek, Trg Ante Starčevića 2</w:t>
      </w:r>
      <w:r w:rsidR="00137A99" w:rsidRPr="00C3218C">
        <w:rPr>
          <w:rFonts w:ascii="Times New Roman" w:hAnsi="Times New Roman" w:cs="Times New Roman"/>
          <w:sz w:val="24"/>
          <w:szCs w:val="24"/>
        </w:rPr>
        <w:t>.</w:t>
      </w:r>
    </w:p>
    <w:p w14:paraId="69EB4F21" w14:textId="77777777" w:rsidR="00787EC1" w:rsidRPr="00C3218C" w:rsidRDefault="00000000" w:rsidP="00787EC1">
      <w:pPr>
        <w:keepNext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lastRenderedPageBreak/>
        <w:t xml:space="preserve">Poziv na dostavu zahtjeva za </w:t>
      </w:r>
      <w:r w:rsidRPr="00C3218C">
        <w:rPr>
          <w:rFonts w:ascii="Times New Roman" w:hAnsi="Times New Roman" w:cs="Times New Roman"/>
          <w:noProof/>
          <w:sz w:val="24"/>
          <w:szCs w:val="24"/>
        </w:rPr>
        <w:t>izradu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Plana uputit će se i drugim sudionicima i korisnicima prostora koji sudjeluju u </w:t>
      </w:r>
      <w:r w:rsidRPr="00C3218C">
        <w:rPr>
          <w:rFonts w:ascii="Times New Roman" w:hAnsi="Times New Roman" w:cs="Times New Roman"/>
          <w:noProof/>
          <w:sz w:val="24"/>
          <w:szCs w:val="24"/>
        </w:rPr>
        <w:t>izradi izmjene i dopune</w:t>
      </w:r>
      <w:r w:rsidRPr="00C3218C">
        <w:rPr>
          <w:rFonts w:ascii="Times New Roman" w:hAnsi="Times New Roman" w:cs="Times New Roman"/>
          <w:sz w:val="24"/>
          <w:szCs w:val="24"/>
        </w:rPr>
        <w:t xml:space="preserve"> Plana:</w:t>
      </w:r>
    </w:p>
    <w:p w14:paraId="034781D4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Zavod za prostorno uređenje Osječko-baranjske županije, HR-31000 Osijek, Europska avenija 11.</w:t>
      </w:r>
    </w:p>
    <w:p w14:paraId="694C5783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Zavod za prostorno uređenje Požeško-slavonske županije, HR-34000 Požega, Županijska 7.</w:t>
      </w:r>
    </w:p>
    <w:p w14:paraId="30C630F5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Zavod za prostorno uređenje Sisačko-moslavačke županije, HR-44000 Sisak, Trg bana Josipa Jelačića 6.</w:t>
      </w:r>
    </w:p>
    <w:p w14:paraId="3E50F4DB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Zavod za prostorno uređenje Vukovarsko srijemske županije, HR-32100 Vinkovci, Glagoljaška ulica 27.</w:t>
      </w:r>
    </w:p>
    <w:p w14:paraId="42CE44D5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Zavod za prostorno uređenje Brodsko-posavske županije, HR-35000 Slavonski Brod, Trg Pobjede 26.</w:t>
      </w:r>
    </w:p>
    <w:p w14:paraId="7E337FF5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Javna ustanova Natura Slavonica, HR-35000 Slavonski Brod, Ulica Petra Krešimira IV 1.</w:t>
      </w:r>
    </w:p>
    <w:p w14:paraId="18C0DF61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Javna ustanova Park prirode Lonjsko polje, HR-44324 Krapje, Krapje 16.</w:t>
      </w:r>
    </w:p>
    <w:p w14:paraId="3A464C01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Regionalni centar za gospodarenje otpadom - Šagulje d.o.o., HR-35000 Slavonski Brod, Trg Pobjede 26.</w:t>
      </w:r>
    </w:p>
    <w:p w14:paraId="35DE8BF2" w14:textId="77777777" w:rsidR="00787EC1" w:rsidRPr="00C3218C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Ministarstvo prostornoga uređenja, graditeljstva i državne imovine, Zavod za prostorni razvoj, HR-10000 Zagreb, Ulica Republike Austrije 14.</w:t>
      </w:r>
    </w:p>
    <w:p w14:paraId="35AB84A1" w14:textId="77777777" w:rsidR="00F3589E" w:rsidRPr="00C3218C" w:rsidRDefault="00000000" w:rsidP="00F3589E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 xml:space="preserve">Rok za dostavu zahtjeva je </w:t>
      </w:r>
      <w:r w:rsidRPr="00C3218C">
        <w:rPr>
          <w:rFonts w:ascii="Times New Roman" w:hAnsi="Times New Roman" w:cs="Times New Roman"/>
          <w:noProof/>
          <w:sz w:val="24"/>
          <w:szCs w:val="24"/>
        </w:rPr>
        <w:t>30</w:t>
      </w:r>
      <w:r w:rsidRPr="00C3218C">
        <w:rPr>
          <w:rFonts w:ascii="Times New Roman" w:hAnsi="Times New Roman" w:cs="Times New Roman"/>
          <w:sz w:val="24"/>
          <w:szCs w:val="24"/>
        </w:rPr>
        <w:t xml:space="preserve"> dana od zaprimanja poziva za dostavu zahtjeva.</w:t>
      </w:r>
    </w:p>
    <w:p w14:paraId="100BD36E" w14:textId="77777777" w:rsidR="00F3589E" w:rsidRPr="00C3218C" w:rsidRDefault="00000000" w:rsidP="00F3589E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Ako javnopravno tijelo ne dostavi zahtjeve u roku iz prethodne alineje, smatra se da zahtjeva nema.</w:t>
      </w:r>
    </w:p>
    <w:p w14:paraId="30BAEC9E" w14:textId="77777777" w:rsidR="00F3589E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 xml:space="preserve">Zahtjevi za izradu Izmjene i dopune Prostornog plana Brodsko-posavske županije dostavljaju se na sljedeći način:                                                                                                                             </w:t>
      </w:r>
    </w:p>
    <w:p w14:paraId="0E143215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 xml:space="preserve">- putem pošte </w:t>
      </w:r>
    </w:p>
    <w:p w14:paraId="37D20A73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 elektroničkim putem u skladu s odredbama važećeg Zakona.</w:t>
      </w:r>
    </w:p>
    <w:p w14:paraId="0FE7A7CF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Dinamika s fazama </w:t>
      </w:r>
      <w:r w:rsidR="00895532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izrade</w:t>
      </w:r>
      <w:r w:rsidR="008F17D4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</w:t>
      </w:r>
    </w:p>
    <w:p w14:paraId="451D755C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9.</w:t>
      </w:r>
    </w:p>
    <w:p w14:paraId="162C1700" w14:textId="77777777" w:rsidR="00D414D1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-Izrada Prijedloga odluke o izradi Izmjena i dopuna Plana,</w:t>
      </w:r>
    </w:p>
    <w:p w14:paraId="347B26E7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-Pribavljanje mišljenja na prijedlog Odluke o izradi Izmjena i dopuna Plana sukladno posebnim zakonima kojima se uređuje zaštita okoliša i prirode,</w:t>
      </w:r>
    </w:p>
    <w:p w14:paraId="739045D4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-Donošenje Odluke o izradi Izmjena i dopuna Plana na Skupštini Brodsko-posavske županije,</w:t>
      </w:r>
    </w:p>
    <w:p w14:paraId="00D3D506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-Prikupljanje zahtjeva za izradu Izmjena i dopuna Plana sukladno zakonskim odredbama,</w:t>
      </w:r>
    </w:p>
    <w:p w14:paraId="599FF629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-Izrada Nacrta prijedloga Izmjena i dopuna Plana,</w:t>
      </w:r>
    </w:p>
    <w:p w14:paraId="68B35876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-Utvrđivanje Prijedloga Izmjena i dopuna Plana za javnu raspravu,</w:t>
      </w:r>
    </w:p>
    <w:p w14:paraId="43559CCE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-Provedba javne rasprave sukladno zakonskim odredbama,</w:t>
      </w:r>
    </w:p>
    <w:p w14:paraId="466D60EE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-Izrada izvješća o javnoj raspravi sukladno zakonskim odredbama,</w:t>
      </w:r>
    </w:p>
    <w:p w14:paraId="6D2C58FC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 xml:space="preserve">-Izrada Nacrta konačnog prijedloga </w:t>
      </w:r>
    </w:p>
    <w:p w14:paraId="595EA32C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-Utvrđivanje Konačnog prijedloga Izmjena i dopuna Plana,</w:t>
      </w:r>
    </w:p>
    <w:p w14:paraId="1EA6B0EB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lastRenderedPageBreak/>
        <w:t>-Pribavljanje suglasnosti Ministarstva na Konačni prijedlog Izmjena i dopuna Plana sukladno zakonskim odredbama,</w:t>
      </w:r>
    </w:p>
    <w:p w14:paraId="7BDDEA5B" w14:textId="77777777" w:rsidR="00664723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-Donošenje Odluke o usvajanju Izmjena i dopuna Plana na Skupštini Brodsko-posavske županije.</w:t>
      </w:r>
    </w:p>
    <w:p w14:paraId="0B748DBD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Izvori financiranja </w:t>
      </w:r>
      <w:r w:rsidR="008F17D4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izrade izmjene i dopune</w:t>
      </w:r>
      <w:r w:rsidR="008F17D4"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Plana</w:t>
      </w:r>
    </w:p>
    <w:p w14:paraId="116E35B3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10.</w:t>
      </w:r>
    </w:p>
    <w:p w14:paraId="4C0EC3AE" w14:textId="77777777" w:rsidR="00D414D1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Izrada Izmjene i dopune Prostornog plana Brodsko-posavske županije financirat će se iz Proračuna Brodsko-posavske županije i drugih izvora sukladno Zakonu.</w:t>
      </w:r>
    </w:p>
    <w:p w14:paraId="6D75D821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Druga pitanja značajna za </w:t>
      </w:r>
      <w:r w:rsidR="00895532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>izradu</w:t>
      </w:r>
      <w:r w:rsidR="008F17D4" w:rsidRPr="00C321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 izmjene i dopune</w:t>
      </w: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Plana</w:t>
      </w:r>
    </w:p>
    <w:p w14:paraId="5CF155BC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11.</w:t>
      </w:r>
    </w:p>
    <w:p w14:paraId="3172EEEE" w14:textId="77777777" w:rsidR="00D414D1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U skladu s člankom 86. Zakona na Prijedlog odluke o izradi izmjene i dopune Plana sukladno posebnim propisima kojima se uređuje zaštita okoliša i prirode pribavljeno je:</w:t>
      </w:r>
    </w:p>
    <w:p w14:paraId="1DEDCABB" w14:textId="77777777" w:rsidR="00A45DFF" w:rsidRPr="00C3218C" w:rsidRDefault="00A45DFF" w:rsidP="00A45DFF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-Mišljenje, KLASA: 351-03/25-01/696, URBROJ: 517-04-1-1-25-4 od 24. travnja 2025. god., koje je izdalo nadležno tijelo za zaštitu okoliša i prirode: Ministarstvo zaštite okoliša i zelene tranzicije, Uprava za procjenu utjecaja na okoliš i održivo gospodarenje otpadom.</w:t>
      </w:r>
    </w:p>
    <w:p w14:paraId="6C68E2FB" w14:textId="77777777" w:rsidR="00D414D1" w:rsidRPr="00C3218C" w:rsidRDefault="00000000" w:rsidP="00F1645B">
      <w:pPr>
        <w:keepNext/>
        <w:spacing w:before="240"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321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Prijelazne i završne odredbe</w:t>
      </w:r>
    </w:p>
    <w:p w14:paraId="0ED8AC60" w14:textId="77777777" w:rsidR="00D414D1" w:rsidRPr="00C3218C" w:rsidRDefault="00000000" w:rsidP="00F1645B">
      <w:pPr>
        <w:keepNext/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218C">
        <w:rPr>
          <w:rFonts w:ascii="Times New Roman" w:hAnsi="Times New Roman" w:cs="Times New Roman"/>
          <w:sz w:val="24"/>
          <w:szCs w:val="24"/>
        </w:rPr>
        <w:t>Članak 12.</w:t>
      </w:r>
    </w:p>
    <w:p w14:paraId="295995A6" w14:textId="77777777" w:rsidR="008C3E76" w:rsidRPr="00C3218C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3218C">
        <w:rPr>
          <w:rFonts w:ascii="Times New Roman" w:hAnsi="Times New Roman" w:cs="Times New Roman"/>
          <w:noProof/>
          <w:sz w:val="24"/>
          <w:szCs w:val="24"/>
        </w:rPr>
        <w:t>Tijekom postupka Izmjene i dopune Prostornog plana Brodsko-posavske županije svi zahtjevi fizičkih i pravnih osoba vezanih za izdavanje akata za gradnju temeljem ovog Plana vršit će se neometano sukladno sadašnjem važećem Prostornom planu.</w:t>
      </w:r>
    </w:p>
    <w:p w14:paraId="6BD57662" w14:textId="77777777" w:rsidR="00C3218C" w:rsidRDefault="00C3218C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0869C9A" w14:textId="49B66D1C" w:rsidR="00202CEE" w:rsidRPr="00202CEE" w:rsidRDefault="00202CEE" w:rsidP="00960BD9">
      <w:pPr>
        <w:widowControl w:val="0"/>
        <w:autoSpaceDE w:val="0"/>
        <w:autoSpaceDN w:val="0"/>
        <w:spacing w:after="0" w:line="240" w:lineRule="auto"/>
        <w:ind w:left="2" w:right="2"/>
        <w:jc w:val="center"/>
        <w:rPr>
          <w:rFonts w:ascii="Times New Roman" w:eastAsia="Times New Roman" w:hAnsi="Times New Roman" w:cs="Times New Roman"/>
          <w:b/>
          <w:sz w:val="24"/>
        </w:rPr>
      </w:pPr>
      <w:r w:rsidRPr="00202CEE">
        <w:rPr>
          <w:rFonts w:ascii="Times New Roman" w:eastAsia="Times New Roman" w:hAnsi="Times New Roman" w:cs="Times New Roman"/>
          <w:b/>
          <w:spacing w:val="-4"/>
          <w:sz w:val="24"/>
        </w:rPr>
        <w:t>ŽUPANIJSKA</w:t>
      </w:r>
      <w:r w:rsidRPr="00202CEE">
        <w:rPr>
          <w:rFonts w:ascii="Times New Roman" w:eastAsia="Times New Roman" w:hAnsi="Times New Roman" w:cs="Times New Roman"/>
          <w:b/>
          <w:spacing w:val="5"/>
          <w:sz w:val="24"/>
        </w:rPr>
        <w:t xml:space="preserve"> </w:t>
      </w:r>
      <w:r w:rsidRPr="00202CEE">
        <w:rPr>
          <w:rFonts w:ascii="Times New Roman" w:eastAsia="Times New Roman" w:hAnsi="Times New Roman" w:cs="Times New Roman"/>
          <w:b/>
          <w:spacing w:val="-2"/>
          <w:sz w:val="24"/>
        </w:rPr>
        <w:t>SKUPŠTINA</w:t>
      </w:r>
      <w:r w:rsidR="00960BD9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202CEE">
        <w:rPr>
          <w:rFonts w:ascii="Times New Roman" w:eastAsia="Times New Roman" w:hAnsi="Times New Roman" w:cs="Times New Roman"/>
          <w:b/>
          <w:spacing w:val="-2"/>
          <w:sz w:val="24"/>
        </w:rPr>
        <w:t>BRODSKO-POSAVSKE</w:t>
      </w:r>
      <w:r w:rsidRPr="00202CEE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202CEE">
        <w:rPr>
          <w:rFonts w:ascii="Times New Roman" w:eastAsia="Times New Roman" w:hAnsi="Times New Roman" w:cs="Times New Roman"/>
          <w:b/>
          <w:spacing w:val="-2"/>
          <w:sz w:val="24"/>
        </w:rPr>
        <w:t>ŽUPANIJE</w:t>
      </w:r>
    </w:p>
    <w:p w14:paraId="47325EE4" w14:textId="77777777" w:rsidR="00202CEE" w:rsidRPr="00202CEE" w:rsidRDefault="00202CEE" w:rsidP="00202C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DE9E18" w14:textId="77777777" w:rsidR="00202CEE" w:rsidRPr="00202CEE" w:rsidRDefault="00202CEE" w:rsidP="00202CEE">
      <w:pPr>
        <w:widowControl w:val="0"/>
        <w:autoSpaceDE w:val="0"/>
        <w:autoSpaceDN w:val="0"/>
        <w:spacing w:before="269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63D15D" w14:textId="77777777" w:rsidR="00202CEE" w:rsidRPr="00202CEE" w:rsidRDefault="00202CEE" w:rsidP="00960BD9">
      <w:pPr>
        <w:widowControl w:val="0"/>
        <w:autoSpaceDE w:val="0"/>
        <w:autoSpaceDN w:val="0"/>
        <w:spacing w:after="0" w:line="240" w:lineRule="auto"/>
        <w:ind w:left="5669" w:right="1"/>
        <w:jc w:val="center"/>
        <w:rPr>
          <w:rFonts w:ascii="Times New Roman" w:eastAsia="Times New Roman" w:hAnsi="Times New Roman" w:cs="Times New Roman"/>
          <w:b/>
          <w:sz w:val="24"/>
        </w:rPr>
      </w:pPr>
      <w:r w:rsidRPr="00202CEE">
        <w:rPr>
          <w:rFonts w:ascii="Times New Roman" w:eastAsia="Times New Roman" w:hAnsi="Times New Roman" w:cs="Times New Roman"/>
          <w:b/>
          <w:spacing w:val="-2"/>
          <w:sz w:val="24"/>
        </w:rPr>
        <w:t>PREDSJEDNIK</w:t>
      </w:r>
    </w:p>
    <w:p w14:paraId="2063C40A" w14:textId="77777777" w:rsidR="00202CEE" w:rsidRPr="00202CEE" w:rsidRDefault="00202CEE" w:rsidP="00960BD9">
      <w:pPr>
        <w:widowControl w:val="0"/>
        <w:autoSpaceDE w:val="0"/>
        <w:autoSpaceDN w:val="0"/>
        <w:spacing w:after="0" w:line="240" w:lineRule="auto"/>
        <w:ind w:left="5668" w:right="1"/>
        <w:jc w:val="center"/>
        <w:rPr>
          <w:rFonts w:ascii="Times New Roman" w:eastAsia="Times New Roman" w:hAnsi="Times New Roman" w:cs="Times New Roman"/>
          <w:b/>
          <w:sz w:val="24"/>
        </w:rPr>
      </w:pPr>
      <w:r w:rsidRPr="00202CEE">
        <w:rPr>
          <w:rFonts w:ascii="Times New Roman" w:eastAsia="Times New Roman" w:hAnsi="Times New Roman" w:cs="Times New Roman"/>
          <w:b/>
          <w:spacing w:val="-2"/>
          <w:sz w:val="24"/>
        </w:rPr>
        <w:t>ŽUPANIJSKE SKUPŠTINE</w:t>
      </w:r>
    </w:p>
    <w:p w14:paraId="2E6472A6" w14:textId="77777777" w:rsidR="00202CEE" w:rsidRPr="00202CEE" w:rsidRDefault="00202CEE" w:rsidP="00960B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8F1AED" w14:textId="77777777" w:rsidR="00202CEE" w:rsidRPr="00202CEE" w:rsidRDefault="00202CEE" w:rsidP="00960B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08E105" w14:textId="121E6618" w:rsidR="00202CEE" w:rsidRPr="00202CEE" w:rsidRDefault="00202CEE" w:rsidP="00960BD9">
      <w:pPr>
        <w:widowControl w:val="0"/>
        <w:autoSpaceDE w:val="0"/>
        <w:autoSpaceDN w:val="0"/>
        <w:spacing w:after="0" w:line="240" w:lineRule="auto"/>
        <w:ind w:left="5669" w:right="1"/>
        <w:jc w:val="center"/>
        <w:rPr>
          <w:rFonts w:ascii="Times New Roman" w:eastAsia="Times New Roman" w:hAnsi="Times New Roman" w:cs="Times New Roman"/>
          <w:b/>
          <w:spacing w:val="-2"/>
          <w:sz w:val="24"/>
        </w:rPr>
      </w:pPr>
      <w:r w:rsidRPr="00202CEE">
        <w:rPr>
          <w:rFonts w:ascii="Times New Roman" w:eastAsia="Times New Roman" w:hAnsi="Times New Roman" w:cs="Times New Roman"/>
          <w:b/>
          <w:sz w:val="24"/>
        </w:rPr>
        <w:t>Pero</w:t>
      </w:r>
      <w:r w:rsidRPr="00202CEE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202CEE">
        <w:rPr>
          <w:rFonts w:ascii="Times New Roman" w:eastAsia="Times New Roman" w:hAnsi="Times New Roman" w:cs="Times New Roman"/>
          <w:b/>
          <w:sz w:val="24"/>
        </w:rPr>
        <w:t>Ćosić,</w:t>
      </w:r>
      <w:r w:rsidRPr="00202CEE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proofErr w:type="spellStart"/>
      <w:r w:rsidRPr="00202CEE">
        <w:rPr>
          <w:rFonts w:ascii="Times New Roman" w:eastAsia="Times New Roman" w:hAnsi="Times New Roman" w:cs="Times New Roman"/>
          <w:b/>
          <w:spacing w:val="-2"/>
          <w:sz w:val="24"/>
        </w:rPr>
        <w:t>dipl.ing.građ</w:t>
      </w:r>
      <w:proofErr w:type="spellEnd"/>
      <w:r w:rsidRPr="00202CEE">
        <w:rPr>
          <w:rFonts w:ascii="Times New Roman" w:eastAsia="Times New Roman" w:hAnsi="Times New Roman" w:cs="Times New Roman"/>
          <w:b/>
          <w:spacing w:val="-2"/>
          <w:sz w:val="24"/>
        </w:rPr>
        <w:t>.</w:t>
      </w:r>
    </w:p>
    <w:p w14:paraId="76AD5E5F" w14:textId="77777777" w:rsidR="00202CEE" w:rsidRPr="00202CEE" w:rsidRDefault="00202CEE" w:rsidP="00202CEE">
      <w:pPr>
        <w:widowControl w:val="0"/>
        <w:autoSpaceDE w:val="0"/>
        <w:autoSpaceDN w:val="0"/>
        <w:spacing w:before="1" w:after="0" w:line="240" w:lineRule="auto"/>
        <w:ind w:left="5669" w:right="1"/>
        <w:jc w:val="center"/>
        <w:rPr>
          <w:rFonts w:ascii="Times New Roman" w:eastAsia="Times New Roman" w:hAnsi="Times New Roman" w:cs="Times New Roman"/>
          <w:b/>
          <w:spacing w:val="-2"/>
          <w:sz w:val="24"/>
        </w:rPr>
      </w:pPr>
    </w:p>
    <w:p w14:paraId="740A4F61" w14:textId="77777777" w:rsidR="00202CEE" w:rsidRPr="00202CEE" w:rsidRDefault="00202CEE" w:rsidP="00202CEE">
      <w:pPr>
        <w:widowControl w:val="0"/>
        <w:autoSpaceDE w:val="0"/>
        <w:autoSpaceDN w:val="0"/>
        <w:spacing w:before="1" w:after="0" w:line="240" w:lineRule="auto"/>
        <w:ind w:left="5669" w:right="1"/>
        <w:jc w:val="center"/>
        <w:rPr>
          <w:rFonts w:ascii="Times New Roman" w:eastAsia="Times New Roman" w:hAnsi="Times New Roman" w:cs="Times New Roman"/>
          <w:b/>
          <w:spacing w:val="-2"/>
          <w:sz w:val="24"/>
        </w:rPr>
      </w:pPr>
    </w:p>
    <w:p w14:paraId="4A943998" w14:textId="77777777" w:rsidR="00202CEE" w:rsidRPr="00202CEE" w:rsidRDefault="00202CEE" w:rsidP="00202CEE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202CEE">
        <w:rPr>
          <w:rFonts w:ascii="Times New Roman" w:eastAsia="Times New Roman" w:hAnsi="Times New Roman" w:cs="Times New Roman"/>
          <w:bCs/>
          <w:u w:val="single"/>
        </w:rPr>
        <w:t>Dostaviti</w:t>
      </w:r>
      <w:r w:rsidRPr="00202CEE">
        <w:rPr>
          <w:rFonts w:ascii="Times New Roman" w:eastAsia="Times New Roman" w:hAnsi="Times New Roman" w:cs="Times New Roman"/>
          <w:bCs/>
        </w:rPr>
        <w:t>:</w:t>
      </w:r>
    </w:p>
    <w:p w14:paraId="5A8073F0" w14:textId="77777777" w:rsidR="00202CEE" w:rsidRDefault="00202CEE" w:rsidP="00202CEE">
      <w:pPr>
        <w:widowControl w:val="0"/>
        <w:numPr>
          <w:ilvl w:val="0"/>
          <w:numId w:val="16"/>
        </w:numPr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</w:rPr>
      </w:pPr>
      <w:r w:rsidRPr="00202CEE">
        <w:rPr>
          <w:rFonts w:ascii="Times New Roman" w:eastAsia="Times New Roman" w:hAnsi="Times New Roman" w:cs="Times New Roman"/>
        </w:rPr>
        <w:t>Upravni odjel za graditeljstvo, infrastrukturu i zaštitu okoliša</w:t>
      </w:r>
    </w:p>
    <w:p w14:paraId="34899FC5" w14:textId="7F33DD3A" w:rsidR="00202CEE" w:rsidRPr="00202CEE" w:rsidRDefault="00202CEE" w:rsidP="00202CEE">
      <w:pPr>
        <w:widowControl w:val="0"/>
        <w:numPr>
          <w:ilvl w:val="0"/>
          <w:numId w:val="16"/>
        </w:numPr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Zavod za prostorno uređenje Brodsko</w:t>
      </w:r>
      <w:r w:rsidR="00960BD9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posavske županije</w:t>
      </w:r>
    </w:p>
    <w:p w14:paraId="43B5969F" w14:textId="77777777" w:rsidR="00202CEE" w:rsidRPr="00202CEE" w:rsidRDefault="00202CEE" w:rsidP="00202CEE">
      <w:pPr>
        <w:widowControl w:val="0"/>
        <w:numPr>
          <w:ilvl w:val="0"/>
          <w:numId w:val="16"/>
        </w:numPr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</w:rPr>
      </w:pPr>
      <w:r w:rsidRPr="00202CEE">
        <w:rPr>
          <w:rFonts w:ascii="Times New Roman" w:eastAsia="Times New Roman" w:hAnsi="Times New Roman" w:cs="Times New Roman"/>
        </w:rPr>
        <w:t>„Službeni vjesnik Brodsko-posavske županije“</w:t>
      </w:r>
    </w:p>
    <w:p w14:paraId="286033FF" w14:textId="77777777" w:rsidR="00202CEE" w:rsidRPr="00202CEE" w:rsidRDefault="00202CEE" w:rsidP="00202CEE">
      <w:pPr>
        <w:widowControl w:val="0"/>
        <w:numPr>
          <w:ilvl w:val="0"/>
          <w:numId w:val="16"/>
        </w:numPr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</w:rPr>
      </w:pPr>
      <w:r w:rsidRPr="00202CEE">
        <w:rPr>
          <w:rFonts w:ascii="Times New Roman" w:eastAsia="Times New Roman" w:hAnsi="Times New Roman" w:cs="Times New Roman"/>
        </w:rPr>
        <w:t>Dokumentacija</w:t>
      </w:r>
    </w:p>
    <w:p w14:paraId="0DB77623" w14:textId="77777777" w:rsidR="00202CEE" w:rsidRPr="00202CEE" w:rsidRDefault="00202CEE" w:rsidP="00202CEE">
      <w:pPr>
        <w:widowControl w:val="0"/>
        <w:numPr>
          <w:ilvl w:val="0"/>
          <w:numId w:val="16"/>
        </w:numPr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2CEE">
        <w:rPr>
          <w:rFonts w:ascii="Times New Roman" w:eastAsia="Times New Roman" w:hAnsi="Times New Roman" w:cs="Times New Roman"/>
        </w:rPr>
        <w:t>Pismohrana</w:t>
      </w:r>
    </w:p>
    <w:p w14:paraId="434F43B3" w14:textId="77777777" w:rsidR="00FC29BC" w:rsidRPr="00C3218C" w:rsidRDefault="00FC29BC" w:rsidP="00202CEE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sectPr w:rsidR="00FC29BC" w:rsidRPr="00C3218C" w:rsidSect="00C3218C">
      <w:footerReference w:type="default" r:id="rId9"/>
      <w:pgSz w:w="11906" w:h="16838" w:code="9"/>
      <w:pgMar w:top="1134" w:right="1133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E6300" w14:textId="77777777" w:rsidR="00256EF4" w:rsidRDefault="00256EF4">
      <w:pPr>
        <w:spacing w:after="0" w:line="240" w:lineRule="auto"/>
      </w:pPr>
      <w:r>
        <w:separator/>
      </w:r>
    </w:p>
  </w:endnote>
  <w:endnote w:type="continuationSeparator" w:id="0">
    <w:p w14:paraId="2B420EEA" w14:textId="77777777" w:rsidR="00256EF4" w:rsidRDefault="00256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FB179" w14:textId="77777777" w:rsidR="0061089D" w:rsidRPr="005B451E" w:rsidRDefault="00000000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426439531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1002</w:t>
        </w:r>
      </w:sdtContent>
    </w:sdt>
  </w:p>
  <w:p w14:paraId="47A85888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205930A0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18AB2E16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97DE5" w14:textId="77777777" w:rsidR="00256EF4" w:rsidRDefault="00256EF4">
      <w:pPr>
        <w:spacing w:after="0" w:line="240" w:lineRule="auto"/>
      </w:pPr>
      <w:r>
        <w:separator/>
      </w:r>
    </w:p>
  </w:footnote>
  <w:footnote w:type="continuationSeparator" w:id="0">
    <w:p w14:paraId="10CCC683" w14:textId="77777777" w:rsidR="00256EF4" w:rsidRDefault="00256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2FA42F88">
      <w:start w:val="1"/>
      <w:numFmt w:val="decimal"/>
      <w:lvlText w:val="%1."/>
      <w:lvlJc w:val="left"/>
      <w:pPr>
        <w:ind w:left="720" w:hanging="360"/>
      </w:pPr>
    </w:lvl>
    <w:lvl w:ilvl="1" w:tplc="DD80F370">
      <w:start w:val="1"/>
      <w:numFmt w:val="decimal"/>
      <w:lvlText w:val="%2."/>
      <w:lvlJc w:val="left"/>
      <w:pPr>
        <w:ind w:left="1440" w:hanging="360"/>
      </w:pPr>
    </w:lvl>
    <w:lvl w:ilvl="2" w:tplc="A3685FB0" w:tentative="1">
      <w:start w:val="1"/>
      <w:numFmt w:val="lowerRoman"/>
      <w:lvlText w:val="%3."/>
      <w:lvlJc w:val="right"/>
      <w:pPr>
        <w:ind w:left="2160" w:hanging="180"/>
      </w:pPr>
    </w:lvl>
    <w:lvl w:ilvl="3" w:tplc="3988889C" w:tentative="1">
      <w:start w:val="1"/>
      <w:numFmt w:val="decimal"/>
      <w:lvlText w:val="%4."/>
      <w:lvlJc w:val="left"/>
      <w:pPr>
        <w:ind w:left="2880" w:hanging="360"/>
      </w:pPr>
    </w:lvl>
    <w:lvl w:ilvl="4" w:tplc="6FA45596" w:tentative="1">
      <w:start w:val="1"/>
      <w:numFmt w:val="lowerLetter"/>
      <w:lvlText w:val="%5."/>
      <w:lvlJc w:val="left"/>
      <w:pPr>
        <w:ind w:left="3600" w:hanging="360"/>
      </w:pPr>
    </w:lvl>
    <w:lvl w:ilvl="5" w:tplc="F1BC7980" w:tentative="1">
      <w:start w:val="1"/>
      <w:numFmt w:val="lowerRoman"/>
      <w:lvlText w:val="%6."/>
      <w:lvlJc w:val="right"/>
      <w:pPr>
        <w:ind w:left="4320" w:hanging="180"/>
      </w:pPr>
    </w:lvl>
    <w:lvl w:ilvl="6" w:tplc="827AE0A6" w:tentative="1">
      <w:start w:val="1"/>
      <w:numFmt w:val="decimal"/>
      <w:lvlText w:val="%7."/>
      <w:lvlJc w:val="left"/>
      <w:pPr>
        <w:ind w:left="5040" w:hanging="360"/>
      </w:pPr>
    </w:lvl>
    <w:lvl w:ilvl="7" w:tplc="C6FC364E" w:tentative="1">
      <w:start w:val="1"/>
      <w:numFmt w:val="lowerLetter"/>
      <w:lvlText w:val="%8."/>
      <w:lvlJc w:val="left"/>
      <w:pPr>
        <w:ind w:left="5760" w:hanging="360"/>
      </w:pPr>
    </w:lvl>
    <w:lvl w:ilvl="8" w:tplc="A544CE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02A023DC">
      <w:start w:val="1"/>
      <w:numFmt w:val="upperLetter"/>
      <w:lvlText w:val="%1."/>
      <w:lvlJc w:val="left"/>
      <w:pPr>
        <w:ind w:left="720" w:hanging="360"/>
      </w:pPr>
    </w:lvl>
    <w:lvl w:ilvl="1" w:tplc="FB103E36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FCC4B956" w:tentative="1">
      <w:start w:val="1"/>
      <w:numFmt w:val="lowerRoman"/>
      <w:lvlText w:val="%3."/>
      <w:lvlJc w:val="right"/>
      <w:pPr>
        <w:ind w:left="2160" w:hanging="180"/>
      </w:pPr>
    </w:lvl>
    <w:lvl w:ilvl="3" w:tplc="C6460E8C" w:tentative="1">
      <w:start w:val="1"/>
      <w:numFmt w:val="decimal"/>
      <w:lvlText w:val="%4."/>
      <w:lvlJc w:val="left"/>
      <w:pPr>
        <w:ind w:left="2880" w:hanging="360"/>
      </w:pPr>
    </w:lvl>
    <w:lvl w:ilvl="4" w:tplc="8C7E2498" w:tentative="1">
      <w:start w:val="1"/>
      <w:numFmt w:val="lowerLetter"/>
      <w:lvlText w:val="%5."/>
      <w:lvlJc w:val="left"/>
      <w:pPr>
        <w:ind w:left="3600" w:hanging="360"/>
      </w:pPr>
    </w:lvl>
    <w:lvl w:ilvl="5" w:tplc="30AA445E" w:tentative="1">
      <w:start w:val="1"/>
      <w:numFmt w:val="lowerRoman"/>
      <w:lvlText w:val="%6."/>
      <w:lvlJc w:val="right"/>
      <w:pPr>
        <w:ind w:left="4320" w:hanging="180"/>
      </w:pPr>
    </w:lvl>
    <w:lvl w:ilvl="6" w:tplc="5482701C" w:tentative="1">
      <w:start w:val="1"/>
      <w:numFmt w:val="decimal"/>
      <w:lvlText w:val="%7."/>
      <w:lvlJc w:val="left"/>
      <w:pPr>
        <w:ind w:left="5040" w:hanging="360"/>
      </w:pPr>
    </w:lvl>
    <w:lvl w:ilvl="7" w:tplc="72E05C82" w:tentative="1">
      <w:start w:val="1"/>
      <w:numFmt w:val="lowerLetter"/>
      <w:lvlText w:val="%8."/>
      <w:lvlJc w:val="left"/>
      <w:pPr>
        <w:ind w:left="5760" w:hanging="360"/>
      </w:pPr>
    </w:lvl>
    <w:lvl w:ilvl="8" w:tplc="58F2A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874292D4">
      <w:start w:val="1"/>
      <w:numFmt w:val="decimal"/>
      <w:lvlText w:val="%1."/>
      <w:lvlJc w:val="left"/>
      <w:pPr>
        <w:ind w:left="1440" w:hanging="360"/>
      </w:pPr>
    </w:lvl>
    <w:lvl w:ilvl="1" w:tplc="385C81F0" w:tentative="1">
      <w:start w:val="1"/>
      <w:numFmt w:val="lowerLetter"/>
      <w:lvlText w:val="%2."/>
      <w:lvlJc w:val="left"/>
      <w:pPr>
        <w:ind w:left="2160" w:hanging="360"/>
      </w:pPr>
    </w:lvl>
    <w:lvl w:ilvl="2" w:tplc="4BEA9FA6" w:tentative="1">
      <w:start w:val="1"/>
      <w:numFmt w:val="lowerRoman"/>
      <w:lvlText w:val="%3."/>
      <w:lvlJc w:val="right"/>
      <w:pPr>
        <w:ind w:left="2880" w:hanging="180"/>
      </w:pPr>
    </w:lvl>
    <w:lvl w:ilvl="3" w:tplc="46EC6162" w:tentative="1">
      <w:start w:val="1"/>
      <w:numFmt w:val="decimal"/>
      <w:lvlText w:val="%4."/>
      <w:lvlJc w:val="left"/>
      <w:pPr>
        <w:ind w:left="3600" w:hanging="360"/>
      </w:pPr>
    </w:lvl>
    <w:lvl w:ilvl="4" w:tplc="6C6E46CA" w:tentative="1">
      <w:start w:val="1"/>
      <w:numFmt w:val="lowerLetter"/>
      <w:lvlText w:val="%5."/>
      <w:lvlJc w:val="left"/>
      <w:pPr>
        <w:ind w:left="4320" w:hanging="360"/>
      </w:pPr>
    </w:lvl>
    <w:lvl w:ilvl="5" w:tplc="1B48E192" w:tentative="1">
      <w:start w:val="1"/>
      <w:numFmt w:val="lowerRoman"/>
      <w:lvlText w:val="%6."/>
      <w:lvlJc w:val="right"/>
      <w:pPr>
        <w:ind w:left="5040" w:hanging="180"/>
      </w:pPr>
    </w:lvl>
    <w:lvl w:ilvl="6" w:tplc="5712AE8E" w:tentative="1">
      <w:start w:val="1"/>
      <w:numFmt w:val="decimal"/>
      <w:lvlText w:val="%7."/>
      <w:lvlJc w:val="left"/>
      <w:pPr>
        <w:ind w:left="5760" w:hanging="360"/>
      </w:pPr>
    </w:lvl>
    <w:lvl w:ilvl="7" w:tplc="22544B90" w:tentative="1">
      <w:start w:val="1"/>
      <w:numFmt w:val="lowerLetter"/>
      <w:lvlText w:val="%8."/>
      <w:lvlJc w:val="left"/>
      <w:pPr>
        <w:ind w:left="6480" w:hanging="360"/>
      </w:pPr>
    </w:lvl>
    <w:lvl w:ilvl="8" w:tplc="5EA65F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80303D5C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67CC76CA" w:tentative="1">
      <w:start w:val="1"/>
      <w:numFmt w:val="lowerLetter"/>
      <w:lvlText w:val="%2."/>
      <w:lvlJc w:val="left"/>
      <w:pPr>
        <w:ind w:left="1440" w:hanging="360"/>
      </w:pPr>
    </w:lvl>
    <w:lvl w:ilvl="2" w:tplc="89EEFED0" w:tentative="1">
      <w:start w:val="1"/>
      <w:numFmt w:val="lowerRoman"/>
      <w:lvlText w:val="%3."/>
      <w:lvlJc w:val="right"/>
      <w:pPr>
        <w:ind w:left="2160" w:hanging="180"/>
      </w:pPr>
    </w:lvl>
    <w:lvl w:ilvl="3" w:tplc="344A783E" w:tentative="1">
      <w:start w:val="1"/>
      <w:numFmt w:val="decimal"/>
      <w:lvlText w:val="%4."/>
      <w:lvlJc w:val="left"/>
      <w:pPr>
        <w:ind w:left="2880" w:hanging="360"/>
      </w:pPr>
    </w:lvl>
    <w:lvl w:ilvl="4" w:tplc="62F8516E" w:tentative="1">
      <w:start w:val="1"/>
      <w:numFmt w:val="lowerLetter"/>
      <w:lvlText w:val="%5."/>
      <w:lvlJc w:val="left"/>
      <w:pPr>
        <w:ind w:left="3600" w:hanging="360"/>
      </w:pPr>
    </w:lvl>
    <w:lvl w:ilvl="5" w:tplc="5512FE20" w:tentative="1">
      <w:start w:val="1"/>
      <w:numFmt w:val="lowerRoman"/>
      <w:lvlText w:val="%6."/>
      <w:lvlJc w:val="right"/>
      <w:pPr>
        <w:ind w:left="4320" w:hanging="180"/>
      </w:pPr>
    </w:lvl>
    <w:lvl w:ilvl="6" w:tplc="948E99C0" w:tentative="1">
      <w:start w:val="1"/>
      <w:numFmt w:val="decimal"/>
      <w:lvlText w:val="%7."/>
      <w:lvlJc w:val="left"/>
      <w:pPr>
        <w:ind w:left="5040" w:hanging="360"/>
      </w:pPr>
    </w:lvl>
    <w:lvl w:ilvl="7" w:tplc="F6108CF6" w:tentative="1">
      <w:start w:val="1"/>
      <w:numFmt w:val="lowerLetter"/>
      <w:lvlText w:val="%8."/>
      <w:lvlJc w:val="left"/>
      <w:pPr>
        <w:ind w:left="5760" w:hanging="360"/>
      </w:pPr>
    </w:lvl>
    <w:lvl w:ilvl="8" w:tplc="22266B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A45E334A">
      <w:start w:val="1"/>
      <w:numFmt w:val="decimal"/>
      <w:lvlText w:val="%1."/>
      <w:lvlJc w:val="left"/>
      <w:pPr>
        <w:ind w:left="720" w:hanging="360"/>
      </w:pPr>
    </w:lvl>
    <w:lvl w:ilvl="1" w:tplc="E8E4321E">
      <w:start w:val="1"/>
      <w:numFmt w:val="lowerLetter"/>
      <w:lvlText w:val="%2."/>
      <w:lvlJc w:val="left"/>
      <w:pPr>
        <w:ind w:left="1440" w:hanging="360"/>
      </w:pPr>
    </w:lvl>
    <w:lvl w:ilvl="2" w:tplc="0FF6D5C8" w:tentative="1">
      <w:start w:val="1"/>
      <w:numFmt w:val="lowerRoman"/>
      <w:lvlText w:val="%3."/>
      <w:lvlJc w:val="right"/>
      <w:pPr>
        <w:ind w:left="2160" w:hanging="180"/>
      </w:pPr>
    </w:lvl>
    <w:lvl w:ilvl="3" w:tplc="040E01E2" w:tentative="1">
      <w:start w:val="1"/>
      <w:numFmt w:val="decimal"/>
      <w:lvlText w:val="%4."/>
      <w:lvlJc w:val="left"/>
      <w:pPr>
        <w:ind w:left="2880" w:hanging="360"/>
      </w:pPr>
    </w:lvl>
    <w:lvl w:ilvl="4" w:tplc="872E5FD0" w:tentative="1">
      <w:start w:val="1"/>
      <w:numFmt w:val="lowerLetter"/>
      <w:lvlText w:val="%5."/>
      <w:lvlJc w:val="left"/>
      <w:pPr>
        <w:ind w:left="3600" w:hanging="360"/>
      </w:pPr>
    </w:lvl>
    <w:lvl w:ilvl="5" w:tplc="0EB6CDEA" w:tentative="1">
      <w:start w:val="1"/>
      <w:numFmt w:val="lowerRoman"/>
      <w:lvlText w:val="%6."/>
      <w:lvlJc w:val="right"/>
      <w:pPr>
        <w:ind w:left="4320" w:hanging="180"/>
      </w:pPr>
    </w:lvl>
    <w:lvl w:ilvl="6" w:tplc="1396C9D2" w:tentative="1">
      <w:start w:val="1"/>
      <w:numFmt w:val="decimal"/>
      <w:lvlText w:val="%7."/>
      <w:lvlJc w:val="left"/>
      <w:pPr>
        <w:ind w:left="5040" w:hanging="360"/>
      </w:pPr>
    </w:lvl>
    <w:lvl w:ilvl="7" w:tplc="07A0D1C8" w:tentative="1">
      <w:start w:val="1"/>
      <w:numFmt w:val="lowerLetter"/>
      <w:lvlText w:val="%8."/>
      <w:lvlJc w:val="left"/>
      <w:pPr>
        <w:ind w:left="5760" w:hanging="360"/>
      </w:pPr>
    </w:lvl>
    <w:lvl w:ilvl="8" w:tplc="6C3A5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BA5C1468">
      <w:start w:val="1"/>
      <w:numFmt w:val="decimal"/>
      <w:lvlText w:val="%1."/>
      <w:lvlJc w:val="left"/>
      <w:pPr>
        <w:ind w:left="1440" w:hanging="360"/>
      </w:pPr>
    </w:lvl>
    <w:lvl w:ilvl="1" w:tplc="5B0A1704" w:tentative="1">
      <w:start w:val="1"/>
      <w:numFmt w:val="lowerLetter"/>
      <w:lvlText w:val="%2."/>
      <w:lvlJc w:val="left"/>
      <w:pPr>
        <w:ind w:left="2160" w:hanging="360"/>
      </w:pPr>
    </w:lvl>
    <w:lvl w:ilvl="2" w:tplc="7C042FC2" w:tentative="1">
      <w:start w:val="1"/>
      <w:numFmt w:val="lowerRoman"/>
      <w:lvlText w:val="%3."/>
      <w:lvlJc w:val="right"/>
      <w:pPr>
        <w:ind w:left="2880" w:hanging="180"/>
      </w:pPr>
    </w:lvl>
    <w:lvl w:ilvl="3" w:tplc="9FE24E04" w:tentative="1">
      <w:start w:val="1"/>
      <w:numFmt w:val="decimal"/>
      <w:lvlText w:val="%4."/>
      <w:lvlJc w:val="left"/>
      <w:pPr>
        <w:ind w:left="3600" w:hanging="360"/>
      </w:pPr>
    </w:lvl>
    <w:lvl w:ilvl="4" w:tplc="47284638" w:tentative="1">
      <w:start w:val="1"/>
      <w:numFmt w:val="lowerLetter"/>
      <w:lvlText w:val="%5."/>
      <w:lvlJc w:val="left"/>
      <w:pPr>
        <w:ind w:left="4320" w:hanging="360"/>
      </w:pPr>
    </w:lvl>
    <w:lvl w:ilvl="5" w:tplc="60367C06" w:tentative="1">
      <w:start w:val="1"/>
      <w:numFmt w:val="lowerRoman"/>
      <w:lvlText w:val="%6."/>
      <w:lvlJc w:val="right"/>
      <w:pPr>
        <w:ind w:left="5040" w:hanging="180"/>
      </w:pPr>
    </w:lvl>
    <w:lvl w:ilvl="6" w:tplc="934A04E2" w:tentative="1">
      <w:start w:val="1"/>
      <w:numFmt w:val="decimal"/>
      <w:lvlText w:val="%7."/>
      <w:lvlJc w:val="left"/>
      <w:pPr>
        <w:ind w:left="5760" w:hanging="360"/>
      </w:pPr>
    </w:lvl>
    <w:lvl w:ilvl="7" w:tplc="D1DA4340" w:tentative="1">
      <w:start w:val="1"/>
      <w:numFmt w:val="lowerLetter"/>
      <w:lvlText w:val="%8."/>
      <w:lvlJc w:val="left"/>
      <w:pPr>
        <w:ind w:left="6480" w:hanging="360"/>
      </w:pPr>
    </w:lvl>
    <w:lvl w:ilvl="8" w:tplc="6952F1B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ABC8AA78">
      <w:start w:val="1"/>
      <w:numFmt w:val="decimal"/>
      <w:lvlText w:val="%1."/>
      <w:lvlJc w:val="left"/>
      <w:pPr>
        <w:ind w:left="1440" w:hanging="360"/>
      </w:pPr>
    </w:lvl>
    <w:lvl w:ilvl="1" w:tplc="2B86343C" w:tentative="1">
      <w:start w:val="1"/>
      <w:numFmt w:val="lowerLetter"/>
      <w:lvlText w:val="%2."/>
      <w:lvlJc w:val="left"/>
      <w:pPr>
        <w:ind w:left="2160" w:hanging="360"/>
      </w:pPr>
    </w:lvl>
    <w:lvl w:ilvl="2" w:tplc="45F651D4" w:tentative="1">
      <w:start w:val="1"/>
      <w:numFmt w:val="lowerRoman"/>
      <w:lvlText w:val="%3."/>
      <w:lvlJc w:val="right"/>
      <w:pPr>
        <w:ind w:left="2880" w:hanging="180"/>
      </w:pPr>
    </w:lvl>
    <w:lvl w:ilvl="3" w:tplc="8E666B4C" w:tentative="1">
      <w:start w:val="1"/>
      <w:numFmt w:val="decimal"/>
      <w:lvlText w:val="%4."/>
      <w:lvlJc w:val="left"/>
      <w:pPr>
        <w:ind w:left="3600" w:hanging="360"/>
      </w:pPr>
    </w:lvl>
    <w:lvl w:ilvl="4" w:tplc="99282E04" w:tentative="1">
      <w:start w:val="1"/>
      <w:numFmt w:val="lowerLetter"/>
      <w:lvlText w:val="%5."/>
      <w:lvlJc w:val="left"/>
      <w:pPr>
        <w:ind w:left="4320" w:hanging="360"/>
      </w:pPr>
    </w:lvl>
    <w:lvl w:ilvl="5" w:tplc="DF64977A" w:tentative="1">
      <w:start w:val="1"/>
      <w:numFmt w:val="lowerRoman"/>
      <w:lvlText w:val="%6."/>
      <w:lvlJc w:val="right"/>
      <w:pPr>
        <w:ind w:left="5040" w:hanging="180"/>
      </w:pPr>
    </w:lvl>
    <w:lvl w:ilvl="6" w:tplc="97B8DB36" w:tentative="1">
      <w:start w:val="1"/>
      <w:numFmt w:val="decimal"/>
      <w:lvlText w:val="%7."/>
      <w:lvlJc w:val="left"/>
      <w:pPr>
        <w:ind w:left="5760" w:hanging="360"/>
      </w:pPr>
    </w:lvl>
    <w:lvl w:ilvl="7" w:tplc="52505582" w:tentative="1">
      <w:start w:val="1"/>
      <w:numFmt w:val="lowerLetter"/>
      <w:lvlText w:val="%8."/>
      <w:lvlJc w:val="left"/>
      <w:pPr>
        <w:ind w:left="6480" w:hanging="360"/>
      </w:pPr>
    </w:lvl>
    <w:lvl w:ilvl="8" w:tplc="DAC40E8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1FB4A05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00606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0F8842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8A3B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D281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CE1C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52FE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F2C1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0A34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5142C0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6C6B662" w:tentative="1">
      <w:start w:val="1"/>
      <w:numFmt w:val="lowerLetter"/>
      <w:lvlText w:val="%2."/>
      <w:lvlJc w:val="left"/>
      <w:pPr>
        <w:ind w:left="2160" w:hanging="360"/>
      </w:pPr>
    </w:lvl>
    <w:lvl w:ilvl="2" w:tplc="7EE49926" w:tentative="1">
      <w:start w:val="1"/>
      <w:numFmt w:val="lowerRoman"/>
      <w:lvlText w:val="%3."/>
      <w:lvlJc w:val="right"/>
      <w:pPr>
        <w:ind w:left="2880" w:hanging="180"/>
      </w:pPr>
    </w:lvl>
    <w:lvl w:ilvl="3" w:tplc="BA387D88" w:tentative="1">
      <w:start w:val="1"/>
      <w:numFmt w:val="decimal"/>
      <w:lvlText w:val="%4."/>
      <w:lvlJc w:val="left"/>
      <w:pPr>
        <w:ind w:left="3600" w:hanging="360"/>
      </w:pPr>
    </w:lvl>
    <w:lvl w:ilvl="4" w:tplc="5AD64E44" w:tentative="1">
      <w:start w:val="1"/>
      <w:numFmt w:val="lowerLetter"/>
      <w:lvlText w:val="%5."/>
      <w:lvlJc w:val="left"/>
      <w:pPr>
        <w:ind w:left="4320" w:hanging="360"/>
      </w:pPr>
    </w:lvl>
    <w:lvl w:ilvl="5" w:tplc="E39C5B36" w:tentative="1">
      <w:start w:val="1"/>
      <w:numFmt w:val="lowerRoman"/>
      <w:lvlText w:val="%6."/>
      <w:lvlJc w:val="right"/>
      <w:pPr>
        <w:ind w:left="5040" w:hanging="180"/>
      </w:pPr>
    </w:lvl>
    <w:lvl w:ilvl="6" w:tplc="C470998E" w:tentative="1">
      <w:start w:val="1"/>
      <w:numFmt w:val="decimal"/>
      <w:lvlText w:val="%7."/>
      <w:lvlJc w:val="left"/>
      <w:pPr>
        <w:ind w:left="5760" w:hanging="360"/>
      </w:pPr>
    </w:lvl>
    <w:lvl w:ilvl="7" w:tplc="5E6CC812" w:tentative="1">
      <w:start w:val="1"/>
      <w:numFmt w:val="lowerLetter"/>
      <w:lvlText w:val="%8."/>
      <w:lvlJc w:val="left"/>
      <w:pPr>
        <w:ind w:left="6480" w:hanging="360"/>
      </w:pPr>
    </w:lvl>
    <w:lvl w:ilvl="8" w:tplc="EC8AEF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920C3F46">
      <w:start w:val="1"/>
      <w:numFmt w:val="decimal"/>
      <w:lvlText w:val="%1."/>
      <w:lvlJc w:val="left"/>
      <w:pPr>
        <w:ind w:left="1440" w:hanging="360"/>
      </w:pPr>
    </w:lvl>
    <w:lvl w:ilvl="1" w:tplc="C518E19A" w:tentative="1">
      <w:start w:val="1"/>
      <w:numFmt w:val="lowerLetter"/>
      <w:lvlText w:val="%2."/>
      <w:lvlJc w:val="left"/>
      <w:pPr>
        <w:ind w:left="2160" w:hanging="360"/>
      </w:pPr>
    </w:lvl>
    <w:lvl w:ilvl="2" w:tplc="716477EC" w:tentative="1">
      <w:start w:val="1"/>
      <w:numFmt w:val="lowerRoman"/>
      <w:lvlText w:val="%3."/>
      <w:lvlJc w:val="right"/>
      <w:pPr>
        <w:ind w:left="2880" w:hanging="180"/>
      </w:pPr>
    </w:lvl>
    <w:lvl w:ilvl="3" w:tplc="F2CAE2AC" w:tentative="1">
      <w:start w:val="1"/>
      <w:numFmt w:val="decimal"/>
      <w:lvlText w:val="%4."/>
      <w:lvlJc w:val="left"/>
      <w:pPr>
        <w:ind w:left="3600" w:hanging="360"/>
      </w:pPr>
    </w:lvl>
    <w:lvl w:ilvl="4" w:tplc="5AF4C3A0" w:tentative="1">
      <w:start w:val="1"/>
      <w:numFmt w:val="lowerLetter"/>
      <w:lvlText w:val="%5."/>
      <w:lvlJc w:val="left"/>
      <w:pPr>
        <w:ind w:left="4320" w:hanging="360"/>
      </w:pPr>
    </w:lvl>
    <w:lvl w:ilvl="5" w:tplc="79CE3984" w:tentative="1">
      <w:start w:val="1"/>
      <w:numFmt w:val="lowerRoman"/>
      <w:lvlText w:val="%6."/>
      <w:lvlJc w:val="right"/>
      <w:pPr>
        <w:ind w:left="5040" w:hanging="180"/>
      </w:pPr>
    </w:lvl>
    <w:lvl w:ilvl="6" w:tplc="FD7AE43E" w:tentative="1">
      <w:start w:val="1"/>
      <w:numFmt w:val="decimal"/>
      <w:lvlText w:val="%7."/>
      <w:lvlJc w:val="left"/>
      <w:pPr>
        <w:ind w:left="5760" w:hanging="360"/>
      </w:pPr>
    </w:lvl>
    <w:lvl w:ilvl="7" w:tplc="CF406A04" w:tentative="1">
      <w:start w:val="1"/>
      <w:numFmt w:val="lowerLetter"/>
      <w:lvlText w:val="%8."/>
      <w:lvlJc w:val="left"/>
      <w:pPr>
        <w:ind w:left="6480" w:hanging="360"/>
      </w:pPr>
    </w:lvl>
    <w:lvl w:ilvl="8" w:tplc="B27E15E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646E5E20">
      <w:start w:val="1"/>
      <w:numFmt w:val="decimal"/>
      <w:lvlText w:val="%1."/>
      <w:lvlJc w:val="left"/>
      <w:pPr>
        <w:ind w:left="720" w:hanging="360"/>
      </w:pPr>
    </w:lvl>
    <w:lvl w:ilvl="1" w:tplc="5F3A8C50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822AEF3C" w:tentative="1">
      <w:start w:val="1"/>
      <w:numFmt w:val="lowerRoman"/>
      <w:lvlText w:val="%3."/>
      <w:lvlJc w:val="right"/>
      <w:pPr>
        <w:ind w:left="2160" w:hanging="180"/>
      </w:pPr>
    </w:lvl>
    <w:lvl w:ilvl="3" w:tplc="86FE4A7A" w:tentative="1">
      <w:start w:val="1"/>
      <w:numFmt w:val="decimal"/>
      <w:lvlText w:val="%4."/>
      <w:lvlJc w:val="left"/>
      <w:pPr>
        <w:ind w:left="2880" w:hanging="360"/>
      </w:pPr>
    </w:lvl>
    <w:lvl w:ilvl="4" w:tplc="A41A1AA2" w:tentative="1">
      <w:start w:val="1"/>
      <w:numFmt w:val="lowerLetter"/>
      <w:lvlText w:val="%5."/>
      <w:lvlJc w:val="left"/>
      <w:pPr>
        <w:ind w:left="3600" w:hanging="360"/>
      </w:pPr>
    </w:lvl>
    <w:lvl w:ilvl="5" w:tplc="3E14FDBA" w:tentative="1">
      <w:start w:val="1"/>
      <w:numFmt w:val="lowerRoman"/>
      <w:lvlText w:val="%6."/>
      <w:lvlJc w:val="right"/>
      <w:pPr>
        <w:ind w:left="4320" w:hanging="180"/>
      </w:pPr>
    </w:lvl>
    <w:lvl w:ilvl="6" w:tplc="542A58A0" w:tentative="1">
      <w:start w:val="1"/>
      <w:numFmt w:val="decimal"/>
      <w:lvlText w:val="%7."/>
      <w:lvlJc w:val="left"/>
      <w:pPr>
        <w:ind w:left="5040" w:hanging="360"/>
      </w:pPr>
    </w:lvl>
    <w:lvl w:ilvl="7" w:tplc="657CCEBE" w:tentative="1">
      <w:start w:val="1"/>
      <w:numFmt w:val="lowerLetter"/>
      <w:lvlText w:val="%8."/>
      <w:lvlJc w:val="left"/>
      <w:pPr>
        <w:ind w:left="5760" w:hanging="360"/>
      </w:pPr>
    </w:lvl>
    <w:lvl w:ilvl="8" w:tplc="ECBA3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546E73C0">
      <w:start w:val="1"/>
      <w:numFmt w:val="decimal"/>
      <w:lvlText w:val="%1."/>
      <w:lvlJc w:val="left"/>
      <w:pPr>
        <w:ind w:left="720" w:hanging="360"/>
      </w:pPr>
    </w:lvl>
    <w:lvl w:ilvl="1" w:tplc="05B6624C">
      <w:start w:val="1"/>
      <w:numFmt w:val="lowerLetter"/>
      <w:lvlText w:val="%2."/>
      <w:lvlJc w:val="left"/>
      <w:pPr>
        <w:ind w:left="1440" w:hanging="360"/>
      </w:pPr>
    </w:lvl>
    <w:lvl w:ilvl="2" w:tplc="72ACA6BA" w:tentative="1">
      <w:start w:val="1"/>
      <w:numFmt w:val="lowerRoman"/>
      <w:lvlText w:val="%3."/>
      <w:lvlJc w:val="right"/>
      <w:pPr>
        <w:ind w:left="2160" w:hanging="180"/>
      </w:pPr>
    </w:lvl>
    <w:lvl w:ilvl="3" w:tplc="AD96EBAC" w:tentative="1">
      <w:start w:val="1"/>
      <w:numFmt w:val="decimal"/>
      <w:lvlText w:val="%4."/>
      <w:lvlJc w:val="left"/>
      <w:pPr>
        <w:ind w:left="2880" w:hanging="360"/>
      </w:pPr>
    </w:lvl>
    <w:lvl w:ilvl="4" w:tplc="B306700C" w:tentative="1">
      <w:start w:val="1"/>
      <w:numFmt w:val="lowerLetter"/>
      <w:lvlText w:val="%5."/>
      <w:lvlJc w:val="left"/>
      <w:pPr>
        <w:ind w:left="3600" w:hanging="360"/>
      </w:pPr>
    </w:lvl>
    <w:lvl w:ilvl="5" w:tplc="E6004FFC" w:tentative="1">
      <w:start w:val="1"/>
      <w:numFmt w:val="lowerRoman"/>
      <w:lvlText w:val="%6."/>
      <w:lvlJc w:val="right"/>
      <w:pPr>
        <w:ind w:left="4320" w:hanging="180"/>
      </w:pPr>
    </w:lvl>
    <w:lvl w:ilvl="6" w:tplc="E258DCD2" w:tentative="1">
      <w:start w:val="1"/>
      <w:numFmt w:val="decimal"/>
      <w:lvlText w:val="%7."/>
      <w:lvlJc w:val="left"/>
      <w:pPr>
        <w:ind w:left="5040" w:hanging="360"/>
      </w:pPr>
    </w:lvl>
    <w:lvl w:ilvl="7" w:tplc="E7E869EA" w:tentative="1">
      <w:start w:val="1"/>
      <w:numFmt w:val="lowerLetter"/>
      <w:lvlText w:val="%8."/>
      <w:lvlJc w:val="left"/>
      <w:pPr>
        <w:ind w:left="5760" w:hanging="360"/>
      </w:pPr>
    </w:lvl>
    <w:lvl w:ilvl="8" w:tplc="D0501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D4148790">
      <w:start w:val="1"/>
      <w:numFmt w:val="decimal"/>
      <w:lvlText w:val="%1."/>
      <w:lvlJc w:val="left"/>
      <w:pPr>
        <w:ind w:left="720" w:hanging="360"/>
      </w:pPr>
    </w:lvl>
    <w:lvl w:ilvl="1" w:tplc="087E4136">
      <w:start w:val="1"/>
      <w:numFmt w:val="decimal"/>
      <w:lvlText w:val="%2."/>
      <w:lvlJc w:val="left"/>
      <w:pPr>
        <w:ind w:left="1440" w:hanging="360"/>
      </w:pPr>
    </w:lvl>
    <w:lvl w:ilvl="2" w:tplc="17A6A946" w:tentative="1">
      <w:start w:val="1"/>
      <w:numFmt w:val="lowerRoman"/>
      <w:lvlText w:val="%3."/>
      <w:lvlJc w:val="right"/>
      <w:pPr>
        <w:ind w:left="2160" w:hanging="180"/>
      </w:pPr>
    </w:lvl>
    <w:lvl w:ilvl="3" w:tplc="5E1CCDF4" w:tentative="1">
      <w:start w:val="1"/>
      <w:numFmt w:val="decimal"/>
      <w:lvlText w:val="%4."/>
      <w:lvlJc w:val="left"/>
      <w:pPr>
        <w:ind w:left="2880" w:hanging="360"/>
      </w:pPr>
    </w:lvl>
    <w:lvl w:ilvl="4" w:tplc="89D8CB56" w:tentative="1">
      <w:start w:val="1"/>
      <w:numFmt w:val="lowerLetter"/>
      <w:lvlText w:val="%5."/>
      <w:lvlJc w:val="left"/>
      <w:pPr>
        <w:ind w:left="3600" w:hanging="360"/>
      </w:pPr>
    </w:lvl>
    <w:lvl w:ilvl="5" w:tplc="37529A26" w:tentative="1">
      <w:start w:val="1"/>
      <w:numFmt w:val="lowerRoman"/>
      <w:lvlText w:val="%6."/>
      <w:lvlJc w:val="right"/>
      <w:pPr>
        <w:ind w:left="4320" w:hanging="180"/>
      </w:pPr>
    </w:lvl>
    <w:lvl w:ilvl="6" w:tplc="2570AF92" w:tentative="1">
      <w:start w:val="1"/>
      <w:numFmt w:val="decimal"/>
      <w:lvlText w:val="%7."/>
      <w:lvlJc w:val="left"/>
      <w:pPr>
        <w:ind w:left="5040" w:hanging="360"/>
      </w:pPr>
    </w:lvl>
    <w:lvl w:ilvl="7" w:tplc="F742333A" w:tentative="1">
      <w:start w:val="1"/>
      <w:numFmt w:val="lowerLetter"/>
      <w:lvlText w:val="%8."/>
      <w:lvlJc w:val="left"/>
      <w:pPr>
        <w:ind w:left="5760" w:hanging="360"/>
      </w:pPr>
    </w:lvl>
    <w:lvl w:ilvl="8" w:tplc="A37EC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858E3E8E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5C7C64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8EB8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CD7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ECCE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9653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0A2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D00E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6206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88448D"/>
    <w:multiLevelType w:val="hybridMultilevel"/>
    <w:tmpl w:val="FF145E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7F523050"/>
    <w:multiLevelType w:val="hybridMultilevel"/>
    <w:tmpl w:val="2E02670A"/>
    <w:lvl w:ilvl="0" w:tplc="A6D84E58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EB0A6744" w:tentative="1">
      <w:start w:val="1"/>
      <w:numFmt w:val="lowerLetter"/>
      <w:lvlText w:val="%2."/>
      <w:lvlJc w:val="left"/>
      <w:pPr>
        <w:ind w:left="2160" w:hanging="360"/>
      </w:pPr>
    </w:lvl>
    <w:lvl w:ilvl="2" w:tplc="10E68978" w:tentative="1">
      <w:start w:val="1"/>
      <w:numFmt w:val="lowerRoman"/>
      <w:lvlText w:val="%3."/>
      <w:lvlJc w:val="right"/>
      <w:pPr>
        <w:ind w:left="2880" w:hanging="180"/>
      </w:pPr>
    </w:lvl>
    <w:lvl w:ilvl="3" w:tplc="2D14CC78" w:tentative="1">
      <w:start w:val="1"/>
      <w:numFmt w:val="decimal"/>
      <w:lvlText w:val="%4."/>
      <w:lvlJc w:val="left"/>
      <w:pPr>
        <w:ind w:left="3600" w:hanging="360"/>
      </w:pPr>
    </w:lvl>
    <w:lvl w:ilvl="4" w:tplc="8C0403B6" w:tentative="1">
      <w:start w:val="1"/>
      <w:numFmt w:val="lowerLetter"/>
      <w:lvlText w:val="%5."/>
      <w:lvlJc w:val="left"/>
      <w:pPr>
        <w:ind w:left="4320" w:hanging="360"/>
      </w:pPr>
    </w:lvl>
    <w:lvl w:ilvl="5" w:tplc="AF389EBC" w:tentative="1">
      <w:start w:val="1"/>
      <w:numFmt w:val="lowerRoman"/>
      <w:lvlText w:val="%6."/>
      <w:lvlJc w:val="right"/>
      <w:pPr>
        <w:ind w:left="5040" w:hanging="180"/>
      </w:pPr>
    </w:lvl>
    <w:lvl w:ilvl="6" w:tplc="0962742C" w:tentative="1">
      <w:start w:val="1"/>
      <w:numFmt w:val="decimal"/>
      <w:lvlText w:val="%7."/>
      <w:lvlJc w:val="left"/>
      <w:pPr>
        <w:ind w:left="5760" w:hanging="360"/>
      </w:pPr>
    </w:lvl>
    <w:lvl w:ilvl="7" w:tplc="527236E8" w:tentative="1">
      <w:start w:val="1"/>
      <w:numFmt w:val="lowerLetter"/>
      <w:lvlText w:val="%8."/>
      <w:lvlJc w:val="left"/>
      <w:pPr>
        <w:ind w:left="6480" w:hanging="360"/>
      </w:pPr>
    </w:lvl>
    <w:lvl w:ilvl="8" w:tplc="B032FE42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5265984">
    <w:abstractNumId w:val="1"/>
  </w:num>
  <w:num w:numId="2" w16cid:durableId="1651251544">
    <w:abstractNumId w:val="3"/>
  </w:num>
  <w:num w:numId="3" w16cid:durableId="1288007576">
    <w:abstractNumId w:val="11"/>
  </w:num>
  <w:num w:numId="4" w16cid:durableId="1925645537">
    <w:abstractNumId w:val="0"/>
  </w:num>
  <w:num w:numId="5" w16cid:durableId="1729525847">
    <w:abstractNumId w:val="13"/>
  </w:num>
  <w:num w:numId="6" w16cid:durableId="950090770">
    <w:abstractNumId w:val="7"/>
  </w:num>
  <w:num w:numId="7" w16cid:durableId="748691098">
    <w:abstractNumId w:val="4"/>
  </w:num>
  <w:num w:numId="8" w16cid:durableId="1197505626">
    <w:abstractNumId w:val="12"/>
  </w:num>
  <w:num w:numId="9" w16cid:durableId="1114598142">
    <w:abstractNumId w:val="9"/>
  </w:num>
  <w:num w:numId="10" w16cid:durableId="2035838971">
    <w:abstractNumId w:val="6"/>
  </w:num>
  <w:num w:numId="11" w16cid:durableId="773986928">
    <w:abstractNumId w:val="2"/>
  </w:num>
  <w:num w:numId="12" w16cid:durableId="900755640">
    <w:abstractNumId w:val="5"/>
  </w:num>
  <w:num w:numId="13" w16cid:durableId="1104954781">
    <w:abstractNumId w:val="10"/>
  </w:num>
  <w:num w:numId="14" w16cid:durableId="244270893">
    <w:abstractNumId w:val="8"/>
  </w:num>
  <w:num w:numId="15" w16cid:durableId="1079207017">
    <w:abstractNumId w:val="15"/>
  </w:num>
  <w:num w:numId="16" w16cid:durableId="15330292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2652F"/>
    <w:rsid w:val="00032566"/>
    <w:rsid w:val="000373CA"/>
    <w:rsid w:val="00043AD9"/>
    <w:rsid w:val="00053731"/>
    <w:rsid w:val="0006544F"/>
    <w:rsid w:val="0006556E"/>
    <w:rsid w:val="000671EE"/>
    <w:rsid w:val="00070691"/>
    <w:rsid w:val="000770CF"/>
    <w:rsid w:val="000836A8"/>
    <w:rsid w:val="00086F56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2054C"/>
    <w:rsid w:val="00137A99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202CEE"/>
    <w:rsid w:val="00207143"/>
    <w:rsid w:val="00211B28"/>
    <w:rsid w:val="00212718"/>
    <w:rsid w:val="00217831"/>
    <w:rsid w:val="002202B7"/>
    <w:rsid w:val="0023309A"/>
    <w:rsid w:val="002345C1"/>
    <w:rsid w:val="0023602D"/>
    <w:rsid w:val="00241426"/>
    <w:rsid w:val="00246E67"/>
    <w:rsid w:val="00256EF4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CF2"/>
    <w:rsid w:val="002C2955"/>
    <w:rsid w:val="002C7F91"/>
    <w:rsid w:val="002D752D"/>
    <w:rsid w:val="002E58BD"/>
    <w:rsid w:val="002F3C0A"/>
    <w:rsid w:val="00300A0B"/>
    <w:rsid w:val="003166D7"/>
    <w:rsid w:val="00316C34"/>
    <w:rsid w:val="0032149A"/>
    <w:rsid w:val="00327B0B"/>
    <w:rsid w:val="003310E5"/>
    <w:rsid w:val="00344B54"/>
    <w:rsid w:val="00345974"/>
    <w:rsid w:val="00355D78"/>
    <w:rsid w:val="003564BF"/>
    <w:rsid w:val="0035669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A5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135C8"/>
    <w:rsid w:val="00527F2B"/>
    <w:rsid w:val="0053573C"/>
    <w:rsid w:val="005363F3"/>
    <w:rsid w:val="00562E8A"/>
    <w:rsid w:val="005665A5"/>
    <w:rsid w:val="00590344"/>
    <w:rsid w:val="005911FA"/>
    <w:rsid w:val="0059313F"/>
    <w:rsid w:val="00595C6C"/>
    <w:rsid w:val="005A6E6C"/>
    <w:rsid w:val="005B451E"/>
    <w:rsid w:val="005C608F"/>
    <w:rsid w:val="005C6FC3"/>
    <w:rsid w:val="005E2212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166F"/>
    <w:rsid w:val="006339E4"/>
    <w:rsid w:val="00640275"/>
    <w:rsid w:val="00642935"/>
    <w:rsid w:val="00647CB9"/>
    <w:rsid w:val="00650190"/>
    <w:rsid w:val="00655914"/>
    <w:rsid w:val="00664723"/>
    <w:rsid w:val="00666BD5"/>
    <w:rsid w:val="00666C4F"/>
    <w:rsid w:val="006677D4"/>
    <w:rsid w:val="00676E2A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35F"/>
    <w:rsid w:val="007B7831"/>
    <w:rsid w:val="007C5B95"/>
    <w:rsid w:val="007D55A8"/>
    <w:rsid w:val="007E41F9"/>
    <w:rsid w:val="007F396F"/>
    <w:rsid w:val="007F6834"/>
    <w:rsid w:val="0080399B"/>
    <w:rsid w:val="00805B35"/>
    <w:rsid w:val="00810B65"/>
    <w:rsid w:val="00814E4F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95532"/>
    <w:rsid w:val="008A0DDC"/>
    <w:rsid w:val="008A2E9B"/>
    <w:rsid w:val="008B63F9"/>
    <w:rsid w:val="008C3E76"/>
    <w:rsid w:val="008C654B"/>
    <w:rsid w:val="008D28A1"/>
    <w:rsid w:val="008D69B8"/>
    <w:rsid w:val="008D6DEF"/>
    <w:rsid w:val="008E0E60"/>
    <w:rsid w:val="008E4FA5"/>
    <w:rsid w:val="008F17D4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0BD9"/>
    <w:rsid w:val="00963787"/>
    <w:rsid w:val="00974DEB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43CAF"/>
    <w:rsid w:val="00A4559D"/>
    <w:rsid w:val="00A45DFF"/>
    <w:rsid w:val="00A530EA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1007"/>
    <w:rsid w:val="00AB72FA"/>
    <w:rsid w:val="00AC7E87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C4668"/>
    <w:rsid w:val="00BD0259"/>
    <w:rsid w:val="00BF184C"/>
    <w:rsid w:val="00BF198D"/>
    <w:rsid w:val="00BF2FD3"/>
    <w:rsid w:val="00C02C9A"/>
    <w:rsid w:val="00C06C6D"/>
    <w:rsid w:val="00C10BE7"/>
    <w:rsid w:val="00C11B15"/>
    <w:rsid w:val="00C207EB"/>
    <w:rsid w:val="00C25879"/>
    <w:rsid w:val="00C3218C"/>
    <w:rsid w:val="00C35EF9"/>
    <w:rsid w:val="00C41436"/>
    <w:rsid w:val="00C516BD"/>
    <w:rsid w:val="00C544F7"/>
    <w:rsid w:val="00C5602D"/>
    <w:rsid w:val="00C63858"/>
    <w:rsid w:val="00C715D9"/>
    <w:rsid w:val="00C72CBB"/>
    <w:rsid w:val="00C8015D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559B8"/>
    <w:rsid w:val="00D669C8"/>
    <w:rsid w:val="00D676D1"/>
    <w:rsid w:val="00D80899"/>
    <w:rsid w:val="00D852C6"/>
    <w:rsid w:val="00D90DF7"/>
    <w:rsid w:val="00DA35FB"/>
    <w:rsid w:val="00DA4D0C"/>
    <w:rsid w:val="00DA5005"/>
    <w:rsid w:val="00DB717A"/>
    <w:rsid w:val="00DC4E42"/>
    <w:rsid w:val="00DF73DE"/>
    <w:rsid w:val="00E07A05"/>
    <w:rsid w:val="00E1566B"/>
    <w:rsid w:val="00E236AE"/>
    <w:rsid w:val="00E37DE7"/>
    <w:rsid w:val="00E47403"/>
    <w:rsid w:val="00E47B11"/>
    <w:rsid w:val="00E551A6"/>
    <w:rsid w:val="00E562F1"/>
    <w:rsid w:val="00E670BB"/>
    <w:rsid w:val="00E87259"/>
    <w:rsid w:val="00E877A7"/>
    <w:rsid w:val="00E954D6"/>
    <w:rsid w:val="00E95C70"/>
    <w:rsid w:val="00E9663F"/>
    <w:rsid w:val="00E97F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E21B7"/>
    <w:rsid w:val="00EE5B51"/>
    <w:rsid w:val="00EF27A0"/>
    <w:rsid w:val="00EF358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57FF"/>
    <w:rsid w:val="00F8005C"/>
    <w:rsid w:val="00F86913"/>
    <w:rsid w:val="00FA2351"/>
    <w:rsid w:val="00FA4323"/>
    <w:rsid w:val="00FA62AF"/>
    <w:rsid w:val="00FB30E4"/>
    <w:rsid w:val="00FC29BC"/>
    <w:rsid w:val="00FC33F6"/>
    <w:rsid w:val="00FC4F31"/>
    <w:rsid w:val="00FD014E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C6479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2760</Words>
  <Characters>15735</Characters>
  <Application>Microsoft Office Word</Application>
  <DocSecurity>0</DocSecurity>
  <Lines>131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KorisnikED</cp:lastModifiedBy>
  <cp:revision>2</cp:revision>
  <cp:lastPrinted>2022-09-12T10:46:00Z</cp:lastPrinted>
  <dcterms:created xsi:type="dcterms:W3CDTF">2025-07-24T07:03:00Z</dcterms:created>
  <dcterms:modified xsi:type="dcterms:W3CDTF">2025-07-24T07:03:00Z</dcterms:modified>
</cp:coreProperties>
</file>