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CCA7E" w14:textId="111C2880" w:rsidR="00D414D1" w:rsidRPr="0059313F" w:rsidRDefault="00000000" w:rsidP="000836A8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Na temelju članka 86.</w:t>
      </w:r>
      <w:r w:rsidR="00615BE1">
        <w:rPr>
          <w:rFonts w:ascii="Arial" w:hAnsi="Arial" w:cs="Arial"/>
        </w:rPr>
        <w:t xml:space="preserve"> Zakona</w:t>
      </w:r>
      <w:r w:rsidR="00615BE1">
        <w:rPr>
          <w:rFonts w:ascii="Arial" w:hAnsi="Arial" w:cs="Arial"/>
          <w:noProof/>
        </w:rPr>
        <w:t xml:space="preserve"> o prostornom uređenju (Narodne novine broj 153/13, 65/17, 114/18, 39/19, 98/19 i 67/23)</w:t>
      </w:r>
      <w:r w:rsidR="0051344B" w:rsidRPr="0059313F">
        <w:rPr>
          <w:rFonts w:ascii="Arial" w:hAnsi="Arial" w:cs="Arial"/>
        </w:rPr>
        <w:t>,</w:t>
      </w:r>
      <w:r w:rsidR="00A771B8" w:rsidRPr="0059313F">
        <w:rPr>
          <w:rFonts w:ascii="Arial" w:hAnsi="Arial" w:cs="Arial"/>
        </w:rPr>
        <w:t xml:space="preserve"> u daljnjem tekstu: Zakon,</w:t>
      </w:r>
      <w:r w:rsidR="00395E3F" w:rsidRPr="0059313F">
        <w:rPr>
          <w:rFonts w:ascii="Arial" w:hAnsi="Arial" w:cs="Arial"/>
        </w:rPr>
        <w:t xml:space="preserve"> te </w:t>
      </w:r>
      <w:r w:rsidR="000373CA" w:rsidRPr="0059313F">
        <w:rPr>
          <w:rFonts w:ascii="Arial" w:hAnsi="Arial" w:cs="Arial"/>
          <w:noProof/>
        </w:rPr>
        <w:t xml:space="preserve">temeljem članka </w:t>
      </w:r>
      <w:r w:rsidR="003164E5">
        <w:rPr>
          <w:rFonts w:ascii="Arial" w:hAnsi="Arial" w:cs="Arial"/>
          <w:noProof/>
        </w:rPr>
        <w:t>35. i 36</w:t>
      </w:r>
      <w:r w:rsidR="000373CA" w:rsidRPr="0059313F">
        <w:rPr>
          <w:rFonts w:ascii="Arial" w:hAnsi="Arial" w:cs="Arial"/>
          <w:noProof/>
        </w:rPr>
        <w:t>. Statuta Grada Slavonskog Broda</w:t>
      </w:r>
      <w:r w:rsidR="00395E3F" w:rsidRPr="0059313F">
        <w:rPr>
          <w:rFonts w:ascii="Arial" w:hAnsi="Arial" w:cs="Arial"/>
        </w:rPr>
        <w:t xml:space="preserve">, </w:t>
      </w:r>
      <w:r w:rsidR="00257163" w:rsidRPr="0059313F">
        <w:rPr>
          <w:rFonts w:ascii="Arial" w:hAnsi="Arial" w:cs="Arial"/>
          <w:noProof/>
        </w:rPr>
        <w:t>Gradsko vijeće</w:t>
      </w:r>
      <w:r w:rsidR="00727246">
        <w:rPr>
          <w:rFonts w:ascii="Arial" w:hAnsi="Arial" w:cs="Arial"/>
        </w:rPr>
        <w:t>,</w:t>
      </w:r>
      <w:r w:rsidR="003A617F" w:rsidRPr="0059313F">
        <w:rPr>
          <w:rFonts w:ascii="Arial" w:hAnsi="Arial" w:cs="Arial"/>
        </w:rPr>
        <w:t xml:space="preserve"> </w:t>
      </w:r>
      <w:bookmarkStart w:id="0" w:name="_Hlk113820474"/>
      <w:r w:rsidR="003A617F" w:rsidRPr="0059313F">
        <w:rPr>
          <w:rFonts w:ascii="Arial" w:hAnsi="Arial" w:cs="Arial"/>
        </w:rPr>
        <w:t>na</w:t>
      </w:r>
      <w:r w:rsidR="001A6719" w:rsidRPr="0059313F">
        <w:rPr>
          <w:rFonts w:ascii="Arial" w:hAnsi="Arial" w:cs="Arial"/>
        </w:rPr>
        <w:t xml:space="preserve"> </w:t>
      </w:r>
      <w:r w:rsidR="003164E5">
        <w:rPr>
          <w:rFonts w:ascii="Arial" w:hAnsi="Arial" w:cs="Arial"/>
        </w:rPr>
        <w:t>2.</w:t>
      </w:r>
      <w:r w:rsidR="001A6719" w:rsidRPr="0059313F">
        <w:rPr>
          <w:rFonts w:ascii="Arial" w:hAnsi="Arial" w:cs="Arial"/>
        </w:rPr>
        <w:t xml:space="preserve"> </w:t>
      </w:r>
      <w:r w:rsidR="00727246">
        <w:rPr>
          <w:rFonts w:ascii="Arial" w:hAnsi="Arial" w:cs="Arial"/>
        </w:rPr>
        <w:t>s</w:t>
      </w:r>
      <w:r w:rsidR="001A6719" w:rsidRPr="0059313F">
        <w:rPr>
          <w:rFonts w:ascii="Arial" w:hAnsi="Arial" w:cs="Arial"/>
        </w:rPr>
        <w:t>jednici</w:t>
      </w:r>
      <w:r w:rsidR="00727246">
        <w:rPr>
          <w:rFonts w:ascii="Arial" w:hAnsi="Arial" w:cs="Arial"/>
        </w:rPr>
        <w:t>,</w:t>
      </w:r>
      <w:r w:rsidR="003164E5">
        <w:rPr>
          <w:rFonts w:ascii="Arial" w:hAnsi="Arial" w:cs="Arial"/>
        </w:rPr>
        <w:t xml:space="preserve"> održanoj 10. srpnja 2025</w:t>
      </w:r>
      <w:r w:rsidR="00AA040B">
        <w:rPr>
          <w:rFonts w:ascii="Arial" w:hAnsi="Arial" w:cs="Arial"/>
        </w:rPr>
        <w:t>.</w:t>
      </w:r>
      <w:r w:rsidR="003164E5">
        <w:rPr>
          <w:rFonts w:ascii="Arial" w:hAnsi="Arial" w:cs="Arial"/>
        </w:rPr>
        <w:t xml:space="preserve"> godine</w:t>
      </w:r>
      <w:r w:rsidR="00727246">
        <w:rPr>
          <w:rFonts w:ascii="Arial" w:hAnsi="Arial" w:cs="Arial"/>
        </w:rPr>
        <w:t>,</w:t>
      </w:r>
      <w:r w:rsidR="000671EE">
        <w:rPr>
          <w:rFonts w:ascii="Arial" w:hAnsi="Arial" w:cs="Arial"/>
        </w:rPr>
        <w:t xml:space="preserve"> </w:t>
      </w:r>
      <w:bookmarkEnd w:id="0"/>
      <w:r w:rsidRPr="0059313F">
        <w:rPr>
          <w:rFonts w:ascii="Arial" w:hAnsi="Arial" w:cs="Arial"/>
        </w:rPr>
        <w:t>donosi</w:t>
      </w:r>
    </w:p>
    <w:p w14:paraId="10C0FCA6" w14:textId="77777777" w:rsidR="00605891" w:rsidRDefault="00000000" w:rsidP="00DB7429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Odluku o izradi</w:t>
      </w:r>
      <w:r w:rsidR="003564BF" w:rsidRPr="00607128">
        <w:rPr>
          <w:rFonts w:ascii="Arial" w:hAnsi="Arial" w:cs="Arial"/>
          <w:b/>
          <w:bCs/>
          <w:noProof/>
          <w:sz w:val="28"/>
          <w:szCs w:val="28"/>
        </w:rPr>
        <w:t xml:space="preserve"> izmjene i dopune</w:t>
      </w:r>
    </w:p>
    <w:p w14:paraId="56A91A9C" w14:textId="77777777" w:rsidR="0023602D" w:rsidRPr="00607128" w:rsidRDefault="00000000" w:rsidP="00605891">
      <w:pPr>
        <w:spacing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Generalnog urbanističkog plana grada Slavonskog Broda</w:t>
      </w:r>
    </w:p>
    <w:p w14:paraId="306EB641" w14:textId="77777777" w:rsidR="00D414D1" w:rsidRPr="0059313F" w:rsidRDefault="00000000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Opće odredbe</w:t>
      </w:r>
    </w:p>
    <w:p w14:paraId="22529E74" w14:textId="77777777" w:rsidR="00D414D1" w:rsidRPr="0059313F" w:rsidRDefault="00000000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1.</w:t>
      </w:r>
    </w:p>
    <w:p w14:paraId="56957C84" w14:textId="77777777" w:rsidR="003564BF" w:rsidRPr="0059313F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1" w:name="_Hlk113820177"/>
      <w:r w:rsidRPr="0059313F">
        <w:rPr>
          <w:rFonts w:ascii="Arial" w:hAnsi="Arial" w:cs="Arial"/>
        </w:rPr>
        <w:t xml:space="preserve">Donosi se odluka o </w:t>
      </w:r>
      <w:r w:rsidRPr="0059313F">
        <w:rPr>
          <w:rFonts w:ascii="Arial" w:hAnsi="Arial" w:cs="Arial"/>
          <w:noProof/>
        </w:rPr>
        <w:t>izradi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Generalnog urbanističkog plana grada Slavonskog Broda</w:t>
      </w:r>
      <w:r w:rsidR="005665A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u daljnjem tekstu: Odluka.</w:t>
      </w:r>
    </w:p>
    <w:p w14:paraId="3FD6AC85" w14:textId="77777777" w:rsidR="00D414D1" w:rsidRPr="0059313F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Donošenjem ove </w:t>
      </w:r>
      <w:r w:rsidR="00C10BE7" w:rsidRPr="0059313F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>dluke</w:t>
      </w:r>
      <w:r w:rsidR="003564BF"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</w:rPr>
        <w:t xml:space="preserve">započinje </w:t>
      </w:r>
      <w:r w:rsidRPr="0059313F">
        <w:rPr>
          <w:rFonts w:ascii="Arial" w:hAnsi="Arial" w:cs="Arial"/>
          <w:noProof/>
        </w:rPr>
        <w:t>postupak izrade i donošenja</w:t>
      </w:r>
      <w:r w:rsidR="003564BF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Generalnog urbanističkog plana grada Slavonskog Broda</w:t>
      </w:r>
      <w:r w:rsidR="00F662E8">
        <w:rPr>
          <w:rFonts w:ascii="Arial" w:hAnsi="Arial" w:cs="Arial"/>
          <w:noProof/>
        </w:rPr>
        <w:t xml:space="preserve"> (Službeni vjesnik Brodsko-posavske županije broj 2/05, 14/05-vjerodostojno tumačenje, 19/05-vjerodostojno tumačenje i 10/08 i Službeni glasnik Grada Slavonskog Broda broj 1/16)</w:t>
      </w:r>
      <w:r w:rsidRPr="0059313F">
        <w:rPr>
          <w:rFonts w:ascii="Arial" w:hAnsi="Arial" w:cs="Arial"/>
        </w:rPr>
        <w:t xml:space="preserve">, u daljnjem tekstu: </w:t>
      </w:r>
      <w:r w:rsidR="00003688" w:rsidRPr="0059313F">
        <w:rPr>
          <w:rFonts w:ascii="Arial" w:hAnsi="Arial" w:cs="Arial"/>
          <w:noProof/>
        </w:rPr>
        <w:t>izmjena i dopuna Plana</w:t>
      </w:r>
      <w:r w:rsidRPr="0059313F">
        <w:rPr>
          <w:rFonts w:ascii="Arial" w:hAnsi="Arial" w:cs="Arial"/>
        </w:rPr>
        <w:t>.</w:t>
      </w:r>
    </w:p>
    <w:p w14:paraId="29A5389E" w14:textId="77777777" w:rsidR="009C513C" w:rsidRPr="0059313F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Nositelj </w:t>
      </w:r>
      <w:r w:rsidR="007153CA" w:rsidRPr="0059313F">
        <w:rPr>
          <w:rFonts w:ascii="Arial" w:hAnsi="Arial" w:cs="Arial"/>
          <w:noProof/>
        </w:rPr>
        <w:t>izrade</w:t>
      </w:r>
      <w:r w:rsidR="00B54BE7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je</w:t>
      </w:r>
      <w:r w:rsidR="00E07A05" w:rsidRPr="0059313F">
        <w:rPr>
          <w:rFonts w:ascii="Arial" w:hAnsi="Arial" w:cs="Arial"/>
        </w:rPr>
        <w:t xml:space="preserve"> </w:t>
      </w:r>
      <w:r w:rsidR="00217831" w:rsidRPr="0059313F">
        <w:rPr>
          <w:rFonts w:ascii="Arial" w:hAnsi="Arial" w:cs="Arial"/>
          <w:noProof/>
        </w:rPr>
        <w:t>Grad Slavonski Brod</w:t>
      </w:r>
      <w:r w:rsidR="00E07A0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</w:t>
      </w:r>
      <w:r w:rsidR="00EF3586" w:rsidRPr="0059313F">
        <w:rPr>
          <w:rFonts w:ascii="Arial" w:hAnsi="Arial" w:cs="Arial"/>
          <w:noProof/>
        </w:rPr>
        <w:t>Upravni odjel za graditeljstvo, prostorno uređenje i zaštitu okoliša</w:t>
      </w:r>
      <w:r w:rsidR="00F86913" w:rsidRPr="0059313F">
        <w:rPr>
          <w:rFonts w:ascii="Arial" w:hAnsi="Arial" w:cs="Arial"/>
        </w:rPr>
        <w:t>,</w:t>
      </w:r>
      <w:r w:rsidR="0090406F" w:rsidRPr="0059313F">
        <w:rPr>
          <w:rFonts w:ascii="Arial" w:hAnsi="Arial" w:cs="Arial"/>
        </w:rPr>
        <w:t xml:space="preserve"> </w:t>
      </w:r>
      <w:r w:rsidR="00EA0200" w:rsidRPr="0059313F">
        <w:rPr>
          <w:rFonts w:ascii="Arial" w:hAnsi="Arial" w:cs="Arial"/>
        </w:rPr>
        <w:t>u daljnjem tekstu: Nositelj izrade.</w:t>
      </w:r>
    </w:p>
    <w:p w14:paraId="4279D81F" w14:textId="77777777" w:rsidR="00D414D1" w:rsidRPr="0059313F" w:rsidRDefault="00000000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Odgovorna osoba Nositelja izrade je čelnik tijela iz stavka </w:t>
      </w:r>
      <w:r w:rsidR="00E07A05" w:rsidRPr="0059313F">
        <w:rPr>
          <w:rFonts w:ascii="Arial" w:hAnsi="Arial" w:cs="Arial"/>
        </w:rPr>
        <w:t>3</w:t>
      </w:r>
      <w:r w:rsidRPr="0059313F">
        <w:rPr>
          <w:rFonts w:ascii="Arial" w:hAnsi="Arial" w:cs="Arial"/>
        </w:rPr>
        <w:t>. ovoga članka.</w:t>
      </w:r>
    </w:p>
    <w:bookmarkEnd w:id="1"/>
    <w:p w14:paraId="5764E51E" w14:textId="77777777" w:rsidR="00D414D1" w:rsidRPr="0059313F" w:rsidRDefault="00000000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Pravna osnova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54B69128" w14:textId="77777777" w:rsidR="00D414D1" w:rsidRPr="0059313F" w:rsidRDefault="00000000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2.</w:t>
      </w:r>
    </w:p>
    <w:p w14:paraId="7AEB7C87" w14:textId="77777777" w:rsidR="00D414D1" w:rsidRPr="0059313F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2" w:name="_Hlk113820354"/>
      <w:r w:rsidRPr="0059313F">
        <w:rPr>
          <w:rFonts w:ascii="Arial" w:hAnsi="Arial" w:cs="Arial"/>
          <w:noProof/>
        </w:rPr>
        <w:t>Postupak izrade i donošenja izmjene i dopune</w:t>
      </w:r>
      <w:r w:rsidRPr="0059313F">
        <w:rPr>
          <w:rFonts w:ascii="Arial" w:hAnsi="Arial" w:cs="Arial"/>
        </w:rPr>
        <w:t xml:space="preserve"> Plana temelji se na odredbama članka 86.</w:t>
      </w:r>
      <w:r w:rsidR="0078582C" w:rsidRPr="0059313F">
        <w:rPr>
          <w:rFonts w:ascii="Arial" w:hAnsi="Arial" w:cs="Arial"/>
        </w:rPr>
        <w:t xml:space="preserve"> do </w:t>
      </w:r>
      <w:r w:rsidR="0078582C" w:rsidRPr="0059313F">
        <w:rPr>
          <w:rFonts w:ascii="Arial" w:hAnsi="Arial" w:cs="Arial"/>
          <w:color w:val="000000" w:themeColor="text1"/>
        </w:rPr>
        <w:t xml:space="preserve">članka </w:t>
      </w:r>
      <w:r w:rsidRPr="0059313F">
        <w:rPr>
          <w:rFonts w:ascii="Arial" w:hAnsi="Arial" w:cs="Arial"/>
          <w:color w:val="000000" w:themeColor="text1"/>
        </w:rPr>
        <w:t xml:space="preserve">112. </w:t>
      </w:r>
      <w:r w:rsidR="00BA00EC" w:rsidRPr="0059313F">
        <w:rPr>
          <w:rFonts w:ascii="Arial" w:hAnsi="Arial" w:cs="Arial"/>
          <w:color w:val="000000" w:themeColor="text1"/>
        </w:rPr>
        <w:t>Zakona</w:t>
      </w:r>
      <w:r w:rsidR="0061089D" w:rsidRPr="0059313F">
        <w:rPr>
          <w:rFonts w:ascii="Arial" w:hAnsi="Arial" w:cs="Arial"/>
        </w:rPr>
        <w:t>, a u</w:t>
      </w:r>
      <w:r w:rsidR="00E07A05" w:rsidRPr="0059313F">
        <w:rPr>
          <w:rFonts w:ascii="Arial" w:hAnsi="Arial" w:cs="Arial"/>
        </w:rPr>
        <w:t xml:space="preserve"> skladu s</w:t>
      </w:r>
      <w:r w:rsidR="00C35EF9">
        <w:rPr>
          <w:rFonts w:ascii="Arial" w:hAnsi="Arial" w:cs="Arial"/>
        </w:rPr>
        <w:t xml:space="preserve"> odredbama</w:t>
      </w:r>
      <w:r w:rsidR="00615BE1">
        <w:rPr>
          <w:rFonts w:ascii="Arial" w:hAnsi="Arial" w:cs="Arial"/>
        </w:rPr>
        <w:t xml:space="preserve"> Pravilnika</w:t>
      </w:r>
      <w:r w:rsidR="00615BE1">
        <w:rPr>
          <w:rFonts w:ascii="Arial" w:hAnsi="Arial" w:cs="Arial"/>
          <w:noProof/>
        </w:rPr>
        <w:t xml:space="preserve"> o prostornim planovima (Narodne novine broj 152/23)</w:t>
      </w:r>
      <w:r w:rsidR="00D669C8" w:rsidRPr="0059313F">
        <w:rPr>
          <w:rFonts w:ascii="Arial" w:hAnsi="Arial" w:cs="Arial"/>
        </w:rPr>
        <w:t>, u daljnjem tekstu: Pravilnik</w:t>
      </w:r>
      <w:r w:rsidR="000770C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i ostalim važećim propisima iz područja prostornog uređenja</w:t>
      </w:r>
      <w:r w:rsidR="00CF159D" w:rsidRPr="0059313F">
        <w:rPr>
          <w:rFonts w:ascii="Arial" w:hAnsi="Arial" w:cs="Arial"/>
        </w:rPr>
        <w:t>.</w:t>
      </w:r>
    </w:p>
    <w:bookmarkEnd w:id="2"/>
    <w:p w14:paraId="37152E72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Razlozi </w:t>
      </w:r>
      <w:r w:rsidR="00747D20">
        <w:rPr>
          <w:rFonts w:ascii="Arial" w:hAnsi="Arial" w:cs="Arial"/>
          <w:b/>
          <w:bCs/>
          <w:i/>
          <w:iCs/>
        </w:rPr>
        <w:t>donošenja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Plana, ciljevi i programska polazišta</w:t>
      </w:r>
    </w:p>
    <w:p w14:paraId="42A3985E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3.</w:t>
      </w:r>
    </w:p>
    <w:p w14:paraId="19191688" w14:textId="77777777" w:rsidR="00D414D1" w:rsidRPr="0059313F" w:rsidRDefault="00000000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Ovom </w:t>
      </w:r>
      <w:r w:rsidR="006100A0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 xml:space="preserve">dlukom određuju se razlozi, ciljevi i programska polazišta u okviru kojih se određuju prostorno planska rješenja u postupku </w:t>
      </w:r>
      <w:r w:rsidR="00895532" w:rsidRPr="0059313F">
        <w:rPr>
          <w:rFonts w:ascii="Arial" w:hAnsi="Arial" w:cs="Arial"/>
          <w:noProof/>
        </w:rPr>
        <w:t>izrade</w:t>
      </w:r>
      <w:r w:rsidR="00A93325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Plana.</w:t>
      </w:r>
    </w:p>
    <w:p w14:paraId="728224B6" w14:textId="77777777" w:rsidR="00D414D1" w:rsidRPr="0059313F" w:rsidRDefault="00000000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Razlozi za </w:t>
      </w:r>
      <w:r w:rsidR="00747D20">
        <w:rPr>
          <w:rFonts w:ascii="Arial" w:hAnsi="Arial" w:cs="Arial"/>
        </w:rPr>
        <w:t>donošenje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Plana:</w:t>
      </w:r>
    </w:p>
    <w:p w14:paraId="05C75AFF" w14:textId="77777777" w:rsidR="00D414D1" w:rsidRPr="0059313F" w:rsidRDefault="00000000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Usklađenost sa zakonskim i podzakonskim okvirom</w:t>
      </w:r>
    </w:p>
    <w:p w14:paraId="4BFAAC4C" w14:textId="77777777" w:rsidR="00D414D1" w:rsidRPr="0059313F" w:rsidRDefault="00000000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59313F">
        <w:rPr>
          <w:rFonts w:ascii="Arial" w:hAnsi="Arial" w:cs="Arial"/>
        </w:rPr>
        <w:t xml:space="preserve">akonska obveza </w:t>
      </w:r>
      <w:r w:rsidR="00895532" w:rsidRPr="0059313F">
        <w:rPr>
          <w:rFonts w:ascii="Arial" w:hAnsi="Arial" w:cs="Arial"/>
          <w:noProof/>
        </w:rPr>
        <w:t>izrade</w:t>
      </w:r>
      <w:r w:rsidR="00975109" w:rsidRPr="0059313F">
        <w:rPr>
          <w:rFonts w:ascii="Arial" w:hAnsi="Arial" w:cs="Arial"/>
          <w:noProof/>
        </w:rPr>
        <w:t xml:space="preserve"> izmjene i dopune</w:t>
      </w:r>
      <w:r w:rsidR="00975109" w:rsidRPr="0059313F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 xml:space="preserve"> i usklađenje sa Zakonom</w:t>
      </w:r>
    </w:p>
    <w:p w14:paraId="6AB0BA45" w14:textId="77777777" w:rsidR="00393CF9" w:rsidRPr="0026501E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</w:rPr>
      </w:pPr>
      <w:r w:rsidRPr="0026501E">
        <w:rPr>
          <w:rFonts w:ascii="Arial" w:hAnsi="Arial" w:cs="Arial"/>
          <w:noProof/>
        </w:rPr>
        <w:t>Izrada i donošenje Izmjena i dopuna Generalnog urbanističkog plana grada Slavonskog Broda temelji se na odredbama čl. 75. i čl. 113., a time i na odredbe članka 81. - 112. Zakona o prostornom uređenju ("Narodne novine" 153/13, 65/17, 114/18. 39/19,98/19,67/23) i u skladu s odredbama Pravilnika o prostornim planovima ("Narodne novine"152/23).</w:t>
      </w:r>
    </w:p>
    <w:p w14:paraId="18E6E108" w14:textId="77777777" w:rsidR="00D414D1" w:rsidRPr="0059313F" w:rsidRDefault="00000000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više razine</w:t>
      </w:r>
    </w:p>
    <w:p w14:paraId="6C539BF6" w14:textId="77777777" w:rsidR="00D414D1" w:rsidRPr="0026501E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Plan je usklađen s važećim prostornim planovim Brodsko - posavske županije ("Službeni vjesnik Brodsko - posavske županije" 4/01, 6/05, 11/08, 14/08 - pročišćeni tekst, 5/10, 9/12, 39/20, 45/20 - pročišćeni tekst, 33/23, 1/24 - pročišćeni tekst).</w:t>
      </w:r>
    </w:p>
    <w:p w14:paraId="5E932513" w14:textId="77777777" w:rsidR="00D414D1" w:rsidRPr="0059313F" w:rsidRDefault="00000000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U</w:t>
      </w:r>
      <w:r w:rsidRPr="0059313F">
        <w:rPr>
          <w:rFonts w:ascii="Arial" w:hAnsi="Arial" w:cs="Arial"/>
        </w:rPr>
        <w:t>sklađenje s planom šireg područja iste razine</w:t>
      </w:r>
    </w:p>
    <w:p w14:paraId="4E023BB8" w14:textId="77777777" w:rsidR="00D414D1" w:rsidRPr="0026501E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Plan je usklađen s važećim Prostornim planom uređenja grada Slavonskog Broda ("Službeni vjesnik Brodsko-posavske županije" 3/04 i 22/07, "Službeni glasnik Grada Slavonskog Broda" 3/14 i 1/17).</w:t>
      </w:r>
    </w:p>
    <w:p w14:paraId="46B9D850" w14:textId="77777777" w:rsidR="00D414D1" w:rsidRPr="0059313F" w:rsidRDefault="00000000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Određivanje novih prostorno planskih rješenja</w:t>
      </w:r>
    </w:p>
    <w:p w14:paraId="62AC4010" w14:textId="77777777" w:rsidR="00D414D1" w:rsidRPr="007F396F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Nova prostorno planska rješenja utvrđuju se nakon razmatranja svih pristiglih zahtjeva fizičkih i pravnih osoba te javnopravnih tijela utvrđenih ovom Odlukom.</w:t>
      </w:r>
    </w:p>
    <w:p w14:paraId="05229F33" w14:textId="77777777" w:rsidR="00393CF9" w:rsidRPr="0059313F" w:rsidRDefault="00000000" w:rsidP="007F396F">
      <w:pPr>
        <w:keepNext/>
        <w:keepLines/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D414D1" w:rsidRPr="0059313F">
        <w:rPr>
          <w:rFonts w:ascii="Arial" w:hAnsi="Arial" w:cs="Arial"/>
        </w:rPr>
        <w:t xml:space="preserve">snovni ciljevi i programska polazišta za </w:t>
      </w:r>
      <w:r w:rsidR="00895532" w:rsidRPr="0059313F">
        <w:rPr>
          <w:rFonts w:ascii="Arial" w:hAnsi="Arial" w:cs="Arial"/>
          <w:noProof/>
        </w:rPr>
        <w:t>izradu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="00D414D1" w:rsidRPr="0059313F">
        <w:rPr>
          <w:rFonts w:ascii="Arial" w:hAnsi="Arial" w:cs="Arial"/>
        </w:rPr>
        <w:t xml:space="preserve"> Plana:</w:t>
      </w:r>
    </w:p>
    <w:p w14:paraId="1C4224E5" w14:textId="77777777" w:rsidR="00D414D1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usklađenje GUP-a s važećim zakonima i propisima (koji se odnose na prostorno uređenje i gradnju, zaštitu okoliša, zaštitu zraka, zaštitu i očuvanje kulturnih dobara, gospodarenje otpadom, šume, vode, prometnice, elektroničke komunikacije, toplinsku energiju i dr.)</w:t>
      </w:r>
    </w:p>
    <w:p w14:paraId="308E35F7" w14:textId="77777777" w:rsidR="00B870B0" w:rsidRPr="0059313F" w:rsidRDefault="00B870B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5AB9173A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preispitivanje mogućnosti promjene namjene prostora planom predviđenih za izgradnju javnih i drugih sadržaja na temelju inicijativa pravnih i fizičkih tijela (usuglašavanje javnog interesa i različitih interesa i potreba korisnika prostora i vlasnika građevinskog zemljišta)</w:t>
      </w:r>
    </w:p>
    <w:p w14:paraId="09BCE563" w14:textId="77777777" w:rsidR="00B870B0" w:rsidRPr="0059313F" w:rsidRDefault="00B870B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2EB8CE39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preispitivanje mogućnosti gradnje na pojedinim dijelovima obuhvata GUP-a</w:t>
      </w:r>
    </w:p>
    <w:p w14:paraId="02CC3096" w14:textId="77777777" w:rsidR="00B870B0" w:rsidRPr="0059313F" w:rsidRDefault="00B870B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6E708FBB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preispitivanje infrastrukturnih trasa i koridora kao i drugih segmenata GUP-a (preispitivanje planiranih i postojećih prometnih koridora, planiranih i postojećih koridora infrastrukture - plinoopskrbni koridori, koridori vodnog gospodarstva, elektroenergetski koridori, kao i područja i planske odredbe za gospodarenje otpadom, energijom i dr.)</w:t>
      </w:r>
    </w:p>
    <w:p w14:paraId="6F46DD56" w14:textId="77777777" w:rsidR="00B870B0" w:rsidRPr="0059313F" w:rsidRDefault="00B870B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0CA62C73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preispitivanje i ažuriranje odredbi za provođenje GUP-a zbog usklađivanja sa zakonskim propisima i onih koje su u praksi kroz provedbu pokazale ograničavajućim, a kako bi se omogućila što jednostavnija realizacija zahvata u prostoru od općeg interesa i interesa za Grad Slavonski Brod</w:t>
      </w:r>
    </w:p>
    <w:p w14:paraId="5E03E329" w14:textId="77777777" w:rsidR="00B870B0" w:rsidRPr="0059313F" w:rsidRDefault="00B870B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562E7C40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korekcije GUP-a prema zahtjevima (prijedlozi, podaci, planske smjernice, propisani dokumenti i drugi akti) nadležnih javnopravnih tijela koja prema posebnim propisima sudjeluju u izradi prostornog plana, a time i izradi izmjena i dopuna prostornog plana</w:t>
      </w:r>
    </w:p>
    <w:p w14:paraId="506193B7" w14:textId="77777777" w:rsidR="00B870B0" w:rsidRPr="0059313F" w:rsidRDefault="00B870B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4A6CC5F8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te druge izmjene koje se pokažu potrebnim i opravdanima kroz analizu prostora pri izradi izmjena i dopuna GUP-a.</w:t>
      </w:r>
    </w:p>
    <w:p w14:paraId="49F3A9EA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Obuhvat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23CA4249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4.</w:t>
      </w:r>
    </w:p>
    <w:p w14:paraId="215DC0EA" w14:textId="77777777" w:rsidR="00D414D1" w:rsidRPr="0059313F" w:rsidRDefault="00000000" w:rsidP="004B429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Obuhvat Izmjena i dopuna je istovjetan obuhvatu važećeg Generalnog urbanističkog plana.</w:t>
      </w:r>
    </w:p>
    <w:p w14:paraId="24BE950B" w14:textId="77777777" w:rsidR="00D414D1" w:rsidRPr="0059313F" w:rsidRDefault="00000000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lastRenderedPageBreak/>
        <w:t>Sažeta ocjena stanja u obuhvatu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3E689E23" w14:textId="77777777" w:rsidR="00D414D1" w:rsidRPr="0059313F" w:rsidRDefault="00000000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5.</w:t>
      </w:r>
    </w:p>
    <w:p w14:paraId="4E878812" w14:textId="77777777" w:rsidR="00D414D1" w:rsidRPr="009557B7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9557B7">
        <w:rPr>
          <w:rFonts w:ascii="Arial" w:hAnsi="Arial" w:cs="Arial"/>
          <w:noProof/>
        </w:rPr>
        <w:t>Područje grada Slavonskog Broda se danas uređuje važećim Generalnim urbanističkim planom grada Slavonskog Broda (GUP) koji je u promjeni još od 2005.g. kada je donesen izvorni plan, te koji je do danas u nekoliko navrata, sukladno nastalim potrebama mijenjan i dopunjavan. Obuhvat Izmjena i dopuna GUP-a je istovjetan obuhvatu važećeg GUP-a, a ovim izmjenama bit će obuhvaćeni tekstualni (odredbe za provođenje) grafički dio (kartografski). Ukupnu koncepciju uređenja prostora nije potrebno mijenjati, ali pojedine elemente je potrebno preispitati i korigirati te uskladiti sa važećom zakonskom regulativom.</w:t>
      </w:r>
    </w:p>
    <w:p w14:paraId="407BEED5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Popis sektorskih strategija i drugih dokumenata u skladu s kojima se utvrđuju zahtjevi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6D86487A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6.</w:t>
      </w:r>
    </w:p>
    <w:p w14:paraId="53976E20" w14:textId="77777777" w:rsidR="00D414D1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 izradu Izmjena i dopuna GUP-a Slavonskog Broda koristiti će se sva raspoloživa dokumentacija koju iz područja svog djelokruga osiguravaju javnopravna tijela kao i sva raspoloživa dokumentacija u posjedu Nositelja izrade koja se pokaže relevantnom za provedbu postupka predmetnih izmjena i dopuna plana.</w:t>
      </w:r>
    </w:p>
    <w:p w14:paraId="73689A90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Ukoliko se tijekom izrade Izmjena i dopuna PPUG Slavonskog Broda ukaže potreba i za drugim posebnim stručnim podlogama od značaja za dobivanje što kvalitetnijih prostorno-planskih rješenja, iste će biti pribavljene.</w:t>
      </w:r>
    </w:p>
    <w:p w14:paraId="0EFE7775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E22D62">
        <w:rPr>
          <w:rFonts w:ascii="Arial" w:hAnsi="Arial" w:cs="Arial"/>
          <w:b/>
          <w:bCs/>
          <w:i/>
          <w:iCs/>
        </w:rPr>
        <w:t>Način pribavljanja stručnih rješenja</w:t>
      </w:r>
      <w:r w:rsidRPr="0059313F">
        <w:rPr>
          <w:rFonts w:ascii="Arial" w:hAnsi="Arial" w:cs="Arial"/>
          <w:b/>
          <w:bCs/>
          <w:i/>
          <w:iCs/>
        </w:rPr>
        <w:t xml:space="preserve">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533981C5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7.</w:t>
      </w:r>
    </w:p>
    <w:p w14:paraId="60343A3B" w14:textId="77777777" w:rsidR="00D414D1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Izmjene i dopune GUP-a Slavonskog Broda izradit će stručni izrađivač plana odabranim putem postupka javne nabave, uz suradnju s Upravnim odjelom za graditeljstvo, prostorno uređenje i zaštitu okoliša Grada Slavosnkog Broda.</w:t>
      </w:r>
    </w:p>
    <w:p w14:paraId="4EAAD734" w14:textId="77777777" w:rsidR="00D414D1" w:rsidRPr="0059313F" w:rsidRDefault="00000000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Popis javnopravnih tijela određenih posebnim propisima, koja daju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zahtjeve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 iz područja svog djelokruga, te drugih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sudionika i korisnika prostora koji trebaju sudjelovati u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izradi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0B0EC3B4" w14:textId="77777777" w:rsidR="00D414D1" w:rsidRPr="0059313F" w:rsidRDefault="00000000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8.</w:t>
      </w:r>
    </w:p>
    <w:p w14:paraId="507693C0" w14:textId="77777777" w:rsidR="00D414D1" w:rsidRPr="0059313F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="00895532" w:rsidRPr="0059313F">
        <w:rPr>
          <w:rFonts w:ascii="Arial" w:hAnsi="Arial" w:cs="Arial"/>
          <w:noProof/>
        </w:rPr>
        <w:t>izradu</w:t>
      </w:r>
      <w:r w:rsidR="00E1566B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uputit će se sljedećim javnopravnim tijelima:</w:t>
      </w:r>
    </w:p>
    <w:p w14:paraId="700F11E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HEP-Operator distribucijskog sustava d.o.o., Elektra Slavonski Brod</w:t>
      </w:r>
      <w:r w:rsidR="00102860" w:rsidRPr="0059313F">
        <w:rPr>
          <w:rFonts w:ascii="Arial" w:hAnsi="Arial" w:cs="Arial"/>
          <w:noProof/>
        </w:rPr>
        <w:t>, HR-35000 Slavonski Brod, Petra Krešimira IV broj 11</w:t>
      </w:r>
      <w:r w:rsidR="00727246">
        <w:rPr>
          <w:rFonts w:ascii="Arial" w:hAnsi="Arial" w:cs="Arial"/>
        </w:rPr>
        <w:t>.</w:t>
      </w:r>
    </w:p>
    <w:p w14:paraId="0D2EAD0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županija, Upravni odjel za graditeljstvo, infrastrukturu i zaštitu okoliša</w:t>
      </w:r>
      <w:r w:rsidR="00102860" w:rsidRPr="0059313F">
        <w:rPr>
          <w:rFonts w:ascii="Arial" w:hAnsi="Arial" w:cs="Arial"/>
          <w:noProof/>
        </w:rPr>
        <w:t>, HR-35105 Slavonski Brod, Petra Krešimira IV br. 1</w:t>
      </w:r>
      <w:r w:rsidR="00727246">
        <w:rPr>
          <w:rFonts w:ascii="Arial" w:hAnsi="Arial" w:cs="Arial"/>
        </w:rPr>
        <w:t>.</w:t>
      </w:r>
    </w:p>
    <w:p w14:paraId="52AFA9F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Županijska uprava za ceste Brodsko-posavske županije</w:t>
      </w:r>
      <w:r w:rsidR="00102860" w:rsidRPr="0059313F">
        <w:rPr>
          <w:rFonts w:ascii="Arial" w:hAnsi="Arial" w:cs="Arial"/>
          <w:noProof/>
        </w:rPr>
        <w:t>, HR-35105 Slavonski Brod, Ivana Gorana Kovačića 58</w:t>
      </w:r>
      <w:r w:rsidR="00727246">
        <w:rPr>
          <w:rFonts w:ascii="Arial" w:hAnsi="Arial" w:cs="Arial"/>
        </w:rPr>
        <w:t>.</w:t>
      </w:r>
    </w:p>
    <w:p w14:paraId="3819830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HŽ INFRASTRUKTURA d.o.o.,  Sektor za razvoj, pripremu i provedbu investicija i EU fondova</w:t>
      </w:r>
      <w:r w:rsidR="00102860" w:rsidRPr="0059313F">
        <w:rPr>
          <w:rFonts w:ascii="Arial" w:hAnsi="Arial" w:cs="Arial"/>
          <w:noProof/>
        </w:rPr>
        <w:t>, HR-10000 Zagreb, Mihanovićeva ulica 12</w:t>
      </w:r>
      <w:r w:rsidR="00727246">
        <w:rPr>
          <w:rFonts w:ascii="Arial" w:hAnsi="Arial" w:cs="Arial"/>
        </w:rPr>
        <w:t>.</w:t>
      </w:r>
    </w:p>
    <w:p w14:paraId="45C4E39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VODOVOD d.o.o. Slavonski Brod</w:t>
      </w:r>
      <w:r w:rsidR="00102860" w:rsidRPr="0059313F">
        <w:rPr>
          <w:rFonts w:ascii="Arial" w:hAnsi="Arial" w:cs="Arial"/>
          <w:noProof/>
        </w:rPr>
        <w:t>, HR-35105 Slavonski Brod, Nikole Zrinskog 25</w:t>
      </w:r>
      <w:r w:rsidR="00727246">
        <w:rPr>
          <w:rFonts w:ascii="Arial" w:hAnsi="Arial" w:cs="Arial"/>
        </w:rPr>
        <w:t>.</w:t>
      </w:r>
    </w:p>
    <w:p w14:paraId="2D5BB9E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vode, VGO za srednju i donju Savu</w:t>
      </w:r>
      <w:r w:rsidR="00102860" w:rsidRPr="0059313F">
        <w:rPr>
          <w:rFonts w:ascii="Arial" w:hAnsi="Arial" w:cs="Arial"/>
          <w:noProof/>
        </w:rPr>
        <w:t>, HR-35000 Slavonski Brod, Šetalište braće Radića 22</w:t>
      </w:r>
      <w:r w:rsidR="00727246">
        <w:rPr>
          <w:rFonts w:ascii="Arial" w:hAnsi="Arial" w:cs="Arial"/>
        </w:rPr>
        <w:t>.</w:t>
      </w:r>
    </w:p>
    <w:p w14:paraId="32F68BA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lastRenderedPageBreak/>
        <w:t>HRVATSKI TELEKOM d.d., Odjel za energetiku i mrežnu infrastrukturu</w:t>
      </w:r>
      <w:r w:rsidR="00102860" w:rsidRPr="0059313F">
        <w:rPr>
          <w:rFonts w:ascii="Arial" w:hAnsi="Arial" w:cs="Arial"/>
          <w:noProof/>
        </w:rPr>
        <w:t>, HR-10000 Zagreb, Slavonska avenija 6/VII</w:t>
      </w:r>
      <w:r w:rsidR="00727246">
        <w:rPr>
          <w:rFonts w:ascii="Arial" w:hAnsi="Arial" w:cs="Arial"/>
        </w:rPr>
        <w:t>.</w:t>
      </w:r>
    </w:p>
    <w:p w14:paraId="3759931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TELEKOM d.d.</w:t>
      </w:r>
      <w:r w:rsidR="00102860" w:rsidRPr="0059313F">
        <w:rPr>
          <w:rFonts w:ascii="Arial" w:hAnsi="Arial" w:cs="Arial"/>
          <w:noProof/>
        </w:rPr>
        <w:t>, HR-10000 Zagreb, Radnička cesta 21</w:t>
      </w:r>
      <w:r w:rsidR="00727246">
        <w:rPr>
          <w:rFonts w:ascii="Arial" w:hAnsi="Arial" w:cs="Arial"/>
        </w:rPr>
        <w:t>.</w:t>
      </w:r>
    </w:p>
    <w:p w14:paraId="026C9D0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OT-OPTIMA TELEKOM d.d.</w:t>
      </w:r>
      <w:r w:rsidR="00102860" w:rsidRPr="0059313F">
        <w:rPr>
          <w:rFonts w:ascii="Arial" w:hAnsi="Arial" w:cs="Arial"/>
          <w:noProof/>
        </w:rPr>
        <w:t>, HR-10000 Zagreb, Bani 75a</w:t>
      </w:r>
      <w:r w:rsidR="00727246">
        <w:rPr>
          <w:rFonts w:ascii="Arial" w:hAnsi="Arial" w:cs="Arial"/>
        </w:rPr>
        <w:t>.</w:t>
      </w:r>
    </w:p>
    <w:p w14:paraId="1BD07D1E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A1 HRVATSKA d.o.o.</w:t>
      </w:r>
      <w:r w:rsidR="00102860" w:rsidRPr="0059313F">
        <w:rPr>
          <w:rFonts w:ascii="Arial" w:hAnsi="Arial" w:cs="Arial"/>
          <w:noProof/>
        </w:rPr>
        <w:t>, HR-10000 Zagreb, Vrtni put 1</w:t>
      </w:r>
      <w:r w:rsidR="00727246">
        <w:rPr>
          <w:rFonts w:ascii="Arial" w:hAnsi="Arial" w:cs="Arial"/>
        </w:rPr>
        <w:t>.</w:t>
      </w:r>
    </w:p>
    <w:p w14:paraId="285CB98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TELE2 d.o.o.</w:t>
      </w:r>
      <w:r w:rsidR="00102860" w:rsidRPr="0059313F">
        <w:rPr>
          <w:rFonts w:ascii="Arial" w:hAnsi="Arial" w:cs="Arial"/>
          <w:noProof/>
        </w:rPr>
        <w:t>, HR-10000 Zagreb, Josipa Marohnića 1</w:t>
      </w:r>
      <w:r w:rsidR="00727246">
        <w:rPr>
          <w:rFonts w:ascii="Arial" w:hAnsi="Arial" w:cs="Arial"/>
        </w:rPr>
        <w:t>.</w:t>
      </w:r>
    </w:p>
    <w:p w14:paraId="0845269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METRONET TELEKOMUNIKACIJE d.d.</w:t>
      </w:r>
      <w:r w:rsidR="00102860" w:rsidRPr="0059313F">
        <w:rPr>
          <w:rFonts w:ascii="Arial" w:hAnsi="Arial" w:cs="Arial"/>
          <w:noProof/>
        </w:rPr>
        <w:t>, HR-10000 Zagreb, Ulica Grada Vukovara 269/d</w:t>
      </w:r>
      <w:r w:rsidR="00727246">
        <w:rPr>
          <w:rFonts w:ascii="Arial" w:hAnsi="Arial" w:cs="Arial"/>
        </w:rPr>
        <w:t>.</w:t>
      </w:r>
    </w:p>
    <w:p w14:paraId="5FE52B9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Hrvatska regulatorna agencija za mrežne djelatnosti</w:t>
      </w:r>
      <w:r w:rsidR="00102860" w:rsidRPr="0059313F">
        <w:rPr>
          <w:rFonts w:ascii="Arial" w:hAnsi="Arial" w:cs="Arial"/>
          <w:noProof/>
        </w:rPr>
        <w:t>, HR-10110 Zagreb, Ulica Roberta Frangeša Mihanovića 9</w:t>
      </w:r>
      <w:r w:rsidR="00727246">
        <w:rPr>
          <w:rFonts w:ascii="Arial" w:hAnsi="Arial" w:cs="Arial"/>
        </w:rPr>
        <w:t>.</w:t>
      </w:r>
    </w:p>
    <w:p w14:paraId="75C6326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šume d.o.o., Uprava šuma Podružnica Nova Gradiška</w:t>
      </w:r>
      <w:r w:rsidR="00102860" w:rsidRPr="0059313F">
        <w:rPr>
          <w:rFonts w:ascii="Arial" w:hAnsi="Arial" w:cs="Arial"/>
          <w:noProof/>
        </w:rPr>
        <w:t>, HR-35400 Nova Gradiška, Josipa Jurja Strossmayera 11</w:t>
      </w:r>
      <w:r w:rsidR="00727246">
        <w:rPr>
          <w:rFonts w:ascii="Arial" w:hAnsi="Arial" w:cs="Arial"/>
        </w:rPr>
        <w:t>.</w:t>
      </w:r>
    </w:p>
    <w:p w14:paraId="4F8928A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Policijska uprava brodsko-posavska,Odjel za sigurnost cestovnog prometa</w:t>
      </w:r>
      <w:r w:rsidR="00102860" w:rsidRPr="0059313F">
        <w:rPr>
          <w:rFonts w:ascii="Arial" w:hAnsi="Arial" w:cs="Arial"/>
          <w:noProof/>
        </w:rPr>
        <w:t>, HR-35000 Slavonski Brod,Ulica Ivana Mažuranića br. 9</w:t>
      </w:r>
      <w:r w:rsidR="00727246">
        <w:rPr>
          <w:rFonts w:ascii="Arial" w:hAnsi="Arial" w:cs="Arial"/>
        </w:rPr>
        <w:t>.</w:t>
      </w:r>
    </w:p>
    <w:p w14:paraId="5BE9A38D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Državni inspektorat, Područni ured Osijek, Služba sanitarne inspekcije</w:t>
      </w:r>
      <w:r w:rsidR="00102860" w:rsidRPr="0059313F">
        <w:rPr>
          <w:rFonts w:ascii="Arial" w:hAnsi="Arial" w:cs="Arial"/>
          <w:noProof/>
        </w:rPr>
        <w:t>, HR-31000 Osijek, Ulica Hrvatske Republike 21</w:t>
      </w:r>
      <w:r w:rsidR="00727246">
        <w:rPr>
          <w:rFonts w:ascii="Arial" w:hAnsi="Arial" w:cs="Arial"/>
        </w:rPr>
        <w:t>.</w:t>
      </w:r>
    </w:p>
    <w:p w14:paraId="2D342EFE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Ravnateljstvo civilne zaštite, Područni ured civilne zaštite Osijek, Služba civilne zaštite Slavonski Brod, Odjel inspekcije</w:t>
      </w:r>
      <w:r w:rsidR="00102860" w:rsidRPr="0059313F">
        <w:rPr>
          <w:rFonts w:ascii="Arial" w:hAnsi="Arial" w:cs="Arial"/>
          <w:noProof/>
        </w:rPr>
        <w:t>, HR-35000 Slavonski Brod, Kaje Adžić bb</w:t>
      </w:r>
      <w:r w:rsidR="00727246">
        <w:rPr>
          <w:rFonts w:ascii="Arial" w:hAnsi="Arial" w:cs="Arial"/>
        </w:rPr>
        <w:t>.</w:t>
      </w:r>
    </w:p>
    <w:p w14:paraId="45FB86C9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BROD-PLIN d.o.o.</w:t>
      </w:r>
      <w:r w:rsidR="00102860" w:rsidRPr="0059313F">
        <w:rPr>
          <w:rFonts w:ascii="Arial" w:hAnsi="Arial" w:cs="Arial"/>
          <w:noProof/>
        </w:rPr>
        <w:t>, HR-35105 Slavonski Brod, Trg Pobjede 5</w:t>
      </w:r>
      <w:r w:rsidR="00727246">
        <w:rPr>
          <w:rFonts w:ascii="Arial" w:hAnsi="Arial" w:cs="Arial"/>
        </w:rPr>
        <w:t>.</w:t>
      </w:r>
    </w:p>
    <w:p w14:paraId="5D6EB5E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PLINACRO d.o.o.</w:t>
      </w:r>
      <w:r w:rsidR="00102860" w:rsidRPr="0059313F">
        <w:rPr>
          <w:rFonts w:ascii="Arial" w:hAnsi="Arial" w:cs="Arial"/>
          <w:noProof/>
        </w:rPr>
        <w:t>, HR-10000 Zagreb, Savska cesta 88a</w:t>
      </w:r>
      <w:r w:rsidR="00727246">
        <w:rPr>
          <w:rFonts w:ascii="Arial" w:hAnsi="Arial" w:cs="Arial"/>
        </w:rPr>
        <w:t>.</w:t>
      </w:r>
    </w:p>
    <w:p w14:paraId="7B45DD99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INA-INDUSTRIJA NAFTE d.d.</w:t>
      </w:r>
      <w:r w:rsidR="00102860" w:rsidRPr="0059313F">
        <w:rPr>
          <w:rFonts w:ascii="Arial" w:hAnsi="Arial" w:cs="Arial"/>
          <w:noProof/>
        </w:rPr>
        <w:t>, HR-10000 Zagreb, Avenija Većeslava Holjevca 10</w:t>
      </w:r>
      <w:r w:rsidR="00727246">
        <w:rPr>
          <w:rFonts w:ascii="Arial" w:hAnsi="Arial" w:cs="Arial"/>
        </w:rPr>
        <w:t>.</w:t>
      </w:r>
    </w:p>
    <w:p w14:paraId="42531FA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JANAF d.d.</w:t>
      </w:r>
      <w:r w:rsidR="00102860" w:rsidRPr="0059313F">
        <w:rPr>
          <w:rFonts w:ascii="Arial" w:hAnsi="Arial" w:cs="Arial"/>
          <w:noProof/>
        </w:rPr>
        <w:t>, HR-10000 Zagreb, Miramarska cesta 24</w:t>
      </w:r>
      <w:r w:rsidR="00727246">
        <w:rPr>
          <w:rFonts w:ascii="Arial" w:hAnsi="Arial" w:cs="Arial"/>
        </w:rPr>
        <w:t>.</w:t>
      </w:r>
    </w:p>
    <w:p w14:paraId="09F156CE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zaštite okoliša i zelene tranzicije, Uprava za procjenu utjecaja na okoliš i održivo gospodarenje otpadom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727246">
        <w:rPr>
          <w:rFonts w:ascii="Arial" w:hAnsi="Arial" w:cs="Arial"/>
        </w:rPr>
        <w:t>.</w:t>
      </w:r>
    </w:p>
    <w:p w14:paraId="0A9BE53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prostornoga uređenja, graditeljstva i državne imovine, Uprava za prostorno uređenje i dozvole državnog značaja</w:t>
      </w:r>
      <w:r w:rsidR="00102860" w:rsidRPr="0059313F">
        <w:rPr>
          <w:rFonts w:ascii="Arial" w:hAnsi="Arial" w:cs="Arial"/>
          <w:noProof/>
        </w:rPr>
        <w:t>, HR-10000 Zagreb, Ulica Republike Austrije 14</w:t>
      </w:r>
      <w:r w:rsidR="00727246">
        <w:rPr>
          <w:rFonts w:ascii="Arial" w:hAnsi="Arial" w:cs="Arial"/>
        </w:rPr>
        <w:t>.</w:t>
      </w:r>
    </w:p>
    <w:p w14:paraId="19B55AA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gospodarstva, Uprava za energetiku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727246">
        <w:rPr>
          <w:rFonts w:ascii="Arial" w:hAnsi="Arial" w:cs="Arial"/>
        </w:rPr>
        <w:t>.</w:t>
      </w:r>
    </w:p>
    <w:p w14:paraId="5D63932E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x Ministarstvo gospodarstva i održivog razvoja, Uprava za zaštitu prirode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727246">
        <w:rPr>
          <w:rFonts w:ascii="Arial" w:hAnsi="Arial" w:cs="Arial"/>
        </w:rPr>
        <w:t>.</w:t>
      </w:r>
    </w:p>
    <w:p w14:paraId="501235B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Lučka uprava Slavonski Brod</w:t>
      </w:r>
      <w:r w:rsidR="00102860" w:rsidRPr="0059313F">
        <w:rPr>
          <w:rFonts w:ascii="Arial" w:hAnsi="Arial" w:cs="Arial"/>
          <w:noProof/>
        </w:rPr>
        <w:t>, HR-35000 Slavonski Brod, Šetalište braće Radić 19a</w:t>
      </w:r>
      <w:r w:rsidR="00727246">
        <w:rPr>
          <w:rFonts w:ascii="Arial" w:hAnsi="Arial" w:cs="Arial"/>
        </w:rPr>
        <w:t>.</w:t>
      </w:r>
    </w:p>
    <w:p w14:paraId="65A447F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mora, prometa i infrastrukture, Lučka kapetanija Slavonski Brod</w:t>
      </w:r>
      <w:r w:rsidR="00102860" w:rsidRPr="0059313F">
        <w:rPr>
          <w:rFonts w:ascii="Arial" w:hAnsi="Arial" w:cs="Arial"/>
          <w:noProof/>
        </w:rPr>
        <w:t>, HR-35000 Slavonski Brod, Šetalište braće Radića 19A</w:t>
      </w:r>
      <w:r w:rsidR="00727246">
        <w:rPr>
          <w:rFonts w:ascii="Arial" w:hAnsi="Arial" w:cs="Arial"/>
        </w:rPr>
        <w:t>.</w:t>
      </w:r>
    </w:p>
    <w:p w14:paraId="6A6979F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kulture i medija, Uprava za zaštitu kulturne baštine, Konzervatorski odjel u Slavonskom Brodu</w:t>
      </w:r>
      <w:r w:rsidR="00102860" w:rsidRPr="0059313F">
        <w:rPr>
          <w:rFonts w:ascii="Arial" w:hAnsi="Arial" w:cs="Arial"/>
          <w:noProof/>
        </w:rPr>
        <w:t>, HR-35000 Slavonski Brod, Ante Starčevića 43</w:t>
      </w:r>
      <w:r w:rsidR="00727246">
        <w:rPr>
          <w:rFonts w:ascii="Arial" w:hAnsi="Arial" w:cs="Arial"/>
        </w:rPr>
        <w:t>.</w:t>
      </w:r>
    </w:p>
    <w:p w14:paraId="6B78CB2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Gornja Vrba</w:t>
      </w:r>
      <w:r w:rsidR="00102860" w:rsidRPr="0059313F">
        <w:rPr>
          <w:rFonts w:ascii="Arial" w:hAnsi="Arial" w:cs="Arial"/>
          <w:noProof/>
        </w:rPr>
        <w:t>, HR-35207 Gornja Vrba, Braće Radić 1</w:t>
      </w:r>
      <w:r w:rsidR="00727246">
        <w:rPr>
          <w:rFonts w:ascii="Arial" w:hAnsi="Arial" w:cs="Arial"/>
        </w:rPr>
        <w:t>.</w:t>
      </w:r>
    </w:p>
    <w:p w14:paraId="14166984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Bukovlje</w:t>
      </w:r>
      <w:r w:rsidR="00102860" w:rsidRPr="0059313F">
        <w:rPr>
          <w:rFonts w:ascii="Arial" w:hAnsi="Arial" w:cs="Arial"/>
          <w:noProof/>
        </w:rPr>
        <w:t>, HR-35209 Bukovlje, Josipa Kozarca 20</w:t>
      </w:r>
      <w:r w:rsidR="00727246">
        <w:rPr>
          <w:rFonts w:ascii="Arial" w:hAnsi="Arial" w:cs="Arial"/>
        </w:rPr>
        <w:t>.</w:t>
      </w:r>
    </w:p>
    <w:p w14:paraId="3ADAB86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Sibinj</w:t>
      </w:r>
      <w:r w:rsidR="00102860" w:rsidRPr="0059313F">
        <w:rPr>
          <w:rFonts w:ascii="Arial" w:hAnsi="Arial" w:cs="Arial"/>
          <w:noProof/>
        </w:rPr>
        <w:t>, HR-35252 Sibinj, Ulica 108. brigade ZNG 6</w:t>
      </w:r>
      <w:r w:rsidR="00727246">
        <w:rPr>
          <w:rFonts w:ascii="Arial" w:hAnsi="Arial" w:cs="Arial"/>
        </w:rPr>
        <w:t>.</w:t>
      </w:r>
    </w:p>
    <w:p w14:paraId="73E1443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Podcrkavlje</w:t>
      </w:r>
      <w:r w:rsidR="00102860" w:rsidRPr="0059313F">
        <w:rPr>
          <w:rFonts w:ascii="Arial" w:hAnsi="Arial" w:cs="Arial"/>
          <w:noProof/>
        </w:rPr>
        <w:t>, HR-35201 Podcrkavlje, Trg 108. brigade ZNG 11</w:t>
      </w:r>
      <w:r w:rsidR="00727246">
        <w:rPr>
          <w:rFonts w:ascii="Arial" w:hAnsi="Arial" w:cs="Arial"/>
        </w:rPr>
        <w:t>.</w:t>
      </w:r>
    </w:p>
    <w:p w14:paraId="2404164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Klakar</w:t>
      </w:r>
      <w:r w:rsidR="00102860" w:rsidRPr="0059313F">
        <w:rPr>
          <w:rFonts w:ascii="Arial" w:hAnsi="Arial" w:cs="Arial"/>
          <w:noProof/>
        </w:rPr>
        <w:t>, HR-35208 Ruščica, Klakar bb</w:t>
      </w:r>
      <w:r w:rsidR="00727246">
        <w:rPr>
          <w:rFonts w:ascii="Arial" w:hAnsi="Arial" w:cs="Arial"/>
        </w:rPr>
        <w:t>.</w:t>
      </w:r>
    </w:p>
    <w:p w14:paraId="4BD68EB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operator prijenosnog sustava d.d., Prijenosno područje Osijek</w:t>
      </w:r>
      <w:r w:rsidR="00102860" w:rsidRPr="0059313F">
        <w:rPr>
          <w:rFonts w:ascii="Arial" w:hAnsi="Arial" w:cs="Arial"/>
          <w:noProof/>
        </w:rPr>
        <w:t>, HR-31000 Osijek, Vukovarska cesta 217</w:t>
      </w:r>
      <w:r w:rsidR="00727246">
        <w:rPr>
          <w:rFonts w:ascii="Arial" w:hAnsi="Arial" w:cs="Arial"/>
        </w:rPr>
        <w:t>.</w:t>
      </w:r>
    </w:p>
    <w:p w14:paraId="012DA07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autoceste d.o.o.</w:t>
      </w:r>
      <w:r w:rsidR="00102860" w:rsidRPr="0059313F">
        <w:rPr>
          <w:rFonts w:ascii="Arial" w:hAnsi="Arial" w:cs="Arial"/>
          <w:noProof/>
        </w:rPr>
        <w:t>, HR-10000 Zagreb, Širolina ulica 4</w:t>
      </w:r>
      <w:r w:rsidR="00727246">
        <w:rPr>
          <w:rFonts w:ascii="Arial" w:hAnsi="Arial" w:cs="Arial"/>
        </w:rPr>
        <w:t>.</w:t>
      </w:r>
    </w:p>
    <w:p w14:paraId="4E714EC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ceste d.o.o., Sektor za održavanje i promet, Poslovna jedinica Osijek, Tehnička ispostava Slavonski Brod</w:t>
      </w:r>
      <w:r w:rsidR="00102860" w:rsidRPr="0059313F">
        <w:rPr>
          <w:rFonts w:ascii="Arial" w:hAnsi="Arial" w:cs="Arial"/>
          <w:noProof/>
        </w:rPr>
        <w:t>, HR-35000 Slavonski Brod, Ivana Gorana Kovačića 58</w:t>
      </w:r>
      <w:r w:rsidR="00727246">
        <w:rPr>
          <w:rFonts w:ascii="Arial" w:hAnsi="Arial" w:cs="Arial"/>
        </w:rPr>
        <w:t>.</w:t>
      </w:r>
    </w:p>
    <w:p w14:paraId="6BE8949E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ceste d.o.o.</w:t>
      </w:r>
      <w:r w:rsidR="00102860" w:rsidRPr="0059313F">
        <w:rPr>
          <w:rFonts w:ascii="Arial" w:hAnsi="Arial" w:cs="Arial"/>
          <w:noProof/>
        </w:rPr>
        <w:t>, HR-10000 Zagreb, Vončinina 3</w:t>
      </w:r>
      <w:r w:rsidR="00727246">
        <w:rPr>
          <w:rFonts w:ascii="Arial" w:hAnsi="Arial" w:cs="Arial"/>
        </w:rPr>
        <w:t>.</w:t>
      </w:r>
    </w:p>
    <w:p w14:paraId="549A52A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</w:t>
      </w:r>
      <w:r w:rsidR="00102860" w:rsidRPr="0059313F">
        <w:rPr>
          <w:rFonts w:ascii="Arial" w:hAnsi="Arial" w:cs="Arial"/>
          <w:noProof/>
        </w:rPr>
        <w:t>, HR-10000 Zagreb, Ulica grada Vukovara 78</w:t>
      </w:r>
      <w:r w:rsidR="00727246">
        <w:rPr>
          <w:rFonts w:ascii="Arial" w:hAnsi="Arial" w:cs="Arial"/>
        </w:rPr>
        <w:t>.</w:t>
      </w:r>
    </w:p>
    <w:p w14:paraId="3F61C82E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vode</w:t>
      </w:r>
      <w:r w:rsidR="00102860" w:rsidRPr="0059313F">
        <w:rPr>
          <w:rFonts w:ascii="Arial" w:hAnsi="Arial" w:cs="Arial"/>
          <w:noProof/>
        </w:rPr>
        <w:t>, HR-10000 Zagreb, Ulica grada Vukovara 220</w:t>
      </w:r>
      <w:r w:rsidR="00727246">
        <w:rPr>
          <w:rFonts w:ascii="Arial" w:hAnsi="Arial" w:cs="Arial"/>
        </w:rPr>
        <w:t>.</w:t>
      </w:r>
    </w:p>
    <w:p w14:paraId="25495BB0" w14:textId="77777777" w:rsidR="00484117" w:rsidRPr="0059313F" w:rsidRDefault="00000000" w:rsidP="0048411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lastRenderedPageBreak/>
        <w:t xml:space="preserve">Poziv na dostavu zahtjeva za </w:t>
      </w:r>
      <w:r w:rsidRPr="0059313F">
        <w:rPr>
          <w:rFonts w:ascii="Arial" w:hAnsi="Arial" w:cs="Arial"/>
          <w:noProof/>
        </w:rPr>
        <w:t>izradu izmjene i dopune</w:t>
      </w:r>
      <w:r w:rsidRPr="0059313F">
        <w:rPr>
          <w:rFonts w:ascii="Arial" w:hAnsi="Arial" w:cs="Arial"/>
        </w:rPr>
        <w:t xml:space="preserve"> Plana uputit će se i </w:t>
      </w:r>
      <w:r w:rsidRPr="00434F0E">
        <w:rPr>
          <w:rFonts w:ascii="Arial" w:hAnsi="Arial" w:cs="Arial"/>
        </w:rPr>
        <w:t>drugi</w:t>
      </w:r>
      <w:r>
        <w:rPr>
          <w:rFonts w:ascii="Arial" w:hAnsi="Arial" w:cs="Arial"/>
        </w:rPr>
        <w:t>m</w:t>
      </w:r>
      <w:r w:rsidRPr="00434F0E">
        <w:rPr>
          <w:rFonts w:ascii="Arial" w:hAnsi="Arial" w:cs="Arial"/>
        </w:rPr>
        <w:t xml:space="preserve"> sudioni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i korisni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prostora koji sudjel</w:t>
      </w:r>
      <w:r>
        <w:rPr>
          <w:rFonts w:ascii="Arial" w:hAnsi="Arial" w:cs="Arial"/>
        </w:rPr>
        <w:t>uju</w:t>
      </w:r>
      <w:r w:rsidRPr="00434F0E">
        <w:rPr>
          <w:rFonts w:ascii="Arial" w:hAnsi="Arial" w:cs="Arial"/>
        </w:rPr>
        <w:t xml:space="preserve"> u </w:t>
      </w:r>
      <w:r>
        <w:rPr>
          <w:rFonts w:ascii="Arial" w:hAnsi="Arial" w:cs="Arial"/>
          <w:noProof/>
        </w:rPr>
        <w:t>izradi izmjene i dopune</w:t>
      </w:r>
      <w:r w:rsidRPr="00434F0E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>:</w:t>
      </w:r>
    </w:p>
    <w:p w14:paraId="0A4F33A6" w14:textId="77777777" w:rsidR="00484117" w:rsidRPr="0059313F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Komunalac d.o.o. Slavonski Brod, HR-35000 Slavonski Brod, Ulica Stjepana pl. Horvata 36</w:t>
      </w:r>
      <w:r>
        <w:rPr>
          <w:rFonts w:ascii="Arial" w:hAnsi="Arial" w:cs="Arial"/>
          <w:noProof/>
        </w:rPr>
        <w:t>.</w:t>
      </w:r>
    </w:p>
    <w:p w14:paraId="1B7D3070" w14:textId="77777777" w:rsidR="00484117" w:rsidRPr="0059313F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Razvojna agencija Grada Slavonskog Broda d.o.o., HR-35000 Slavonski Brod, Ulica Bjeliš 23</w:t>
      </w:r>
      <w:r>
        <w:rPr>
          <w:rFonts w:ascii="Arial" w:hAnsi="Arial" w:cs="Arial"/>
          <w:noProof/>
        </w:rPr>
        <w:t>.</w:t>
      </w:r>
    </w:p>
    <w:p w14:paraId="2CB7F6F4" w14:textId="77777777" w:rsidR="00484117" w:rsidRPr="0059313F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Centar za razvoj Brodsko-posavske županije, HR-35000 Slavonski Brod, Trg Pobjede 26</w:t>
      </w:r>
      <w:r>
        <w:rPr>
          <w:rFonts w:ascii="Arial" w:hAnsi="Arial" w:cs="Arial"/>
          <w:noProof/>
        </w:rPr>
        <w:t>.</w:t>
      </w:r>
    </w:p>
    <w:p w14:paraId="2889C64F" w14:textId="77777777" w:rsidR="00484117" w:rsidRPr="0059313F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Zavod za prostorno uređenje Brodsko - posavske županije, HR-35000 Slavonski Brod, Trg Pobjede 26</w:t>
      </w:r>
      <w:r>
        <w:rPr>
          <w:rFonts w:ascii="Arial" w:hAnsi="Arial" w:cs="Arial"/>
          <w:noProof/>
        </w:rPr>
        <w:t>.</w:t>
      </w:r>
    </w:p>
    <w:p w14:paraId="48898C1B" w14:textId="77777777" w:rsidR="00484117" w:rsidRPr="0059313F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Grad Slavonski Brod, Upravni odjel za gospodarstvo, HR-35000 Slavonski Brod, Vukovarska ulica 1</w:t>
      </w:r>
      <w:r>
        <w:rPr>
          <w:rFonts w:ascii="Arial" w:hAnsi="Arial" w:cs="Arial"/>
          <w:noProof/>
        </w:rPr>
        <w:t>.</w:t>
      </w:r>
    </w:p>
    <w:p w14:paraId="5FD0C59E" w14:textId="77777777" w:rsidR="00484117" w:rsidRPr="0059313F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Grad Slavonski Brod, Upravni odjel za komunalni sustav i komunalno redarstvo, HR-35000 Slavonski Brod, Vukovarska ulica 1</w:t>
      </w:r>
      <w:r>
        <w:rPr>
          <w:rFonts w:ascii="Arial" w:hAnsi="Arial" w:cs="Arial"/>
          <w:noProof/>
        </w:rPr>
        <w:t>.</w:t>
      </w:r>
    </w:p>
    <w:p w14:paraId="673A281F" w14:textId="77777777" w:rsidR="00484117" w:rsidRPr="0059313F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Grad Slavonski Brod, Upravni odjel za društvene djelatnosti, HR-35000 Slavonski Brod, Vukovarska ulica 1</w:t>
      </w:r>
      <w:r>
        <w:rPr>
          <w:rFonts w:ascii="Arial" w:hAnsi="Arial" w:cs="Arial"/>
          <w:noProof/>
        </w:rPr>
        <w:t>.</w:t>
      </w:r>
    </w:p>
    <w:p w14:paraId="3D22126A" w14:textId="77777777" w:rsidR="00B06B08" w:rsidRPr="0059313F" w:rsidRDefault="00000000" w:rsidP="00B06B08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Rok za dostavu zahtjeva je </w:t>
      </w:r>
      <w:r w:rsidRPr="0059313F">
        <w:rPr>
          <w:rFonts w:ascii="Arial" w:hAnsi="Arial" w:cs="Arial"/>
          <w:noProof/>
        </w:rPr>
        <w:t>30</w:t>
      </w:r>
      <w:r w:rsidRPr="0059313F">
        <w:rPr>
          <w:rFonts w:ascii="Arial" w:hAnsi="Arial" w:cs="Arial"/>
        </w:rPr>
        <w:t xml:space="preserve"> dana od zaprimanja poziva za dostavu zahtjeva.</w:t>
      </w:r>
    </w:p>
    <w:p w14:paraId="5F294E96" w14:textId="77777777" w:rsidR="00B06B08" w:rsidRPr="0059313F" w:rsidRDefault="00000000" w:rsidP="00B06B08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Ako</w:t>
      </w:r>
      <w:r w:rsidRPr="0059313F">
        <w:rPr>
          <w:rFonts w:ascii="Arial" w:hAnsi="Arial" w:cs="Arial"/>
        </w:rPr>
        <w:t xml:space="preserve"> javnopravno tijelo ne dostavi zahtjeve u roku iz prethodne alineje, smatra se da zahtjeva nema.</w:t>
      </w:r>
    </w:p>
    <w:p w14:paraId="4EB8C7C7" w14:textId="77777777" w:rsidR="00B06B08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Zahtjevi se dostavljaju pisanim putem - poštom ili osobnom dostavom i elektroničkim putem.</w:t>
      </w:r>
    </w:p>
    <w:p w14:paraId="21D4FDBA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Dinamika s fazama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izrade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031699A6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9.</w:t>
      </w:r>
    </w:p>
    <w:p w14:paraId="151116F3" w14:textId="77777777" w:rsidR="00D414D1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 izradu ovih izmjena i dopuna utvrđuje se sljedeća dinamika:</w:t>
      </w:r>
    </w:p>
    <w:p w14:paraId="4BAA311C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dostava zahtjeva za izradu izmjena i dopuna od strane javnopravnih tijela - 30 dana</w:t>
      </w:r>
    </w:p>
    <w:p w14:paraId="5B2ADEEE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izrada nacrta prijedloga izmjena i dopuna - u roku od 90 dana od isteka roka za dostavu zahtjeva</w:t>
      </w:r>
    </w:p>
    <w:p w14:paraId="16B72F8C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izrada prijedloga izmjena i dopuna za javnu raspravu - 15 dana od dostave nacrta prijedloga izmjena i dopuna</w:t>
      </w:r>
    </w:p>
    <w:p w14:paraId="0CA7D498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objava javne rasprave i posebna pisana obavijest o javnoj raspravi - 15 dana od utvrđivanja prijedloga izmjena i dopuna za javnu raspravu</w:t>
      </w:r>
    </w:p>
    <w:p w14:paraId="1D9390AE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javni uvid - 15 dana od objave u dnevnom tisku</w:t>
      </w:r>
    </w:p>
    <w:p w14:paraId="4122254C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rok sudionicima i javnopravnim tijelima za davanje mišljenja, prijedloga i primjedbi - 15 dana od završetka javnog uvida</w:t>
      </w:r>
    </w:p>
    <w:p w14:paraId="55FDB664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izrada izvješća o javnoj raspravi - 15 dana od roka za davanje mišljenja, prijedloga i primjedbi</w:t>
      </w:r>
    </w:p>
    <w:p w14:paraId="014AF5BF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izrada nacrta konačnog prijedloga izmjena i dopuna - 30 dana nakon izrade izvješća o javnoj raspravi</w:t>
      </w:r>
    </w:p>
    <w:p w14:paraId="33C24494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mišljenje Zavoda za prostorno uređenje Brodsko - posavske županije - najkasnije u roku 30 dana od dana primitka zahtjeva</w:t>
      </w:r>
    </w:p>
    <w:p w14:paraId="3ECDB157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izrada konačnog prijedloga izmjena i dopuna - u roku od 10 dana od dana zaprimanja mišljenja ministarstva.</w:t>
      </w:r>
    </w:p>
    <w:p w14:paraId="74193832" w14:textId="77777777" w:rsidR="00B870B0" w:rsidRPr="0059313F" w:rsidRDefault="00B870B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068DD9BE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Rokovi utvrđeni ovom odlukom mogu se mijenjati pod uvjetima propisanim Zakonom o prostornom uređenju (primjerice: ponovljena javna rasprava) te u slučaju provođenja strateške procjene pod uvjetima Zakona o zašiti okoliša ("Narodne novine" 80/13,0153/13, 78/15, 12/18, 118/18) odnosno Uredbe o strateškoj procjeni utjecaja strategije, plana i programa na okoliš ("Narodne novine" 3/17).</w:t>
      </w:r>
    </w:p>
    <w:p w14:paraId="0AE70001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lastRenderedPageBreak/>
        <w:t xml:space="preserve">Izvori financiranja </w:t>
      </w:r>
      <w:r w:rsidR="008F17D4" w:rsidRPr="0059313F">
        <w:rPr>
          <w:rFonts w:ascii="Arial" w:hAnsi="Arial" w:cs="Arial"/>
          <w:b/>
          <w:bCs/>
          <w:i/>
          <w:iCs/>
          <w:noProof/>
        </w:rPr>
        <w:t>izrade izmjene i dopune</w:t>
      </w:r>
      <w:r w:rsidR="008F17D4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5AF7DFC2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10.</w:t>
      </w:r>
    </w:p>
    <w:p w14:paraId="724FF48F" w14:textId="77777777" w:rsidR="00D414D1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Izrada izmjena i dopuna GUP-a Slavonskog Broda financirat će se iz Mehanizma za oporavak i otpornost sukladno Pozivu na dodjelu bespovratnih sredstava - Izrada prostornih planova nove generacije putem elektroničkog sustava "ePlanovi" (kod poziva: NPOO.C2.3.R3-I7.01) i/ili Proračunom Grada Slavonskog Broda.</w:t>
      </w:r>
    </w:p>
    <w:p w14:paraId="0065FF0D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Druga pitanja značajna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63F634D1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11.</w:t>
      </w:r>
    </w:p>
    <w:p w14:paraId="77551E60" w14:textId="77777777" w:rsidR="00D414D1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Sukladno čl. 101. Zakona o prostornom uređenju, javnopravna tijela koja su dala, odnosno trebala dati zahtjeve za izradu prostornog plana u javnoj raspravi sudjeluju davanjem mišljenja o prihvaćanju tih zahtjeva, odnosno mišljenja o primjeni posebnog propisa i/ili dokumenta koji je od utjecaja na prostorni plan, pri čemu se ne mogu postavljati novi ili drukčiji uvjet od onih koji su dani u zahtjevima za izradu nacrta prostornog plana.</w:t>
      </w:r>
    </w:p>
    <w:p w14:paraId="177B390C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Prijelazne i završne odredbe</w:t>
      </w:r>
    </w:p>
    <w:p w14:paraId="6D4831B0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12.</w:t>
      </w:r>
    </w:p>
    <w:p w14:paraId="05A70CD9" w14:textId="77777777" w:rsidR="006012A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Unutar obuhvata Prostornog plana za vrijeme trajanja usklađenja nema zabrane izdavanja akata kojima se odobravaju zahvati u prostoru, odnosno građenje.</w:t>
      </w:r>
    </w:p>
    <w:p w14:paraId="74A4A77D" w14:textId="77777777" w:rsidR="00B870B0" w:rsidRPr="0059313F" w:rsidRDefault="00B870B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6BBA4B43" w14:textId="77777777" w:rsidR="00B870B0" w:rsidRPr="0059313F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Ova Odluka stupa na snagu osmog dana od dana objave u Službenom glasniku grada Slavonskog Broda.</w:t>
      </w:r>
    </w:p>
    <w:p w14:paraId="64E6360F" w14:textId="1E3B2C88" w:rsidR="00AA040B" w:rsidRPr="0059313F" w:rsidRDefault="00000000" w:rsidP="00AA040B">
      <w:pPr>
        <w:keepNext/>
        <w:spacing w:before="240"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KLASA: </w:t>
      </w:r>
      <w:r w:rsidR="003164E5">
        <w:rPr>
          <w:rFonts w:ascii="Arial" w:hAnsi="Arial" w:cs="Arial"/>
          <w:noProof/>
        </w:rPr>
        <w:t>350-01/17-01/3</w:t>
      </w:r>
    </w:p>
    <w:p w14:paraId="6EB4CCDD" w14:textId="395AE5F1" w:rsidR="00AA040B" w:rsidRPr="0059313F" w:rsidRDefault="00000000" w:rsidP="00AA040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URBROJ: </w:t>
      </w:r>
      <w:r w:rsidR="003164E5">
        <w:rPr>
          <w:rFonts w:ascii="Arial" w:hAnsi="Arial" w:cs="Arial"/>
          <w:noProof/>
        </w:rPr>
        <w:t>2178/01-07-25-16</w:t>
      </w:r>
    </w:p>
    <w:p w14:paraId="29243E4F" w14:textId="77AE48EE" w:rsidR="00AA040B" w:rsidRPr="0059313F" w:rsidRDefault="003164E5" w:rsidP="00AA040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U Slavonskom Brodu, 10. srpnja 2025.godine</w:t>
      </w:r>
    </w:p>
    <w:p w14:paraId="6E7738A2" w14:textId="77777777" w:rsidR="00D414D1" w:rsidRPr="0059313F" w:rsidRDefault="00000000" w:rsidP="00AD4106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PREDSJEDNIK GRADSKOG VIJEĆA</w:t>
      </w:r>
    </w:p>
    <w:p w14:paraId="6EC49A2E" w14:textId="77777777" w:rsidR="00A53994" w:rsidRPr="0059313F" w:rsidRDefault="00217831" w:rsidP="00A66C51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Hrvoje Andrić</w:t>
      </w:r>
    </w:p>
    <w:sectPr w:rsidR="00A53994" w:rsidRPr="0059313F" w:rsidSect="009E142C">
      <w:footerReference w:type="default" r:id="rId8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86127" w14:textId="77777777" w:rsidR="00304B04" w:rsidRDefault="00304B04">
      <w:pPr>
        <w:spacing w:after="0" w:line="240" w:lineRule="auto"/>
      </w:pPr>
      <w:r>
        <w:separator/>
      </w:r>
    </w:p>
  </w:endnote>
  <w:endnote w:type="continuationSeparator" w:id="0">
    <w:p w14:paraId="00F14449" w14:textId="77777777" w:rsidR="00304B04" w:rsidRDefault="00304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aytona">
    <w:altName w:val="Daytona"/>
    <w:charset w:val="00"/>
    <w:family w:val="swiss"/>
    <w:pitch w:val="variable"/>
    <w:sig w:usb0="800002EF" w:usb1="0000000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06FA4" w14:textId="77777777" w:rsidR="0061089D" w:rsidRPr="005B451E" w:rsidRDefault="00000000" w:rsidP="002A2B47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line="276" w:lineRule="auto"/>
      <w:rPr>
        <w:rFonts w:ascii="Arial" w:hAnsi="Arial" w:cs="Arial"/>
        <w:b/>
        <w:bCs/>
        <w:i/>
        <w:iCs/>
        <w:sz w:val="16"/>
        <w:szCs w:val="16"/>
      </w:rPr>
    </w:pPr>
    <w:r w:rsidRPr="005B451E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568910260"/>
        <w:docPartObj>
          <w:docPartGallery w:val="Page Numbers (Top of Page)"/>
          <w:docPartUnique/>
        </w:docPartObj>
      </w:sdtPr>
      <w:sdtContent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5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5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="00E37DE7" w:rsidRPr="005B451E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686</w:t>
        </w:r>
      </w:sdtContent>
    </w:sdt>
  </w:p>
  <w:p w14:paraId="5907B04E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1703965A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7FABB164" w14:textId="77777777" w:rsidR="00975B8F" w:rsidRPr="005B451E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A6F6E" w14:textId="77777777" w:rsidR="00304B04" w:rsidRDefault="00304B04">
      <w:pPr>
        <w:spacing w:after="0" w:line="240" w:lineRule="auto"/>
      </w:pPr>
      <w:r>
        <w:separator/>
      </w:r>
    </w:p>
  </w:footnote>
  <w:footnote w:type="continuationSeparator" w:id="0">
    <w:p w14:paraId="5206C2B7" w14:textId="77777777" w:rsidR="00304B04" w:rsidRDefault="00304B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A57374"/>
    <w:multiLevelType w:val="hybridMultilevel"/>
    <w:tmpl w:val="00BC779A"/>
    <w:lvl w:ilvl="0" w:tplc="707A59F0">
      <w:start w:val="1"/>
      <w:numFmt w:val="decimal"/>
      <w:lvlText w:val="%1."/>
      <w:lvlJc w:val="left"/>
      <w:pPr>
        <w:ind w:left="720" w:hanging="360"/>
      </w:pPr>
    </w:lvl>
    <w:lvl w:ilvl="1" w:tplc="A6F80406">
      <w:start w:val="1"/>
      <w:numFmt w:val="decimal"/>
      <w:lvlText w:val="%2."/>
      <w:lvlJc w:val="left"/>
      <w:pPr>
        <w:ind w:left="1440" w:hanging="360"/>
      </w:pPr>
    </w:lvl>
    <w:lvl w:ilvl="2" w:tplc="ADBED7F2" w:tentative="1">
      <w:start w:val="1"/>
      <w:numFmt w:val="lowerRoman"/>
      <w:lvlText w:val="%3."/>
      <w:lvlJc w:val="right"/>
      <w:pPr>
        <w:ind w:left="2160" w:hanging="180"/>
      </w:pPr>
    </w:lvl>
    <w:lvl w:ilvl="3" w:tplc="E88CC22E" w:tentative="1">
      <w:start w:val="1"/>
      <w:numFmt w:val="decimal"/>
      <w:lvlText w:val="%4."/>
      <w:lvlJc w:val="left"/>
      <w:pPr>
        <w:ind w:left="2880" w:hanging="360"/>
      </w:pPr>
    </w:lvl>
    <w:lvl w:ilvl="4" w:tplc="E16ED780" w:tentative="1">
      <w:start w:val="1"/>
      <w:numFmt w:val="lowerLetter"/>
      <w:lvlText w:val="%5."/>
      <w:lvlJc w:val="left"/>
      <w:pPr>
        <w:ind w:left="3600" w:hanging="360"/>
      </w:pPr>
    </w:lvl>
    <w:lvl w:ilvl="5" w:tplc="ED1867EE" w:tentative="1">
      <w:start w:val="1"/>
      <w:numFmt w:val="lowerRoman"/>
      <w:lvlText w:val="%6."/>
      <w:lvlJc w:val="right"/>
      <w:pPr>
        <w:ind w:left="4320" w:hanging="180"/>
      </w:pPr>
    </w:lvl>
    <w:lvl w:ilvl="6" w:tplc="6AC6B3CC" w:tentative="1">
      <w:start w:val="1"/>
      <w:numFmt w:val="decimal"/>
      <w:lvlText w:val="%7."/>
      <w:lvlJc w:val="left"/>
      <w:pPr>
        <w:ind w:left="5040" w:hanging="360"/>
      </w:pPr>
    </w:lvl>
    <w:lvl w:ilvl="7" w:tplc="19681340" w:tentative="1">
      <w:start w:val="1"/>
      <w:numFmt w:val="lowerLetter"/>
      <w:lvlText w:val="%8."/>
      <w:lvlJc w:val="left"/>
      <w:pPr>
        <w:ind w:left="5760" w:hanging="360"/>
      </w:pPr>
    </w:lvl>
    <w:lvl w:ilvl="8" w:tplc="FD66CF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1276CD2"/>
    <w:multiLevelType w:val="hybridMultilevel"/>
    <w:tmpl w:val="BFC69986"/>
    <w:lvl w:ilvl="0" w:tplc="73340964">
      <w:start w:val="1"/>
      <w:numFmt w:val="upperLetter"/>
      <w:lvlText w:val="%1."/>
      <w:lvlJc w:val="left"/>
      <w:pPr>
        <w:ind w:left="720" w:hanging="360"/>
      </w:pPr>
    </w:lvl>
    <w:lvl w:ilvl="1" w:tplc="836062C8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22C09470" w:tentative="1">
      <w:start w:val="1"/>
      <w:numFmt w:val="lowerRoman"/>
      <w:lvlText w:val="%3."/>
      <w:lvlJc w:val="right"/>
      <w:pPr>
        <w:ind w:left="2160" w:hanging="180"/>
      </w:pPr>
    </w:lvl>
    <w:lvl w:ilvl="3" w:tplc="0CD0C730" w:tentative="1">
      <w:start w:val="1"/>
      <w:numFmt w:val="decimal"/>
      <w:lvlText w:val="%4."/>
      <w:lvlJc w:val="left"/>
      <w:pPr>
        <w:ind w:left="2880" w:hanging="360"/>
      </w:pPr>
    </w:lvl>
    <w:lvl w:ilvl="4" w:tplc="F3349826" w:tentative="1">
      <w:start w:val="1"/>
      <w:numFmt w:val="lowerLetter"/>
      <w:lvlText w:val="%5."/>
      <w:lvlJc w:val="left"/>
      <w:pPr>
        <w:ind w:left="3600" w:hanging="360"/>
      </w:pPr>
    </w:lvl>
    <w:lvl w:ilvl="5" w:tplc="592A355C" w:tentative="1">
      <w:start w:val="1"/>
      <w:numFmt w:val="lowerRoman"/>
      <w:lvlText w:val="%6."/>
      <w:lvlJc w:val="right"/>
      <w:pPr>
        <w:ind w:left="4320" w:hanging="180"/>
      </w:pPr>
    </w:lvl>
    <w:lvl w:ilvl="6" w:tplc="993613CC" w:tentative="1">
      <w:start w:val="1"/>
      <w:numFmt w:val="decimal"/>
      <w:lvlText w:val="%7."/>
      <w:lvlJc w:val="left"/>
      <w:pPr>
        <w:ind w:left="5040" w:hanging="360"/>
      </w:pPr>
    </w:lvl>
    <w:lvl w:ilvl="7" w:tplc="C3262574" w:tentative="1">
      <w:start w:val="1"/>
      <w:numFmt w:val="lowerLetter"/>
      <w:lvlText w:val="%8."/>
      <w:lvlJc w:val="left"/>
      <w:pPr>
        <w:ind w:left="5760" w:hanging="360"/>
      </w:pPr>
    </w:lvl>
    <w:lvl w:ilvl="8" w:tplc="34A88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13C932D8"/>
    <w:multiLevelType w:val="hybridMultilevel"/>
    <w:tmpl w:val="86D04B14"/>
    <w:lvl w:ilvl="0" w:tplc="37703976">
      <w:start w:val="1"/>
      <w:numFmt w:val="decimal"/>
      <w:lvlText w:val="%1."/>
      <w:lvlJc w:val="left"/>
      <w:pPr>
        <w:ind w:left="1440" w:hanging="360"/>
      </w:pPr>
    </w:lvl>
    <w:lvl w:ilvl="1" w:tplc="EFA6621E" w:tentative="1">
      <w:start w:val="1"/>
      <w:numFmt w:val="lowerLetter"/>
      <w:lvlText w:val="%2."/>
      <w:lvlJc w:val="left"/>
      <w:pPr>
        <w:ind w:left="2160" w:hanging="360"/>
      </w:pPr>
    </w:lvl>
    <w:lvl w:ilvl="2" w:tplc="B15243A0" w:tentative="1">
      <w:start w:val="1"/>
      <w:numFmt w:val="lowerRoman"/>
      <w:lvlText w:val="%3."/>
      <w:lvlJc w:val="right"/>
      <w:pPr>
        <w:ind w:left="2880" w:hanging="180"/>
      </w:pPr>
    </w:lvl>
    <w:lvl w:ilvl="3" w:tplc="9D88F1C2" w:tentative="1">
      <w:start w:val="1"/>
      <w:numFmt w:val="decimal"/>
      <w:lvlText w:val="%4."/>
      <w:lvlJc w:val="left"/>
      <w:pPr>
        <w:ind w:left="3600" w:hanging="360"/>
      </w:pPr>
    </w:lvl>
    <w:lvl w:ilvl="4" w:tplc="6114989A" w:tentative="1">
      <w:start w:val="1"/>
      <w:numFmt w:val="lowerLetter"/>
      <w:lvlText w:val="%5."/>
      <w:lvlJc w:val="left"/>
      <w:pPr>
        <w:ind w:left="4320" w:hanging="360"/>
      </w:pPr>
    </w:lvl>
    <w:lvl w:ilvl="5" w:tplc="C59A2D4A" w:tentative="1">
      <w:start w:val="1"/>
      <w:numFmt w:val="lowerRoman"/>
      <w:lvlText w:val="%6."/>
      <w:lvlJc w:val="right"/>
      <w:pPr>
        <w:ind w:left="5040" w:hanging="180"/>
      </w:pPr>
    </w:lvl>
    <w:lvl w:ilvl="6" w:tplc="DC289AB8" w:tentative="1">
      <w:start w:val="1"/>
      <w:numFmt w:val="decimal"/>
      <w:lvlText w:val="%7."/>
      <w:lvlJc w:val="left"/>
      <w:pPr>
        <w:ind w:left="5760" w:hanging="360"/>
      </w:pPr>
    </w:lvl>
    <w:lvl w:ilvl="7" w:tplc="163A2C96" w:tentative="1">
      <w:start w:val="1"/>
      <w:numFmt w:val="lowerLetter"/>
      <w:lvlText w:val="%8."/>
      <w:lvlJc w:val="left"/>
      <w:pPr>
        <w:ind w:left="6480" w:hanging="360"/>
      </w:pPr>
    </w:lvl>
    <w:lvl w:ilvl="8" w:tplc="D130A84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1">
    <w:nsid w:val="1ECB0390"/>
    <w:multiLevelType w:val="hybridMultilevel"/>
    <w:tmpl w:val="1CDA19DE"/>
    <w:lvl w:ilvl="0" w:tplc="C25AAADE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8604D044" w:tentative="1">
      <w:start w:val="1"/>
      <w:numFmt w:val="lowerLetter"/>
      <w:lvlText w:val="%2."/>
      <w:lvlJc w:val="left"/>
      <w:pPr>
        <w:ind w:left="1440" w:hanging="360"/>
      </w:pPr>
    </w:lvl>
    <w:lvl w:ilvl="2" w:tplc="6958E51C" w:tentative="1">
      <w:start w:val="1"/>
      <w:numFmt w:val="lowerRoman"/>
      <w:lvlText w:val="%3."/>
      <w:lvlJc w:val="right"/>
      <w:pPr>
        <w:ind w:left="2160" w:hanging="180"/>
      </w:pPr>
    </w:lvl>
    <w:lvl w:ilvl="3" w:tplc="1778C0B4" w:tentative="1">
      <w:start w:val="1"/>
      <w:numFmt w:val="decimal"/>
      <w:lvlText w:val="%4."/>
      <w:lvlJc w:val="left"/>
      <w:pPr>
        <w:ind w:left="2880" w:hanging="360"/>
      </w:pPr>
    </w:lvl>
    <w:lvl w:ilvl="4" w:tplc="4148B5F8" w:tentative="1">
      <w:start w:val="1"/>
      <w:numFmt w:val="lowerLetter"/>
      <w:lvlText w:val="%5."/>
      <w:lvlJc w:val="left"/>
      <w:pPr>
        <w:ind w:left="3600" w:hanging="360"/>
      </w:pPr>
    </w:lvl>
    <w:lvl w:ilvl="5" w:tplc="59BACBF0" w:tentative="1">
      <w:start w:val="1"/>
      <w:numFmt w:val="lowerRoman"/>
      <w:lvlText w:val="%6."/>
      <w:lvlJc w:val="right"/>
      <w:pPr>
        <w:ind w:left="4320" w:hanging="180"/>
      </w:pPr>
    </w:lvl>
    <w:lvl w:ilvl="6" w:tplc="38D4663E" w:tentative="1">
      <w:start w:val="1"/>
      <w:numFmt w:val="decimal"/>
      <w:lvlText w:val="%7."/>
      <w:lvlJc w:val="left"/>
      <w:pPr>
        <w:ind w:left="5040" w:hanging="360"/>
      </w:pPr>
    </w:lvl>
    <w:lvl w:ilvl="7" w:tplc="ED1834A0" w:tentative="1">
      <w:start w:val="1"/>
      <w:numFmt w:val="lowerLetter"/>
      <w:lvlText w:val="%8."/>
      <w:lvlJc w:val="left"/>
      <w:pPr>
        <w:ind w:left="5760" w:hanging="360"/>
      </w:pPr>
    </w:lvl>
    <w:lvl w:ilvl="8" w:tplc="3C7A9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9F85ADC"/>
    <w:multiLevelType w:val="hybridMultilevel"/>
    <w:tmpl w:val="CC568A3E"/>
    <w:lvl w:ilvl="0" w:tplc="34FC0A48">
      <w:start w:val="1"/>
      <w:numFmt w:val="decimal"/>
      <w:lvlText w:val="%1."/>
      <w:lvlJc w:val="left"/>
      <w:pPr>
        <w:ind w:left="720" w:hanging="360"/>
      </w:pPr>
    </w:lvl>
    <w:lvl w:ilvl="1" w:tplc="B6DCB86E">
      <w:start w:val="1"/>
      <w:numFmt w:val="lowerLetter"/>
      <w:lvlText w:val="%2."/>
      <w:lvlJc w:val="left"/>
      <w:pPr>
        <w:ind w:left="1440" w:hanging="360"/>
      </w:pPr>
    </w:lvl>
    <w:lvl w:ilvl="2" w:tplc="C1A43944" w:tentative="1">
      <w:start w:val="1"/>
      <w:numFmt w:val="lowerRoman"/>
      <w:lvlText w:val="%3."/>
      <w:lvlJc w:val="right"/>
      <w:pPr>
        <w:ind w:left="2160" w:hanging="180"/>
      </w:pPr>
    </w:lvl>
    <w:lvl w:ilvl="3" w:tplc="5734F49A" w:tentative="1">
      <w:start w:val="1"/>
      <w:numFmt w:val="decimal"/>
      <w:lvlText w:val="%4."/>
      <w:lvlJc w:val="left"/>
      <w:pPr>
        <w:ind w:left="2880" w:hanging="360"/>
      </w:pPr>
    </w:lvl>
    <w:lvl w:ilvl="4" w:tplc="57B08726" w:tentative="1">
      <w:start w:val="1"/>
      <w:numFmt w:val="lowerLetter"/>
      <w:lvlText w:val="%5."/>
      <w:lvlJc w:val="left"/>
      <w:pPr>
        <w:ind w:left="3600" w:hanging="360"/>
      </w:pPr>
    </w:lvl>
    <w:lvl w:ilvl="5" w:tplc="40F43B6C" w:tentative="1">
      <w:start w:val="1"/>
      <w:numFmt w:val="lowerRoman"/>
      <w:lvlText w:val="%6."/>
      <w:lvlJc w:val="right"/>
      <w:pPr>
        <w:ind w:left="4320" w:hanging="180"/>
      </w:pPr>
    </w:lvl>
    <w:lvl w:ilvl="6" w:tplc="2974BB80" w:tentative="1">
      <w:start w:val="1"/>
      <w:numFmt w:val="decimal"/>
      <w:lvlText w:val="%7."/>
      <w:lvlJc w:val="left"/>
      <w:pPr>
        <w:ind w:left="5040" w:hanging="360"/>
      </w:pPr>
    </w:lvl>
    <w:lvl w:ilvl="7" w:tplc="CFBE5DE8" w:tentative="1">
      <w:start w:val="1"/>
      <w:numFmt w:val="lowerLetter"/>
      <w:lvlText w:val="%8."/>
      <w:lvlJc w:val="left"/>
      <w:pPr>
        <w:ind w:left="5760" w:hanging="360"/>
      </w:pPr>
    </w:lvl>
    <w:lvl w:ilvl="8" w:tplc="F44CCB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C317D42"/>
    <w:multiLevelType w:val="hybridMultilevel"/>
    <w:tmpl w:val="49440216"/>
    <w:lvl w:ilvl="0" w:tplc="9AA2A11E">
      <w:start w:val="1"/>
      <w:numFmt w:val="decimal"/>
      <w:lvlText w:val="%1."/>
      <w:lvlJc w:val="left"/>
      <w:pPr>
        <w:ind w:left="1440" w:hanging="360"/>
      </w:pPr>
    </w:lvl>
    <w:lvl w:ilvl="1" w:tplc="82CAFCC8" w:tentative="1">
      <w:start w:val="1"/>
      <w:numFmt w:val="lowerLetter"/>
      <w:lvlText w:val="%2."/>
      <w:lvlJc w:val="left"/>
      <w:pPr>
        <w:ind w:left="2160" w:hanging="360"/>
      </w:pPr>
    </w:lvl>
    <w:lvl w:ilvl="2" w:tplc="49F0D578" w:tentative="1">
      <w:start w:val="1"/>
      <w:numFmt w:val="lowerRoman"/>
      <w:lvlText w:val="%3."/>
      <w:lvlJc w:val="right"/>
      <w:pPr>
        <w:ind w:left="2880" w:hanging="180"/>
      </w:pPr>
    </w:lvl>
    <w:lvl w:ilvl="3" w:tplc="0FCEB926" w:tentative="1">
      <w:start w:val="1"/>
      <w:numFmt w:val="decimal"/>
      <w:lvlText w:val="%4."/>
      <w:lvlJc w:val="left"/>
      <w:pPr>
        <w:ind w:left="3600" w:hanging="360"/>
      </w:pPr>
    </w:lvl>
    <w:lvl w:ilvl="4" w:tplc="6CD45F0A" w:tentative="1">
      <w:start w:val="1"/>
      <w:numFmt w:val="lowerLetter"/>
      <w:lvlText w:val="%5."/>
      <w:lvlJc w:val="left"/>
      <w:pPr>
        <w:ind w:left="4320" w:hanging="360"/>
      </w:pPr>
    </w:lvl>
    <w:lvl w:ilvl="5" w:tplc="918AF35A" w:tentative="1">
      <w:start w:val="1"/>
      <w:numFmt w:val="lowerRoman"/>
      <w:lvlText w:val="%6."/>
      <w:lvlJc w:val="right"/>
      <w:pPr>
        <w:ind w:left="5040" w:hanging="180"/>
      </w:pPr>
    </w:lvl>
    <w:lvl w:ilvl="6" w:tplc="5164F520" w:tentative="1">
      <w:start w:val="1"/>
      <w:numFmt w:val="decimal"/>
      <w:lvlText w:val="%7."/>
      <w:lvlJc w:val="left"/>
      <w:pPr>
        <w:ind w:left="5760" w:hanging="360"/>
      </w:pPr>
    </w:lvl>
    <w:lvl w:ilvl="7" w:tplc="852ECA98" w:tentative="1">
      <w:start w:val="1"/>
      <w:numFmt w:val="lowerLetter"/>
      <w:lvlText w:val="%8."/>
      <w:lvlJc w:val="left"/>
      <w:pPr>
        <w:ind w:left="6480" w:hanging="360"/>
      </w:pPr>
    </w:lvl>
    <w:lvl w:ilvl="8" w:tplc="CD84B8E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1">
    <w:nsid w:val="3FC7089D"/>
    <w:multiLevelType w:val="hybridMultilevel"/>
    <w:tmpl w:val="4FC2434C"/>
    <w:lvl w:ilvl="0" w:tplc="7234D2DE">
      <w:start w:val="1"/>
      <w:numFmt w:val="decimal"/>
      <w:lvlText w:val="%1."/>
      <w:lvlJc w:val="left"/>
      <w:pPr>
        <w:ind w:left="1440" w:hanging="360"/>
      </w:pPr>
    </w:lvl>
    <w:lvl w:ilvl="1" w:tplc="4C642C9E" w:tentative="1">
      <w:start w:val="1"/>
      <w:numFmt w:val="lowerLetter"/>
      <w:lvlText w:val="%2."/>
      <w:lvlJc w:val="left"/>
      <w:pPr>
        <w:ind w:left="2160" w:hanging="360"/>
      </w:pPr>
    </w:lvl>
    <w:lvl w:ilvl="2" w:tplc="23A6056E" w:tentative="1">
      <w:start w:val="1"/>
      <w:numFmt w:val="lowerRoman"/>
      <w:lvlText w:val="%3."/>
      <w:lvlJc w:val="right"/>
      <w:pPr>
        <w:ind w:left="2880" w:hanging="180"/>
      </w:pPr>
    </w:lvl>
    <w:lvl w:ilvl="3" w:tplc="9F7A837C" w:tentative="1">
      <w:start w:val="1"/>
      <w:numFmt w:val="decimal"/>
      <w:lvlText w:val="%4."/>
      <w:lvlJc w:val="left"/>
      <w:pPr>
        <w:ind w:left="3600" w:hanging="360"/>
      </w:pPr>
    </w:lvl>
    <w:lvl w:ilvl="4" w:tplc="C6647B0C" w:tentative="1">
      <w:start w:val="1"/>
      <w:numFmt w:val="lowerLetter"/>
      <w:lvlText w:val="%5."/>
      <w:lvlJc w:val="left"/>
      <w:pPr>
        <w:ind w:left="4320" w:hanging="360"/>
      </w:pPr>
    </w:lvl>
    <w:lvl w:ilvl="5" w:tplc="1760FD9A" w:tentative="1">
      <w:start w:val="1"/>
      <w:numFmt w:val="lowerRoman"/>
      <w:lvlText w:val="%6."/>
      <w:lvlJc w:val="right"/>
      <w:pPr>
        <w:ind w:left="5040" w:hanging="180"/>
      </w:pPr>
    </w:lvl>
    <w:lvl w:ilvl="6" w:tplc="A8FC4758" w:tentative="1">
      <w:start w:val="1"/>
      <w:numFmt w:val="decimal"/>
      <w:lvlText w:val="%7."/>
      <w:lvlJc w:val="left"/>
      <w:pPr>
        <w:ind w:left="5760" w:hanging="360"/>
      </w:pPr>
    </w:lvl>
    <w:lvl w:ilvl="7" w:tplc="77A471B2" w:tentative="1">
      <w:start w:val="1"/>
      <w:numFmt w:val="lowerLetter"/>
      <w:lvlText w:val="%8."/>
      <w:lvlJc w:val="left"/>
      <w:pPr>
        <w:ind w:left="6480" w:hanging="360"/>
      </w:pPr>
    </w:lvl>
    <w:lvl w:ilvl="8" w:tplc="327E5AA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1">
    <w:nsid w:val="5097746D"/>
    <w:multiLevelType w:val="hybridMultilevel"/>
    <w:tmpl w:val="7BD413B0"/>
    <w:lvl w:ilvl="0" w:tplc="01B0FCA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4DDA15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i w:val="0"/>
        <w:color w:val="000000" w:themeColor="text1"/>
      </w:rPr>
    </w:lvl>
    <w:lvl w:ilvl="2" w:tplc="0360C5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30240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542F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12C8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96DB1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30FDD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465D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A1F2DA8"/>
    <w:multiLevelType w:val="hybridMultilevel"/>
    <w:tmpl w:val="B11033CE"/>
    <w:lvl w:ilvl="0" w:tplc="F61408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3FC9EF8" w:tentative="1">
      <w:start w:val="1"/>
      <w:numFmt w:val="lowerLetter"/>
      <w:lvlText w:val="%2."/>
      <w:lvlJc w:val="left"/>
      <w:pPr>
        <w:ind w:left="2160" w:hanging="360"/>
      </w:pPr>
    </w:lvl>
    <w:lvl w:ilvl="2" w:tplc="01B0F69A" w:tentative="1">
      <w:start w:val="1"/>
      <w:numFmt w:val="lowerRoman"/>
      <w:lvlText w:val="%3."/>
      <w:lvlJc w:val="right"/>
      <w:pPr>
        <w:ind w:left="2880" w:hanging="180"/>
      </w:pPr>
    </w:lvl>
    <w:lvl w:ilvl="3" w:tplc="FAC4CCCE" w:tentative="1">
      <w:start w:val="1"/>
      <w:numFmt w:val="decimal"/>
      <w:lvlText w:val="%4."/>
      <w:lvlJc w:val="left"/>
      <w:pPr>
        <w:ind w:left="3600" w:hanging="360"/>
      </w:pPr>
    </w:lvl>
    <w:lvl w:ilvl="4" w:tplc="93A0F808" w:tentative="1">
      <w:start w:val="1"/>
      <w:numFmt w:val="lowerLetter"/>
      <w:lvlText w:val="%5."/>
      <w:lvlJc w:val="left"/>
      <w:pPr>
        <w:ind w:left="4320" w:hanging="360"/>
      </w:pPr>
    </w:lvl>
    <w:lvl w:ilvl="5" w:tplc="DA2C46FA" w:tentative="1">
      <w:start w:val="1"/>
      <w:numFmt w:val="lowerRoman"/>
      <w:lvlText w:val="%6."/>
      <w:lvlJc w:val="right"/>
      <w:pPr>
        <w:ind w:left="5040" w:hanging="180"/>
      </w:pPr>
    </w:lvl>
    <w:lvl w:ilvl="6" w:tplc="400A36AE" w:tentative="1">
      <w:start w:val="1"/>
      <w:numFmt w:val="decimal"/>
      <w:lvlText w:val="%7."/>
      <w:lvlJc w:val="left"/>
      <w:pPr>
        <w:ind w:left="5760" w:hanging="360"/>
      </w:pPr>
    </w:lvl>
    <w:lvl w:ilvl="7" w:tplc="43384F22" w:tentative="1">
      <w:start w:val="1"/>
      <w:numFmt w:val="lowerLetter"/>
      <w:lvlText w:val="%8."/>
      <w:lvlJc w:val="left"/>
      <w:pPr>
        <w:ind w:left="6480" w:hanging="360"/>
      </w:pPr>
    </w:lvl>
    <w:lvl w:ilvl="8" w:tplc="4638330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1">
    <w:nsid w:val="5B871D9A"/>
    <w:multiLevelType w:val="hybridMultilevel"/>
    <w:tmpl w:val="8222BEA6"/>
    <w:lvl w:ilvl="0" w:tplc="65D8A21E">
      <w:start w:val="1"/>
      <w:numFmt w:val="decimal"/>
      <w:lvlText w:val="%1."/>
      <w:lvlJc w:val="left"/>
      <w:pPr>
        <w:ind w:left="1440" w:hanging="360"/>
      </w:pPr>
    </w:lvl>
    <w:lvl w:ilvl="1" w:tplc="C98EF810" w:tentative="1">
      <w:start w:val="1"/>
      <w:numFmt w:val="lowerLetter"/>
      <w:lvlText w:val="%2."/>
      <w:lvlJc w:val="left"/>
      <w:pPr>
        <w:ind w:left="2160" w:hanging="360"/>
      </w:pPr>
    </w:lvl>
    <w:lvl w:ilvl="2" w:tplc="0B2E3A1E" w:tentative="1">
      <w:start w:val="1"/>
      <w:numFmt w:val="lowerRoman"/>
      <w:lvlText w:val="%3."/>
      <w:lvlJc w:val="right"/>
      <w:pPr>
        <w:ind w:left="2880" w:hanging="180"/>
      </w:pPr>
    </w:lvl>
    <w:lvl w:ilvl="3" w:tplc="01FA0D6A" w:tentative="1">
      <w:start w:val="1"/>
      <w:numFmt w:val="decimal"/>
      <w:lvlText w:val="%4."/>
      <w:lvlJc w:val="left"/>
      <w:pPr>
        <w:ind w:left="3600" w:hanging="360"/>
      </w:pPr>
    </w:lvl>
    <w:lvl w:ilvl="4" w:tplc="EE0A74DE" w:tentative="1">
      <w:start w:val="1"/>
      <w:numFmt w:val="lowerLetter"/>
      <w:lvlText w:val="%5."/>
      <w:lvlJc w:val="left"/>
      <w:pPr>
        <w:ind w:left="4320" w:hanging="360"/>
      </w:pPr>
    </w:lvl>
    <w:lvl w:ilvl="5" w:tplc="FDECC8FC" w:tentative="1">
      <w:start w:val="1"/>
      <w:numFmt w:val="lowerRoman"/>
      <w:lvlText w:val="%6."/>
      <w:lvlJc w:val="right"/>
      <w:pPr>
        <w:ind w:left="5040" w:hanging="180"/>
      </w:pPr>
    </w:lvl>
    <w:lvl w:ilvl="6" w:tplc="F41A279E" w:tentative="1">
      <w:start w:val="1"/>
      <w:numFmt w:val="decimal"/>
      <w:lvlText w:val="%7."/>
      <w:lvlJc w:val="left"/>
      <w:pPr>
        <w:ind w:left="5760" w:hanging="360"/>
      </w:pPr>
    </w:lvl>
    <w:lvl w:ilvl="7" w:tplc="64326E10" w:tentative="1">
      <w:start w:val="1"/>
      <w:numFmt w:val="lowerLetter"/>
      <w:lvlText w:val="%8."/>
      <w:lvlJc w:val="left"/>
      <w:pPr>
        <w:ind w:left="6480" w:hanging="360"/>
      </w:pPr>
    </w:lvl>
    <w:lvl w:ilvl="8" w:tplc="FBCA281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1">
    <w:nsid w:val="67E17E5A"/>
    <w:multiLevelType w:val="hybridMultilevel"/>
    <w:tmpl w:val="FCBA361A"/>
    <w:lvl w:ilvl="0" w:tplc="DE18C7DE">
      <w:start w:val="1"/>
      <w:numFmt w:val="decimal"/>
      <w:lvlText w:val="%1."/>
      <w:lvlJc w:val="left"/>
      <w:pPr>
        <w:ind w:left="720" w:hanging="360"/>
      </w:pPr>
    </w:lvl>
    <w:lvl w:ilvl="1" w:tplc="218C6EA4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1CBA4B9A" w:tentative="1">
      <w:start w:val="1"/>
      <w:numFmt w:val="lowerRoman"/>
      <w:lvlText w:val="%3."/>
      <w:lvlJc w:val="right"/>
      <w:pPr>
        <w:ind w:left="2160" w:hanging="180"/>
      </w:pPr>
    </w:lvl>
    <w:lvl w:ilvl="3" w:tplc="D876A6B6" w:tentative="1">
      <w:start w:val="1"/>
      <w:numFmt w:val="decimal"/>
      <w:lvlText w:val="%4."/>
      <w:lvlJc w:val="left"/>
      <w:pPr>
        <w:ind w:left="2880" w:hanging="360"/>
      </w:pPr>
    </w:lvl>
    <w:lvl w:ilvl="4" w:tplc="272AD102" w:tentative="1">
      <w:start w:val="1"/>
      <w:numFmt w:val="lowerLetter"/>
      <w:lvlText w:val="%5."/>
      <w:lvlJc w:val="left"/>
      <w:pPr>
        <w:ind w:left="3600" w:hanging="360"/>
      </w:pPr>
    </w:lvl>
    <w:lvl w:ilvl="5" w:tplc="C5E8E42A" w:tentative="1">
      <w:start w:val="1"/>
      <w:numFmt w:val="lowerRoman"/>
      <w:lvlText w:val="%6."/>
      <w:lvlJc w:val="right"/>
      <w:pPr>
        <w:ind w:left="4320" w:hanging="180"/>
      </w:pPr>
    </w:lvl>
    <w:lvl w:ilvl="6" w:tplc="E33864BE" w:tentative="1">
      <w:start w:val="1"/>
      <w:numFmt w:val="decimal"/>
      <w:lvlText w:val="%7."/>
      <w:lvlJc w:val="left"/>
      <w:pPr>
        <w:ind w:left="5040" w:hanging="360"/>
      </w:pPr>
    </w:lvl>
    <w:lvl w:ilvl="7" w:tplc="58C4BD36" w:tentative="1">
      <w:start w:val="1"/>
      <w:numFmt w:val="lowerLetter"/>
      <w:lvlText w:val="%8."/>
      <w:lvlJc w:val="left"/>
      <w:pPr>
        <w:ind w:left="5760" w:hanging="360"/>
      </w:pPr>
    </w:lvl>
    <w:lvl w:ilvl="8" w:tplc="50D2DD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48B528B"/>
    <w:multiLevelType w:val="hybridMultilevel"/>
    <w:tmpl w:val="B4BE9090"/>
    <w:lvl w:ilvl="0" w:tplc="290AECC4">
      <w:start w:val="1"/>
      <w:numFmt w:val="decimal"/>
      <w:lvlText w:val="%1."/>
      <w:lvlJc w:val="left"/>
      <w:pPr>
        <w:ind w:left="720" w:hanging="360"/>
      </w:pPr>
    </w:lvl>
    <w:lvl w:ilvl="1" w:tplc="AF98E02C">
      <w:start w:val="1"/>
      <w:numFmt w:val="lowerLetter"/>
      <w:lvlText w:val="%2."/>
      <w:lvlJc w:val="left"/>
      <w:pPr>
        <w:ind w:left="1440" w:hanging="360"/>
      </w:pPr>
    </w:lvl>
    <w:lvl w:ilvl="2" w:tplc="737CC448" w:tentative="1">
      <w:start w:val="1"/>
      <w:numFmt w:val="lowerRoman"/>
      <w:lvlText w:val="%3."/>
      <w:lvlJc w:val="right"/>
      <w:pPr>
        <w:ind w:left="2160" w:hanging="180"/>
      </w:pPr>
    </w:lvl>
    <w:lvl w:ilvl="3" w:tplc="8832904E" w:tentative="1">
      <w:start w:val="1"/>
      <w:numFmt w:val="decimal"/>
      <w:lvlText w:val="%4."/>
      <w:lvlJc w:val="left"/>
      <w:pPr>
        <w:ind w:left="2880" w:hanging="360"/>
      </w:pPr>
    </w:lvl>
    <w:lvl w:ilvl="4" w:tplc="85BE42E6" w:tentative="1">
      <w:start w:val="1"/>
      <w:numFmt w:val="lowerLetter"/>
      <w:lvlText w:val="%5."/>
      <w:lvlJc w:val="left"/>
      <w:pPr>
        <w:ind w:left="3600" w:hanging="360"/>
      </w:pPr>
    </w:lvl>
    <w:lvl w:ilvl="5" w:tplc="C6E6DB2C" w:tentative="1">
      <w:start w:val="1"/>
      <w:numFmt w:val="lowerRoman"/>
      <w:lvlText w:val="%6."/>
      <w:lvlJc w:val="right"/>
      <w:pPr>
        <w:ind w:left="4320" w:hanging="180"/>
      </w:pPr>
    </w:lvl>
    <w:lvl w:ilvl="6" w:tplc="D4461E4E" w:tentative="1">
      <w:start w:val="1"/>
      <w:numFmt w:val="decimal"/>
      <w:lvlText w:val="%7."/>
      <w:lvlJc w:val="left"/>
      <w:pPr>
        <w:ind w:left="5040" w:hanging="360"/>
      </w:pPr>
    </w:lvl>
    <w:lvl w:ilvl="7" w:tplc="10D28688" w:tentative="1">
      <w:start w:val="1"/>
      <w:numFmt w:val="lowerLetter"/>
      <w:lvlText w:val="%8."/>
      <w:lvlJc w:val="left"/>
      <w:pPr>
        <w:ind w:left="5760" w:hanging="360"/>
      </w:pPr>
    </w:lvl>
    <w:lvl w:ilvl="8" w:tplc="8BE8B6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49F4F19"/>
    <w:multiLevelType w:val="hybridMultilevel"/>
    <w:tmpl w:val="01324CA2"/>
    <w:lvl w:ilvl="0" w:tplc="7012E182">
      <w:start w:val="1"/>
      <w:numFmt w:val="decimal"/>
      <w:lvlText w:val="%1."/>
      <w:lvlJc w:val="left"/>
      <w:pPr>
        <w:ind w:left="720" w:hanging="360"/>
      </w:pPr>
    </w:lvl>
    <w:lvl w:ilvl="1" w:tplc="CC7C5182">
      <w:start w:val="1"/>
      <w:numFmt w:val="decimal"/>
      <w:lvlText w:val="%2."/>
      <w:lvlJc w:val="left"/>
      <w:pPr>
        <w:ind w:left="1440" w:hanging="360"/>
      </w:pPr>
    </w:lvl>
    <w:lvl w:ilvl="2" w:tplc="3CFC2378" w:tentative="1">
      <w:start w:val="1"/>
      <w:numFmt w:val="lowerRoman"/>
      <w:lvlText w:val="%3."/>
      <w:lvlJc w:val="right"/>
      <w:pPr>
        <w:ind w:left="2160" w:hanging="180"/>
      </w:pPr>
    </w:lvl>
    <w:lvl w:ilvl="3" w:tplc="01600F48" w:tentative="1">
      <w:start w:val="1"/>
      <w:numFmt w:val="decimal"/>
      <w:lvlText w:val="%4."/>
      <w:lvlJc w:val="left"/>
      <w:pPr>
        <w:ind w:left="2880" w:hanging="360"/>
      </w:pPr>
    </w:lvl>
    <w:lvl w:ilvl="4" w:tplc="BFEC3B10" w:tentative="1">
      <w:start w:val="1"/>
      <w:numFmt w:val="lowerLetter"/>
      <w:lvlText w:val="%5."/>
      <w:lvlJc w:val="left"/>
      <w:pPr>
        <w:ind w:left="3600" w:hanging="360"/>
      </w:pPr>
    </w:lvl>
    <w:lvl w:ilvl="5" w:tplc="5BEAB4F2" w:tentative="1">
      <w:start w:val="1"/>
      <w:numFmt w:val="lowerRoman"/>
      <w:lvlText w:val="%6."/>
      <w:lvlJc w:val="right"/>
      <w:pPr>
        <w:ind w:left="4320" w:hanging="180"/>
      </w:pPr>
    </w:lvl>
    <w:lvl w:ilvl="6" w:tplc="1666C8E4" w:tentative="1">
      <w:start w:val="1"/>
      <w:numFmt w:val="decimal"/>
      <w:lvlText w:val="%7."/>
      <w:lvlJc w:val="left"/>
      <w:pPr>
        <w:ind w:left="5040" w:hanging="360"/>
      </w:pPr>
    </w:lvl>
    <w:lvl w:ilvl="7" w:tplc="7DFCD06C" w:tentative="1">
      <w:start w:val="1"/>
      <w:numFmt w:val="lowerLetter"/>
      <w:lvlText w:val="%8."/>
      <w:lvlJc w:val="left"/>
      <w:pPr>
        <w:ind w:left="5760" w:hanging="360"/>
      </w:pPr>
    </w:lvl>
    <w:lvl w:ilvl="8" w:tplc="63148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7BE313D3"/>
    <w:multiLevelType w:val="hybridMultilevel"/>
    <w:tmpl w:val="BCE66E3E"/>
    <w:lvl w:ilvl="0" w:tplc="E7B0F148">
      <w:numFmt w:val="bullet"/>
      <w:lvlText w:val=""/>
      <w:lvlJc w:val="left"/>
      <w:pPr>
        <w:ind w:left="720" w:hanging="360"/>
      </w:pPr>
      <w:rPr>
        <w:rFonts w:ascii="Daytona" w:eastAsiaTheme="minorHAnsi" w:hAnsi="Daytona" w:cstheme="minorBidi" w:hint="default"/>
      </w:rPr>
    </w:lvl>
    <w:lvl w:ilvl="1" w:tplc="1FE2A2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6C12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48DF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FA46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225F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C63E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489D0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4F0AF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7F523050"/>
    <w:multiLevelType w:val="hybridMultilevel"/>
    <w:tmpl w:val="2E02670A"/>
    <w:lvl w:ilvl="0" w:tplc="BD6A0056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2CE84580" w:tentative="1">
      <w:start w:val="1"/>
      <w:numFmt w:val="lowerLetter"/>
      <w:lvlText w:val="%2."/>
      <w:lvlJc w:val="left"/>
      <w:pPr>
        <w:ind w:left="2160" w:hanging="360"/>
      </w:pPr>
    </w:lvl>
    <w:lvl w:ilvl="2" w:tplc="BDC4B29A" w:tentative="1">
      <w:start w:val="1"/>
      <w:numFmt w:val="lowerRoman"/>
      <w:lvlText w:val="%3."/>
      <w:lvlJc w:val="right"/>
      <w:pPr>
        <w:ind w:left="2880" w:hanging="180"/>
      </w:pPr>
    </w:lvl>
    <w:lvl w:ilvl="3" w:tplc="417817F4" w:tentative="1">
      <w:start w:val="1"/>
      <w:numFmt w:val="decimal"/>
      <w:lvlText w:val="%4."/>
      <w:lvlJc w:val="left"/>
      <w:pPr>
        <w:ind w:left="3600" w:hanging="360"/>
      </w:pPr>
    </w:lvl>
    <w:lvl w:ilvl="4" w:tplc="331ACDD4" w:tentative="1">
      <w:start w:val="1"/>
      <w:numFmt w:val="lowerLetter"/>
      <w:lvlText w:val="%5."/>
      <w:lvlJc w:val="left"/>
      <w:pPr>
        <w:ind w:left="4320" w:hanging="360"/>
      </w:pPr>
    </w:lvl>
    <w:lvl w:ilvl="5" w:tplc="C8B2F9B2" w:tentative="1">
      <w:start w:val="1"/>
      <w:numFmt w:val="lowerRoman"/>
      <w:lvlText w:val="%6."/>
      <w:lvlJc w:val="right"/>
      <w:pPr>
        <w:ind w:left="5040" w:hanging="180"/>
      </w:pPr>
    </w:lvl>
    <w:lvl w:ilvl="6" w:tplc="E6FE462C" w:tentative="1">
      <w:start w:val="1"/>
      <w:numFmt w:val="decimal"/>
      <w:lvlText w:val="%7."/>
      <w:lvlJc w:val="left"/>
      <w:pPr>
        <w:ind w:left="5760" w:hanging="360"/>
      </w:pPr>
    </w:lvl>
    <w:lvl w:ilvl="7" w:tplc="62EEBEF4" w:tentative="1">
      <w:start w:val="1"/>
      <w:numFmt w:val="lowerLetter"/>
      <w:lvlText w:val="%8."/>
      <w:lvlJc w:val="left"/>
      <w:pPr>
        <w:ind w:left="6480" w:hanging="360"/>
      </w:pPr>
    </w:lvl>
    <w:lvl w:ilvl="8" w:tplc="13C01E7E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1624639">
    <w:abstractNumId w:val="1"/>
  </w:num>
  <w:num w:numId="2" w16cid:durableId="668674361">
    <w:abstractNumId w:val="3"/>
  </w:num>
  <w:num w:numId="3" w16cid:durableId="887568337">
    <w:abstractNumId w:val="11"/>
  </w:num>
  <w:num w:numId="4" w16cid:durableId="1426337557">
    <w:abstractNumId w:val="0"/>
  </w:num>
  <w:num w:numId="5" w16cid:durableId="1934971638">
    <w:abstractNumId w:val="13"/>
  </w:num>
  <w:num w:numId="6" w16cid:durableId="633371577">
    <w:abstractNumId w:val="7"/>
  </w:num>
  <w:num w:numId="7" w16cid:durableId="438331486">
    <w:abstractNumId w:val="4"/>
  </w:num>
  <w:num w:numId="8" w16cid:durableId="626198948">
    <w:abstractNumId w:val="12"/>
  </w:num>
  <w:num w:numId="9" w16cid:durableId="564219217">
    <w:abstractNumId w:val="9"/>
  </w:num>
  <w:num w:numId="10" w16cid:durableId="1760977515">
    <w:abstractNumId w:val="6"/>
  </w:num>
  <w:num w:numId="11" w16cid:durableId="2117016603">
    <w:abstractNumId w:val="2"/>
  </w:num>
  <w:num w:numId="12" w16cid:durableId="646864639">
    <w:abstractNumId w:val="5"/>
  </w:num>
  <w:num w:numId="13" w16cid:durableId="1958019693">
    <w:abstractNumId w:val="10"/>
  </w:num>
  <w:num w:numId="14" w16cid:durableId="422648798">
    <w:abstractNumId w:val="8"/>
  </w:num>
  <w:num w:numId="15" w16cid:durableId="21438875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26"/>
    <w:rsid w:val="00003688"/>
    <w:rsid w:val="00007922"/>
    <w:rsid w:val="00015084"/>
    <w:rsid w:val="00032566"/>
    <w:rsid w:val="000373CA"/>
    <w:rsid w:val="00043AD9"/>
    <w:rsid w:val="00053731"/>
    <w:rsid w:val="00063C74"/>
    <w:rsid w:val="0006544F"/>
    <w:rsid w:val="0006556E"/>
    <w:rsid w:val="000671EE"/>
    <w:rsid w:val="000770CF"/>
    <w:rsid w:val="000836A8"/>
    <w:rsid w:val="00086F56"/>
    <w:rsid w:val="000A107A"/>
    <w:rsid w:val="000A55F9"/>
    <w:rsid w:val="000B4188"/>
    <w:rsid w:val="000C506D"/>
    <w:rsid w:val="000C5F55"/>
    <w:rsid w:val="000F0C82"/>
    <w:rsid w:val="000F1167"/>
    <w:rsid w:val="000F12A0"/>
    <w:rsid w:val="000F7AF6"/>
    <w:rsid w:val="00102860"/>
    <w:rsid w:val="00152ABC"/>
    <w:rsid w:val="0016020F"/>
    <w:rsid w:val="00177834"/>
    <w:rsid w:val="00177971"/>
    <w:rsid w:val="00183A66"/>
    <w:rsid w:val="00191156"/>
    <w:rsid w:val="00197302"/>
    <w:rsid w:val="00197607"/>
    <w:rsid w:val="001A127E"/>
    <w:rsid w:val="001A3614"/>
    <w:rsid w:val="001A6719"/>
    <w:rsid w:val="001B20E1"/>
    <w:rsid w:val="001B6AA0"/>
    <w:rsid w:val="001C273B"/>
    <w:rsid w:val="001C7DF9"/>
    <w:rsid w:val="001D7BAC"/>
    <w:rsid w:val="001E3AF9"/>
    <w:rsid w:val="00207143"/>
    <w:rsid w:val="00211B28"/>
    <w:rsid w:val="00217831"/>
    <w:rsid w:val="002202B7"/>
    <w:rsid w:val="002345C1"/>
    <w:rsid w:val="0023602D"/>
    <w:rsid w:val="00241426"/>
    <w:rsid w:val="00242676"/>
    <w:rsid w:val="00257163"/>
    <w:rsid w:val="00260AB0"/>
    <w:rsid w:val="0026501E"/>
    <w:rsid w:val="00265AF7"/>
    <w:rsid w:val="00292098"/>
    <w:rsid w:val="002A2B47"/>
    <w:rsid w:val="002A4741"/>
    <w:rsid w:val="002A5D8F"/>
    <w:rsid w:val="002C1CF2"/>
    <w:rsid w:val="002C7F91"/>
    <w:rsid w:val="002D752D"/>
    <w:rsid w:val="002E58BD"/>
    <w:rsid w:val="00304B04"/>
    <w:rsid w:val="003164E5"/>
    <w:rsid w:val="003166D7"/>
    <w:rsid w:val="0032149A"/>
    <w:rsid w:val="00327B0B"/>
    <w:rsid w:val="003310E5"/>
    <w:rsid w:val="00344B54"/>
    <w:rsid w:val="00345974"/>
    <w:rsid w:val="00355D78"/>
    <w:rsid w:val="003564BF"/>
    <w:rsid w:val="0036087E"/>
    <w:rsid w:val="00372E27"/>
    <w:rsid w:val="0037698A"/>
    <w:rsid w:val="00393CF9"/>
    <w:rsid w:val="00395E3F"/>
    <w:rsid w:val="003A0020"/>
    <w:rsid w:val="003A617F"/>
    <w:rsid w:val="003B03DA"/>
    <w:rsid w:val="003D235E"/>
    <w:rsid w:val="003D3BAF"/>
    <w:rsid w:val="003E0352"/>
    <w:rsid w:val="003E05E1"/>
    <w:rsid w:val="003E542E"/>
    <w:rsid w:val="00422B52"/>
    <w:rsid w:val="00423034"/>
    <w:rsid w:val="00432BFC"/>
    <w:rsid w:val="00434F0E"/>
    <w:rsid w:val="00435A9F"/>
    <w:rsid w:val="00443A25"/>
    <w:rsid w:val="00461341"/>
    <w:rsid w:val="00484117"/>
    <w:rsid w:val="004841A5"/>
    <w:rsid w:val="00492292"/>
    <w:rsid w:val="00495B2D"/>
    <w:rsid w:val="0049644A"/>
    <w:rsid w:val="004A4D4F"/>
    <w:rsid w:val="004B429A"/>
    <w:rsid w:val="004B7261"/>
    <w:rsid w:val="004B7C57"/>
    <w:rsid w:val="004C03F4"/>
    <w:rsid w:val="004C4B24"/>
    <w:rsid w:val="004D287F"/>
    <w:rsid w:val="004E23F2"/>
    <w:rsid w:val="004E3101"/>
    <w:rsid w:val="004F3407"/>
    <w:rsid w:val="004F3FF9"/>
    <w:rsid w:val="0050473A"/>
    <w:rsid w:val="0051344B"/>
    <w:rsid w:val="005363F3"/>
    <w:rsid w:val="00562E8A"/>
    <w:rsid w:val="005665A5"/>
    <w:rsid w:val="00571044"/>
    <w:rsid w:val="00590344"/>
    <w:rsid w:val="005911FA"/>
    <w:rsid w:val="0059313F"/>
    <w:rsid w:val="005A6E6C"/>
    <w:rsid w:val="005B451E"/>
    <w:rsid w:val="005C608F"/>
    <w:rsid w:val="005C6FC3"/>
    <w:rsid w:val="005E2212"/>
    <w:rsid w:val="006012A1"/>
    <w:rsid w:val="00605891"/>
    <w:rsid w:val="00607128"/>
    <w:rsid w:val="006100A0"/>
    <w:rsid w:val="0061089D"/>
    <w:rsid w:val="006120D8"/>
    <w:rsid w:val="00615BE1"/>
    <w:rsid w:val="00620494"/>
    <w:rsid w:val="006222F7"/>
    <w:rsid w:val="0062495F"/>
    <w:rsid w:val="00626F38"/>
    <w:rsid w:val="006339E4"/>
    <w:rsid w:val="00640275"/>
    <w:rsid w:val="00642935"/>
    <w:rsid w:val="00647CB9"/>
    <w:rsid w:val="00650190"/>
    <w:rsid w:val="00666BD5"/>
    <w:rsid w:val="006677D4"/>
    <w:rsid w:val="00670CC0"/>
    <w:rsid w:val="00676E2A"/>
    <w:rsid w:val="0068032C"/>
    <w:rsid w:val="00680B8F"/>
    <w:rsid w:val="006814BF"/>
    <w:rsid w:val="00681AD1"/>
    <w:rsid w:val="0069722A"/>
    <w:rsid w:val="006A25E0"/>
    <w:rsid w:val="006B1965"/>
    <w:rsid w:val="006B51A9"/>
    <w:rsid w:val="006C1F4D"/>
    <w:rsid w:val="006D05D3"/>
    <w:rsid w:val="006D08F9"/>
    <w:rsid w:val="006D1290"/>
    <w:rsid w:val="006D5F6F"/>
    <w:rsid w:val="006E1821"/>
    <w:rsid w:val="006E5E59"/>
    <w:rsid w:val="006F10BD"/>
    <w:rsid w:val="006F57A0"/>
    <w:rsid w:val="00703F9D"/>
    <w:rsid w:val="00705A82"/>
    <w:rsid w:val="00711787"/>
    <w:rsid w:val="0071237D"/>
    <w:rsid w:val="007153CA"/>
    <w:rsid w:val="00717AA0"/>
    <w:rsid w:val="00720F23"/>
    <w:rsid w:val="00721117"/>
    <w:rsid w:val="007248BE"/>
    <w:rsid w:val="00727246"/>
    <w:rsid w:val="007311BD"/>
    <w:rsid w:val="00731EC2"/>
    <w:rsid w:val="00732BC0"/>
    <w:rsid w:val="00736629"/>
    <w:rsid w:val="007379FD"/>
    <w:rsid w:val="00741917"/>
    <w:rsid w:val="0074543E"/>
    <w:rsid w:val="00747D20"/>
    <w:rsid w:val="0075286B"/>
    <w:rsid w:val="007601B5"/>
    <w:rsid w:val="00770AF9"/>
    <w:rsid w:val="007748B5"/>
    <w:rsid w:val="00776357"/>
    <w:rsid w:val="0078582C"/>
    <w:rsid w:val="007862F7"/>
    <w:rsid w:val="00786A36"/>
    <w:rsid w:val="007B7831"/>
    <w:rsid w:val="007C5B95"/>
    <w:rsid w:val="007D55A8"/>
    <w:rsid w:val="007E41F9"/>
    <w:rsid w:val="007F396F"/>
    <w:rsid w:val="007F6834"/>
    <w:rsid w:val="00805B35"/>
    <w:rsid w:val="00810B65"/>
    <w:rsid w:val="00816F4D"/>
    <w:rsid w:val="00832966"/>
    <w:rsid w:val="008356DB"/>
    <w:rsid w:val="00837FC1"/>
    <w:rsid w:val="00842056"/>
    <w:rsid w:val="00851B7E"/>
    <w:rsid w:val="00863A17"/>
    <w:rsid w:val="00871772"/>
    <w:rsid w:val="0087188A"/>
    <w:rsid w:val="0089545F"/>
    <w:rsid w:val="00895532"/>
    <w:rsid w:val="008A0DDC"/>
    <w:rsid w:val="008B63F9"/>
    <w:rsid w:val="008C654B"/>
    <w:rsid w:val="008D28A1"/>
    <w:rsid w:val="008E0E60"/>
    <w:rsid w:val="008E4FA5"/>
    <w:rsid w:val="008F17D4"/>
    <w:rsid w:val="009019F1"/>
    <w:rsid w:val="0090406F"/>
    <w:rsid w:val="00915DCA"/>
    <w:rsid w:val="00922FE8"/>
    <w:rsid w:val="009334CA"/>
    <w:rsid w:val="00944268"/>
    <w:rsid w:val="00951D9F"/>
    <w:rsid w:val="009557B7"/>
    <w:rsid w:val="009576FC"/>
    <w:rsid w:val="00960DEA"/>
    <w:rsid w:val="00963787"/>
    <w:rsid w:val="00975109"/>
    <w:rsid w:val="00975B8F"/>
    <w:rsid w:val="00976774"/>
    <w:rsid w:val="0097747D"/>
    <w:rsid w:val="009776A4"/>
    <w:rsid w:val="009800E4"/>
    <w:rsid w:val="00990133"/>
    <w:rsid w:val="00997276"/>
    <w:rsid w:val="009A541F"/>
    <w:rsid w:val="009C0C6E"/>
    <w:rsid w:val="009C513C"/>
    <w:rsid w:val="009C5A8D"/>
    <w:rsid w:val="009C5BC4"/>
    <w:rsid w:val="009D4126"/>
    <w:rsid w:val="009D45D1"/>
    <w:rsid w:val="009D4C0E"/>
    <w:rsid w:val="009D7061"/>
    <w:rsid w:val="009D727B"/>
    <w:rsid w:val="009D7ED4"/>
    <w:rsid w:val="009E142C"/>
    <w:rsid w:val="009E5F02"/>
    <w:rsid w:val="009F2665"/>
    <w:rsid w:val="00A00337"/>
    <w:rsid w:val="00A07AEC"/>
    <w:rsid w:val="00A111B4"/>
    <w:rsid w:val="00A12553"/>
    <w:rsid w:val="00A201D3"/>
    <w:rsid w:val="00A2112B"/>
    <w:rsid w:val="00A23D99"/>
    <w:rsid w:val="00A402B6"/>
    <w:rsid w:val="00A43CAF"/>
    <w:rsid w:val="00A53994"/>
    <w:rsid w:val="00A61D4F"/>
    <w:rsid w:val="00A6388A"/>
    <w:rsid w:val="00A66C51"/>
    <w:rsid w:val="00A771B8"/>
    <w:rsid w:val="00A87303"/>
    <w:rsid w:val="00A93325"/>
    <w:rsid w:val="00AA040B"/>
    <w:rsid w:val="00AA0423"/>
    <w:rsid w:val="00AA19B4"/>
    <w:rsid w:val="00AB72FA"/>
    <w:rsid w:val="00AD4106"/>
    <w:rsid w:val="00AE15D6"/>
    <w:rsid w:val="00AF1165"/>
    <w:rsid w:val="00AF76C8"/>
    <w:rsid w:val="00B060F3"/>
    <w:rsid w:val="00B069FD"/>
    <w:rsid w:val="00B06B08"/>
    <w:rsid w:val="00B174C3"/>
    <w:rsid w:val="00B17D65"/>
    <w:rsid w:val="00B224FE"/>
    <w:rsid w:val="00B30A14"/>
    <w:rsid w:val="00B32CC9"/>
    <w:rsid w:val="00B33278"/>
    <w:rsid w:val="00B365DF"/>
    <w:rsid w:val="00B403BA"/>
    <w:rsid w:val="00B50345"/>
    <w:rsid w:val="00B52C11"/>
    <w:rsid w:val="00B54BE7"/>
    <w:rsid w:val="00B62007"/>
    <w:rsid w:val="00B65347"/>
    <w:rsid w:val="00B6553B"/>
    <w:rsid w:val="00B67A11"/>
    <w:rsid w:val="00B86268"/>
    <w:rsid w:val="00B870B0"/>
    <w:rsid w:val="00B9111C"/>
    <w:rsid w:val="00B91F55"/>
    <w:rsid w:val="00B97F68"/>
    <w:rsid w:val="00BA00EC"/>
    <w:rsid w:val="00BA5A95"/>
    <w:rsid w:val="00BA734A"/>
    <w:rsid w:val="00BB0DFE"/>
    <w:rsid w:val="00BD0259"/>
    <w:rsid w:val="00BF198D"/>
    <w:rsid w:val="00BF2FD3"/>
    <w:rsid w:val="00C02C9A"/>
    <w:rsid w:val="00C06C6D"/>
    <w:rsid w:val="00C10BE7"/>
    <w:rsid w:val="00C11B15"/>
    <w:rsid w:val="00C207EB"/>
    <w:rsid w:val="00C25879"/>
    <w:rsid w:val="00C35557"/>
    <w:rsid w:val="00C35EF9"/>
    <w:rsid w:val="00C41436"/>
    <w:rsid w:val="00C516BD"/>
    <w:rsid w:val="00C544F7"/>
    <w:rsid w:val="00C5602D"/>
    <w:rsid w:val="00C63858"/>
    <w:rsid w:val="00C715D9"/>
    <w:rsid w:val="00C72CBB"/>
    <w:rsid w:val="00C82EAC"/>
    <w:rsid w:val="00C83E72"/>
    <w:rsid w:val="00C849EB"/>
    <w:rsid w:val="00C85351"/>
    <w:rsid w:val="00CA1037"/>
    <w:rsid w:val="00CA1432"/>
    <w:rsid w:val="00CA4C0B"/>
    <w:rsid w:val="00CB44EA"/>
    <w:rsid w:val="00CC2F5D"/>
    <w:rsid w:val="00CC3867"/>
    <w:rsid w:val="00CE34C9"/>
    <w:rsid w:val="00CE7F65"/>
    <w:rsid w:val="00CF159D"/>
    <w:rsid w:val="00D1266C"/>
    <w:rsid w:val="00D13840"/>
    <w:rsid w:val="00D158CC"/>
    <w:rsid w:val="00D20E56"/>
    <w:rsid w:val="00D258C1"/>
    <w:rsid w:val="00D414D1"/>
    <w:rsid w:val="00D54CFF"/>
    <w:rsid w:val="00D54DA3"/>
    <w:rsid w:val="00D669C8"/>
    <w:rsid w:val="00D676D1"/>
    <w:rsid w:val="00D80899"/>
    <w:rsid w:val="00D852C6"/>
    <w:rsid w:val="00D90DF7"/>
    <w:rsid w:val="00DA35FB"/>
    <w:rsid w:val="00DA4D0C"/>
    <w:rsid w:val="00DA5005"/>
    <w:rsid w:val="00DB0BA4"/>
    <w:rsid w:val="00DB717A"/>
    <w:rsid w:val="00DB7429"/>
    <w:rsid w:val="00DC4E42"/>
    <w:rsid w:val="00DF73DE"/>
    <w:rsid w:val="00DF7402"/>
    <w:rsid w:val="00E07A05"/>
    <w:rsid w:val="00E1566B"/>
    <w:rsid w:val="00E22D62"/>
    <w:rsid w:val="00E37DE7"/>
    <w:rsid w:val="00E47403"/>
    <w:rsid w:val="00E47B11"/>
    <w:rsid w:val="00E50D9D"/>
    <w:rsid w:val="00E551A6"/>
    <w:rsid w:val="00E562F1"/>
    <w:rsid w:val="00E670BB"/>
    <w:rsid w:val="00E87259"/>
    <w:rsid w:val="00E877A7"/>
    <w:rsid w:val="00E954D6"/>
    <w:rsid w:val="00E9663F"/>
    <w:rsid w:val="00EA0200"/>
    <w:rsid w:val="00EA5C6C"/>
    <w:rsid w:val="00EB1A98"/>
    <w:rsid w:val="00EB455C"/>
    <w:rsid w:val="00EB4BB0"/>
    <w:rsid w:val="00EB58E9"/>
    <w:rsid w:val="00EC0CDF"/>
    <w:rsid w:val="00EC2D47"/>
    <w:rsid w:val="00ED1E03"/>
    <w:rsid w:val="00EF3586"/>
    <w:rsid w:val="00F05186"/>
    <w:rsid w:val="00F110FE"/>
    <w:rsid w:val="00F14D0F"/>
    <w:rsid w:val="00F1645B"/>
    <w:rsid w:val="00F261AE"/>
    <w:rsid w:val="00F31397"/>
    <w:rsid w:val="00F33AC1"/>
    <w:rsid w:val="00F475F5"/>
    <w:rsid w:val="00F531BD"/>
    <w:rsid w:val="00F53644"/>
    <w:rsid w:val="00F662E8"/>
    <w:rsid w:val="00F757FF"/>
    <w:rsid w:val="00F86913"/>
    <w:rsid w:val="00FA2351"/>
    <w:rsid w:val="00FA4323"/>
    <w:rsid w:val="00FA62AF"/>
    <w:rsid w:val="00FB30E4"/>
    <w:rsid w:val="00FC33F6"/>
    <w:rsid w:val="00FC4F31"/>
    <w:rsid w:val="00FD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EAB3F"/>
  <w15:chartTrackingRefBased/>
  <w15:docId w15:val="{B1C15406-0414-4B2D-B95E-015DDB45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5373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C4B24"/>
  </w:style>
  <w:style w:type="paragraph" w:styleId="Podnoje">
    <w:name w:val="footer"/>
    <w:basedOn w:val="Normal"/>
    <w:link w:val="Podno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C4B24"/>
  </w:style>
  <w:style w:type="paragraph" w:styleId="Tekstbalonia">
    <w:name w:val="Balloon Text"/>
    <w:basedOn w:val="Normal"/>
    <w:link w:val="TekstbaloniaChar"/>
    <w:uiPriority w:val="99"/>
    <w:semiHidden/>
    <w:unhideWhenUsed/>
    <w:rsid w:val="0042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6ECF8-F34A-4AAC-9240-668F3B191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2152</Words>
  <Characters>12273</Characters>
  <Application>Microsoft Office Word</Application>
  <DocSecurity>0</DocSecurity>
  <Lines>102</Lines>
  <Paragraphs>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 Meštrić</dc:creator>
  <cp:lastModifiedBy>Irena Matković</cp:lastModifiedBy>
  <cp:revision>3</cp:revision>
  <cp:lastPrinted>2022-09-12T10:46:00Z</cp:lastPrinted>
  <dcterms:created xsi:type="dcterms:W3CDTF">2025-07-01T08:39:00Z</dcterms:created>
  <dcterms:modified xsi:type="dcterms:W3CDTF">2025-09-25T09:20:00Z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-1358446419</vt:i4>
  </property>
  <property fmtid="{D5CDD505-2E9C-101B-9397-08002B2CF9AE}" pid="3" name="_NewReviewCycle">
    <vt:lpwstr/>
  </property>
  <property fmtid="{D5CDD505-2E9C-101B-9397-08002B2CF9AE}" pid="4" name="_EmailSubject">
    <vt:lpwstr>GUP i PPUG grada SB</vt:lpwstr>
  </property>
  <property fmtid="{D5CDD505-2E9C-101B-9397-08002B2CF9AE}" pid="5" name="_AuthorEmail">
    <vt:lpwstr>ivan.raumberger@sb.t-com.hr</vt:lpwstr>
  </property>
  <property fmtid="{D5CDD505-2E9C-101B-9397-08002B2CF9AE}" pid="6" name="_AuthorEmailDisplayName">
    <vt:lpwstr>Ivan Raumberger</vt:lpwstr>
  </property>
</Properties>
</file>