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4D9" w:rsidRPr="00B72757" w:rsidRDefault="005464D9" w:rsidP="005464D9">
      <w:pPr>
        <w:rPr>
          <w:rFonts w:asciiTheme="minorHAnsi" w:hAnsiTheme="minorHAnsi" w:cstheme="minorHAnsi"/>
          <w:sz w:val="22"/>
          <w:szCs w:val="22"/>
        </w:rPr>
      </w:pPr>
      <w:r w:rsidRPr="00B72757">
        <w:rPr>
          <w:rFonts w:asciiTheme="minorHAnsi" w:hAnsiTheme="minorHAnsi" w:cstheme="minorHAnsi"/>
          <w:sz w:val="22"/>
          <w:szCs w:val="22"/>
        </w:rPr>
        <w:t xml:space="preserve">        </w:t>
      </w:r>
      <w:r w:rsidRPr="00B72757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>
            <wp:extent cx="657225" cy="742950"/>
            <wp:effectExtent l="0" t="0" r="9525" b="0"/>
            <wp:docPr id="1" name="Slika 1" descr="preuz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uzmi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4D9" w:rsidRPr="00B72757" w:rsidRDefault="005464D9" w:rsidP="005464D9">
      <w:pPr>
        <w:pStyle w:val="Tijeloteksta1"/>
        <w:shd w:val="clear" w:color="auto" w:fill="auto"/>
        <w:jc w:val="left"/>
        <w:rPr>
          <w:rFonts w:asciiTheme="minorHAnsi" w:hAnsiTheme="minorHAnsi" w:cstheme="minorHAnsi"/>
          <w:sz w:val="22"/>
          <w:szCs w:val="22"/>
        </w:rPr>
      </w:pPr>
    </w:p>
    <w:p w:rsidR="005464D9" w:rsidRPr="00B72757" w:rsidRDefault="005464D9" w:rsidP="005464D9">
      <w:pPr>
        <w:pStyle w:val="Tijeloteksta1"/>
        <w:shd w:val="clear" w:color="auto" w:fill="auto"/>
        <w:jc w:val="left"/>
        <w:rPr>
          <w:rFonts w:asciiTheme="minorHAnsi" w:hAnsiTheme="minorHAnsi" w:cstheme="minorHAnsi"/>
          <w:sz w:val="22"/>
          <w:szCs w:val="22"/>
        </w:rPr>
      </w:pPr>
      <w:r w:rsidRPr="00B72757">
        <w:rPr>
          <w:rFonts w:asciiTheme="minorHAnsi" w:hAnsiTheme="minorHAnsi" w:cstheme="minorHAnsi"/>
          <w:sz w:val="22"/>
          <w:szCs w:val="22"/>
        </w:rPr>
        <w:t>REPUBLIKA HRVATSKA</w:t>
      </w:r>
    </w:p>
    <w:p w:rsidR="005464D9" w:rsidRPr="00B72757" w:rsidRDefault="005464D9" w:rsidP="005464D9">
      <w:pPr>
        <w:pStyle w:val="Tijeloteksta1"/>
        <w:shd w:val="clear" w:color="auto" w:fill="auto"/>
        <w:jc w:val="left"/>
        <w:rPr>
          <w:rFonts w:asciiTheme="minorHAnsi" w:hAnsiTheme="minorHAnsi" w:cstheme="minorHAnsi"/>
          <w:sz w:val="22"/>
          <w:szCs w:val="22"/>
        </w:rPr>
      </w:pPr>
      <w:r w:rsidRPr="00B72757">
        <w:rPr>
          <w:rFonts w:asciiTheme="minorHAnsi" w:hAnsiTheme="minorHAnsi" w:cstheme="minorHAnsi"/>
          <w:sz w:val="22"/>
          <w:szCs w:val="22"/>
        </w:rPr>
        <w:t>BRODSKO-</w:t>
      </w:r>
      <w:r w:rsidRPr="00B72757">
        <w:rPr>
          <w:rFonts w:asciiTheme="minorHAnsi" w:hAnsiTheme="minorHAnsi" w:cstheme="minorHAnsi"/>
          <w:color w:val="000000"/>
          <w:sz w:val="22"/>
          <w:szCs w:val="22"/>
        </w:rPr>
        <w:t>POSAVSKA ŽUPANIJA</w:t>
      </w:r>
    </w:p>
    <w:p w:rsidR="005464D9" w:rsidRPr="00B72757" w:rsidRDefault="005464D9" w:rsidP="005464D9">
      <w:pPr>
        <w:rPr>
          <w:rFonts w:asciiTheme="minorHAnsi" w:hAnsiTheme="minorHAnsi" w:cstheme="minorHAnsi"/>
          <w:sz w:val="22"/>
          <w:szCs w:val="22"/>
        </w:rPr>
      </w:pPr>
    </w:p>
    <w:p w:rsidR="005464D9" w:rsidRPr="00B72757" w:rsidRDefault="005464D9" w:rsidP="005464D9">
      <w:pPr>
        <w:rPr>
          <w:rFonts w:asciiTheme="minorHAnsi" w:hAnsiTheme="minorHAnsi" w:cstheme="minorHAnsi"/>
          <w:sz w:val="22"/>
          <w:szCs w:val="22"/>
        </w:rPr>
      </w:pPr>
      <w:r w:rsidRPr="00B72757">
        <w:rPr>
          <w:rFonts w:asciiTheme="minorHAnsi" w:hAnsiTheme="minorHAnsi" w:cstheme="minorHAnsi"/>
          <w:sz w:val="22"/>
          <w:szCs w:val="22"/>
        </w:rPr>
        <w:t>Upravni odjel za obrazovanje, šport i kulturu</w:t>
      </w:r>
    </w:p>
    <w:p w:rsidR="00B72757" w:rsidRPr="00B72757" w:rsidRDefault="00B72757" w:rsidP="00B72757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B72757">
        <w:rPr>
          <w:rFonts w:asciiTheme="minorHAnsi" w:hAnsiTheme="minorHAnsi" w:cstheme="minorHAnsi"/>
          <w:sz w:val="22"/>
          <w:szCs w:val="22"/>
        </w:rPr>
        <w:t>KLASA: 406-01/23-01/18</w:t>
      </w:r>
    </w:p>
    <w:p w:rsidR="00B72757" w:rsidRPr="00B72757" w:rsidRDefault="00B72757" w:rsidP="00B72757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B72757">
        <w:rPr>
          <w:rFonts w:asciiTheme="minorHAnsi" w:hAnsiTheme="minorHAnsi" w:cstheme="minorHAnsi"/>
          <w:sz w:val="22"/>
          <w:szCs w:val="22"/>
        </w:rPr>
        <w:t>URBROJ: 2178-05-1/3-23-5</w:t>
      </w:r>
    </w:p>
    <w:p w:rsidR="00B72757" w:rsidRPr="00B72757" w:rsidRDefault="00B72757" w:rsidP="00B72757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B72757">
        <w:rPr>
          <w:rFonts w:asciiTheme="minorHAnsi" w:hAnsiTheme="minorHAnsi" w:cstheme="minorHAnsi"/>
          <w:sz w:val="22"/>
          <w:szCs w:val="22"/>
        </w:rPr>
        <w:t>Slavonski Brod, 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B72757">
        <w:rPr>
          <w:rFonts w:asciiTheme="minorHAnsi" w:hAnsiTheme="minorHAnsi" w:cstheme="minorHAnsi"/>
          <w:sz w:val="22"/>
          <w:szCs w:val="22"/>
        </w:rPr>
        <w:t>. srpnja 2023.</w:t>
      </w:r>
    </w:p>
    <w:p w:rsidR="00B72757" w:rsidRPr="00B72757" w:rsidRDefault="00B72757" w:rsidP="00B72757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:rsidR="00B72757" w:rsidRPr="00B72757" w:rsidRDefault="00B72757" w:rsidP="00B72757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:rsidR="00B72757" w:rsidRPr="00B72757" w:rsidRDefault="00B72757" w:rsidP="00B72757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:rsidR="00B72757" w:rsidRPr="00B72757" w:rsidRDefault="00B72757" w:rsidP="00B72757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:rsidR="00B72757" w:rsidRPr="00B72757" w:rsidRDefault="00B72757" w:rsidP="00B72757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:rsidR="00B72757" w:rsidRPr="00B72757" w:rsidRDefault="00B72757" w:rsidP="00B72757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:rsidR="00B72757" w:rsidRPr="00B72757" w:rsidRDefault="00B72757" w:rsidP="00B72757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:rsidR="00B72757" w:rsidRPr="00B72757" w:rsidRDefault="00B72757" w:rsidP="00B72757">
      <w:pPr>
        <w:autoSpaceDE w:val="0"/>
        <w:autoSpaceDN w:val="0"/>
        <w:adjustRightInd w:val="0"/>
        <w:ind w:left="1276" w:hanging="1276"/>
        <w:rPr>
          <w:rFonts w:asciiTheme="minorHAnsi" w:hAnsiTheme="minorHAnsi" w:cstheme="minorHAnsi"/>
          <w:sz w:val="22"/>
          <w:szCs w:val="22"/>
        </w:rPr>
      </w:pPr>
      <w:r w:rsidRPr="00B72757">
        <w:rPr>
          <w:rFonts w:asciiTheme="minorHAnsi" w:hAnsiTheme="minorHAnsi" w:cstheme="minorHAnsi"/>
          <w:b/>
          <w:sz w:val="22"/>
          <w:szCs w:val="22"/>
        </w:rPr>
        <w:t>Predmet:</w:t>
      </w:r>
      <w:r w:rsidRPr="00B72757">
        <w:rPr>
          <w:rFonts w:asciiTheme="minorHAnsi" w:hAnsiTheme="minorHAnsi" w:cstheme="minorHAnsi"/>
          <w:sz w:val="22"/>
          <w:szCs w:val="22"/>
        </w:rPr>
        <w:t xml:space="preserve"> Poništenje postupka jednostavne nabave za </w:t>
      </w:r>
      <w:bookmarkStart w:id="0" w:name="_Hlk140736018"/>
      <w:r w:rsidRPr="00B72757">
        <w:rPr>
          <w:rFonts w:asciiTheme="minorHAnsi" w:hAnsiTheme="minorHAnsi" w:cstheme="minorHAnsi"/>
          <w:sz w:val="22"/>
          <w:szCs w:val="22"/>
        </w:rPr>
        <w:t xml:space="preserve">Izradu glavnog projekta energetske obnove OŠ Ljudevit Gaj, </w:t>
      </w:r>
      <w:proofErr w:type="spellStart"/>
      <w:r w:rsidRPr="00B72757">
        <w:rPr>
          <w:rFonts w:asciiTheme="minorHAnsi" w:hAnsiTheme="minorHAnsi" w:cstheme="minorHAnsi"/>
          <w:sz w:val="22"/>
          <w:szCs w:val="22"/>
        </w:rPr>
        <w:t>Lužan</w:t>
      </w:r>
      <w:bookmarkEnd w:id="0"/>
      <w:r w:rsidRPr="00B72757">
        <w:rPr>
          <w:rFonts w:asciiTheme="minorHAnsi" w:hAnsiTheme="minorHAnsi" w:cstheme="minorHAnsi"/>
          <w:sz w:val="22"/>
          <w:szCs w:val="22"/>
        </w:rPr>
        <w:t>i</w:t>
      </w:r>
      <w:proofErr w:type="spellEnd"/>
    </w:p>
    <w:p w:rsidR="00B72757" w:rsidRPr="00B72757" w:rsidRDefault="00B72757" w:rsidP="00B72757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szCs w:val="22"/>
        </w:rPr>
      </w:pPr>
      <w:r w:rsidRPr="00B72757">
        <w:rPr>
          <w:rFonts w:asciiTheme="minorHAnsi" w:hAnsiTheme="minorHAnsi" w:cstheme="minorHAnsi"/>
          <w:sz w:val="22"/>
          <w:szCs w:val="22"/>
        </w:rPr>
        <w:t xml:space="preserve">                </w:t>
      </w:r>
    </w:p>
    <w:p w:rsidR="00B72757" w:rsidRPr="00B72757" w:rsidRDefault="00B72757" w:rsidP="00B72757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szCs w:val="22"/>
        </w:rPr>
      </w:pPr>
    </w:p>
    <w:p w:rsidR="00B72757" w:rsidRPr="00B72757" w:rsidRDefault="00B72757" w:rsidP="00B72757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B72757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72757" w:rsidRPr="00B72757" w:rsidRDefault="00B72757" w:rsidP="00B72757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:rsidR="00B72757" w:rsidRPr="00B72757" w:rsidRDefault="00B72757" w:rsidP="00B72757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B72757">
        <w:rPr>
          <w:rFonts w:asciiTheme="minorHAnsi" w:hAnsiTheme="minorHAnsi" w:cstheme="minorHAnsi"/>
          <w:sz w:val="22"/>
          <w:szCs w:val="22"/>
        </w:rPr>
        <w:t xml:space="preserve">Sukladno članku 15. Pravilnika o provedbi postupka jednostavne nabave (Službeni vjesnik Brodsko-posavske županije 40/22) poništava se postupak jednostavne nabave za Izradu glavnog projekta energetske obnove OŠ Ljudevit Gaj, </w:t>
      </w:r>
      <w:proofErr w:type="spellStart"/>
      <w:r w:rsidRPr="00B72757">
        <w:rPr>
          <w:rFonts w:asciiTheme="minorHAnsi" w:hAnsiTheme="minorHAnsi" w:cstheme="minorHAnsi"/>
          <w:sz w:val="22"/>
          <w:szCs w:val="22"/>
        </w:rPr>
        <w:t>Lužani</w:t>
      </w:r>
      <w:proofErr w:type="spellEnd"/>
      <w:r w:rsidRPr="00B72757">
        <w:rPr>
          <w:rFonts w:asciiTheme="minorHAnsi" w:hAnsiTheme="minorHAnsi" w:cstheme="minorHAnsi"/>
          <w:sz w:val="22"/>
          <w:szCs w:val="22"/>
        </w:rPr>
        <w:t>.</w:t>
      </w:r>
    </w:p>
    <w:p w:rsidR="00F11E2F" w:rsidRDefault="00F11E2F">
      <w:pPr>
        <w:rPr>
          <w:rFonts w:asciiTheme="minorHAnsi" w:hAnsiTheme="minorHAnsi" w:cstheme="minorHAnsi"/>
          <w:sz w:val="22"/>
          <w:szCs w:val="22"/>
        </w:rPr>
      </w:pPr>
    </w:p>
    <w:p w:rsidR="00B72757" w:rsidRDefault="00B72757">
      <w:pPr>
        <w:rPr>
          <w:rFonts w:asciiTheme="minorHAnsi" w:hAnsiTheme="minorHAnsi" w:cstheme="minorHAnsi"/>
          <w:sz w:val="22"/>
          <w:szCs w:val="22"/>
        </w:rPr>
      </w:pPr>
    </w:p>
    <w:p w:rsidR="00B72757" w:rsidRDefault="00B72757">
      <w:pPr>
        <w:rPr>
          <w:rFonts w:asciiTheme="minorHAnsi" w:hAnsiTheme="minorHAnsi" w:cstheme="minorHAnsi"/>
          <w:sz w:val="22"/>
          <w:szCs w:val="22"/>
        </w:rPr>
      </w:pPr>
    </w:p>
    <w:p w:rsidR="00B72757" w:rsidRPr="00B72757" w:rsidRDefault="00B72757" w:rsidP="00B72757">
      <w:pPr>
        <w:rPr>
          <w:rFonts w:asciiTheme="minorHAnsi" w:hAnsiTheme="minorHAnsi" w:cstheme="minorHAnsi"/>
          <w:sz w:val="22"/>
          <w:szCs w:val="22"/>
        </w:rPr>
      </w:pPr>
    </w:p>
    <w:p w:rsidR="00B72757" w:rsidRPr="00B72757" w:rsidRDefault="00B72757" w:rsidP="00B72757">
      <w:pPr>
        <w:rPr>
          <w:rFonts w:asciiTheme="minorHAnsi" w:hAnsiTheme="minorHAnsi" w:cstheme="minorHAnsi"/>
          <w:sz w:val="22"/>
          <w:szCs w:val="22"/>
        </w:rPr>
      </w:pP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bookmarkStart w:id="1" w:name="_GoBack"/>
      <w:bookmarkEnd w:id="1"/>
      <w:r w:rsidRPr="00B72757">
        <w:rPr>
          <w:rFonts w:asciiTheme="minorHAnsi" w:hAnsiTheme="minorHAnsi" w:cstheme="minorHAnsi"/>
          <w:sz w:val="22"/>
          <w:szCs w:val="22"/>
        </w:rPr>
        <w:t xml:space="preserve">  PRIVREMENA  PROČELNICA</w:t>
      </w:r>
    </w:p>
    <w:p w:rsidR="00B72757" w:rsidRPr="00B72757" w:rsidRDefault="00B72757" w:rsidP="00B72757">
      <w:pPr>
        <w:rPr>
          <w:rFonts w:asciiTheme="minorHAnsi" w:hAnsiTheme="minorHAnsi" w:cstheme="minorHAnsi"/>
          <w:sz w:val="22"/>
          <w:szCs w:val="22"/>
        </w:rPr>
      </w:pPr>
    </w:p>
    <w:p w:rsidR="00B72757" w:rsidRPr="00B72757" w:rsidRDefault="00B72757" w:rsidP="00B72757">
      <w:pPr>
        <w:rPr>
          <w:rFonts w:asciiTheme="minorHAnsi" w:hAnsiTheme="minorHAnsi" w:cstheme="minorHAnsi"/>
          <w:sz w:val="22"/>
          <w:szCs w:val="22"/>
        </w:rPr>
      </w:pPr>
    </w:p>
    <w:p w:rsidR="00B72757" w:rsidRPr="00B72757" w:rsidRDefault="00B72757" w:rsidP="00B72757">
      <w:pPr>
        <w:rPr>
          <w:rFonts w:asciiTheme="minorHAnsi" w:hAnsiTheme="minorHAnsi" w:cstheme="minorHAnsi"/>
          <w:sz w:val="22"/>
          <w:szCs w:val="22"/>
        </w:rPr>
      </w:pPr>
      <w:r w:rsidRPr="00B72757">
        <w:rPr>
          <w:rFonts w:asciiTheme="minorHAnsi" w:hAnsiTheme="minorHAnsi" w:cstheme="minorHAnsi"/>
          <w:sz w:val="22"/>
          <w:szCs w:val="22"/>
        </w:rPr>
        <w:t xml:space="preserve">       </w:t>
      </w:r>
    </w:p>
    <w:p w:rsidR="00B72757" w:rsidRPr="00B72757" w:rsidRDefault="00B72757" w:rsidP="00B72757">
      <w:pPr>
        <w:rPr>
          <w:rFonts w:asciiTheme="minorHAnsi" w:hAnsiTheme="minorHAnsi" w:cstheme="minorHAnsi"/>
          <w:sz w:val="22"/>
          <w:szCs w:val="22"/>
        </w:rPr>
      </w:pPr>
      <w:r w:rsidRPr="00B72757">
        <w:rPr>
          <w:rFonts w:asciiTheme="minorHAnsi" w:hAnsiTheme="minorHAnsi" w:cstheme="minorHAnsi"/>
          <w:sz w:val="22"/>
          <w:szCs w:val="22"/>
        </w:rPr>
        <w:t xml:space="preserve"> 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 xml:space="preserve">   dr.sc. Anica </w:t>
      </w:r>
      <w:proofErr w:type="spellStart"/>
      <w:r w:rsidRPr="00B72757">
        <w:rPr>
          <w:rFonts w:asciiTheme="minorHAnsi" w:hAnsiTheme="minorHAnsi" w:cstheme="minorHAnsi"/>
          <w:sz w:val="22"/>
          <w:szCs w:val="22"/>
        </w:rPr>
        <w:t>Vukašinović</w:t>
      </w:r>
      <w:proofErr w:type="spellEnd"/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</w:p>
    <w:p w:rsidR="00B72757" w:rsidRPr="00B72757" w:rsidRDefault="00B72757" w:rsidP="00B72757">
      <w:pPr>
        <w:rPr>
          <w:rFonts w:asciiTheme="minorHAnsi" w:hAnsiTheme="minorHAnsi" w:cstheme="minorHAnsi"/>
          <w:sz w:val="22"/>
          <w:szCs w:val="22"/>
        </w:rPr>
      </w:pP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  <w:r w:rsidRPr="00B72757">
        <w:rPr>
          <w:rFonts w:asciiTheme="minorHAnsi" w:hAnsiTheme="minorHAnsi" w:cstheme="minorHAnsi"/>
          <w:sz w:val="22"/>
          <w:szCs w:val="22"/>
        </w:rPr>
        <w:tab/>
      </w:r>
    </w:p>
    <w:sectPr w:rsidR="00B72757" w:rsidRPr="00B727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D9"/>
    <w:rsid w:val="005464D9"/>
    <w:rsid w:val="00B72757"/>
    <w:rsid w:val="00F1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9FA7D"/>
  <w15:chartTrackingRefBased/>
  <w15:docId w15:val="{8C0EB54F-549C-4B70-B1FC-406CF1DE7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Bodytext">
    <w:name w:val="Body text_"/>
    <w:link w:val="Tijeloteksta1"/>
    <w:rsid w:val="005464D9"/>
    <w:rPr>
      <w:rFonts w:ascii="Franklin Gothic Heavy" w:eastAsia="Franklin Gothic Heavy" w:hAnsi="Franklin Gothic Heavy" w:cs="Franklin Gothic Heavy"/>
      <w:sz w:val="23"/>
      <w:szCs w:val="23"/>
      <w:shd w:val="clear" w:color="auto" w:fill="FFFFFF"/>
    </w:rPr>
  </w:style>
  <w:style w:type="paragraph" w:customStyle="1" w:styleId="Tijeloteksta1">
    <w:name w:val="Tijelo teksta1"/>
    <w:basedOn w:val="Normal"/>
    <w:link w:val="Bodytext"/>
    <w:rsid w:val="005464D9"/>
    <w:pPr>
      <w:widowControl w:val="0"/>
      <w:shd w:val="clear" w:color="auto" w:fill="FFFFFF"/>
      <w:spacing w:line="310" w:lineRule="exact"/>
      <w:jc w:val="center"/>
    </w:pPr>
    <w:rPr>
      <w:rFonts w:ascii="Franklin Gothic Heavy" w:eastAsia="Franklin Gothic Heavy" w:hAnsi="Franklin Gothic Heavy" w:cs="Franklin Gothic Heavy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Kokanović</dc:creator>
  <cp:keywords/>
  <dc:description/>
  <cp:lastModifiedBy>Dunja Kokanović</cp:lastModifiedBy>
  <cp:revision>2</cp:revision>
  <dcterms:created xsi:type="dcterms:W3CDTF">2023-07-24T06:05:00Z</dcterms:created>
  <dcterms:modified xsi:type="dcterms:W3CDTF">2023-07-24T06:05:00Z</dcterms:modified>
</cp:coreProperties>
</file>