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EE085" w14:textId="77777777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BRODSKO-POSAVSKA ŽUPANIJA</w:t>
      </w:r>
    </w:p>
    <w:p w14:paraId="0BB831C0" w14:textId="77777777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Ulica Petra Krešimira IV. br. 1</w:t>
      </w:r>
    </w:p>
    <w:p w14:paraId="345947A7" w14:textId="77777777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HR-35000 Slavonski Brod</w:t>
      </w:r>
    </w:p>
    <w:p w14:paraId="601E8E49" w14:textId="77777777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</w:p>
    <w:p w14:paraId="0F455E57" w14:textId="323D8822" w:rsidR="00334DA3" w:rsidRPr="000E2A97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KLASA: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0E2A97" w:rsidRPr="000E2A97">
        <w:rPr>
          <w:rFonts w:eastAsia="Arial" w:cstheme="minorHAnsi"/>
          <w:b/>
          <w:bCs/>
          <w:sz w:val="24"/>
          <w:szCs w:val="24"/>
        </w:rPr>
        <w:t>406-01/23-01/25</w:t>
      </w:r>
    </w:p>
    <w:p w14:paraId="7340DE95" w14:textId="7D9C4B80" w:rsidR="00334DA3" w:rsidRPr="000E2A97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>URBROJ:</w:t>
      </w:r>
      <w:r w:rsidR="00773500" w:rsidRPr="000E2A97">
        <w:rPr>
          <w:rFonts w:eastAsia="Arial" w:cstheme="minorHAnsi"/>
          <w:b/>
          <w:bCs/>
          <w:sz w:val="24"/>
          <w:szCs w:val="24"/>
        </w:rPr>
        <w:t xml:space="preserve"> </w:t>
      </w:r>
      <w:r w:rsidR="000E2A97" w:rsidRPr="000E2A97">
        <w:rPr>
          <w:rFonts w:eastAsia="Arial" w:cstheme="minorHAnsi"/>
          <w:b/>
          <w:bCs/>
          <w:sz w:val="24"/>
          <w:szCs w:val="24"/>
        </w:rPr>
        <w:t>2178-04-01/7-23-3</w:t>
      </w:r>
    </w:p>
    <w:p w14:paraId="1AA7F610" w14:textId="3E394101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b/>
          <w:bCs/>
          <w:sz w:val="24"/>
          <w:szCs w:val="24"/>
        </w:rPr>
      </w:pPr>
      <w:r w:rsidRPr="000E2A97">
        <w:rPr>
          <w:rFonts w:eastAsia="Arial" w:cstheme="minorHAnsi"/>
          <w:b/>
          <w:bCs/>
          <w:sz w:val="24"/>
          <w:szCs w:val="24"/>
        </w:rPr>
        <w:t xml:space="preserve">Slavonski Brod, </w:t>
      </w:r>
      <w:r w:rsidR="000E2A97" w:rsidRPr="000E2A97">
        <w:rPr>
          <w:rFonts w:eastAsia="Arial" w:cstheme="minorHAnsi"/>
          <w:b/>
          <w:bCs/>
          <w:sz w:val="24"/>
          <w:szCs w:val="24"/>
        </w:rPr>
        <w:t>31.07.</w:t>
      </w:r>
      <w:r w:rsidRPr="000E2A97">
        <w:rPr>
          <w:rFonts w:eastAsia="Arial" w:cstheme="minorHAnsi"/>
          <w:b/>
          <w:bCs/>
          <w:sz w:val="24"/>
          <w:szCs w:val="24"/>
        </w:rPr>
        <w:t>202</w:t>
      </w:r>
      <w:r w:rsidR="00A77804" w:rsidRPr="000E2A97">
        <w:rPr>
          <w:rFonts w:eastAsia="Arial" w:cstheme="minorHAnsi"/>
          <w:b/>
          <w:bCs/>
          <w:sz w:val="24"/>
          <w:szCs w:val="24"/>
        </w:rPr>
        <w:t>3</w:t>
      </w:r>
      <w:r w:rsidRPr="000E2A97">
        <w:rPr>
          <w:rFonts w:eastAsia="Arial" w:cstheme="minorHAnsi"/>
          <w:b/>
          <w:bCs/>
          <w:sz w:val="24"/>
          <w:szCs w:val="24"/>
        </w:rPr>
        <w:t>. godine</w:t>
      </w:r>
    </w:p>
    <w:p w14:paraId="730C1C3E" w14:textId="77777777" w:rsidR="00DC2649" w:rsidRPr="00EC0893" w:rsidRDefault="00DC2649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2A458C1" w14:textId="77777777" w:rsidR="00DC2649" w:rsidRPr="00EC0893" w:rsidRDefault="00DC2649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15A3DD" w14:textId="4AA3E7F6" w:rsidR="00DC2649" w:rsidRPr="00EC0893" w:rsidRDefault="00FC408C" w:rsidP="00EC089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C0893">
        <w:rPr>
          <w:rFonts w:cstheme="minorHAnsi"/>
          <w:b/>
          <w:sz w:val="24"/>
          <w:szCs w:val="24"/>
        </w:rPr>
        <w:t>POZIV NA DOSTAVU PONUDE</w:t>
      </w:r>
    </w:p>
    <w:p w14:paraId="0B3C2F6D" w14:textId="77777777" w:rsidR="00027084" w:rsidRPr="00EC0893" w:rsidRDefault="00027084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8D9D490" w14:textId="41930096" w:rsidR="00BA5455" w:rsidRPr="00EC0893" w:rsidRDefault="00BA5455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Brodsko – posavska županija, P.</w:t>
      </w:r>
      <w:r w:rsidR="00336088" w:rsidRPr="00EC0893">
        <w:rPr>
          <w:rFonts w:cstheme="minorHAnsi"/>
          <w:sz w:val="24"/>
          <w:szCs w:val="24"/>
        </w:rPr>
        <w:t xml:space="preserve"> </w:t>
      </w:r>
      <w:r w:rsidRPr="00EC0893">
        <w:rPr>
          <w:rFonts w:cstheme="minorHAnsi"/>
          <w:sz w:val="24"/>
          <w:szCs w:val="24"/>
        </w:rPr>
        <w:t xml:space="preserve">Krešimira IV. 1, 35000 Slavonski Brod provodi </w:t>
      </w:r>
      <w:r w:rsidR="00027084" w:rsidRPr="00EC0893">
        <w:rPr>
          <w:rFonts w:cstheme="minorHAnsi"/>
          <w:sz w:val="24"/>
          <w:szCs w:val="24"/>
        </w:rPr>
        <w:t>nabavu</w:t>
      </w:r>
      <w:r w:rsidRPr="00EC0893">
        <w:rPr>
          <w:rFonts w:cstheme="minorHAnsi"/>
          <w:sz w:val="24"/>
          <w:szCs w:val="24"/>
        </w:rPr>
        <w:t xml:space="preserve"> „</w:t>
      </w:r>
      <w:r w:rsidR="00A77804" w:rsidRPr="00EC0893">
        <w:rPr>
          <w:rFonts w:cstheme="minorHAnsi"/>
          <w:sz w:val="24"/>
          <w:szCs w:val="24"/>
        </w:rPr>
        <w:t xml:space="preserve">Usluga izrade planova i studija“ – Usluga izrade studije izvedivosti s analizom troškova i koristi, a sukladno Pravilniku o provedbi postupaka jednostavne nabave od 19. prosinca 2022. godine (KLASA: 024-02/22-06/81, URBROJ: 2178-01/1-22-1). </w:t>
      </w:r>
    </w:p>
    <w:p w14:paraId="77BC6808" w14:textId="4FFF2890" w:rsidR="00BA5455" w:rsidRPr="00EC0893" w:rsidRDefault="00BA5455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116455" w14:textId="2633519C" w:rsidR="00C91FF6" w:rsidRPr="00EC0893" w:rsidRDefault="00C91FF6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bookmarkStart w:id="0" w:name="_Toc71298341"/>
      <w:bookmarkStart w:id="1" w:name="_Toc99443539"/>
      <w:bookmarkStart w:id="2" w:name="_Toc99443630"/>
      <w:bookmarkStart w:id="3" w:name="_Toc103078555"/>
      <w:r w:rsidRPr="00EC0893">
        <w:rPr>
          <w:rFonts w:asciiTheme="minorHAnsi" w:eastAsia="Arial" w:hAnsiTheme="minorHAnsi" w:cstheme="minorHAnsi"/>
          <w:sz w:val="30"/>
          <w:szCs w:val="30"/>
        </w:rPr>
        <w:t>OPĆI PODACI</w:t>
      </w:r>
    </w:p>
    <w:p w14:paraId="6B4C5291" w14:textId="77777777" w:rsidR="00EC0893" w:rsidRPr="00EC0893" w:rsidRDefault="00EC0893" w:rsidP="00EC0893">
      <w:pPr>
        <w:spacing w:after="0"/>
        <w:rPr>
          <w:lang w:eastAsia="zh-CN"/>
        </w:rPr>
      </w:pPr>
    </w:p>
    <w:p w14:paraId="0E04964B" w14:textId="0D90CCE7" w:rsidR="00334DA3" w:rsidRPr="00EC0893" w:rsidRDefault="00FC408C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OPĆI PODACI O NARUČITELJU</w:t>
      </w:r>
      <w:bookmarkEnd w:id="0"/>
      <w:bookmarkEnd w:id="1"/>
      <w:bookmarkEnd w:id="2"/>
      <w:bookmarkEnd w:id="3"/>
    </w:p>
    <w:p w14:paraId="61066820" w14:textId="77777777" w:rsidR="00334DA3" w:rsidRPr="00EC0893" w:rsidRDefault="00334DA3" w:rsidP="00EC0893">
      <w:pPr>
        <w:spacing w:after="0" w:line="240" w:lineRule="auto"/>
        <w:ind w:left="4245" w:hanging="424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Naziv i sjedište Naručitelja: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Brodsko-posavska županija, Ulica Petra Krešimira IV. br. 1, HR-35000 Slavonski Brod</w:t>
      </w:r>
    </w:p>
    <w:p w14:paraId="4DD58C42" w14:textId="1D968015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Osobni identifikacijski broj (OIB):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="00FC408C"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27400987949</w:t>
      </w:r>
    </w:p>
    <w:p w14:paraId="1472AAC1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35 216-111</w:t>
      </w:r>
    </w:p>
    <w:p w14:paraId="0E0D5B60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telefaksa: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+385 35 216 452</w:t>
      </w:r>
    </w:p>
    <w:p w14:paraId="31771A43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Internetska stranica: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hyperlink r:id="rId6" w:history="1">
        <w:r w:rsidRPr="00EC0893">
          <w:rPr>
            <w:rStyle w:val="Hiperveza"/>
            <w:rFonts w:asciiTheme="minorHAnsi" w:eastAsia="Arial" w:hAnsiTheme="minorHAnsi" w:cstheme="minorHAnsi"/>
            <w:sz w:val="24"/>
            <w:szCs w:val="24"/>
          </w:rPr>
          <w:t>www.bpz.hr</w:t>
        </w:r>
      </w:hyperlink>
    </w:p>
    <w:p w14:paraId="41375282" w14:textId="77777777" w:rsidR="00334DA3" w:rsidRPr="00EC0893" w:rsidRDefault="00334DA3" w:rsidP="00EC0893">
      <w:pPr>
        <w:spacing w:after="0" w:line="240" w:lineRule="auto"/>
        <w:ind w:left="2835" w:hanging="2835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</w:r>
      <w:hyperlink r:id="rId7" w:history="1">
        <w:r w:rsidRPr="00EC0893">
          <w:rPr>
            <w:rStyle w:val="Hiperveza"/>
            <w:rFonts w:asciiTheme="minorHAnsi" w:eastAsia="Arial" w:hAnsiTheme="minorHAnsi" w:cstheme="minorHAnsi"/>
            <w:sz w:val="24"/>
            <w:szCs w:val="24"/>
          </w:rPr>
          <w:t>bpz@bpz.hr</w:t>
        </w:r>
      </w:hyperlink>
    </w:p>
    <w:p w14:paraId="25872B88" w14:textId="77777777" w:rsidR="00FC408C" w:rsidRPr="00EC0893" w:rsidRDefault="00FC408C" w:rsidP="00EC0893">
      <w:pPr>
        <w:pStyle w:val="Naslov1"/>
        <w:tabs>
          <w:tab w:val="clear" w:pos="0"/>
        </w:tabs>
        <w:spacing w:before="0" w:after="0"/>
        <w:rPr>
          <w:rFonts w:asciiTheme="minorHAnsi" w:eastAsia="Arial" w:hAnsiTheme="minorHAnsi" w:cstheme="minorHAnsi"/>
          <w:szCs w:val="24"/>
        </w:rPr>
      </w:pPr>
      <w:bookmarkStart w:id="4" w:name="_Toc71298342"/>
      <w:bookmarkStart w:id="5" w:name="_Toc99443540"/>
      <w:bookmarkStart w:id="6" w:name="_Toc99443631"/>
      <w:bookmarkStart w:id="7" w:name="_Toc103078556"/>
    </w:p>
    <w:p w14:paraId="02651AB9" w14:textId="7010B2E6" w:rsidR="00334DA3" w:rsidRPr="00EC0893" w:rsidRDefault="00FC408C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OSOBA ILI SLUŽBA ZADUŽENA ZA KONTAKT</w:t>
      </w:r>
      <w:bookmarkEnd w:id="4"/>
      <w:bookmarkEnd w:id="5"/>
      <w:bookmarkEnd w:id="6"/>
      <w:bookmarkEnd w:id="7"/>
    </w:p>
    <w:p w14:paraId="7BBEE858" w14:textId="3287516E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Kontakt osoba:</w:t>
      </w:r>
      <w:r w:rsidRPr="00EC0893">
        <w:rPr>
          <w:rFonts w:eastAsia="Arial" w:cstheme="minorHAnsi"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 xml:space="preserve">Darko Bošnjak, </w:t>
      </w:r>
      <w:proofErr w:type="spellStart"/>
      <w:r w:rsidRPr="00EC0893">
        <w:rPr>
          <w:rFonts w:eastAsia="Arial" w:cstheme="minorHAnsi"/>
          <w:sz w:val="24"/>
          <w:szCs w:val="24"/>
        </w:rPr>
        <w:t>struč.spec.oec</w:t>
      </w:r>
      <w:proofErr w:type="spellEnd"/>
      <w:r w:rsidRPr="00EC0893">
        <w:rPr>
          <w:rFonts w:eastAsia="Arial" w:cstheme="minorHAnsi"/>
          <w:sz w:val="24"/>
          <w:szCs w:val="24"/>
        </w:rPr>
        <w:t>.</w:t>
      </w:r>
    </w:p>
    <w:p w14:paraId="65E48090" w14:textId="788504D6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Adresa elektroničke pošte: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hyperlink r:id="rId8" w:history="1">
        <w:r w:rsidR="00CD2D4A" w:rsidRPr="00EC0893">
          <w:rPr>
            <w:rStyle w:val="Hiperveza"/>
            <w:rFonts w:asciiTheme="minorHAnsi" w:eastAsia="Arial" w:hAnsiTheme="minorHAnsi" w:cstheme="minorHAnsi"/>
            <w:sz w:val="24"/>
            <w:szCs w:val="24"/>
          </w:rPr>
          <w:t>info@inceptum-savjetovanje.hr</w:t>
        </w:r>
      </w:hyperlink>
    </w:p>
    <w:p w14:paraId="0A250A2E" w14:textId="221784D3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telefona: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>+385 35 351 787</w:t>
      </w:r>
    </w:p>
    <w:p w14:paraId="4A042F79" w14:textId="0C4BA9ED" w:rsidR="00334DA3" w:rsidRPr="00EC0893" w:rsidRDefault="00334DA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b/>
          <w:bCs/>
          <w:sz w:val="24"/>
          <w:szCs w:val="24"/>
        </w:rPr>
        <w:t>Broj mobitela:</w:t>
      </w:r>
      <w:r w:rsidRPr="00EC0893">
        <w:rPr>
          <w:rFonts w:eastAsia="Arial" w:cstheme="minorHAnsi"/>
          <w:b/>
          <w:bCs/>
          <w:sz w:val="24"/>
          <w:szCs w:val="24"/>
        </w:rPr>
        <w:tab/>
      </w:r>
      <w:r w:rsidRPr="00EC0893">
        <w:rPr>
          <w:rFonts w:eastAsia="Arial" w:cstheme="minorHAnsi"/>
          <w:sz w:val="24"/>
          <w:szCs w:val="24"/>
        </w:rPr>
        <w:tab/>
        <w:t>+385 91 555 6981</w:t>
      </w:r>
    </w:p>
    <w:p w14:paraId="4FDA9BC8" w14:textId="77777777" w:rsidR="00334DA3" w:rsidRPr="00EC0893" w:rsidRDefault="00334DA3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0462879" w14:textId="77777777" w:rsidR="00C91FF6" w:rsidRPr="00EC0893" w:rsidRDefault="00334DA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EVIDENCIJSKI BROJ NABAVE</w:t>
      </w:r>
    </w:p>
    <w:p w14:paraId="05F4CCE9" w14:textId="4CF1C17A" w:rsidR="00334DA3" w:rsidRPr="00EC0893" w:rsidRDefault="00A77804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EC0893">
        <w:rPr>
          <w:rFonts w:cstheme="minorHAnsi"/>
          <w:sz w:val="24"/>
          <w:szCs w:val="24"/>
        </w:rPr>
        <w:t>82, CIB KK.10.1.3.05.0020/4</w:t>
      </w:r>
    </w:p>
    <w:p w14:paraId="1B65B4BA" w14:textId="77777777" w:rsidR="00334DA3" w:rsidRPr="00EC0893" w:rsidRDefault="00334DA3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1757E96" w14:textId="1720A96C" w:rsidR="00C91FF6" w:rsidRPr="00EC0893" w:rsidRDefault="00334DA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PROCIJENJENA VRIJEDNOST NABAVE</w:t>
      </w:r>
    </w:p>
    <w:p w14:paraId="27D3123F" w14:textId="2253BC8F" w:rsidR="00334DA3" w:rsidRDefault="00A77804" w:rsidP="00EC089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EC0893">
        <w:rPr>
          <w:rFonts w:cstheme="minorHAnsi"/>
          <w:bCs/>
          <w:sz w:val="24"/>
          <w:szCs w:val="24"/>
        </w:rPr>
        <w:t>26.411,00 EUR</w:t>
      </w:r>
      <w:r w:rsidR="00334DA3" w:rsidRPr="00EC0893">
        <w:rPr>
          <w:rFonts w:cstheme="minorHAnsi"/>
          <w:bCs/>
          <w:sz w:val="24"/>
          <w:szCs w:val="24"/>
        </w:rPr>
        <w:t xml:space="preserve"> bez PDV-a</w:t>
      </w:r>
    </w:p>
    <w:p w14:paraId="46AA51B8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6D21ECF" w14:textId="1E2E57C3" w:rsidR="00334DA3" w:rsidRPr="00EC0893" w:rsidRDefault="004B1A6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VRSTA POSTUPKA NABAVE</w:t>
      </w:r>
    </w:p>
    <w:p w14:paraId="354BB89E" w14:textId="61F306E3" w:rsidR="004B1A63" w:rsidRDefault="004B1A6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Postupak jednostavne nabave sukladno </w:t>
      </w:r>
      <w:r w:rsidR="00CD2D4A" w:rsidRPr="00EC0893">
        <w:rPr>
          <w:rFonts w:cstheme="minorHAnsi"/>
          <w:sz w:val="24"/>
          <w:szCs w:val="24"/>
        </w:rPr>
        <w:t>poglavlju</w:t>
      </w:r>
      <w:r w:rsidRPr="00EC0893">
        <w:rPr>
          <w:rFonts w:cstheme="minorHAnsi"/>
          <w:sz w:val="24"/>
          <w:szCs w:val="24"/>
        </w:rPr>
        <w:t xml:space="preserve"> V</w:t>
      </w:r>
      <w:r w:rsidR="00A77804" w:rsidRPr="00EC0893">
        <w:rPr>
          <w:rFonts w:cstheme="minorHAnsi"/>
          <w:sz w:val="24"/>
          <w:szCs w:val="24"/>
        </w:rPr>
        <w:t>I</w:t>
      </w:r>
      <w:r w:rsidRPr="00EC0893">
        <w:rPr>
          <w:rFonts w:cstheme="minorHAnsi"/>
          <w:sz w:val="24"/>
          <w:szCs w:val="24"/>
        </w:rPr>
        <w:t xml:space="preserve">. Pravilnika o provedbi postupaka jednostavne nabave Brodsko-posavske županije od </w:t>
      </w:r>
      <w:proofErr w:type="spellStart"/>
      <w:r w:rsidR="00A77804" w:rsidRPr="00EC0893">
        <w:rPr>
          <w:rFonts w:cstheme="minorHAnsi"/>
          <w:sz w:val="24"/>
          <w:szCs w:val="24"/>
        </w:rPr>
        <w:t>od</w:t>
      </w:r>
      <w:proofErr w:type="spellEnd"/>
      <w:r w:rsidR="00A77804" w:rsidRPr="00EC0893">
        <w:rPr>
          <w:rFonts w:cstheme="minorHAnsi"/>
          <w:sz w:val="24"/>
          <w:szCs w:val="24"/>
        </w:rPr>
        <w:t xml:space="preserve"> 19. prosinca 2022. godine (KLASA: 024-02/22-06/81, URBROJ: 2178-01/1-22-1).</w:t>
      </w:r>
    </w:p>
    <w:p w14:paraId="20B86802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0F54DA" w14:textId="46B08F65" w:rsidR="005664AB" w:rsidRPr="00EC0893" w:rsidRDefault="005664AB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O PROJEKTU</w:t>
      </w:r>
    </w:p>
    <w:p w14:paraId="7656B98A" w14:textId="1FD981E4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Brodsko-posavska županija zajedno sa partnerima Srednjom školom Matije Antuna Reljkovića iz Slavonskog Broda</w:t>
      </w:r>
      <w:r w:rsidR="00880B47">
        <w:rPr>
          <w:rFonts w:cstheme="minorHAnsi"/>
          <w:sz w:val="24"/>
          <w:szCs w:val="24"/>
        </w:rPr>
        <w:t xml:space="preserve"> i</w:t>
      </w:r>
      <w:r w:rsidRPr="00EC0893">
        <w:rPr>
          <w:rFonts w:cstheme="minorHAnsi"/>
          <w:sz w:val="24"/>
          <w:szCs w:val="24"/>
        </w:rPr>
        <w:t xml:space="preserve"> Sveučilištem u Slavonskom Brodu planira provesti projektno ulaganje sa ciljem stvaranja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>.</w:t>
      </w:r>
    </w:p>
    <w:p w14:paraId="7818CB5B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A3E555F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Misija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 xml:space="preserve"> je unaprijediti kompetencije u poljoprivrednoj proizvodnji polaznika srednjih poljoprivrednih škola, polaznika visokih učilišta, profesora, polaznika cjeloživotnog obrazovanja i obrazovanja odraslih, poduzetnika, OPG-ova u regiji, osigurati im pristup najsuvremenijoj opremi, infrastrukturi i metodama, te im omogućiti da budu konkurentni u suvremenom okruženju i sve brže rastućoj produktivnosti i konkurentnosti kako lokalno, tako i u EU i u svijetu. Vizija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 xml:space="preserve"> je da postane vodeći centar šire regije u kojem se educiraju i usavršavaju kako vodeći stručnjaci u tom području, tako i polaznici srednje strukovne škole koji će po njenom završetku biti osposobljeni za rad u biološkoj proizvodnji korištenjem najsuvremenijih alata i tehnologije primijenjenih u praksi, s naglaskom na digitalizaciju i automatizaciju u biljnoj proizvodnji i uz programe posebno prilagođene invalidima, učenicima s teškoćama i osobama u posebnim potrebama.</w:t>
      </w:r>
    </w:p>
    <w:p w14:paraId="745E0C54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70BE528" w14:textId="6CE0008A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Realizacijom ovog projekta stvoriti će se preduvjeti za uspostavu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 xml:space="preserve">. Planirano je da projekt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 xml:space="preserve"> u investicijskoj fazi obuhvaća izgradnju i opremanje demonstracijskog-edukativnog praktikuma, izgradnju i opremanje praktikuma za digitalizaciju i automatizaciju, izgradnju i opremanje staklenika 500 m2 i 250 m2 te uspostavu navodnjavanja.</w:t>
      </w:r>
    </w:p>
    <w:p w14:paraId="399E4AB2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A66BC9" w14:textId="4EB9D5E4" w:rsidR="00C91FF6" w:rsidRPr="00EC0893" w:rsidRDefault="00C91FF6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PODACI O PREDMETU NABAVE</w:t>
      </w:r>
    </w:p>
    <w:p w14:paraId="4CDD67DA" w14:textId="77777777" w:rsidR="00EC0893" w:rsidRPr="00EC0893" w:rsidRDefault="00EC0893" w:rsidP="00EC0893">
      <w:pPr>
        <w:spacing w:after="0"/>
        <w:rPr>
          <w:lang w:eastAsia="zh-CN"/>
        </w:rPr>
      </w:pPr>
    </w:p>
    <w:p w14:paraId="44DBDC68" w14:textId="77777777" w:rsidR="00C91FF6" w:rsidRPr="00EC0893" w:rsidRDefault="00C91FF6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4688E858" w14:textId="1BAFDDC7" w:rsidR="00027084" w:rsidRPr="00EC0893" w:rsidRDefault="00027084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PREMET NABAVE</w:t>
      </w:r>
    </w:p>
    <w:p w14:paraId="43FA0AEE" w14:textId="3FECC10B" w:rsidR="004B1A63" w:rsidRPr="00EC0893" w:rsidRDefault="00A77804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Predmet nabave je usluga izrade planova i studija, odnosno usluga izrade studije izvedivosti s analizom troškova i koristi</w:t>
      </w:r>
      <w:r w:rsidR="005664AB" w:rsidRPr="00EC0893">
        <w:rPr>
          <w:rFonts w:cstheme="minorHAnsi"/>
          <w:sz w:val="24"/>
          <w:szCs w:val="24"/>
        </w:rPr>
        <w:t>.</w:t>
      </w:r>
    </w:p>
    <w:p w14:paraId="11B6E364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BCFBAA4" w14:textId="77777777" w:rsidR="005664AB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Nabava se provodi u okviru projekta „Izrada projektno-tehničke dokumentacije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>“, KK.10.1.03.05.0020 koji je sufinanciran bespovratnim sredstvima Europske unije iz Poziva za iskaz interesa za dodjelu bespovratnih sredstava iz Prioritetne osi 10 – Tehnička pomoć Operativnog programa „Konkurentnost i kohezija 2014. – 2020.“.</w:t>
      </w:r>
    </w:p>
    <w:p w14:paraId="650551A1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5703988" w14:textId="3BD678D3" w:rsidR="00C91FF6" w:rsidRPr="00EC0893" w:rsidRDefault="00C91FF6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tabs>
          <w:tab w:val="num" w:pos="360"/>
        </w:tabs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8" w:name="_Toc71298357"/>
      <w:bookmarkStart w:id="9" w:name="_Toc99443555"/>
      <w:bookmarkStart w:id="10" w:name="_Toc99443646"/>
      <w:bookmarkStart w:id="11" w:name="_Toc134449471"/>
      <w:bookmarkStart w:id="12" w:name="_Toc134449559"/>
      <w:bookmarkStart w:id="13" w:name="_Toc134785429"/>
      <w:bookmarkStart w:id="14" w:name="_Toc134786016"/>
      <w:r w:rsidRPr="00EC0893">
        <w:rPr>
          <w:rFonts w:asciiTheme="minorHAnsi" w:eastAsia="Arial" w:hAnsiTheme="minorHAnsi" w:cstheme="minorHAnsi"/>
          <w:szCs w:val="24"/>
        </w:rPr>
        <w:t>KOLIČINA PREDMETA NABAVE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4D5BFD35" w14:textId="77777777" w:rsidR="00C91FF6" w:rsidRPr="00EC0893" w:rsidRDefault="00C91FF6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Količine predmeta nabave iskazane su u zasebnom Troškovniku koji čini sastavni dio ove Dokumentacije o nabavi. Količina je točna.</w:t>
      </w:r>
    </w:p>
    <w:p w14:paraId="5D0DBC2F" w14:textId="77777777" w:rsidR="00C91FF6" w:rsidRPr="00EC0893" w:rsidRDefault="00C91FF6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F9406C" w14:textId="77777777" w:rsidR="00C91FF6" w:rsidRPr="00EC0893" w:rsidRDefault="00C91FF6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Smatrati će se da je gospodarski subjekt prije podnošenja svoje ponude u svemu proučio ovu dokumentaciju o nabavi i sve njezine priloge, da je došao do svih potrebnih podataka koji utječu na izvršenje predmeta nabave te da je na osnovu svega podnio svoju ponudu. </w:t>
      </w:r>
    </w:p>
    <w:p w14:paraId="23308A7B" w14:textId="699A1DD4" w:rsidR="005664AB" w:rsidRPr="00EC0893" w:rsidRDefault="005664AB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lastRenderedPageBreak/>
        <w:t>TEHNIČKE SPECIFIKACIJE/OPIS USLUGE</w:t>
      </w:r>
    </w:p>
    <w:p w14:paraId="5CA31D02" w14:textId="02F9C5B6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Ponuditelji su obvezni pažljivo proučiti ovaj Poziv na dostavu ponuda i sve njegove priloge te sukladno napomenama i traženim uvjetima dostaviti ponudu.</w:t>
      </w:r>
    </w:p>
    <w:p w14:paraId="1ED1A8F0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FF0621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Tijekom pružanja usluga, Izvršitelj je obvezan aktivno surađivati s predstavnikom Naručitelja te ga izvještavati i upoznavati o napretku izvršenja usluga, a sve u cilju izbjegavanja mogućih nedostataka i drugačijih zahtjeva Naručitelja. Prema potrebi, Naručitelj će organizirati sastanke koordinacije u poslovnim prostorima Naručitelja na kojima će se precizno utvrditi stanje projekta u cjelini, posebno svih faza i dijelova projekta, u cilju stvaranja pretpostavki izvedivosti projekta i ubrzanja realizacije samog projekta.</w:t>
      </w:r>
    </w:p>
    <w:p w14:paraId="3375C06C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319DEDA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Naručitelj zadržava pravo primjedbi i predlaganja na pruženu uslugu, kompletnost i razinu razrade, a Izvršitelj se obvezuje postupiti po svim opravdanim primjedbama Naručitelja.</w:t>
      </w:r>
    </w:p>
    <w:p w14:paraId="72873B4A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8FA8DE1" w14:textId="6A7B737A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Izvršitelj je dužan nakon izrade/izvršenja usluge, istu dostaviti Naručitelju u klasičnom papirnatom obliku, opremljen, uvezan i ovjeren u 1 (jednom) primjerku te u digitalnom obliku na CD/DVD/USB mediju istovjetno s papirnatom verzijom u .pdf formatu.</w:t>
      </w:r>
    </w:p>
    <w:p w14:paraId="4F21BE4A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C8DF6A5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Intelektualno vlasništvo koje nastane kao rezultat izvršenja Ugovora ili koje će proizaći na bilo koji način iz predmeta ugovora, uključujući, ali ne limitirajući se, na isključivo sadržajno, prostorno i vremenski neograničeno pravo iskorištavanja autorskog djela i drugih prava intelektualnog vlasništva, kao i pravo na sva tehnička rješenja i podatke koji su u njih uključeni, a do kojih se došlo tijekom izvršavanja ugovora, pripasti će neopozivo i u potpunosti Naručitelju u trenutku kada Naručitelj prihvati te rezultate ili prava.</w:t>
      </w:r>
    </w:p>
    <w:p w14:paraId="59D53332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C24CA52" w14:textId="131C9970" w:rsidR="005664AB" w:rsidRPr="00EC0893" w:rsidRDefault="005664AB" w:rsidP="00EC0893">
      <w:pPr>
        <w:spacing w:after="0" w:line="240" w:lineRule="auto"/>
        <w:rPr>
          <w:rFonts w:eastAsia="Arial" w:cstheme="minorHAnsi"/>
          <w:sz w:val="24"/>
          <w:szCs w:val="24"/>
          <w:u w:val="single"/>
        </w:rPr>
      </w:pPr>
      <w:r w:rsidRPr="00EC0893">
        <w:rPr>
          <w:rFonts w:eastAsia="Arial" w:cstheme="minorHAnsi"/>
          <w:b/>
          <w:bCs/>
          <w:sz w:val="24"/>
          <w:szCs w:val="24"/>
          <w:u w:val="single"/>
        </w:rPr>
        <w:t>Usluga izrade studije izvedivosti s analizom troškova i koristi</w:t>
      </w:r>
    </w:p>
    <w:p w14:paraId="2A72B0CA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Analiza troškova i koristi izrađuje se kako bi se osiguralo efektivno alociranje resursa za provođenja projekta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>. Studija u cijelosti treba biti usklađena s Vodičem za analizu troškova i koristi investicijskih projekata te EU metodologijom.</w:t>
      </w:r>
    </w:p>
    <w:p w14:paraId="0CF4F8BF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F7762E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Analiza treba prikazati i ocijeniti alternativne mogućnosti uspostave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 xml:space="preserve"> te sve njegove prednosti za okolinu u kojoj se gradi kao i negativni utjecaji, kao i ponuditi zaključak isplativosti cijelog ulaganja.</w:t>
      </w:r>
    </w:p>
    <w:p w14:paraId="2C7D7E6E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6812E2" w14:textId="7DC9FC15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 xml:space="preserve">Studija treba biti usklađena s planom Centra strukovne izvrsnosti u </w:t>
      </w:r>
      <w:proofErr w:type="spellStart"/>
      <w:r w:rsidRPr="00EC0893">
        <w:rPr>
          <w:rFonts w:cstheme="minorHAnsi"/>
          <w:sz w:val="24"/>
          <w:szCs w:val="24"/>
        </w:rPr>
        <w:t>bioekonomiji</w:t>
      </w:r>
      <w:proofErr w:type="spellEnd"/>
      <w:r w:rsidRPr="00EC0893">
        <w:rPr>
          <w:rFonts w:cstheme="minorHAnsi"/>
          <w:sz w:val="24"/>
          <w:szCs w:val="24"/>
        </w:rPr>
        <w:t xml:space="preserve"> koji u investicijskoj fazi obuhvaća izgradnju i opremanje demonstracijskog-edukativnog praktikuma, izgradnju i opremanje praktikuma za digitalizaciju i automatizaciju, izgradnju i opremanje staklenika 500 m2 i 250 m2 te uspostavu navodnjavanja.</w:t>
      </w:r>
    </w:p>
    <w:p w14:paraId="64A94888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0DE5F26" w14:textId="77777777" w:rsidR="005664AB" w:rsidRPr="00EC0893" w:rsidRDefault="005664AB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U nastavku je prikazan obvezni sadržaj sukladno metodologiji Europske komisije za izradu studija i CBA, a koji treba obuhvatiti studija izvedivosti:</w:t>
      </w:r>
    </w:p>
    <w:p w14:paraId="7DF523EB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Sažetak</w:t>
      </w:r>
    </w:p>
    <w:p w14:paraId="406FFCE3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Sažeti opis nositelja predmetnog projekta s glavnim ciljevima i rezultatima</w:t>
      </w:r>
    </w:p>
    <w:p w14:paraId="23455686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Plan i izvore financiranja s vremenskim planom provedbe</w:t>
      </w:r>
    </w:p>
    <w:p w14:paraId="36152627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lastRenderedPageBreak/>
        <w:t>Prikaz i zaključke financijske i ekonomske analize</w:t>
      </w:r>
    </w:p>
    <w:p w14:paraId="646566FB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Socijalno-ekonomski kontekst</w:t>
      </w:r>
    </w:p>
    <w:p w14:paraId="212C8998" w14:textId="77777777" w:rsidR="005664AB" w:rsidRPr="00EC0893" w:rsidRDefault="005664AB" w:rsidP="00EC0893">
      <w:pPr>
        <w:spacing w:after="0" w:line="240" w:lineRule="auto"/>
        <w:ind w:left="709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U ovom dijelu se opisuju osnovne karakteristike socijalno-ekonomskog konteksta ulaganja – užeg i šireg područja utjecaja projekta.</w:t>
      </w:r>
    </w:p>
    <w:p w14:paraId="44A760F6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Prostorni i okolišni</w:t>
      </w:r>
    </w:p>
    <w:p w14:paraId="643FA7EA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Demografski</w:t>
      </w:r>
    </w:p>
    <w:p w14:paraId="7919A115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Socijalno-kulturni elementi</w:t>
      </w:r>
    </w:p>
    <w:p w14:paraId="6745A41A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Gospodarski aspekti</w:t>
      </w:r>
    </w:p>
    <w:p w14:paraId="75B574D9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Definiranje općeg cilja projekta i njegov utjecaj (doprinos) na društveno-gospodarsko okruženje</w:t>
      </w:r>
    </w:p>
    <w:p w14:paraId="4D50AF41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Usuglašenost s EU i nacionalnim okvirima (relevantnim strateškim dokumentima)</w:t>
      </w:r>
    </w:p>
    <w:p w14:paraId="2B60255C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Institucionalni okvir</w:t>
      </w:r>
    </w:p>
    <w:p w14:paraId="2285FE9C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Opis potencijalnih izvora financiranja</w:t>
      </w:r>
    </w:p>
    <w:p w14:paraId="09856564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Opis relevantnog pravnog okvira, administrativnih i proceduralnih obveza</w:t>
      </w:r>
    </w:p>
    <w:p w14:paraId="5D8F6213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 xml:space="preserve">Očekivano vrijeme za </w:t>
      </w:r>
      <w:proofErr w:type="spellStart"/>
      <w:r w:rsidRPr="00EC0893">
        <w:rPr>
          <w:rFonts w:asciiTheme="minorHAnsi" w:eastAsia="Arial" w:hAnsiTheme="minorHAnsi" w:cstheme="minorHAnsi"/>
          <w:sz w:val="24"/>
          <w:szCs w:val="24"/>
        </w:rPr>
        <w:t>ishodovanje</w:t>
      </w:r>
      <w:proofErr w:type="spellEnd"/>
      <w:r w:rsidRPr="00EC0893">
        <w:rPr>
          <w:rFonts w:asciiTheme="minorHAnsi" w:eastAsia="Arial" w:hAnsiTheme="minorHAnsi" w:cstheme="minorHAnsi"/>
          <w:sz w:val="24"/>
          <w:szCs w:val="24"/>
        </w:rPr>
        <w:t xml:space="preserve"> licenci, dozvola, poticaja i sl.</w:t>
      </w:r>
    </w:p>
    <w:p w14:paraId="60B26E4F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Identifikacija trenutnog stanja i potreba i procjena budućih trendova</w:t>
      </w:r>
    </w:p>
    <w:p w14:paraId="383EACC2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Opisati nositelja investicije</w:t>
      </w:r>
    </w:p>
    <w:p w14:paraId="57766312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Način upravljanja s opisom proizvoda i usluga s analizom povijesnog poslovanja</w:t>
      </w:r>
    </w:p>
    <w:p w14:paraId="73C38626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Postojeće stanje infrastrukture</w:t>
      </w:r>
    </w:p>
    <w:p w14:paraId="2EFE4D20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Napraviti procjenu budućih trendova te sukladno procjenu rasta potražnje za uslugama</w:t>
      </w:r>
    </w:p>
    <w:p w14:paraId="6CE19F10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Tehnološke varijante</w:t>
      </w:r>
    </w:p>
    <w:p w14:paraId="26A00BDF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Opisati odabir odgovarajućih tehnologija koje se koriste u projektu kroz detaljan opis predmeta ulaganja građevina, postrojenja i opreme, i ostalih potrebnih ulaganja te potreba u procesu poslovanja koje je predmet projekta, a koje se odnose na osoblje, troškove materijala, energije, dobavljače</w:t>
      </w:r>
    </w:p>
    <w:p w14:paraId="64F42295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Detaljno prikazati faze i troškove ulaganja na temelju dostupne projektne dokumentacije</w:t>
      </w:r>
    </w:p>
    <w:p w14:paraId="04DF8D4B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Lokaciju prikazati kroz opis klimatskih i okolišnih aspekata, prometa i komunikacije te dostupnosti cjelokupne komunalne infrastrukture. Analizira se uža i šira lokacija na kojoj se planira realizacija projekta.</w:t>
      </w:r>
    </w:p>
    <w:p w14:paraId="0F3C1D96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Utjecaj na okoliš</w:t>
      </w:r>
    </w:p>
    <w:p w14:paraId="1047C4D5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Potrebno je prikazati kratki opis proceduralnih koraka vezanih uz procjenu učinaka utjecaja na okoliš</w:t>
      </w:r>
    </w:p>
    <w:p w14:paraId="2C56E1D8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Prikazati glavne zaključke postupaka procjene učinaka utjecaja na okoliš</w:t>
      </w:r>
    </w:p>
    <w:p w14:paraId="1C22D35E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Analiza izvedivosti i ostale mogućnosti</w:t>
      </w:r>
    </w:p>
    <w:p w14:paraId="7F1383F4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Identifikacija i analiza ostalih mogućnosti</w:t>
      </w:r>
    </w:p>
    <w:p w14:paraId="2ABA1A6F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Nema promjena (</w:t>
      </w:r>
      <w:proofErr w:type="spellStart"/>
      <w:r w:rsidRPr="00EC0893">
        <w:rPr>
          <w:rFonts w:asciiTheme="minorHAnsi" w:eastAsia="Arial" w:hAnsiTheme="minorHAnsi" w:cstheme="minorHAnsi"/>
          <w:sz w:val="24"/>
          <w:szCs w:val="24"/>
        </w:rPr>
        <w:t>eng</w:t>
      </w:r>
      <w:proofErr w:type="spellEnd"/>
      <w:r w:rsidRPr="00EC0893">
        <w:rPr>
          <w:rFonts w:asciiTheme="minorHAnsi" w:eastAsia="Arial" w:hAnsiTheme="minorHAnsi" w:cstheme="minorHAnsi"/>
          <w:sz w:val="24"/>
          <w:szCs w:val="24"/>
        </w:rPr>
        <w:t xml:space="preserve"> BAU, </w:t>
      </w:r>
      <w:proofErr w:type="spellStart"/>
      <w:r w:rsidRPr="00EC0893">
        <w:rPr>
          <w:rFonts w:asciiTheme="minorHAnsi" w:eastAsia="Arial" w:hAnsiTheme="minorHAnsi" w:cstheme="minorHAnsi"/>
          <w:sz w:val="24"/>
          <w:szCs w:val="24"/>
        </w:rPr>
        <w:t>business</w:t>
      </w:r>
      <w:proofErr w:type="spellEnd"/>
      <w:r w:rsidRPr="00EC0893">
        <w:rPr>
          <w:rFonts w:asciiTheme="minorHAnsi" w:eastAsia="Arial" w:hAnsiTheme="minorHAnsi" w:cstheme="minorHAnsi"/>
          <w:sz w:val="24"/>
          <w:szCs w:val="24"/>
        </w:rPr>
        <w:t xml:space="preserve"> as </w:t>
      </w:r>
      <w:proofErr w:type="spellStart"/>
      <w:r w:rsidRPr="00EC0893">
        <w:rPr>
          <w:rFonts w:asciiTheme="minorHAnsi" w:eastAsia="Arial" w:hAnsiTheme="minorHAnsi" w:cstheme="minorHAnsi"/>
          <w:sz w:val="24"/>
          <w:szCs w:val="24"/>
        </w:rPr>
        <w:t>usual</w:t>
      </w:r>
      <w:proofErr w:type="spellEnd"/>
      <w:r w:rsidRPr="00EC0893">
        <w:rPr>
          <w:rFonts w:asciiTheme="minorHAnsi" w:eastAsia="Arial" w:hAnsiTheme="minorHAnsi" w:cstheme="minorHAnsi"/>
          <w:sz w:val="24"/>
          <w:szCs w:val="24"/>
        </w:rPr>
        <w:t>)</w:t>
      </w:r>
    </w:p>
    <w:p w14:paraId="4094D24A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Učini minimalno (eng. do minimum)</w:t>
      </w:r>
    </w:p>
    <w:p w14:paraId="2854430A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 xml:space="preserve">Učini nešto drugo (eng. do </w:t>
      </w:r>
      <w:proofErr w:type="spellStart"/>
      <w:r w:rsidRPr="00EC0893">
        <w:rPr>
          <w:rFonts w:asciiTheme="minorHAnsi" w:eastAsia="Arial" w:hAnsiTheme="minorHAnsi" w:cstheme="minorHAnsi"/>
          <w:sz w:val="24"/>
          <w:szCs w:val="24"/>
        </w:rPr>
        <w:t>something</w:t>
      </w:r>
      <w:proofErr w:type="spellEnd"/>
      <w:r w:rsidRPr="00EC0893">
        <w:rPr>
          <w:rFonts w:asciiTheme="minorHAnsi" w:eastAsia="Arial" w:hAnsiTheme="minorHAnsi" w:cstheme="minorHAnsi"/>
          <w:sz w:val="24"/>
          <w:szCs w:val="24"/>
        </w:rPr>
        <w:t xml:space="preserve"> </w:t>
      </w:r>
      <w:proofErr w:type="spellStart"/>
      <w:r w:rsidRPr="00EC0893">
        <w:rPr>
          <w:rFonts w:asciiTheme="minorHAnsi" w:eastAsia="Arial" w:hAnsiTheme="minorHAnsi" w:cstheme="minorHAnsi"/>
          <w:sz w:val="24"/>
          <w:szCs w:val="24"/>
        </w:rPr>
        <w:t>else</w:t>
      </w:r>
      <w:proofErr w:type="spellEnd"/>
      <w:r w:rsidRPr="00EC0893">
        <w:rPr>
          <w:rFonts w:asciiTheme="minorHAnsi" w:eastAsia="Arial" w:hAnsiTheme="minorHAnsi" w:cstheme="minorHAnsi"/>
          <w:sz w:val="24"/>
          <w:szCs w:val="24"/>
        </w:rPr>
        <w:t xml:space="preserve">) </w:t>
      </w:r>
    </w:p>
    <w:p w14:paraId="439CAE86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Detaljan opis predmetnog projekta kroz definiranje i obrazloženje najbolje mogućnosti – Opis projekta</w:t>
      </w:r>
    </w:p>
    <w:p w14:paraId="6CE026FD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Obrazloženje (kvantificirano) ciljeva Projekta te doprinosa odgovarajućim strategijama i indikatorima</w:t>
      </w:r>
    </w:p>
    <w:p w14:paraId="6E44AFB8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lastRenderedPageBreak/>
        <w:t>Prijedlog organizacijske strukture</w:t>
      </w:r>
    </w:p>
    <w:p w14:paraId="5C1610C4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Definiranje uloga</w:t>
      </w:r>
    </w:p>
    <w:p w14:paraId="558E10D5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Definiranje potrebnih kapaciteta</w:t>
      </w:r>
    </w:p>
    <w:p w14:paraId="4628AF38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Vremenski plan pripreme i provedbe Projekta</w:t>
      </w:r>
    </w:p>
    <w:p w14:paraId="21D6CA24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U financijskoj analizi prikaz financijskih efekata planiranog projekta</w:t>
      </w:r>
    </w:p>
    <w:p w14:paraId="481595E7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Definiranje temeljne pretpostavke financijske analize kao što su:</w:t>
      </w:r>
    </w:p>
    <w:p w14:paraId="7F249C0D" w14:textId="77777777" w:rsidR="005664AB" w:rsidRPr="00EC0893" w:rsidRDefault="005664AB" w:rsidP="00EC0893">
      <w:pPr>
        <w:pStyle w:val="Odlomakpopisa"/>
        <w:numPr>
          <w:ilvl w:val="2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vijek promatranja projekta</w:t>
      </w:r>
    </w:p>
    <w:p w14:paraId="3A839675" w14:textId="77777777" w:rsidR="005664AB" w:rsidRPr="00EC0893" w:rsidRDefault="005664AB" w:rsidP="00EC0893">
      <w:pPr>
        <w:pStyle w:val="Odlomakpopisa"/>
        <w:numPr>
          <w:ilvl w:val="2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cijena ulaznih inputa i svih outputa projekta</w:t>
      </w:r>
    </w:p>
    <w:p w14:paraId="652FEA88" w14:textId="77777777" w:rsidR="005664AB" w:rsidRPr="00EC0893" w:rsidRDefault="005664AB" w:rsidP="00EC0893">
      <w:pPr>
        <w:pStyle w:val="Odlomakpopisa"/>
        <w:numPr>
          <w:ilvl w:val="2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financijska diskontna stopa</w:t>
      </w:r>
    </w:p>
    <w:p w14:paraId="7A45500D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Financijsko vrednovanje svih potrebnih ulaganja po prethodno definiranim fazama i dinamici</w:t>
      </w:r>
    </w:p>
    <w:p w14:paraId="501CEB19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Posložiti planirane izvore financiranja</w:t>
      </w:r>
    </w:p>
    <w:p w14:paraId="0073F8F9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Prikazati kalkulaciju prihoda i rashoda te projekciju istih</w:t>
      </w:r>
    </w:p>
    <w:p w14:paraId="7C232898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Na kraju je potrebno napraviti glavne rezultate financijske analize kroz financijsku održivost i rentabilnost kroz izračun financijske neto sadašnje vrijednosti i financijske interne stope rentabilnosti na kapital i na ukupnu investiciju</w:t>
      </w:r>
    </w:p>
    <w:p w14:paraId="6BD93BA4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Okvirni sadržaj poglavlja </w:t>
      </w:r>
    </w:p>
    <w:p w14:paraId="07D1E1AA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 xml:space="preserve">Pretpostavke financijske analize </w:t>
      </w:r>
    </w:p>
    <w:p w14:paraId="19CAFD91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Valuta – cijene koje su korištene u analizi</w:t>
      </w:r>
    </w:p>
    <w:p w14:paraId="1B6E701B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Razdoblje financijske analize</w:t>
      </w:r>
    </w:p>
    <w:p w14:paraId="76CF79C5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Procjena prihoda i rashoda</w:t>
      </w:r>
    </w:p>
    <w:p w14:paraId="107F8317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Diskontna stopa</w:t>
      </w:r>
    </w:p>
    <w:p w14:paraId="06D4BB09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Investicijski troškovi</w:t>
      </w:r>
    </w:p>
    <w:p w14:paraId="2A180C28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Operativni prihodi i rashodi</w:t>
      </w:r>
    </w:p>
    <w:p w14:paraId="779723BC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Financijski povrat investicije (FNPV(C) i FRR(C))</w:t>
      </w:r>
    </w:p>
    <w:p w14:paraId="7C42CEE4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Izvori financiranja</w:t>
      </w:r>
    </w:p>
    <w:p w14:paraId="2A07FABD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Financijska održivost</w:t>
      </w:r>
    </w:p>
    <w:p w14:paraId="0F2AEC85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Financijski povrat kapitala (FNPV(K) i FRR(K))</w:t>
      </w:r>
    </w:p>
    <w:p w14:paraId="7CC06535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Socijalno – ekonomska analiza troškova i koristi (CBA)</w:t>
      </w:r>
    </w:p>
    <w:p w14:paraId="7BF7999D" w14:textId="77777777" w:rsidR="005664AB" w:rsidRPr="00EC0893" w:rsidRDefault="005664AB" w:rsidP="00EC0893">
      <w:pPr>
        <w:pStyle w:val="Odlomakpopisa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Osnovni dio Studije izvodljivosti je Analiza troškova i koristi koja predstavlja važan element i alat u Kohezijskoj politici Europske Unije i kao takva je obavezni dio aplikacijske dokumentacije velikih projekata  koji se financiraju iz strukturnih fondova EU.</w:t>
      </w:r>
    </w:p>
    <w:p w14:paraId="64CD0382" w14:textId="77777777" w:rsidR="005664AB" w:rsidRPr="00EC0893" w:rsidRDefault="005664AB" w:rsidP="00EC0893">
      <w:pPr>
        <w:pStyle w:val="Odlomakpopisa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Potrebno je definirati korekcije koje se trebaju napraviti u odnosu na financijsku analizu koje se tiču:</w:t>
      </w:r>
    </w:p>
    <w:p w14:paraId="280C8C96" w14:textId="77777777" w:rsidR="005664AB" w:rsidRPr="00EC0893" w:rsidRDefault="005664AB" w:rsidP="00EC0893">
      <w:pPr>
        <w:pStyle w:val="Odlomakpopisa"/>
        <w:numPr>
          <w:ilvl w:val="0"/>
          <w:numId w:val="3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odstupanja cijena inputa i outputa</w:t>
      </w:r>
    </w:p>
    <w:p w14:paraId="047A21B9" w14:textId="77777777" w:rsidR="005664AB" w:rsidRPr="00EC0893" w:rsidRDefault="005664AB" w:rsidP="00EC0893">
      <w:pPr>
        <w:pStyle w:val="Odlomakpopisa"/>
        <w:numPr>
          <w:ilvl w:val="0"/>
          <w:numId w:val="3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strukture troškova plaća</w:t>
      </w:r>
    </w:p>
    <w:p w14:paraId="5C6C77C5" w14:textId="77777777" w:rsidR="005664AB" w:rsidRPr="00EC0893" w:rsidRDefault="005664AB" w:rsidP="00EC0893">
      <w:pPr>
        <w:pStyle w:val="Odlomakpopisa"/>
        <w:numPr>
          <w:ilvl w:val="0"/>
          <w:numId w:val="3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ostalih fiskalnih parametara i vanjskih troškova</w:t>
      </w:r>
    </w:p>
    <w:p w14:paraId="483B97EF" w14:textId="77777777" w:rsidR="005664AB" w:rsidRPr="00EC0893" w:rsidRDefault="005664AB" w:rsidP="00EC0893">
      <w:pPr>
        <w:spacing w:after="0" w:line="240" w:lineRule="auto"/>
        <w:ind w:left="709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Sve navedeno je potrebno novčano izraziti i napraviti projekciju tih efekata kao podlogu za izračun ekonomskih stopa prinosa – ekonomske neto sadašnje vrijednosti i ekonomske interne stope rentabilnosti.</w:t>
      </w:r>
    </w:p>
    <w:p w14:paraId="31407DB9" w14:textId="77777777" w:rsidR="005664AB" w:rsidRPr="00EC0893" w:rsidRDefault="005664AB" w:rsidP="00EC0893">
      <w:pPr>
        <w:spacing w:after="0" w:line="240" w:lineRule="auto"/>
        <w:ind w:left="709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Nenovčani troškovi se odvojeno prikazuju, a uključuju i okolišne aspekte.</w:t>
      </w:r>
    </w:p>
    <w:p w14:paraId="1223EA24" w14:textId="77777777" w:rsidR="005664AB" w:rsidRPr="00EC0893" w:rsidRDefault="005664AB" w:rsidP="00EC0893">
      <w:pPr>
        <w:spacing w:after="0" w:line="240" w:lineRule="auto"/>
        <w:ind w:left="709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Dodatni kriteriji ocjene su vrlo bitni u procjeni i ocjeni cijelog projekta, a sadrže:</w:t>
      </w:r>
    </w:p>
    <w:p w14:paraId="06DA28F2" w14:textId="77777777" w:rsidR="005664AB" w:rsidRPr="00EC0893" w:rsidRDefault="005664AB" w:rsidP="00EC0893">
      <w:pPr>
        <w:pStyle w:val="Odlomakpopisa"/>
        <w:numPr>
          <w:ilvl w:val="0"/>
          <w:numId w:val="4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navedene rezultate projekta u kontekstu općih i specifičnih ciljeva politike Europske unije</w:t>
      </w:r>
    </w:p>
    <w:p w14:paraId="7A61726D" w14:textId="77777777" w:rsidR="005664AB" w:rsidRPr="00EC0893" w:rsidRDefault="005664AB" w:rsidP="00EC0893">
      <w:pPr>
        <w:pStyle w:val="Odlomakpopisa"/>
        <w:numPr>
          <w:ilvl w:val="0"/>
          <w:numId w:val="4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lastRenderedPageBreak/>
        <w:t>regionalnih i nacionalnih vlasti</w:t>
      </w:r>
    </w:p>
    <w:p w14:paraId="076FA761" w14:textId="77777777" w:rsidR="005664AB" w:rsidRPr="00EC0893" w:rsidRDefault="005664AB" w:rsidP="00EC0893">
      <w:pPr>
        <w:pStyle w:val="Odlomakpopisa"/>
        <w:numPr>
          <w:ilvl w:val="0"/>
          <w:numId w:val="4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utjecaj na porast društvenog dohotka EU</w:t>
      </w:r>
    </w:p>
    <w:p w14:paraId="6174D761" w14:textId="77777777" w:rsidR="005664AB" w:rsidRPr="00EC0893" w:rsidRDefault="005664AB" w:rsidP="00EC0893">
      <w:pPr>
        <w:pStyle w:val="Odlomakpopisa"/>
        <w:numPr>
          <w:ilvl w:val="0"/>
          <w:numId w:val="4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smanjenje nejednakosti između regija EU-a</w:t>
      </w:r>
    </w:p>
    <w:p w14:paraId="5A778558" w14:textId="77777777" w:rsidR="005664AB" w:rsidRPr="00EC0893" w:rsidRDefault="005664AB" w:rsidP="00EC0893">
      <w:pPr>
        <w:pStyle w:val="Odlomakpopisa"/>
        <w:numPr>
          <w:ilvl w:val="0"/>
          <w:numId w:val="4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 xml:space="preserve">porast zaposlenosti </w:t>
      </w:r>
    </w:p>
    <w:p w14:paraId="36436A65" w14:textId="77777777" w:rsidR="005664AB" w:rsidRPr="00EC0893" w:rsidRDefault="005664AB" w:rsidP="00EC0893">
      <w:pPr>
        <w:pStyle w:val="Odlomakpopisa"/>
        <w:numPr>
          <w:ilvl w:val="0"/>
          <w:numId w:val="4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poboljšanje kvalitete okoliša</w:t>
      </w:r>
    </w:p>
    <w:p w14:paraId="53556DF8" w14:textId="77777777" w:rsidR="005664AB" w:rsidRPr="00EC0893" w:rsidRDefault="005664AB" w:rsidP="00EC0893">
      <w:pPr>
        <w:spacing w:after="0" w:line="240" w:lineRule="auto"/>
        <w:ind w:left="709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Okvirni sadržaj poglavlja:</w:t>
      </w:r>
    </w:p>
    <w:p w14:paraId="0F68B5AA" w14:textId="77777777" w:rsidR="005664AB" w:rsidRPr="00EC0893" w:rsidRDefault="005664AB" w:rsidP="00EC0893">
      <w:pPr>
        <w:pStyle w:val="Odlomakpopisa"/>
        <w:numPr>
          <w:ilvl w:val="0"/>
          <w:numId w:val="5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konverzija tržišnih u ekonomske cijene</w:t>
      </w:r>
    </w:p>
    <w:p w14:paraId="3F0DE3D2" w14:textId="77777777" w:rsidR="005664AB" w:rsidRPr="00EC0893" w:rsidRDefault="005664AB" w:rsidP="00EC0893">
      <w:pPr>
        <w:pStyle w:val="Odlomakpopisa"/>
        <w:numPr>
          <w:ilvl w:val="0"/>
          <w:numId w:val="5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kvantifikacija društvenih koristi</w:t>
      </w:r>
    </w:p>
    <w:p w14:paraId="12E9B773" w14:textId="77777777" w:rsidR="005664AB" w:rsidRPr="00EC0893" w:rsidRDefault="005664AB" w:rsidP="00EC0893">
      <w:pPr>
        <w:pStyle w:val="Odlomakpopisa"/>
        <w:numPr>
          <w:ilvl w:val="0"/>
          <w:numId w:val="5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ostali indirektni učinci</w:t>
      </w:r>
    </w:p>
    <w:p w14:paraId="2B2F672F" w14:textId="77777777" w:rsidR="005664AB" w:rsidRPr="00EC0893" w:rsidRDefault="005664AB" w:rsidP="00EC0893">
      <w:pPr>
        <w:pStyle w:val="Odlomakpopisa"/>
        <w:numPr>
          <w:ilvl w:val="0"/>
          <w:numId w:val="5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diskontiranje procijenjenih troškova i koristi</w:t>
      </w:r>
    </w:p>
    <w:p w14:paraId="54963696" w14:textId="77777777" w:rsidR="005664AB" w:rsidRPr="00EC0893" w:rsidRDefault="005664AB" w:rsidP="00EC0893">
      <w:pPr>
        <w:pStyle w:val="Odlomakpopisa"/>
        <w:numPr>
          <w:ilvl w:val="0"/>
          <w:numId w:val="5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indikatori ekonomskih učinaka (ekonomska stopa povrata ili neto sadašnja vrijednost projekta u monetarnim uvjetima)</w:t>
      </w:r>
    </w:p>
    <w:p w14:paraId="21B90165" w14:textId="77777777" w:rsidR="005664AB" w:rsidRPr="00EC0893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Analiza osjetljivosti i procjena rizika</w:t>
      </w:r>
    </w:p>
    <w:p w14:paraId="51773E8E" w14:textId="77777777" w:rsidR="005664AB" w:rsidRPr="00EC0893" w:rsidRDefault="005664AB" w:rsidP="00EC0893">
      <w:pPr>
        <w:pStyle w:val="Odlomakpopisa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Analitičkim pristupom se analiziraju i procjenjuju svi potencijalni rizici, određuje visina utjecaja i stupanj svakog pojedinog te daju prijedlozi za upravljanje istim.</w:t>
      </w:r>
    </w:p>
    <w:p w14:paraId="66A7B6A2" w14:textId="77777777" w:rsidR="005664AB" w:rsidRPr="00EC0893" w:rsidRDefault="005664AB" w:rsidP="00EC0893">
      <w:pPr>
        <w:pStyle w:val="Odlomakpopisa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Analiza osjetljivosti je sastavni dio analize rizika gdje se uz pomoć prepoznavanje kritičnih varijabli i variranjem istih projicira osjetljivost projekta kroz projekciju financijskih i ekonomskih rezultata.</w:t>
      </w:r>
    </w:p>
    <w:p w14:paraId="4B165804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Definiranje kritičnih varijabli primjenom analize osjetljivosti</w:t>
      </w:r>
    </w:p>
    <w:p w14:paraId="333B7243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Simulacija najboljeg i najgoreg scenarija</w:t>
      </w:r>
    </w:p>
    <w:p w14:paraId="0A9B41E5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Procjena rizika</w:t>
      </w:r>
    </w:p>
    <w:p w14:paraId="013BA199" w14:textId="77777777" w:rsidR="005664AB" w:rsidRPr="00EC0893" w:rsidRDefault="005664AB" w:rsidP="00EC0893">
      <w:pPr>
        <w:pStyle w:val="Odlomakpopisa"/>
        <w:numPr>
          <w:ilvl w:val="1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sz w:val="24"/>
          <w:szCs w:val="24"/>
        </w:rPr>
        <w:t>Upravljanje i smanjenje rizika</w:t>
      </w:r>
    </w:p>
    <w:p w14:paraId="67B30EEC" w14:textId="77777777" w:rsidR="005664AB" w:rsidRPr="0048209F" w:rsidRDefault="005664AB" w:rsidP="00EC0893">
      <w:pPr>
        <w:pStyle w:val="Odlomakpopisa"/>
        <w:numPr>
          <w:ilvl w:val="0"/>
          <w:numId w:val="2"/>
        </w:numPr>
        <w:rPr>
          <w:rFonts w:asciiTheme="minorHAnsi" w:eastAsia="Arial" w:hAnsiTheme="minorHAnsi" w:cstheme="minorHAnsi"/>
          <w:sz w:val="24"/>
          <w:szCs w:val="24"/>
        </w:rPr>
      </w:pPr>
      <w:r w:rsidRPr="00EC0893">
        <w:rPr>
          <w:rFonts w:asciiTheme="minorHAnsi" w:eastAsia="Arial" w:hAnsiTheme="minorHAnsi" w:cstheme="minorHAnsi"/>
          <w:b/>
          <w:bCs/>
          <w:sz w:val="24"/>
          <w:szCs w:val="24"/>
        </w:rPr>
        <w:t>Zaključak</w:t>
      </w:r>
    </w:p>
    <w:p w14:paraId="40C38522" w14:textId="77777777" w:rsidR="0048209F" w:rsidRPr="00EC0893" w:rsidRDefault="0048209F" w:rsidP="0048209F">
      <w:pPr>
        <w:pStyle w:val="Odlomakpopisa"/>
        <w:ind w:left="720"/>
        <w:rPr>
          <w:rFonts w:asciiTheme="minorHAnsi" w:eastAsia="Arial" w:hAnsiTheme="minorHAnsi" w:cstheme="minorHAnsi"/>
          <w:sz w:val="24"/>
          <w:szCs w:val="24"/>
        </w:rPr>
      </w:pPr>
    </w:p>
    <w:p w14:paraId="7F3CE01D" w14:textId="0039B59C" w:rsidR="004B1A63" w:rsidRPr="00EC0893" w:rsidRDefault="004B1A63" w:rsidP="00EC0893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15" w:name="_Toc71298362"/>
      <w:bookmarkStart w:id="16" w:name="_Toc99443560"/>
      <w:bookmarkStart w:id="17" w:name="_Toc99443651"/>
      <w:bookmarkStart w:id="18" w:name="_Toc103078577"/>
      <w:r w:rsidRPr="00EC0893">
        <w:rPr>
          <w:rFonts w:asciiTheme="minorHAnsi" w:eastAsia="Arial" w:hAnsiTheme="minorHAnsi" w:cstheme="minorHAnsi"/>
          <w:szCs w:val="24"/>
        </w:rPr>
        <w:t xml:space="preserve">ROK POČETKA I ZAVRŠETKA IZVRŠENJA </w:t>
      </w:r>
      <w:bookmarkEnd w:id="15"/>
      <w:bookmarkEnd w:id="16"/>
      <w:bookmarkEnd w:id="17"/>
      <w:bookmarkEnd w:id="18"/>
      <w:r w:rsidRPr="00EC0893">
        <w:rPr>
          <w:rFonts w:asciiTheme="minorHAnsi" w:eastAsia="Arial" w:hAnsiTheme="minorHAnsi" w:cstheme="minorHAnsi"/>
          <w:szCs w:val="24"/>
        </w:rPr>
        <w:t>USLUGE</w:t>
      </w:r>
    </w:p>
    <w:p w14:paraId="5D6EC630" w14:textId="35E69A23" w:rsidR="004B1A63" w:rsidRPr="00EC0893" w:rsidRDefault="004B1A6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 xml:space="preserve">Početak pružanja usluge je po </w:t>
      </w:r>
      <w:r w:rsidR="00C91FF6" w:rsidRPr="00EC0893">
        <w:rPr>
          <w:rFonts w:eastAsia="Arial" w:cstheme="minorHAnsi"/>
          <w:sz w:val="24"/>
          <w:szCs w:val="24"/>
        </w:rPr>
        <w:t>potpisu Ugovora od strane zadnje ugovorne strane.</w:t>
      </w:r>
    </w:p>
    <w:p w14:paraId="16BE0A01" w14:textId="57ED747E" w:rsidR="00C91FF6" w:rsidRPr="00EC0893" w:rsidRDefault="00C91FF6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Usluge se pružaju sukladno dinamici projekta u dogovoru s Naručiteljem. Ugovor se sklapa na određeno vrijeme do 06.11.2023. godine, a do kada mora biti izvršen cjelokupni Ugovor (predmet nabave), odnosno moraju biti pružene sve usluge i isporučena dokumentacija.</w:t>
      </w:r>
    </w:p>
    <w:p w14:paraId="330BAA15" w14:textId="77777777" w:rsidR="0048209F" w:rsidRDefault="0048209F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1576F8BD" w14:textId="358E66D4" w:rsidR="00C91FF6" w:rsidRDefault="004B1A63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Izvršenjem cjelokupnog predmeta nabave smatra se dan predaje dokumentacije Naručitelju, u ugovorenom broju i obliku primjeraka, svih sastavnica dokumentacije, o čemu se potpisuje Zapisnik o primopredaji. Dan potpisivanja Zapisnika o primopredaji smatra se dan izvršenja Ugovora i završetak  svih ugovornih obveza.</w:t>
      </w:r>
    </w:p>
    <w:p w14:paraId="0517848F" w14:textId="77777777" w:rsidR="0048209F" w:rsidRPr="00EC0893" w:rsidRDefault="0048209F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1DF6FF5D" w14:textId="34974182" w:rsidR="00C91FF6" w:rsidRPr="00EC0893" w:rsidRDefault="00C91FF6" w:rsidP="00EC0893">
      <w:pPr>
        <w:pStyle w:val="Naslov1"/>
        <w:numPr>
          <w:ilvl w:val="1"/>
          <w:numId w:val="8"/>
        </w:numPr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bookmarkStart w:id="19" w:name="_Toc71298361"/>
      <w:bookmarkStart w:id="20" w:name="_Toc99443559"/>
      <w:bookmarkStart w:id="21" w:name="_Toc99443650"/>
      <w:bookmarkStart w:id="22" w:name="_Toc134449475"/>
      <w:bookmarkStart w:id="23" w:name="_Toc134449563"/>
      <w:bookmarkStart w:id="24" w:name="_Toc134785433"/>
      <w:bookmarkStart w:id="25" w:name="_Toc134786020"/>
      <w:r w:rsidRPr="00EC0893">
        <w:rPr>
          <w:rFonts w:asciiTheme="minorHAnsi" w:eastAsia="Arial" w:hAnsiTheme="minorHAnsi" w:cstheme="minorHAnsi"/>
          <w:szCs w:val="24"/>
        </w:rPr>
        <w:t>MJESTO IZVRŠENJA UGOVORA</w:t>
      </w:r>
      <w:bookmarkEnd w:id="19"/>
      <w:bookmarkEnd w:id="20"/>
      <w:bookmarkEnd w:id="21"/>
      <w:bookmarkEnd w:id="22"/>
      <w:bookmarkEnd w:id="23"/>
      <w:bookmarkEnd w:id="24"/>
      <w:bookmarkEnd w:id="25"/>
    </w:p>
    <w:p w14:paraId="09D9AD82" w14:textId="6812F93E" w:rsidR="00C91FF6" w:rsidRPr="00EC0893" w:rsidRDefault="00C91FF6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Ponuditelj/Izvršitelj pružati će usluge koje su predmet nabave iz vlastitih prostorija (sjedišta Ponuditelja/Izvršitelja), prostorija Naručitelja (Brodsko-posavska županija, Ulica Petra Krešimira IV. br.1, Slavonski Brod) i drugim lokacijama na kojima je nužan izlazak na teren za potrebe izvršenja predmeta nabave</w:t>
      </w:r>
      <w:r w:rsidR="00880B47">
        <w:rPr>
          <w:rFonts w:eastAsia="Arial" w:cstheme="minorHAnsi"/>
          <w:sz w:val="24"/>
          <w:szCs w:val="24"/>
        </w:rPr>
        <w:t>.</w:t>
      </w:r>
      <w:bookmarkStart w:id="26" w:name="_GoBack"/>
      <w:bookmarkEnd w:id="26"/>
    </w:p>
    <w:p w14:paraId="09DB1A58" w14:textId="77777777" w:rsidR="0048209F" w:rsidRDefault="0048209F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7EE2036E" w14:textId="207028D4" w:rsidR="00C91FF6" w:rsidRPr="00EC0893" w:rsidRDefault="00C91FF6" w:rsidP="00EC0893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t>Dokumentacija se isporučuje na adresu Naručitelja (Brodsko-posavska županija, Ulica Petra Krešimira IV. br.1, Slavonski Brod).</w:t>
      </w:r>
    </w:p>
    <w:p w14:paraId="48CDE5D5" w14:textId="4653D2A3" w:rsidR="00F802C9" w:rsidRPr="00EC0893" w:rsidRDefault="00F802C9" w:rsidP="00EC0893">
      <w:pPr>
        <w:spacing w:after="0" w:line="240" w:lineRule="auto"/>
        <w:rPr>
          <w:rFonts w:eastAsia="Arial" w:cstheme="minorHAnsi"/>
          <w:sz w:val="24"/>
          <w:szCs w:val="24"/>
        </w:rPr>
      </w:pPr>
      <w:r w:rsidRPr="00EC0893">
        <w:rPr>
          <w:rFonts w:eastAsia="Arial" w:cstheme="minorHAnsi"/>
          <w:sz w:val="24"/>
          <w:szCs w:val="24"/>
        </w:rPr>
        <w:br w:type="page"/>
      </w:r>
    </w:p>
    <w:p w14:paraId="6BDFD6B2" w14:textId="1B3C8784" w:rsidR="00F802C9" w:rsidRDefault="00F802C9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bookmarkStart w:id="27" w:name="_Toc71298366"/>
      <w:bookmarkStart w:id="28" w:name="_Toc99443564"/>
      <w:bookmarkStart w:id="29" w:name="_Toc99443655"/>
      <w:bookmarkStart w:id="30" w:name="_Toc134449480"/>
      <w:bookmarkStart w:id="31" w:name="_Toc134449568"/>
      <w:bookmarkStart w:id="32" w:name="_Toc134785438"/>
      <w:bookmarkStart w:id="33" w:name="_Toc134786025"/>
      <w:r w:rsidRPr="00EC0893">
        <w:rPr>
          <w:rFonts w:asciiTheme="minorHAnsi" w:eastAsia="Arial" w:hAnsiTheme="minorHAnsi" w:cstheme="minorHAnsi"/>
          <w:sz w:val="30"/>
          <w:szCs w:val="30"/>
        </w:rPr>
        <w:lastRenderedPageBreak/>
        <w:t>OSNOVE ZA ISKLJUČENJE GOSPODARSKIH SUBJEKATA</w:t>
      </w:r>
      <w:bookmarkEnd w:id="27"/>
      <w:bookmarkEnd w:id="28"/>
      <w:bookmarkEnd w:id="29"/>
      <w:bookmarkEnd w:id="30"/>
      <w:bookmarkEnd w:id="31"/>
      <w:bookmarkEnd w:id="32"/>
      <w:bookmarkEnd w:id="33"/>
    </w:p>
    <w:p w14:paraId="36F5E4A9" w14:textId="77777777" w:rsidR="00EC0893" w:rsidRPr="00EC0893" w:rsidRDefault="00EC0893" w:rsidP="00EC0893">
      <w:pPr>
        <w:spacing w:after="0"/>
        <w:rPr>
          <w:lang w:eastAsia="zh-CN"/>
        </w:rPr>
      </w:pPr>
    </w:p>
    <w:p w14:paraId="467449BD" w14:textId="77777777" w:rsidR="00F802C9" w:rsidRPr="00EC0893" w:rsidRDefault="00F802C9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  <w:bookmarkStart w:id="34" w:name="_Toc71298368"/>
      <w:bookmarkStart w:id="35" w:name="_Toc99443566"/>
      <w:bookmarkStart w:id="36" w:name="_Toc99443657"/>
      <w:bookmarkStart w:id="37" w:name="_Toc134449482"/>
      <w:bookmarkStart w:id="38" w:name="_Toc134449570"/>
      <w:bookmarkStart w:id="39" w:name="_Toc134785440"/>
      <w:bookmarkStart w:id="40" w:name="_Toc134786027"/>
    </w:p>
    <w:p w14:paraId="4BEF75E7" w14:textId="67BA55DD" w:rsidR="00F802C9" w:rsidRPr="00EC0893" w:rsidRDefault="00EC089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PLAĆANJE DOSPJELIH POREZNIH OBVEZA I OBVEZA ZA MIROVINSKO I ZDRAVSTVENO OSIGURANJE</w:t>
      </w:r>
      <w:bookmarkEnd w:id="34"/>
      <w:bookmarkEnd w:id="35"/>
      <w:bookmarkEnd w:id="36"/>
      <w:bookmarkEnd w:id="37"/>
      <w:bookmarkEnd w:id="38"/>
      <w:bookmarkEnd w:id="39"/>
      <w:bookmarkEnd w:id="40"/>
    </w:p>
    <w:p w14:paraId="3C8B0040" w14:textId="77777777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Naručitelj će, sukladno članku 252. ZJN (NN 120/16, 114/22), isključiti gospodarskog subjekta iz postupka javne nabave ako utvrdi da gospodarski subjekt nije ispunio obveze plaćanja dospjelih poreznih obveza i obveza za mirovinsko i zdravstveno osiguranje:</w:t>
      </w:r>
    </w:p>
    <w:p w14:paraId="3B956F37" w14:textId="77777777" w:rsidR="00F802C9" w:rsidRPr="00EC0893" w:rsidRDefault="00F802C9" w:rsidP="00EC0893">
      <w:pPr>
        <w:pStyle w:val="Odlomakpopisa"/>
        <w:numPr>
          <w:ilvl w:val="0"/>
          <w:numId w:val="9"/>
        </w:numPr>
        <w:suppressAutoHyphens w:val="0"/>
        <w:ind w:left="284" w:hanging="283"/>
        <w:contextualSpacing/>
        <w:rPr>
          <w:rFonts w:asciiTheme="minorHAnsi" w:hAnsiTheme="minorHAnsi" w:cstheme="minorHAnsi"/>
          <w:sz w:val="24"/>
          <w:szCs w:val="24"/>
          <w:lang w:eastAsia="hr-HR"/>
        </w:rPr>
      </w:pPr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u Republici Hrvatskoj, ako gospodarski subjekt ima poslovni </w:t>
      </w:r>
      <w:proofErr w:type="spellStart"/>
      <w:r w:rsidRPr="00EC0893">
        <w:rPr>
          <w:rFonts w:asciiTheme="minorHAnsi" w:hAnsiTheme="minorHAnsi" w:cstheme="minorHAnsi"/>
          <w:sz w:val="24"/>
          <w:szCs w:val="24"/>
          <w:lang w:eastAsia="hr-HR"/>
        </w:rPr>
        <w:t>nastan</w:t>
      </w:r>
      <w:proofErr w:type="spellEnd"/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 u Republici Hrvatskoj, ili</w:t>
      </w:r>
    </w:p>
    <w:p w14:paraId="00F0FBAC" w14:textId="53C60EF3" w:rsidR="00F802C9" w:rsidRPr="00EC0893" w:rsidRDefault="00F802C9" w:rsidP="00EC0893">
      <w:pPr>
        <w:pStyle w:val="Odlomakpopisa"/>
        <w:numPr>
          <w:ilvl w:val="0"/>
          <w:numId w:val="9"/>
        </w:numPr>
        <w:suppressAutoHyphens w:val="0"/>
        <w:ind w:left="284" w:hanging="283"/>
        <w:contextualSpacing/>
        <w:rPr>
          <w:rFonts w:asciiTheme="minorHAnsi" w:hAnsiTheme="minorHAnsi" w:cstheme="minorHAnsi"/>
          <w:sz w:val="24"/>
          <w:szCs w:val="24"/>
          <w:shd w:val="clear" w:color="auto" w:fill="D9D9D9"/>
          <w:lang w:eastAsia="hr-HR"/>
        </w:rPr>
      </w:pPr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u Republici Hrvatskoj ili u državi poslovnog </w:t>
      </w:r>
      <w:proofErr w:type="spellStart"/>
      <w:r w:rsidRPr="00EC0893">
        <w:rPr>
          <w:rFonts w:asciiTheme="minorHAnsi" w:hAnsiTheme="minorHAnsi"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 gospodarskog subjekta, ako gospodarski subjekt nema poslovni </w:t>
      </w:r>
      <w:proofErr w:type="spellStart"/>
      <w:r w:rsidRPr="00EC0893">
        <w:rPr>
          <w:rFonts w:asciiTheme="minorHAnsi" w:hAnsiTheme="minorHAnsi" w:cstheme="minorHAnsi"/>
          <w:sz w:val="24"/>
          <w:szCs w:val="24"/>
          <w:lang w:eastAsia="hr-HR"/>
        </w:rPr>
        <w:t>nastan</w:t>
      </w:r>
      <w:proofErr w:type="spellEnd"/>
      <w:r w:rsidRPr="00EC0893">
        <w:rPr>
          <w:rFonts w:asciiTheme="minorHAnsi" w:hAnsiTheme="minorHAnsi" w:cstheme="minorHAnsi"/>
          <w:sz w:val="24"/>
          <w:szCs w:val="24"/>
          <w:lang w:eastAsia="hr-HR"/>
        </w:rPr>
        <w:t xml:space="preserve"> u Republici Hrvatskoj.</w:t>
      </w:r>
    </w:p>
    <w:p w14:paraId="3EEB6B4B" w14:textId="77777777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37F393FB" w14:textId="687FE8E5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 xml:space="preserve">Iznimno od navedenog, Naručitelj sukladno članku 252. stavku 2. ZJN (NN 120/16, 114/22), </w:t>
      </w:r>
      <w:r w:rsidRPr="00EC0893">
        <w:rPr>
          <w:rFonts w:cstheme="minorHAnsi"/>
          <w:b/>
          <w:bCs/>
          <w:sz w:val="24"/>
          <w:szCs w:val="24"/>
          <w:lang w:eastAsia="hr-HR"/>
        </w:rPr>
        <w:t>neće isključiti</w:t>
      </w:r>
      <w:r w:rsidRPr="00EC0893">
        <w:rPr>
          <w:rFonts w:cstheme="minorHAnsi"/>
          <w:sz w:val="24"/>
          <w:szCs w:val="24"/>
          <w:lang w:eastAsia="hr-HR"/>
        </w:rPr>
        <w:t xml:space="preserve"> gospodarskog subjekta iz postupka nabave ako mu sukladno posebnom propisu plaćanje obveza nije dopušteno, ili mu je odobrena odgoda plaćanja.</w:t>
      </w:r>
    </w:p>
    <w:p w14:paraId="56D4A5DE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0743BE8F" w14:textId="2C3013EB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Kao dostatan dokaz da ne postoje osnove za isključenje</w:t>
      </w:r>
      <w:r w:rsidR="0048209F">
        <w:rPr>
          <w:rFonts w:cstheme="minorHAnsi"/>
          <w:sz w:val="24"/>
          <w:szCs w:val="24"/>
          <w:lang w:eastAsia="hr-HR"/>
        </w:rPr>
        <w:t xml:space="preserve">, </w:t>
      </w:r>
      <w:r w:rsidRPr="00EC0893">
        <w:rPr>
          <w:rFonts w:cstheme="minorHAnsi"/>
          <w:sz w:val="24"/>
          <w:szCs w:val="24"/>
          <w:lang w:eastAsia="hr-HR"/>
        </w:rPr>
        <w:t>Naručitelj će prihvatiti:</w:t>
      </w:r>
    </w:p>
    <w:p w14:paraId="4CF2362F" w14:textId="77777777" w:rsidR="00F802C9" w:rsidRPr="00EC0893" w:rsidRDefault="00F802C9" w:rsidP="00EC0893">
      <w:pPr>
        <w:numPr>
          <w:ilvl w:val="0"/>
          <w:numId w:val="13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eastAsia="Arial Narrow" w:cstheme="minorHAnsi"/>
          <w:sz w:val="24"/>
          <w:szCs w:val="24"/>
        </w:rPr>
        <w:t xml:space="preserve">potvrdu Porezne uprave ili drugog nadležnog tijela u državi poslovnog </w:t>
      </w:r>
      <w:proofErr w:type="spellStart"/>
      <w:r w:rsidRPr="00EC0893">
        <w:rPr>
          <w:rFonts w:eastAsia="Arial Narrow" w:cstheme="minorHAnsi"/>
          <w:sz w:val="24"/>
          <w:szCs w:val="24"/>
        </w:rPr>
        <w:t>nasatna</w:t>
      </w:r>
      <w:proofErr w:type="spellEnd"/>
      <w:r w:rsidRPr="00EC0893">
        <w:rPr>
          <w:rFonts w:eastAsia="Arial Narrow" w:cstheme="minorHAnsi"/>
          <w:sz w:val="24"/>
          <w:szCs w:val="24"/>
        </w:rPr>
        <w:t xml:space="preserve"> gospodarskog subjekta kojom se dokazuje da ne postoje navedene osnove za isključenje; ili</w:t>
      </w:r>
    </w:p>
    <w:p w14:paraId="031598CC" w14:textId="661D3482" w:rsidR="00F802C9" w:rsidRPr="00EC0893" w:rsidRDefault="00F802C9" w:rsidP="00EC0893">
      <w:pPr>
        <w:numPr>
          <w:ilvl w:val="0"/>
          <w:numId w:val="13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 xml:space="preserve">ako se u državi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gospodarskog subjekta, odnosno državi čiji je osoba državljanin ne izdaju dokumenti po a., ili ako ne obuhvaćaju sve okolnosti iz ove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podtočke</w:t>
      </w:r>
      <w:proofErr w:type="spellEnd"/>
      <w:r w:rsidR="0048209F">
        <w:rPr>
          <w:rFonts w:cstheme="minorHAnsi"/>
          <w:sz w:val="24"/>
          <w:szCs w:val="24"/>
          <w:lang w:eastAsia="hr-HR"/>
        </w:rPr>
        <w:t xml:space="preserve">, </w:t>
      </w:r>
      <w:r w:rsidRPr="00EC0893">
        <w:rPr>
          <w:rFonts w:cstheme="minorHAnsi"/>
          <w:sz w:val="24"/>
          <w:szCs w:val="24"/>
          <w:lang w:eastAsia="hr-HR"/>
        </w:rPr>
        <w:t xml:space="preserve">oni mogu biti zamijenjeni izjavom pod prisegom ili, ako izjava pod prisegom prema pravu dotične države ne postoji, izjavom davatelja s ovjerenim potpisom kod nadležne sudske ili upravne vlasti, javnog bilježnika ili strukovnog ili trgovinskog tijela u državi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gospodarskog subjekta, odnosno državi čiji je osoba državljanin.</w:t>
      </w:r>
    </w:p>
    <w:p w14:paraId="6E9376EA" w14:textId="77777777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2A45E0AE" w14:textId="77777777" w:rsidR="00F802C9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>Sukladno odredbama Pravilnika o dokumentaciji o nabavi te ponudi u postupcima javne nabave (65/17) te Pravilnika o izmjeni i dopunama Pravilnika o dokumentaciji o nabavi te ponudi u postupcima javne nabave (NN 75/20), smatra se da su dokumenti iz članka 265. stavka 1. točke 2. i stavka 2. Zakona o javnoj nabavi (NN 120/16, 114/) ažurirani ako nisu stariji od dana početka postupka javne nabave.</w:t>
      </w:r>
    </w:p>
    <w:p w14:paraId="3B6029C3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</w:p>
    <w:p w14:paraId="3BFAFFB7" w14:textId="347609E4" w:rsidR="00F802C9" w:rsidRPr="00EC0893" w:rsidRDefault="00F802C9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KRITERIJ ZA ODABIR GOSPODARSKOG SUBJEKTA (UVJETI SPOSOBNOSTI)</w:t>
      </w:r>
    </w:p>
    <w:p w14:paraId="6B4B269B" w14:textId="77777777" w:rsidR="00EC0893" w:rsidRPr="00EC0893" w:rsidRDefault="00EC0893" w:rsidP="00EC0893">
      <w:pPr>
        <w:spacing w:after="0"/>
        <w:rPr>
          <w:lang w:eastAsia="zh-CN"/>
        </w:rPr>
      </w:pPr>
    </w:p>
    <w:p w14:paraId="2DF4C119" w14:textId="77777777" w:rsidR="00F802C9" w:rsidRPr="00EC0893" w:rsidRDefault="00F802C9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  <w:bookmarkStart w:id="41" w:name="_Toc71298371"/>
      <w:bookmarkStart w:id="42" w:name="_Toc99443569"/>
      <w:bookmarkStart w:id="43" w:name="_Toc99443660"/>
      <w:bookmarkStart w:id="44" w:name="_Toc134449485"/>
      <w:bookmarkStart w:id="45" w:name="_Toc134449573"/>
      <w:bookmarkStart w:id="46" w:name="_Toc134785443"/>
      <w:bookmarkStart w:id="47" w:name="_Toc134786030"/>
    </w:p>
    <w:p w14:paraId="4F26E0BE" w14:textId="44187C40" w:rsidR="00F802C9" w:rsidRPr="00EC0893" w:rsidRDefault="00EC089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UVJETI SPOSOBNOSTI ZA OBAVLJANJE PROFESIONALNE DJELATNOSTI</w:t>
      </w:r>
      <w:bookmarkEnd w:id="41"/>
      <w:bookmarkEnd w:id="42"/>
      <w:bookmarkEnd w:id="43"/>
      <w:bookmarkEnd w:id="44"/>
      <w:bookmarkEnd w:id="45"/>
      <w:bookmarkEnd w:id="46"/>
      <w:bookmarkEnd w:id="47"/>
    </w:p>
    <w:p w14:paraId="2188A694" w14:textId="061EB713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 xml:space="preserve">Svaki gospodarski subjekt u ovom postupku nabave mora dokazati svoj upis u sudski, obrtni, strukovni ili drugi odgovarajući registar u državi njegova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>.</w:t>
      </w:r>
    </w:p>
    <w:p w14:paraId="4BA6E85F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</w:p>
    <w:p w14:paraId="65D47CEA" w14:textId="09743F23" w:rsidR="00F802C9" w:rsidRPr="00EC0893" w:rsidRDefault="00F802C9" w:rsidP="00EC0893">
      <w:pPr>
        <w:spacing w:after="0" w:line="240" w:lineRule="auto"/>
        <w:rPr>
          <w:rFonts w:cstheme="minorHAnsi"/>
          <w:sz w:val="24"/>
          <w:szCs w:val="24"/>
          <w:lang w:eastAsia="hr-HR"/>
        </w:rPr>
      </w:pPr>
      <w:r w:rsidRPr="00EC0893">
        <w:rPr>
          <w:rFonts w:cstheme="minorHAnsi"/>
          <w:sz w:val="24"/>
          <w:szCs w:val="24"/>
          <w:lang w:eastAsia="hr-HR"/>
        </w:rPr>
        <w:t xml:space="preserve">Upis u sudski, obrtni, strukovni ili drugi odgovarajući registar u državi poslovnog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nastana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gospodarskog subjekta iz </w:t>
      </w:r>
      <w:proofErr w:type="spellStart"/>
      <w:r w:rsidRPr="00EC0893">
        <w:rPr>
          <w:rFonts w:cstheme="minorHAnsi"/>
          <w:sz w:val="24"/>
          <w:szCs w:val="24"/>
          <w:lang w:eastAsia="hr-HR"/>
        </w:rPr>
        <w:t>podtočke</w:t>
      </w:r>
      <w:proofErr w:type="spellEnd"/>
      <w:r w:rsidRPr="00EC0893">
        <w:rPr>
          <w:rFonts w:cstheme="minorHAnsi"/>
          <w:sz w:val="24"/>
          <w:szCs w:val="24"/>
          <w:lang w:eastAsia="hr-HR"/>
        </w:rPr>
        <w:t xml:space="preserve"> 4.1.1. dokazuje se:</w:t>
      </w:r>
    </w:p>
    <w:p w14:paraId="23C9181E" w14:textId="77777777" w:rsidR="00F802C9" w:rsidRPr="00EC0893" w:rsidRDefault="00F802C9" w:rsidP="00EC0893">
      <w:pPr>
        <w:numPr>
          <w:ilvl w:val="0"/>
          <w:numId w:val="14"/>
        </w:numPr>
        <w:spacing w:after="0" w:line="240" w:lineRule="auto"/>
        <w:ind w:left="567" w:hanging="283"/>
        <w:jc w:val="both"/>
        <w:rPr>
          <w:rFonts w:cstheme="minorHAnsi"/>
          <w:b/>
          <w:bCs/>
          <w:sz w:val="24"/>
          <w:szCs w:val="24"/>
          <w:lang w:eastAsia="hr-HR"/>
        </w:rPr>
      </w:pPr>
      <w:r w:rsidRPr="00EC0893">
        <w:rPr>
          <w:rFonts w:eastAsia="Arial Narrow" w:cstheme="minorHAnsi"/>
          <w:sz w:val="24"/>
          <w:szCs w:val="24"/>
        </w:rPr>
        <w:t xml:space="preserve">Izvatkom iz sudskog, obrtnog, strukovnog ili drugog odgovarajućeg registra koji se vodi u državi članici njegova poslovnog </w:t>
      </w:r>
      <w:proofErr w:type="spellStart"/>
      <w:r w:rsidRPr="00EC0893">
        <w:rPr>
          <w:rFonts w:eastAsia="Arial Narrow" w:cstheme="minorHAnsi"/>
          <w:sz w:val="24"/>
          <w:szCs w:val="24"/>
        </w:rPr>
        <w:t>nastana</w:t>
      </w:r>
      <w:proofErr w:type="spellEnd"/>
      <w:r w:rsidRPr="00EC0893">
        <w:rPr>
          <w:rFonts w:eastAsia="Arial Narrow" w:cstheme="minorHAnsi"/>
          <w:sz w:val="24"/>
          <w:szCs w:val="24"/>
        </w:rPr>
        <w:t>.</w:t>
      </w:r>
    </w:p>
    <w:p w14:paraId="02055838" w14:textId="77777777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hr-HR"/>
        </w:rPr>
      </w:pPr>
    </w:p>
    <w:p w14:paraId="7379569F" w14:textId="24EFBDC3" w:rsidR="00F802C9" w:rsidRPr="00EC0893" w:rsidRDefault="00F802C9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lastRenderedPageBreak/>
        <w:t>PODACI O PONUDI</w:t>
      </w:r>
    </w:p>
    <w:p w14:paraId="58776DDC" w14:textId="77777777" w:rsidR="00EC0893" w:rsidRPr="00EC0893" w:rsidRDefault="00EC0893" w:rsidP="00EC0893">
      <w:pPr>
        <w:spacing w:after="0"/>
        <w:rPr>
          <w:lang w:eastAsia="zh-CN"/>
        </w:rPr>
      </w:pPr>
    </w:p>
    <w:p w14:paraId="6D754D16" w14:textId="77777777" w:rsidR="0033109A" w:rsidRPr="00EC0893" w:rsidRDefault="0033109A" w:rsidP="00EC0893">
      <w:pPr>
        <w:pStyle w:val="Odlomakpopisa"/>
        <w:keepNext/>
        <w:numPr>
          <w:ilvl w:val="0"/>
          <w:numId w:val="8"/>
        </w:numPr>
        <w:outlineLvl w:val="0"/>
        <w:rPr>
          <w:rFonts w:asciiTheme="minorHAnsi" w:eastAsia="Arial" w:hAnsiTheme="minorHAnsi" w:cstheme="minorHAnsi"/>
          <w:b/>
          <w:bCs/>
          <w:vanish/>
          <w:kern w:val="1"/>
          <w:sz w:val="24"/>
          <w:szCs w:val="24"/>
        </w:rPr>
      </w:pPr>
    </w:p>
    <w:p w14:paraId="008C2D0A" w14:textId="4AF43712" w:rsidR="0033109A" w:rsidRPr="00EC0893" w:rsidRDefault="00EC089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CIJENA PONUDE</w:t>
      </w:r>
    </w:p>
    <w:p w14:paraId="366BA115" w14:textId="385A2D69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Ponuda se izrađuje u pisanom obliku na hrvatskom jeziku i latiničnom pismu.</w:t>
      </w:r>
    </w:p>
    <w:p w14:paraId="3230015B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050BFDF" w14:textId="5D2D695D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Ponuditelj cijenu ponude izražava u EUR-ima. Cijena ponude piše se brojkama.</w:t>
      </w:r>
    </w:p>
    <w:p w14:paraId="7AC67129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405EC1" w14:textId="76B0E176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Cijena ponude je nepromjenjiva za cijelo vrijeme trajanja Ugovora.</w:t>
      </w:r>
    </w:p>
    <w:p w14:paraId="7F8DB184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62270D42" w14:textId="29F0377E" w:rsidR="0033109A" w:rsidRPr="00EC0893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cijenu ponude bez poreza na dodanu vrijednost moraju biti uračunati svi troškovi i popusti.</w:t>
      </w:r>
    </w:p>
    <w:p w14:paraId="2159B6BB" w14:textId="77777777" w:rsidR="0048209F" w:rsidRDefault="0048209F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257B05C2" w14:textId="79DFFF7F" w:rsidR="0033109A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U ponudbeni list, ponuditelj upisuje cijenu ponude bez PDV-a, iznos PDV-a i ukupan iznos ponude sa PDV-om. Ako ponuditelj nije u sustavu PDV-a, u Ponudbenom listu, na mjesto predviđeno za upis cijene ponude s PDV-om, upisuje se isti iznos kao što je upisan na mjestu predviđenom za upis cijene ponude bez PDV-a, a mjesto predviđeno za upis iznosa PDV-a ostavlja se prazno ili se stavlja 0,00.</w:t>
      </w:r>
    </w:p>
    <w:p w14:paraId="70FCC237" w14:textId="77777777" w:rsidR="00EC0893" w:rsidRPr="00EC0893" w:rsidRDefault="00EC0893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48EDB213" w14:textId="5E282945" w:rsidR="0033109A" w:rsidRPr="00EC0893" w:rsidRDefault="0033109A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ROK VALJANOSTI PONUDE</w:t>
      </w:r>
    </w:p>
    <w:p w14:paraId="0FC288DC" w14:textId="722DF1AF" w:rsidR="0033109A" w:rsidRDefault="0033109A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45 dana od krajnjeg roka za dostavu ponuda</w:t>
      </w:r>
    </w:p>
    <w:p w14:paraId="24E22089" w14:textId="77777777" w:rsidR="00EC0893" w:rsidRPr="00EC0893" w:rsidRDefault="00EC0893" w:rsidP="00EC0893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570609B8" w14:textId="0E196D8B" w:rsidR="00F802C9" w:rsidRPr="00EC0893" w:rsidRDefault="00F802C9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eastAsia="Arial" w:hAnsiTheme="minorHAnsi" w:cstheme="minorHAnsi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SADRŽAJ PONUDE</w:t>
      </w:r>
    </w:p>
    <w:p w14:paraId="4D7235F1" w14:textId="1C439210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ponudbeni list;</w:t>
      </w:r>
    </w:p>
    <w:p w14:paraId="2844BD7F" w14:textId="5A74E730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Popunjeni Troškovnik;</w:t>
      </w:r>
    </w:p>
    <w:p w14:paraId="5E896ED7" w14:textId="245A692F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Dokaze nepostojanja osnova za isključenje;</w:t>
      </w:r>
    </w:p>
    <w:p w14:paraId="27F20153" w14:textId="46587AFD" w:rsidR="00F802C9" w:rsidRPr="00EC0893" w:rsidRDefault="00F802C9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Dokaz sposobnosti za obavljanje profesionalne djelatnosti;</w:t>
      </w:r>
    </w:p>
    <w:p w14:paraId="49E1AE0B" w14:textId="77777777" w:rsidR="00F802C9" w:rsidRPr="00EC0893" w:rsidRDefault="00F802C9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</w:p>
    <w:p w14:paraId="0BF01A57" w14:textId="10FD0DC5" w:rsidR="004B1A63" w:rsidRPr="00EC0893" w:rsidRDefault="004B1A63" w:rsidP="00EC0893">
      <w:pPr>
        <w:pStyle w:val="Naslov1"/>
        <w:numPr>
          <w:ilvl w:val="1"/>
          <w:numId w:val="8"/>
        </w:numPr>
        <w:shd w:val="clear" w:color="auto" w:fill="D9D9D9" w:themeFill="background1" w:themeFillShade="D9"/>
        <w:spacing w:before="0" w:after="0"/>
        <w:ind w:left="567" w:hanging="567"/>
        <w:rPr>
          <w:rFonts w:asciiTheme="minorHAnsi" w:hAnsiTheme="minorHAnsi" w:cstheme="minorHAnsi"/>
          <w:b w:val="0"/>
          <w:bCs w:val="0"/>
          <w:szCs w:val="24"/>
        </w:rPr>
      </w:pPr>
      <w:r w:rsidRPr="00EC0893">
        <w:rPr>
          <w:rFonts w:asciiTheme="minorHAnsi" w:eastAsia="Arial" w:hAnsiTheme="minorHAnsi" w:cstheme="minorHAnsi"/>
          <w:szCs w:val="24"/>
        </w:rPr>
        <w:t>ROK I NAČIN DOSTAVE PONUDA</w:t>
      </w:r>
    </w:p>
    <w:p w14:paraId="159403EC" w14:textId="04A08B67" w:rsidR="0033109A" w:rsidRPr="00EC0893" w:rsidRDefault="0033109A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C0893">
        <w:rPr>
          <w:rFonts w:cstheme="minorHAnsi"/>
          <w:sz w:val="24"/>
          <w:szCs w:val="24"/>
        </w:rPr>
        <w:t>Ponude se mogu dostaviti:</w:t>
      </w:r>
    </w:p>
    <w:p w14:paraId="01AC2283" w14:textId="45A6B9AF" w:rsidR="0033109A" w:rsidRPr="00EC0893" w:rsidRDefault="0033109A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>U papirnatom obliku u zatvorenoj omotnici s naznakom: naziv i adresa naručitelja, naziv i adresa ponuditelja, naziv predmeta nabave i s naznakom „ne otvaraj“,</w:t>
      </w:r>
      <w:r w:rsidRPr="00EC0893">
        <w:rPr>
          <w:rFonts w:asciiTheme="minorHAnsi" w:hAnsiTheme="minorHAnsi" w:cstheme="minorHAnsi"/>
          <w:b/>
          <w:bCs/>
          <w:sz w:val="24"/>
          <w:szCs w:val="24"/>
        </w:rPr>
        <w:t xml:space="preserve"> ili</w:t>
      </w:r>
    </w:p>
    <w:p w14:paraId="3671C8A3" w14:textId="77777777" w:rsidR="0033109A" w:rsidRPr="00EC0893" w:rsidRDefault="0033109A" w:rsidP="00EC0893">
      <w:pPr>
        <w:pStyle w:val="Odlomakpopisa"/>
        <w:numPr>
          <w:ilvl w:val="0"/>
          <w:numId w:val="9"/>
        </w:numPr>
        <w:ind w:left="567" w:hanging="567"/>
        <w:rPr>
          <w:rFonts w:asciiTheme="minorHAnsi" w:hAnsiTheme="minorHAnsi" w:cstheme="minorHAnsi"/>
          <w:sz w:val="24"/>
          <w:szCs w:val="24"/>
        </w:rPr>
      </w:pPr>
      <w:r w:rsidRPr="00EC0893">
        <w:rPr>
          <w:rFonts w:asciiTheme="minorHAnsi" w:hAnsiTheme="minorHAnsi" w:cstheme="minorHAnsi"/>
          <w:sz w:val="24"/>
          <w:szCs w:val="24"/>
        </w:rPr>
        <w:t xml:space="preserve">Putem elektroničke pošte na mail adresu osobe koja je navedena kao kontakt u ovom Pozivu na dostavu ponuda, odnosno na e-mail adresu </w:t>
      </w:r>
      <w:hyperlink r:id="rId9" w:history="1">
        <w:r w:rsidR="00773500" w:rsidRPr="00EC0893">
          <w:rPr>
            <w:rStyle w:val="Hiperveza"/>
            <w:rFonts w:asciiTheme="minorHAnsi" w:hAnsiTheme="minorHAnsi" w:cstheme="minorHAnsi"/>
            <w:sz w:val="24"/>
            <w:szCs w:val="24"/>
          </w:rPr>
          <w:t>info@inceptum-savjetovanje.hr</w:t>
        </w:r>
      </w:hyperlink>
      <w:r w:rsidR="00773500" w:rsidRPr="00EC089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7F08EBF" w14:textId="77777777" w:rsidR="0033109A" w:rsidRPr="00EC0893" w:rsidRDefault="0033109A" w:rsidP="00EC089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4C209C9" w14:textId="2AD7D721" w:rsidR="00027084" w:rsidRDefault="0033109A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80B47">
        <w:rPr>
          <w:rFonts w:cstheme="minorHAnsi"/>
          <w:b/>
          <w:bCs/>
          <w:sz w:val="24"/>
          <w:szCs w:val="24"/>
        </w:rPr>
        <w:t xml:space="preserve">Bez obzira na način dostave, ponuda mora biti zaprimljena od strane Naručitelja najkasnije do </w:t>
      </w:r>
      <w:r w:rsidR="00880B47" w:rsidRPr="00880B47">
        <w:rPr>
          <w:rFonts w:cstheme="minorHAnsi"/>
          <w:b/>
          <w:bCs/>
          <w:sz w:val="24"/>
          <w:szCs w:val="24"/>
        </w:rPr>
        <w:t>21</w:t>
      </w:r>
      <w:r w:rsidR="00FC408C" w:rsidRPr="00880B47">
        <w:rPr>
          <w:rFonts w:cstheme="minorHAnsi"/>
          <w:b/>
          <w:bCs/>
          <w:sz w:val="24"/>
          <w:szCs w:val="24"/>
        </w:rPr>
        <w:t>.</w:t>
      </w:r>
      <w:r w:rsidR="00880B47" w:rsidRPr="00880B47">
        <w:rPr>
          <w:rFonts w:cstheme="minorHAnsi"/>
          <w:b/>
          <w:bCs/>
          <w:sz w:val="24"/>
          <w:szCs w:val="24"/>
        </w:rPr>
        <w:t>08</w:t>
      </w:r>
      <w:r w:rsidR="00FC408C" w:rsidRPr="00880B47">
        <w:rPr>
          <w:rFonts w:cstheme="minorHAnsi"/>
          <w:b/>
          <w:bCs/>
          <w:sz w:val="24"/>
          <w:szCs w:val="24"/>
        </w:rPr>
        <w:t>.202</w:t>
      </w:r>
      <w:r w:rsidRPr="00880B47">
        <w:rPr>
          <w:rFonts w:cstheme="minorHAnsi"/>
          <w:b/>
          <w:bCs/>
          <w:sz w:val="24"/>
          <w:szCs w:val="24"/>
        </w:rPr>
        <w:t>3</w:t>
      </w:r>
      <w:r w:rsidR="00FC408C" w:rsidRPr="00880B47">
        <w:rPr>
          <w:rFonts w:cstheme="minorHAnsi"/>
          <w:b/>
          <w:bCs/>
          <w:sz w:val="24"/>
          <w:szCs w:val="24"/>
        </w:rPr>
        <w:t>. godine do 1</w:t>
      </w:r>
      <w:r w:rsidR="00880B47">
        <w:rPr>
          <w:rFonts w:cstheme="minorHAnsi"/>
          <w:b/>
          <w:bCs/>
          <w:sz w:val="24"/>
          <w:szCs w:val="24"/>
        </w:rPr>
        <w:t>3</w:t>
      </w:r>
      <w:r w:rsidR="00FC408C" w:rsidRPr="00880B47">
        <w:rPr>
          <w:rFonts w:cstheme="minorHAnsi"/>
          <w:b/>
          <w:bCs/>
          <w:sz w:val="24"/>
          <w:szCs w:val="24"/>
        </w:rPr>
        <w:t>:00 sati.</w:t>
      </w:r>
      <w:r w:rsidRPr="00880B47">
        <w:rPr>
          <w:rFonts w:cstheme="minorHAnsi"/>
          <w:sz w:val="24"/>
          <w:szCs w:val="24"/>
        </w:rPr>
        <w:t xml:space="preserve"> Ponuda zaprimljena nakon roka za dostavu ponuda vratit će se neotvorena ponuditelju.</w:t>
      </w:r>
    </w:p>
    <w:p w14:paraId="01CA7749" w14:textId="77777777" w:rsidR="00EC0893" w:rsidRPr="00EC0893" w:rsidRDefault="00EC0893" w:rsidP="00EC089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193FC8" w14:textId="40353AA2" w:rsidR="00EC0893" w:rsidRPr="00EC0893" w:rsidRDefault="00EC0893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t>KRITERIJ ZA ODABIR PONUDE</w:t>
      </w:r>
    </w:p>
    <w:p w14:paraId="738AFE4B" w14:textId="7CFC515D" w:rsidR="00EC0893" w:rsidRPr="00EC0893" w:rsidRDefault="00EC0893" w:rsidP="00EC0893">
      <w:pPr>
        <w:jc w:val="both"/>
        <w:rPr>
          <w:sz w:val="24"/>
          <w:szCs w:val="24"/>
          <w:lang w:eastAsia="zh-CN"/>
        </w:rPr>
      </w:pPr>
      <w:r w:rsidRPr="00EC0893">
        <w:rPr>
          <w:sz w:val="24"/>
          <w:szCs w:val="24"/>
          <w:lang w:eastAsia="zh-CN"/>
        </w:rPr>
        <w:t>Najpovoljnija ponuda je prihvatljiva, prikladna, pravilna ponuda sposobnog ponuditelja, s istom vrstom, svojstvima i kvalitetom predmeta nabave u skladu s Pozivom na dostavu ponuda, a koja je određena prema najnižoj cijeni.</w:t>
      </w:r>
    </w:p>
    <w:p w14:paraId="34924F18" w14:textId="103DACC2" w:rsidR="0033109A" w:rsidRPr="00EC0893" w:rsidRDefault="0033109A" w:rsidP="00EC0893">
      <w:pPr>
        <w:pStyle w:val="Naslov1"/>
        <w:numPr>
          <w:ilvl w:val="0"/>
          <w:numId w:val="6"/>
        </w:numPr>
        <w:shd w:val="clear" w:color="auto" w:fill="A6A6A6" w:themeFill="background1" w:themeFillShade="A6"/>
        <w:spacing w:before="0" w:after="0"/>
        <w:ind w:left="567" w:hanging="567"/>
        <w:rPr>
          <w:rFonts w:asciiTheme="minorHAnsi" w:eastAsia="Arial" w:hAnsiTheme="minorHAnsi" w:cstheme="minorHAnsi"/>
          <w:sz w:val="30"/>
          <w:szCs w:val="30"/>
        </w:rPr>
      </w:pPr>
      <w:r w:rsidRPr="00EC0893">
        <w:rPr>
          <w:rFonts w:asciiTheme="minorHAnsi" w:eastAsia="Arial" w:hAnsiTheme="minorHAnsi" w:cstheme="minorHAnsi"/>
          <w:sz w:val="30"/>
          <w:szCs w:val="30"/>
        </w:rPr>
        <w:lastRenderedPageBreak/>
        <w:t>DONOŠENJE OBAVIJESTI O ODABIRU ILI PONIŠTENJU</w:t>
      </w:r>
    </w:p>
    <w:p w14:paraId="1FA56204" w14:textId="07CC5506" w:rsidR="0048209F" w:rsidRPr="00EC0893" w:rsidRDefault="0033109A" w:rsidP="00EC0893">
      <w:pPr>
        <w:spacing w:after="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EC0893">
        <w:rPr>
          <w:rFonts w:cstheme="minorHAnsi"/>
          <w:sz w:val="24"/>
          <w:szCs w:val="24"/>
          <w:lang w:eastAsia="zh-CN"/>
        </w:rPr>
        <w:t>Naručitelj na temelju rezultata pregleda i ocjene ponuda donosi Obavijest o odabiru najpovoljnije ponude, odnosno ponuditelja ili Obavijest o poništenju, i to dostavom ponuditeljima objavom na internetskim stranicama Županije najkasnije u roku od 30 dana od dana isteka roka za dostavu ponuda.</w:t>
      </w:r>
    </w:p>
    <w:sectPr w:rsidR="0048209F" w:rsidRPr="00EC0893" w:rsidSect="00DC2649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D351D"/>
    <w:multiLevelType w:val="hybridMultilevel"/>
    <w:tmpl w:val="95E6384E"/>
    <w:lvl w:ilvl="0" w:tplc="041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E55A9F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12B140E5"/>
    <w:multiLevelType w:val="hybridMultilevel"/>
    <w:tmpl w:val="A614F6AC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1BBE0AF8"/>
    <w:multiLevelType w:val="hybridMultilevel"/>
    <w:tmpl w:val="0450D2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37651"/>
    <w:multiLevelType w:val="hybridMultilevel"/>
    <w:tmpl w:val="C44401C0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3797263"/>
    <w:multiLevelType w:val="hybridMultilevel"/>
    <w:tmpl w:val="C3229D3C"/>
    <w:lvl w:ilvl="0" w:tplc="EB7C8A0A">
      <w:start w:val="37"/>
      <w:numFmt w:val="bullet"/>
      <w:lvlText w:val="-"/>
      <w:lvlJc w:val="left"/>
      <w:pPr>
        <w:ind w:left="720" w:hanging="360"/>
      </w:pPr>
      <w:rPr>
        <w:rFonts w:ascii="Book Antiqua" w:eastAsia="Arial" w:hAnsi="Book Antiqua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40175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1D5007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B3A3A88"/>
    <w:multiLevelType w:val="hybridMultilevel"/>
    <w:tmpl w:val="EB9C480A"/>
    <w:lvl w:ilvl="0" w:tplc="1F52D166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B6AE2"/>
    <w:multiLevelType w:val="hybridMultilevel"/>
    <w:tmpl w:val="61043C08"/>
    <w:lvl w:ilvl="0" w:tplc="041A0019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53D4957"/>
    <w:multiLevelType w:val="hybridMultilevel"/>
    <w:tmpl w:val="86DC1882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681836"/>
    <w:multiLevelType w:val="multilevel"/>
    <w:tmpl w:val="201AF4B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r-HR" w:eastAsia="hr-HR" w:bidi="hr-H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763237D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7746FF5"/>
    <w:multiLevelType w:val="hybridMultilevel"/>
    <w:tmpl w:val="CE24B5F4"/>
    <w:lvl w:ilvl="0" w:tplc="041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 w15:restartNumberingAfterBreak="0">
    <w:nsid w:val="79DA683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5"/>
  </w:num>
  <w:num w:numId="3">
    <w:abstractNumId w:val="13"/>
  </w:num>
  <w:num w:numId="4">
    <w:abstractNumId w:val="4"/>
  </w:num>
  <w:num w:numId="5">
    <w:abstractNumId w:val="2"/>
  </w:num>
  <w:num w:numId="6">
    <w:abstractNumId w:val="3"/>
  </w:num>
  <w:num w:numId="7">
    <w:abstractNumId w:val="14"/>
  </w:num>
  <w:num w:numId="8">
    <w:abstractNumId w:val="1"/>
  </w:num>
  <w:num w:numId="9">
    <w:abstractNumId w:val="8"/>
  </w:num>
  <w:num w:numId="10">
    <w:abstractNumId w:val="11"/>
  </w:num>
  <w:num w:numId="11">
    <w:abstractNumId w:val="10"/>
  </w:num>
  <w:num w:numId="12">
    <w:abstractNumId w:val="7"/>
  </w:num>
  <w:num w:numId="13">
    <w:abstractNumId w:val="6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49"/>
    <w:rsid w:val="00023DA9"/>
    <w:rsid w:val="00027084"/>
    <w:rsid w:val="000E2A97"/>
    <w:rsid w:val="001B01C4"/>
    <w:rsid w:val="001B2F0E"/>
    <w:rsid w:val="0033109A"/>
    <w:rsid w:val="00334DA3"/>
    <w:rsid w:val="00336088"/>
    <w:rsid w:val="003A032D"/>
    <w:rsid w:val="0048209F"/>
    <w:rsid w:val="004B1A63"/>
    <w:rsid w:val="005664AB"/>
    <w:rsid w:val="00567E75"/>
    <w:rsid w:val="00696C7B"/>
    <w:rsid w:val="00773500"/>
    <w:rsid w:val="00775031"/>
    <w:rsid w:val="008066CF"/>
    <w:rsid w:val="00880B47"/>
    <w:rsid w:val="00A77804"/>
    <w:rsid w:val="00BA5455"/>
    <w:rsid w:val="00C45C21"/>
    <w:rsid w:val="00C91FF6"/>
    <w:rsid w:val="00CB581E"/>
    <w:rsid w:val="00CD2D4A"/>
    <w:rsid w:val="00DB2480"/>
    <w:rsid w:val="00DC2649"/>
    <w:rsid w:val="00EC0893"/>
    <w:rsid w:val="00F802C9"/>
    <w:rsid w:val="00F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7C7A"/>
  <w15:chartTrackingRefBased/>
  <w15:docId w15:val="{DF6890F6-0219-4979-9CD2-7512D893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334DA3"/>
    <w:pPr>
      <w:keepNext/>
      <w:tabs>
        <w:tab w:val="num" w:pos="0"/>
      </w:tabs>
      <w:suppressAutoHyphens/>
      <w:spacing w:before="240" w:after="60" w:line="240" w:lineRule="auto"/>
      <w:ind w:left="432" w:hanging="432"/>
      <w:jc w:val="both"/>
      <w:outlineLvl w:val="0"/>
    </w:pPr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34DA3"/>
    <w:rPr>
      <w:rFonts w:ascii="Book Antiqua" w:eastAsia="Times New Roman" w:hAnsi="Book Antiqua" w:cs="Cambria"/>
      <w:b/>
      <w:bCs/>
      <w:kern w:val="1"/>
      <w:sz w:val="24"/>
      <w:szCs w:val="32"/>
      <w:lang w:eastAsia="zh-CN"/>
    </w:rPr>
  </w:style>
  <w:style w:type="character" w:styleId="Hiperveza">
    <w:name w:val="Hyperlink"/>
    <w:uiPriority w:val="99"/>
    <w:rsid w:val="00334DA3"/>
    <w:rPr>
      <w:rFonts w:ascii="Times New Roman" w:hAnsi="Times New Roman" w:cs="Times New Roman"/>
      <w:color w:val="0000FF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CD2D4A"/>
    <w:rPr>
      <w:color w:val="605E5C"/>
      <w:shd w:val="clear" w:color="auto" w:fill="E1DFDD"/>
    </w:rPr>
  </w:style>
  <w:style w:type="paragraph" w:styleId="Odlomakpopisa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OdlomakpopisaChar"/>
    <w:uiPriority w:val="34"/>
    <w:qFormat/>
    <w:rsid w:val="005664AB"/>
    <w:pPr>
      <w:suppressAutoHyphens/>
      <w:spacing w:after="0" w:line="240" w:lineRule="auto"/>
      <w:ind w:left="708"/>
      <w:jc w:val="both"/>
    </w:pPr>
    <w:rPr>
      <w:rFonts w:ascii="Book Antiqua" w:eastAsia="Times New Roman" w:hAnsi="Book Antiqua" w:cs="Arial"/>
      <w:lang w:eastAsia="zh-CN"/>
    </w:rPr>
  </w:style>
  <w:style w:type="character" w:customStyle="1" w:styleId="OdlomakpopisaChar">
    <w:name w:val="Odlomak popisa Char"/>
    <w:aliases w:val="Heading 12 Char,heading 1 Char,naslov 1 Char,Naslov 12 Char,Graf Char,TG lista Char,Paragraph Char,List Paragraph Red Char,lp1 Char,Paragraphe de liste PBLH Char,Graph &amp; Table tite Char,Normal bullet 2 Char,Bullet list Char"/>
    <w:basedOn w:val="Zadanifontodlomka"/>
    <w:link w:val="Odlomakpopisa"/>
    <w:uiPriority w:val="99"/>
    <w:qFormat/>
    <w:locked/>
    <w:rsid w:val="005664AB"/>
    <w:rPr>
      <w:rFonts w:ascii="Book Antiqua" w:eastAsia="Times New Roman" w:hAnsi="Book Antiqua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ceptum-savjetovanje.hr" TargetMode="External"/><Relationship Id="rId3" Type="http://schemas.openxmlformats.org/officeDocument/2006/relationships/styles" Target="styles.xml"/><Relationship Id="rId7" Type="http://schemas.openxmlformats.org/officeDocument/2006/relationships/hyperlink" Target="mailto:bpz@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pz.hr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inceptum-savjetovanje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3C055-82D1-4BE9-B531-98F1E0979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9</Pages>
  <Words>2755</Words>
  <Characters>15708</Characters>
  <Application>Microsoft Office Word</Application>
  <DocSecurity>0</DocSecurity>
  <Lines>130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Darko Bošnjak</dc:creator>
  <cp:keywords/>
  <dc:description/>
  <cp:lastModifiedBy>Darko Bošnjak</cp:lastModifiedBy>
  <cp:revision>12</cp:revision>
  <dcterms:created xsi:type="dcterms:W3CDTF">2022-05-10T09:18:00Z</dcterms:created>
  <dcterms:modified xsi:type="dcterms:W3CDTF">2023-08-11T06:31:00Z</dcterms:modified>
</cp:coreProperties>
</file>