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4037E218" w:rsidR="000D4C82" w:rsidRPr="00E0076E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F14939">
        <w:rPr>
          <w:rFonts w:ascii="Bookman Old Style" w:hAnsi="Bookman Old Style" w:cs="BookmanOldStyle-Bold"/>
          <w:b/>
          <w:bCs/>
          <w:sz w:val="24"/>
          <w:szCs w:val="24"/>
        </w:rPr>
        <w:t>Obrtničko-tehnička škola, Slavonski Brod – unutarnji radovi</w:t>
      </w:r>
      <w:r w:rsidR="00E0076E"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="00E0076E"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104375"/>
    <w:rsid w:val="0031213D"/>
    <w:rsid w:val="00357BB3"/>
    <w:rsid w:val="003D0496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E0076E"/>
    <w:rsid w:val="00E1075C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9</cp:revision>
  <dcterms:created xsi:type="dcterms:W3CDTF">2023-12-11T07:26:00Z</dcterms:created>
  <dcterms:modified xsi:type="dcterms:W3CDTF">2025-04-09T09:37:00Z</dcterms:modified>
</cp:coreProperties>
</file>