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93ECD" w14:textId="77777777" w:rsidR="009D61E0" w:rsidRDefault="009D61E0" w:rsidP="009D61E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65DB1DB4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220F7D6D" w14:textId="77777777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4B7BD0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5D9C3C3" w14:textId="68101924" w:rsidR="009D61E0" w:rsidRDefault="009D61E0" w:rsidP="009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 Brodsko-posavske županije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__ od _  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ožujka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7E37EA93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22F0855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15F7355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65D83E2C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33D603F6" w14:textId="77777777" w:rsidR="009D61E0" w:rsidRDefault="009D61E0" w:rsidP="009D61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A6EE17D" w14:textId="77777777" w:rsidR="009D61E0" w:rsidRDefault="009D61E0" w:rsidP="009D61E0">
      <w:pPr>
        <w:ind w:left="102" w:right="73"/>
        <w:rPr>
          <w:rFonts w:ascii="Times New Roman" w:hAnsi="Times New Roman" w:cs="Times New Roman"/>
        </w:rPr>
      </w:pPr>
    </w:p>
    <w:p w14:paraId="484DC454" w14:textId="5D7BC372" w:rsidR="009D61E0" w:rsidRDefault="009D61E0" w:rsidP="009D61E0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b/>
        </w:rPr>
      </w:pPr>
      <w:bookmarkStart w:id="1" w:name="_Hlk13720192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6A7196DE" w14:textId="77777777" w:rsidR="009D61E0" w:rsidRDefault="009D61E0" w:rsidP="009D61E0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7202372"/>
      <w:bookmarkEnd w:id="1"/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bookmarkEnd w:id="2"/>
    <w:p w14:paraId="22B5A003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2CC85301" w14:textId="77777777" w:rsidR="009D61E0" w:rsidRDefault="009D61E0" w:rsidP="009D61E0">
      <w:pPr>
        <w:pStyle w:val="Uvuenotijeloteksta"/>
        <w:rPr>
          <w:rFonts w:ascii="Times New Roman" w:hAnsi="Times New Roman" w:cs="Times New Roman"/>
          <w:sz w:val="22"/>
          <w:szCs w:val="22"/>
        </w:rPr>
      </w:pPr>
    </w:p>
    <w:p w14:paraId="1C2524E2" w14:textId="77777777" w:rsidR="009D61E0" w:rsidRDefault="009D61E0" w:rsidP="009D61E0">
      <w:pPr>
        <w:pStyle w:val="Uvuenotijeloteksta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organizira i upravlja radom Odjela, odgovara za pravodobno, kvalitetno i učinkovito obavljanje poslova iz djelokruga Odjela, a osobito izrađuje program i plan rada Odjela, podnosi pisana izvješća o radu Odjela. Sudjeluje u organizaciji primarne i sekundarne zdravstvene zaštite na području županije</w:t>
      </w:r>
    </w:p>
    <w:p w14:paraId="5804AB92" w14:textId="77777777" w:rsidR="009D61E0" w:rsidRDefault="009D61E0" w:rsidP="009D61E0">
      <w:pPr>
        <w:pStyle w:val="Uvuenotijeloteksta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predlaže nacrt proračuna županije i ostalih akata iz ovlasti Upravnog odjela, vodi brigu o zakonitosti, svrhovitosti, učinkovitosti i ekonomičnom raspolaganju proračunskim sredstvima</w:t>
      </w:r>
    </w:p>
    <w:p w14:paraId="4636E617" w14:textId="77777777" w:rsidR="009D61E0" w:rsidRDefault="009D61E0" w:rsidP="009D61E0">
      <w:pPr>
        <w:pStyle w:val="Uvuenotijeloteksta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pruža stručnu pomoć pravnim osobama i građanima u pitanjima iz nadležnosti Upravnog odjela. Surađuje sa zdravstvenim ustanovama na području županije, odnosno ministarstvom zdravstva, ministarstvom branitelja, udrugama iz domovinskog rata te  ustanovama  socijalne skrbi</w:t>
      </w:r>
    </w:p>
    <w:p w14:paraId="4325E955" w14:textId="77777777" w:rsidR="009D61E0" w:rsidRDefault="009D61E0" w:rsidP="009D61E0">
      <w:pPr>
        <w:pStyle w:val="Uvuenotijeloteksta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sudjeluje u projektima  iz fondova EU koji se izvode  u nadležnosti Upravnog odjela</w:t>
      </w:r>
    </w:p>
    <w:p w14:paraId="207527B7" w14:textId="77777777" w:rsidR="009D61E0" w:rsidRDefault="009D61E0" w:rsidP="009D61E0">
      <w:pPr>
        <w:pStyle w:val="Odlomakpopis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obavlja i druge povjerene mu poslove iz svog djelokruga po nalogu župana i zamjenika župana. </w:t>
      </w:r>
    </w:p>
    <w:p w14:paraId="772F800D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>
        <w:rPr>
          <w:rFonts w:ascii="Times New Roman" w:eastAsia="Calibri" w:hAnsi="Times New Roman" w:cs="Times New Roman"/>
          <w:b/>
          <w:sz w:val="24"/>
          <w:szCs w:val="24"/>
        </w:rPr>
        <w:t>pročelnik/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ca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Upravnog odjela za zdravstvo, socijalnu skrb i hrvatske branitelje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- pismena provjera znanja:</w:t>
      </w:r>
    </w:p>
    <w:p w14:paraId="74507865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E27AD68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63344C37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85CC739" w14:textId="77777777" w:rsidR="009D61E0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3" w:name="_Hlk137457037"/>
      <w:r>
        <w:rPr>
          <w:rFonts w:ascii="Times New Roman" w:eastAsia="Times New Roman" w:hAnsi="Times New Roman" w:cs="Times New Roman"/>
          <w:sz w:val="24"/>
          <w:szCs w:val="24"/>
        </w:rPr>
        <w:t xml:space="preserve">Zakon o lokalnoj i područnoj (regionalnoj) samoupravi („Narodne novine“, br. </w:t>
      </w:r>
      <w:r>
        <w:rPr>
          <w:rFonts w:ascii="Open Sans" w:eastAsia="Calibri" w:hAnsi="Open Sans" w:cs="Times New Roman"/>
          <w:color w:val="414145"/>
          <w:sz w:val="21"/>
          <w:szCs w:val="21"/>
          <w:shd w:val="clear" w:color="auto" w:fill="E4E4E7"/>
        </w:rPr>
        <w:t> </w:t>
      </w:r>
      <w:hyperlink r:id="rId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33/01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60/01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129/05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109/07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9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125/08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0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1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36/09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2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150/11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3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144/12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4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bdr w:val="none" w:sz="0" w:space="0" w:color="auto" w:frame="1"/>
            <w:shd w:val="clear" w:color="auto" w:fill="E4E4E7"/>
          </w:rPr>
          <w:t>19/13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5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137/15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6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123/17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E4E4E7"/>
        </w:rPr>
        <w:t>, </w:t>
      </w:r>
      <w:hyperlink r:id="rId17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98/19</w:t>
        </w:r>
      </w:hyperlink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shd w:val="clear" w:color="auto" w:fill="E4E4E7"/>
        </w:rPr>
        <w:t xml:space="preserve"> i </w:t>
      </w:r>
      <w:hyperlink r:id="rId18" w:tgtFrame="_blank" w:history="1">
        <w:r>
          <w:rPr>
            <w:rStyle w:val="Hiperveza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shd w:val="clear" w:color="auto" w:fill="E4E4E7"/>
          </w:rPr>
          <w:t>144/20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bookmarkEnd w:id="3"/>
    <w:p w14:paraId="4A53CF77" w14:textId="77777777" w:rsidR="009D61E0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Zakon o službenicima i namještenicima u lokalnoj i područnoj (regionalnoj) samoupravi („Narodne novine“, br. 86/08, 61/11, 4/18, 112/19)</w:t>
      </w:r>
    </w:p>
    <w:p w14:paraId="30C3F338" w14:textId="6C932F77" w:rsidR="009D61E0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37456399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Zakon o zdravstvenoj zaštiti („Narodne novine“ broj. 100/18, 125/19, 147/20, 119/22 i 33/23)</w:t>
      </w:r>
      <w:r w:rsidR="001D0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567FB6" w14:textId="509A73CE" w:rsidR="009D61E0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5" w:name="_Hlk149913523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Zakon o socijalnoj skrbi („Narodne novine“, broj 18/22, 46/22, 119/22</w:t>
      </w:r>
      <w:r w:rsidR="001D00B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71/23</w:t>
      </w:r>
      <w:r w:rsidR="001D00BC">
        <w:rPr>
          <w:rFonts w:ascii="Times New Roman" w:eastAsia="Times New Roman" w:hAnsi="Times New Roman" w:cs="Times New Roman"/>
          <w:sz w:val="24"/>
          <w:szCs w:val="24"/>
        </w:rPr>
        <w:t>, 156/23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1D0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bookmarkEnd w:id="5"/>
    <w:p w14:paraId="596E5730" w14:textId="5A7404A4" w:rsidR="009D61E0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Zakon o hrvatskim braniteljima iz Domovinskog rata i članovima njihovih obitelji („Narodne novine“ broj 121/17, 98/19</w:t>
      </w:r>
      <w:r w:rsidR="001D00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84/21</w:t>
      </w:r>
      <w:r w:rsidR="001D00B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156/23)   </w:t>
      </w:r>
    </w:p>
    <w:p w14:paraId="2C3C9320" w14:textId="7FD743CA" w:rsidR="009D61E0" w:rsidRPr="001D00BC" w:rsidRDefault="009D61E0" w:rsidP="009D61E0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Zakon o ustanovama („Narodne novine“, broj </w:t>
      </w:r>
      <w:r w:rsidRPr="001D00BC">
        <w:rPr>
          <w:rFonts w:ascii="Times New Roman" w:hAnsi="Times New Roman" w:cs="Times New Roman"/>
          <w:color w:val="414145"/>
          <w:sz w:val="24"/>
          <w:szCs w:val="24"/>
          <w:shd w:val="clear" w:color="auto" w:fill="E4E4E7"/>
        </w:rPr>
        <w:t>76/93, 29/97, 47/99, 35/08, 127/19, 151/22</w:t>
      </w:r>
      <w:r w:rsidR="001D00BC">
        <w:rPr>
          <w:rFonts w:ascii="Times New Roman" w:hAnsi="Times New Roman" w:cs="Times New Roman"/>
          <w:color w:val="414145"/>
          <w:sz w:val="24"/>
          <w:szCs w:val="24"/>
          <w:shd w:val="clear" w:color="auto" w:fill="E4E4E7"/>
        </w:rPr>
        <w:t xml:space="preserve"> )</w:t>
      </w:r>
    </w:p>
    <w:p w14:paraId="79139FC1" w14:textId="77777777" w:rsidR="009D61E0" w:rsidRPr="009D61E0" w:rsidRDefault="009D61E0" w:rsidP="009D61E0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8FB75C1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21E14A1A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AE48AE1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pročelnika/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4,00 za radno mjesto pročelnika upravnog odjela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0CB0C5DD" w14:textId="77777777" w:rsidR="009D61E0" w:rsidRDefault="009D61E0" w:rsidP="009D61E0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AEBD66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9A4CF0B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02A79C7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3291414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09F44798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B6B543A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F8B363F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7AACEE6B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57436F6A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1608C1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555AA662" w14:textId="77777777" w:rsidR="009D61E0" w:rsidRDefault="009D61E0" w:rsidP="009D61E0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57B87E7E" w14:textId="19CB6966" w:rsidR="009D61E0" w:rsidRPr="001D00BC" w:rsidRDefault="009D61E0" w:rsidP="00527BD3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1D00BC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  <w:r w:rsidR="001D00BC" w:rsidRPr="001D00BC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 i </w:t>
      </w:r>
      <w:r w:rsidRPr="001D00BC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s kandidatima koji su ostvarili najmanje 50% bodova na pisanom testiranju. </w:t>
      </w:r>
    </w:p>
    <w:p w14:paraId="5BD99CE3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66486A2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198DCA59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F987579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46DF853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805616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517558AB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1DD78C3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7129CEC6" w14:textId="77777777" w:rsidR="009D61E0" w:rsidRDefault="009D61E0" w:rsidP="009D61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6BEE6AC1" w14:textId="77777777" w:rsidR="009D61E0" w:rsidRDefault="009D61E0" w:rsidP="009D61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34824C73" w14:textId="77777777" w:rsidR="009D61E0" w:rsidRDefault="009D61E0" w:rsidP="009D61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05BBA5A2" w14:textId="77777777" w:rsidR="009D61E0" w:rsidRDefault="009D61E0" w:rsidP="009D61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0ACDE0C4" w14:textId="77777777" w:rsidR="009D61E0" w:rsidRDefault="009D61E0" w:rsidP="009D61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1734796D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323033E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014047A8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A099B4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30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7D95A7F6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7159792B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108A6554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85E00FD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Intervju se provodi samo s kandidatima koji su ostvarili najmanje 50% bodova iz svakog dijela provjere znanje i sposobnosti kandidata/kinje na provedenom testiranju.</w:t>
      </w:r>
    </w:p>
    <w:p w14:paraId="3958A99A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96F3B8F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5B4CA2C8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260DB796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7748C2AA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3D60F768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županu Izvješće o provedenom postupku, koje potpisuju svi članovi Povjerenstva za provedbu Javnog natječaja.</w:t>
      </w:r>
    </w:p>
    <w:p w14:paraId="7C9677B5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37B54D0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1D71855C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2715CD13" w14:textId="77777777" w:rsidR="009D61E0" w:rsidRDefault="009D61E0" w:rsidP="009D61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0A6923A7" w14:textId="77777777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8977A9" w14:textId="77777777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C07EDC" w14:textId="6CBA8242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</w:t>
      </w:r>
      <w:r w:rsidR="004E297D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/2</w:t>
      </w:r>
      <w:r w:rsidR="005D79BE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-0</w:t>
      </w:r>
      <w:r w:rsidR="004E297D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842622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45CFB07D" w14:textId="1C2E60EC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2178-09/1-2</w:t>
      </w:r>
      <w:r w:rsidR="005D79BE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842622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4BB27AE9" w14:textId="0B000E39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842622">
        <w:rPr>
          <w:rFonts w:ascii="Times New Roman" w:eastAsia="Calibri" w:hAnsi="Times New Roman" w:cs="Times New Roman"/>
          <w:b/>
          <w:sz w:val="24"/>
          <w:szCs w:val="24"/>
        </w:rPr>
        <w:t>13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5D79BE">
        <w:rPr>
          <w:rFonts w:ascii="Times New Roman" w:eastAsia="Calibri" w:hAnsi="Times New Roman" w:cs="Times New Roman"/>
          <w:b/>
          <w:sz w:val="24"/>
          <w:szCs w:val="24"/>
        </w:rPr>
        <w:t>ožujka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5D79BE">
        <w:rPr>
          <w:rFonts w:ascii="Times New Roman" w:eastAsia="Calibri" w:hAnsi="Times New Roman" w:cs="Times New Roman"/>
          <w:b/>
          <w:sz w:val="24"/>
          <w:szCs w:val="24"/>
        </w:rPr>
        <w:t>4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19220BC6" w14:textId="77777777" w:rsidR="009D61E0" w:rsidRDefault="009D61E0" w:rsidP="009D61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4A2A5736" w14:textId="77777777" w:rsidR="009D61E0" w:rsidRDefault="009D61E0" w:rsidP="009D61E0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556099DE" w14:textId="77777777" w:rsidR="009D61E0" w:rsidRDefault="009D61E0" w:rsidP="009D61E0"/>
    <w:p w14:paraId="75FBBF06" w14:textId="77777777" w:rsidR="009D61E0" w:rsidRDefault="009D61E0" w:rsidP="009D61E0"/>
    <w:p w14:paraId="4C01BDC8" w14:textId="77777777" w:rsidR="009D61E0" w:rsidRDefault="009D61E0"/>
    <w:sectPr w:rsidR="009D6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36864"/>
    <w:multiLevelType w:val="multilevel"/>
    <w:tmpl w:val="54D003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976D1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0777988">
    <w:abstractNumId w:val="2"/>
  </w:num>
  <w:num w:numId="2" w16cid:durableId="1480417684">
    <w:abstractNumId w:val="0"/>
  </w:num>
  <w:num w:numId="3" w16cid:durableId="5666503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1752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1E0"/>
    <w:rsid w:val="001D00BC"/>
    <w:rsid w:val="00484468"/>
    <w:rsid w:val="004E297D"/>
    <w:rsid w:val="005433F6"/>
    <w:rsid w:val="005D79BE"/>
    <w:rsid w:val="00842622"/>
    <w:rsid w:val="009D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FBD2"/>
  <w15:chartTrackingRefBased/>
  <w15:docId w15:val="{B506270A-59D0-4001-A485-CCB48733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1E0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link w:val="UvuenotijelotekstaChar"/>
    <w:semiHidden/>
    <w:unhideWhenUsed/>
    <w:rsid w:val="009D61E0"/>
    <w:pPr>
      <w:spacing w:after="0" w:line="240" w:lineRule="auto"/>
      <w:ind w:firstLine="708"/>
      <w:jc w:val="both"/>
    </w:pPr>
    <w:rPr>
      <w:rFonts w:ascii="Tahoma" w:eastAsia="Times New Roman" w:hAnsi="Tahoma" w:cs="Tahoma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9D61E0"/>
    <w:rPr>
      <w:rFonts w:ascii="Tahoma" w:eastAsia="Times New Roman" w:hAnsi="Tahoma" w:cs="Tahoma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D61E0"/>
    <w:pPr>
      <w:ind w:left="720"/>
      <w:contextualSpacing/>
    </w:pPr>
  </w:style>
  <w:style w:type="paragraph" w:customStyle="1" w:styleId="T-98-2">
    <w:name w:val="T-9/8-2"/>
    <w:rsid w:val="009D61E0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D61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4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3" TargetMode="External"/><Relationship Id="rId13" Type="http://schemas.openxmlformats.org/officeDocument/2006/relationships/hyperlink" Target="https://www.zakon.hr/cms.htm?id=268" TargetMode="External"/><Relationship Id="rId18" Type="http://schemas.openxmlformats.org/officeDocument/2006/relationships/hyperlink" Target="https://www.zakon.hr/cms.htm?id=467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2024-03-12T10:39:00Z</dcterms:created>
  <dcterms:modified xsi:type="dcterms:W3CDTF">2024-03-12T10:39:00Z</dcterms:modified>
</cp:coreProperties>
</file>