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921AF" w14:textId="77777777" w:rsidR="00413CFF" w:rsidRDefault="00413CFF" w:rsidP="00413CFF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bookmarkStart w:id="0" w:name="_Hlk137634064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REPUBLIKA HRVATSKA</w:t>
      </w:r>
    </w:p>
    <w:p w14:paraId="2FCE1788" w14:textId="77777777" w:rsidR="00413CFF" w:rsidRDefault="00413CFF" w:rsidP="00413C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BRODSKO-POSAVSKA ŽUPANIJA</w:t>
      </w:r>
    </w:p>
    <w:bookmarkEnd w:id="0"/>
    <w:p w14:paraId="106997E6" w14:textId="77777777" w:rsidR="00413CFF" w:rsidRDefault="00413CFF" w:rsidP="00413C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DF4FDB7" w14:textId="77777777" w:rsidR="00413CFF" w:rsidRDefault="00413CFF" w:rsidP="00413C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7AB620EE" w14:textId="219939B4" w:rsidR="00413CFF" w:rsidRDefault="00413CFF" w:rsidP="00413C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Oglas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prijam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službu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Upravni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odjel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opću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upravu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imovinsko-pravne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poslove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Brodsko</w:t>
      </w:r>
      <w:proofErr w:type="gram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-posavske županije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objavljen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internetskim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stranicama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Hrvatskog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zavoda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zapošljavanje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dana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11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lipnja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2024.</w:t>
      </w:r>
    </w:p>
    <w:p w14:paraId="381A474B" w14:textId="77777777" w:rsidR="00413CFF" w:rsidRDefault="00413CFF" w:rsidP="00413C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632DD366" w14:textId="77777777" w:rsidR="00413CFF" w:rsidRDefault="00413CFF" w:rsidP="00413C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7013D102" w14:textId="77777777" w:rsidR="00413CFF" w:rsidRDefault="00413CFF" w:rsidP="00413C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OPIS POSLOVA, PODACI O PLAĆI RADNOG MJESTA,</w:t>
      </w:r>
    </w:p>
    <w:p w14:paraId="43463B94" w14:textId="77777777" w:rsidR="00413CFF" w:rsidRDefault="00413CFF" w:rsidP="00413C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PRAVNI IZVORI ZA PRIPREMU KANDIDATA/KINJA ZA TESTIRANJE TE SADRŽAJ I NAČIN TESTIRANJA </w:t>
      </w:r>
    </w:p>
    <w:p w14:paraId="78686E5C" w14:textId="77777777" w:rsidR="00413CFF" w:rsidRDefault="00413CFF" w:rsidP="00413C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595EB834" w14:textId="676090D3" w:rsidR="00413CFF" w:rsidRDefault="00413CFF" w:rsidP="00413CFF">
      <w:pPr>
        <w:pStyle w:val="Odlomakpopisa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REFERENT ZA ADMINISTRATIVNO-TEHNIČKE POSLOVE</w:t>
      </w:r>
    </w:p>
    <w:p w14:paraId="21CD9B9A" w14:textId="77777777" w:rsidR="00413CFF" w:rsidRDefault="00413CFF" w:rsidP="00413C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određeno vrijeme (radi zamjene duže vrijeme odsutne službenice )</w:t>
      </w:r>
    </w:p>
    <w:p w14:paraId="67D72E52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4518F5A7" w14:textId="77777777" w:rsidR="00413CFF" w:rsidRDefault="00413CFF" w:rsidP="00413CF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908D2BC" w14:textId="52989E0E" w:rsidR="00413CFF" w:rsidRPr="00413CFF" w:rsidRDefault="00413CFF" w:rsidP="00413CFF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3CFF">
        <w:rPr>
          <w:rFonts w:ascii="Times New Roman" w:hAnsi="Times New Roman" w:cs="Times New Roman"/>
          <w:color w:val="000000" w:themeColor="text1"/>
          <w:sz w:val="24"/>
          <w:szCs w:val="24"/>
        </w:rPr>
        <w:t>Obavlja administrativne poslove u upravnom postupku do donošenja rješenja koji se odnose na pripremu zaključaka za javnu usmenu raspravu, zaključaka o očevidu i vještačenju, naloga za isplatu troškova vještacima, za potrebe povjerenstva za komasaciju, pripremu zapisnika o nagodbi, pripremu dopisa po nalogu nadređenog službenika</w:t>
      </w:r>
    </w:p>
    <w:p w14:paraId="43F4570D" w14:textId="610A8387" w:rsidR="00413CFF" w:rsidRPr="00413CFF" w:rsidRDefault="00413CFF" w:rsidP="00413CFF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1391">
        <w:rPr>
          <w:rFonts w:ascii="Times New Roman" w:hAnsi="Times New Roman" w:cs="Times New Roman"/>
          <w:color w:val="000000" w:themeColor="text1"/>
        </w:rPr>
        <w:t>Priprema  podatke  za  unos  i  unosi  podatke  u  odgovarajuće  baze  podataka  i omogućava njihovo korištenje</w:t>
      </w:r>
    </w:p>
    <w:p w14:paraId="6B64B8C4" w14:textId="3C8A1774" w:rsidR="00413CFF" w:rsidRPr="00413CFF" w:rsidRDefault="00413CFF" w:rsidP="00413CFF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1391">
        <w:rPr>
          <w:rFonts w:ascii="Times New Roman" w:hAnsi="Times New Roman" w:cs="Times New Roman"/>
          <w:color w:val="000000" w:themeColor="text1"/>
        </w:rPr>
        <w:t>Obavlja poslove zapisničara na javnim usmenim raspravama i očevidima</w:t>
      </w:r>
    </w:p>
    <w:p w14:paraId="18B2A18C" w14:textId="30572DA5" w:rsidR="00413CFF" w:rsidRPr="00413CFF" w:rsidRDefault="00413CFF" w:rsidP="00413CFF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1391">
        <w:rPr>
          <w:rFonts w:ascii="Times New Roman" w:hAnsi="Times New Roman" w:cs="Times New Roman"/>
          <w:color w:val="000000" w:themeColor="text1"/>
        </w:rPr>
        <w:t xml:space="preserve">Vodi interne evidencije, </w:t>
      </w:r>
      <w:proofErr w:type="spellStart"/>
      <w:r w:rsidRPr="00881391">
        <w:rPr>
          <w:rFonts w:ascii="Times New Roman" w:hAnsi="Times New Roman" w:cs="Times New Roman"/>
          <w:color w:val="000000" w:themeColor="text1"/>
        </w:rPr>
        <w:t>ročišnik</w:t>
      </w:r>
      <w:proofErr w:type="spellEnd"/>
      <w:r w:rsidRPr="00881391">
        <w:rPr>
          <w:rFonts w:ascii="Times New Roman" w:hAnsi="Times New Roman" w:cs="Times New Roman"/>
          <w:color w:val="000000" w:themeColor="text1"/>
        </w:rPr>
        <w:t xml:space="preserve"> predmeta, kopiranje, administrativne i druge tehničke poslove</w:t>
      </w:r>
    </w:p>
    <w:p w14:paraId="1B7EE930" w14:textId="732D11D9" w:rsidR="00413CFF" w:rsidRPr="00413CFF" w:rsidRDefault="00413CFF" w:rsidP="00413CFF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1391">
        <w:rPr>
          <w:rFonts w:ascii="Times New Roman" w:hAnsi="Times New Roman" w:cs="Times New Roman"/>
          <w:color w:val="000000" w:themeColor="text1"/>
        </w:rPr>
        <w:t>Obavlja  druge  poslove  po  nalogu pročelnika ili voditelja Odsjeka</w:t>
      </w:r>
    </w:p>
    <w:p w14:paraId="1AC9E88C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bookmarkStart w:id="1" w:name="_Hlk137635055"/>
    </w:p>
    <w:p w14:paraId="261BBCE0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728957DA" w14:textId="4EEAF091" w:rsidR="00413CFF" w:rsidRDefault="00413CFF" w:rsidP="00413C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savjetnika za protokol  - pisana provjera znanja</w:t>
      </w:r>
      <w:bookmarkEnd w:id="1"/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:</w:t>
      </w:r>
    </w:p>
    <w:p w14:paraId="19FC3312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7B3FEA2A" w14:textId="5FF36B18" w:rsidR="00413CFF" w:rsidRDefault="00413CFF" w:rsidP="00413C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Pitanja kojima se provjerava znanje i sposobnosti bitne za obavljanje poslova navedenog radnog mjesta temelje se na sljedećim pravnim izvorima:</w:t>
      </w:r>
    </w:p>
    <w:p w14:paraId="40C8B9CC" w14:textId="6F8CA36B" w:rsidR="00413CFF" w:rsidRDefault="00413CFF" w:rsidP="00413CFF">
      <w:pPr>
        <w:pStyle w:val="T-98-2"/>
        <w:numPr>
          <w:ilvl w:val="0"/>
          <w:numId w:val="3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72B6E088" w14:textId="0B6E1598" w:rsidR="00113A0D" w:rsidRPr="00113A0D" w:rsidRDefault="00413CFF" w:rsidP="00113A0D">
      <w:pPr>
        <w:numPr>
          <w:ilvl w:val="0"/>
          <w:numId w:val="9"/>
        </w:numPr>
        <w:spacing w:after="0" w:line="25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Uredba o uredskom poslovanju </w:t>
      </w:r>
      <w:r w:rsidR="00113A0D" w:rsidRPr="00113A0D">
        <w:rPr>
          <w:rFonts w:ascii="Times New Roman" w:eastAsia="Times New Roman" w:hAnsi="Times New Roman" w:cs="Times New Roman"/>
          <w:sz w:val="24"/>
          <w:szCs w:val="24"/>
        </w:rPr>
        <w:t>(„Narodne novine“ br. 75/21)</w:t>
      </w:r>
    </w:p>
    <w:p w14:paraId="269507E1" w14:textId="3E5BF850" w:rsidR="00413CFF" w:rsidRDefault="00413CFF" w:rsidP="00413C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7236343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33A3E7C5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31FF2FA8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25D417A0" w14:textId="53C37C0E" w:rsidR="00413CFF" w:rsidRDefault="00413CFF" w:rsidP="00413CF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Plaća </w:t>
      </w:r>
      <w:r w:rsidR="00113A0D">
        <w:rPr>
          <w:rFonts w:ascii="Times New Roman" w:eastAsia="Times New Roman" w:hAnsi="Times New Roman" w:cs="Times New Roman"/>
          <w:sz w:val="24"/>
          <w:szCs w:val="24"/>
        </w:rPr>
        <w:t>referenta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utvrđena je u visini umnoška koeficijenta složenosti poslova </w:t>
      </w:r>
      <w:r w:rsidR="00113A0D">
        <w:rPr>
          <w:rFonts w:ascii="Times New Roman" w:eastAsia="Times New Roman" w:hAnsi="Times New Roman" w:cs="Times New Roman"/>
          <w:sz w:val="24"/>
          <w:szCs w:val="24"/>
        </w:rPr>
        <w:t>1,60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 </w:t>
      </w:r>
      <w:r>
        <w:rPr>
          <w:rFonts w:ascii="Times New Roman" w:eastAsia="Times New Roman" w:hAnsi="Times New Roman" w:cs="Times New Roman"/>
          <w:sz w:val="24"/>
          <w:szCs w:val="24"/>
        </w:rPr>
        <w:t>i osnovice za izračun plaće, sukladno Odluci o koeficijentima za obračun plaće službenika i namještenika u upravnim tijelima Brodsko-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posavske županije („Službeni vjesnik Brodsko-posavske županije“, br. 9/2020, 18/2020 i 17/23).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16/23). </w:t>
      </w:r>
    </w:p>
    <w:p w14:paraId="549B1590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5C97173E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PRAVILA I POSTUPAK TESTIRANJA</w:t>
      </w:r>
    </w:p>
    <w:p w14:paraId="2B638EE0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256CE9B0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Prethodnoj provjeri znanja i sposobnosti mogu pristupiti samo kandidati/kinje koji ispunjavaju formalne uvjete oglasa.</w:t>
      </w:r>
    </w:p>
    <w:p w14:paraId="5E4DD542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ostvare pravo na pristup prethodnoj provjeri znanja i sposobnosti bit će o tome obaviješteni putem elektroničke pošte na e-mail adresu koju su naveli u prijavi.</w:t>
      </w:r>
    </w:p>
    <w:p w14:paraId="6AFB3A63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2FBDA02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 dolasku na provjeru znanja, od kandidata/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će biti zatraženo predočavanje odgovarajuće identifikacijske isprave radi utvrđivanja identiteta. Kandidati/kinje koji ne mogu dokazati identitet neće moći pristupiti testiranju. Za kandidata/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kinju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ne pristupi testiranju smatrat će se da je povukao prijavu na oglas.</w:t>
      </w:r>
    </w:p>
    <w:p w14:paraId="52E743E2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su dužni pridržavati se utvrđenog vremena i rasporeda testiranja.</w:t>
      </w:r>
    </w:p>
    <w:p w14:paraId="0D24280C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3F20F9E6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Prethodna provjera znanja i sposobnosti obuhvaća:</w:t>
      </w:r>
    </w:p>
    <w:p w14:paraId="6F1FC677" w14:textId="77777777" w:rsidR="00413CFF" w:rsidRDefault="00413CFF" w:rsidP="00413CFF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pisano testiranje</w:t>
      </w:r>
    </w:p>
    <w:p w14:paraId="310DC23C" w14:textId="77777777" w:rsidR="00413CFF" w:rsidRDefault="00413CFF" w:rsidP="00413CFF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provjeru poznavanja rada na računalu</w:t>
      </w:r>
    </w:p>
    <w:p w14:paraId="77E14D23" w14:textId="77777777" w:rsidR="00413CFF" w:rsidRDefault="00413CFF" w:rsidP="00413CFF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 xml:space="preserve">intervju s kandidatima koji su ostvarili najmanje 50% bodova na provedenom pisanom testiranju i provjeri poznavanja rada na računalu (ako su ostvarili najmanje 50%  bodova na pisanom testiranju). </w:t>
      </w:r>
    </w:p>
    <w:p w14:paraId="195933A6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</w:p>
    <w:p w14:paraId="0E1F2B91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svaki dio provjere znanja dodjeljuje se od 1 do 10 bodova. </w:t>
      </w:r>
    </w:p>
    <w:p w14:paraId="5CD71F5C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3DAE36A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 utvrđivanju identiteta, kandidati/kinje će pristupiti pisanoj provjeri znanja.</w:t>
      </w:r>
    </w:p>
    <w:p w14:paraId="3F532EED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753C16A2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vrijeme provjere znanja i sposobnosti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nije dopušteno:</w:t>
      </w:r>
    </w:p>
    <w:p w14:paraId="1D3D2B35" w14:textId="77777777" w:rsidR="00413CFF" w:rsidRDefault="00413CFF" w:rsidP="00413CF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koristiti se bilo kakvom literaturom odnosno bilješkama;</w:t>
      </w:r>
    </w:p>
    <w:p w14:paraId="4EAF4886" w14:textId="77777777" w:rsidR="00413CFF" w:rsidRDefault="00413CFF" w:rsidP="00413CF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koristiti mobitel ili druga komunikacijska sredstva</w:t>
      </w:r>
    </w:p>
    <w:p w14:paraId="357E2654" w14:textId="77777777" w:rsidR="00413CFF" w:rsidRDefault="00413CFF" w:rsidP="00413CF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napuštati prostoriju u kojoj se odvija provjera</w:t>
      </w:r>
    </w:p>
    <w:p w14:paraId="439142B3" w14:textId="77777777" w:rsidR="00413CFF" w:rsidRDefault="00413CFF" w:rsidP="00413CF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razgovarati s ostalim kandidatima</w:t>
      </w:r>
    </w:p>
    <w:p w14:paraId="36B8B33B" w14:textId="77777777" w:rsidR="00413CFF" w:rsidRDefault="00413CFF" w:rsidP="00413CF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 bilo koji drugi način ometati koncentraciju ostalih kandidata.</w:t>
      </w:r>
    </w:p>
    <w:p w14:paraId="66C0AEFB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0905B724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će se ponašati neprimjereno ili će prekršiti jedno od gore navedenih pravila biti će udaljeni s testiranja, a njihov rezultat i rad Povjerenstvo za provedbu oglasa neće bodovati.</w:t>
      </w:r>
    </w:p>
    <w:p w14:paraId="3B4F9F65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78A2ABD2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Nakon pisanog testiranja kandidati/kinje će pristupiti provjeri poznavanja rada na osobnom računalu, ako su ostvarili najmanje 50% bodova na pisanom testiranju. Provjera traje maksimalno 20 minuta, a sastoji se od provjere poznavanja rada u Windows operativnom sustavu, Microsoft Office programskom paketu te pretraživanju Interneta. Za provjeru kandidat/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može ostvariti od 1 do 10 bodova.</w:t>
      </w:r>
    </w:p>
    <w:p w14:paraId="13A69818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79258D7C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 vremenu i mjestu održavanja intervjua kandidati/kinje će biti naknadno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obaviješteni. </w:t>
      </w:r>
    </w:p>
    <w:p w14:paraId="30B1B3CD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2C4B8CBA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9627975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lastRenderedPageBreak/>
        <w:t>Povjerenstvo za provedbu oglasa kroz intervju s kandidatima/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kinjama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utvrđuje interese, profesionalne ciljeve i motivaciju istih za rad u jedinici područne (regionalne) samouprave.</w:t>
      </w:r>
    </w:p>
    <w:p w14:paraId="01DA7F0F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Rezultati intervjua boduju se na isti način kao i pisano testiranje.</w:t>
      </w:r>
    </w:p>
    <w:p w14:paraId="36491819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su pristupili testiranju imaju pravo uvida u rezultate provedenog postupka.</w:t>
      </w:r>
    </w:p>
    <w:p w14:paraId="2D2E5306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Nakon provedenog testiranja i intervjua Povjerenstvo za provedbu oglasa utvrđuje rang-listu kandidata prema ukupnom broju bodova ostvarenih na testiranju i intervjuu.</w:t>
      </w:r>
    </w:p>
    <w:p w14:paraId="6533D2C9" w14:textId="07B30328" w:rsidR="00413CFF" w:rsidRDefault="00413CFF" w:rsidP="00413C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oglasa dostavlja pročelni</w:t>
      </w:r>
      <w:r w:rsidR="00113A0D">
        <w:rPr>
          <w:rFonts w:ascii="Times New Roman" w:eastAsia="Calibri" w:hAnsi="Times New Roman" w:cs="Times New Roman"/>
          <w:sz w:val="24"/>
          <w:szCs w:val="24"/>
          <w:lang w:eastAsia="hr-HR"/>
        </w:rPr>
        <w:t>ku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Upravnog odjela za </w:t>
      </w:r>
      <w:r w:rsidR="00113A0D">
        <w:rPr>
          <w:rFonts w:ascii="Times New Roman" w:eastAsia="Calibri" w:hAnsi="Times New Roman" w:cs="Times New Roman"/>
          <w:sz w:val="24"/>
          <w:szCs w:val="24"/>
          <w:lang w:eastAsia="hr-HR"/>
        </w:rPr>
        <w:t>opću upravu i imovinsko-pravne poslove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Izvješće o provedenom postupku, koje potpisuju svi članovi Povjerenstva za provedbu oglasa.</w:t>
      </w:r>
    </w:p>
    <w:p w14:paraId="102A5F69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Rješenje o prijmu u službu na određeno vrijeme bit će dostavljeno svim kandidatima/kandidatkinjama koji ispunjavaju formalne uvjete oglasa.</w:t>
      </w:r>
    </w:p>
    <w:p w14:paraId="449AF252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074F0FF4" w14:textId="0092D8D0" w:rsidR="00413CFF" w:rsidRDefault="00113A0D" w:rsidP="00413C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Poziv za testiranje biti će objavljen najmanje 5 dana prije testiranja na internetskoj stranici brodsko-posavske županije.</w:t>
      </w:r>
    </w:p>
    <w:p w14:paraId="7F23C726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</w:p>
    <w:p w14:paraId="1A9BEFE6" w14:textId="77777777" w:rsidR="00413CFF" w:rsidRDefault="00413CFF" w:rsidP="00413C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Za vrijeme boravka u prostorijama Brodsko-posavske županije kandidati/kinje su dužni poštivati kućni red i postupati prema uputama službenih osoba.</w:t>
      </w:r>
    </w:p>
    <w:p w14:paraId="6B4EFE07" w14:textId="77777777" w:rsidR="00413CFF" w:rsidRDefault="00413CFF" w:rsidP="00413C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0744A94" w14:textId="77777777" w:rsidR="00413CFF" w:rsidRDefault="00413CFF" w:rsidP="00413C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85DE94F" w14:textId="027A0532" w:rsidR="00413CFF" w:rsidRDefault="00413CFF" w:rsidP="00413C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KLASA: 112-01/24-03/</w:t>
      </w:r>
      <w:r w:rsidR="00113A0D">
        <w:rPr>
          <w:rFonts w:ascii="Times New Roman" w:eastAsia="Calibri" w:hAnsi="Times New Roman" w:cs="Times New Roman"/>
          <w:b/>
          <w:sz w:val="24"/>
          <w:szCs w:val="24"/>
        </w:rPr>
        <w:t>6</w:t>
      </w:r>
    </w:p>
    <w:p w14:paraId="65CC317F" w14:textId="356F3619" w:rsidR="00413CFF" w:rsidRDefault="00413CFF" w:rsidP="00413C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URBROJ: 2178-0</w:t>
      </w:r>
      <w:r w:rsidR="00113A0D">
        <w:rPr>
          <w:rFonts w:ascii="Times New Roman" w:eastAsia="Calibri" w:hAnsi="Times New Roman" w:cs="Times New Roman"/>
          <w:b/>
          <w:sz w:val="24"/>
          <w:szCs w:val="24"/>
        </w:rPr>
        <w:t>2</w:t>
      </w:r>
      <w:r>
        <w:rPr>
          <w:rFonts w:ascii="Times New Roman" w:eastAsia="Calibri" w:hAnsi="Times New Roman" w:cs="Times New Roman"/>
          <w:b/>
          <w:sz w:val="24"/>
          <w:szCs w:val="24"/>
        </w:rPr>
        <w:t>/1-24-3</w:t>
      </w:r>
    </w:p>
    <w:p w14:paraId="6593BF02" w14:textId="562A71DA" w:rsidR="00413CFF" w:rsidRDefault="00413CFF" w:rsidP="00413C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Slavonski Brod, </w:t>
      </w:r>
      <w:r w:rsidR="00113A0D">
        <w:rPr>
          <w:rFonts w:ascii="Times New Roman" w:eastAsia="Calibri" w:hAnsi="Times New Roman" w:cs="Times New Roman"/>
          <w:b/>
          <w:sz w:val="24"/>
          <w:szCs w:val="24"/>
        </w:rPr>
        <w:t>11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113A0D">
        <w:rPr>
          <w:rFonts w:ascii="Times New Roman" w:eastAsia="Calibri" w:hAnsi="Times New Roman" w:cs="Times New Roman"/>
          <w:b/>
          <w:sz w:val="24"/>
          <w:szCs w:val="24"/>
        </w:rPr>
        <w:t>lipnja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2024.</w:t>
      </w:r>
    </w:p>
    <w:p w14:paraId="7013A2D0" w14:textId="77777777" w:rsidR="00413CFF" w:rsidRDefault="00413CFF" w:rsidP="00413C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3C5A05C4" w14:textId="77777777" w:rsidR="00413CFF" w:rsidRDefault="00413CFF" w:rsidP="00413CFF">
      <w:pPr>
        <w:spacing w:after="200" w:line="276" w:lineRule="auto"/>
        <w:rPr>
          <w:rFonts w:ascii="Times New Roman" w:eastAsia="Calibri" w:hAnsi="Times New Roman" w:cs="Times New Roman"/>
        </w:rPr>
      </w:pPr>
    </w:p>
    <w:p w14:paraId="649C01F3" w14:textId="77777777" w:rsidR="00413CFF" w:rsidRDefault="00413CFF" w:rsidP="00413CFF"/>
    <w:p w14:paraId="5003A7A2" w14:textId="77777777" w:rsidR="00413CFF" w:rsidRDefault="00413CFF" w:rsidP="00413CFF"/>
    <w:p w14:paraId="3742E252" w14:textId="77777777" w:rsidR="00413CFF" w:rsidRDefault="00413CFF" w:rsidP="00413CFF"/>
    <w:p w14:paraId="1BF12FEB" w14:textId="77777777" w:rsidR="00413CFF" w:rsidRDefault="00413CFF" w:rsidP="00413CFF"/>
    <w:p w14:paraId="52502D52" w14:textId="77777777" w:rsidR="00413CFF" w:rsidRDefault="00413CFF"/>
    <w:sectPr w:rsidR="00413C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  <w:font w:name="Montserrat">
    <w:charset w:val="EE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F374D0"/>
    <w:multiLevelType w:val="multilevel"/>
    <w:tmpl w:val="54D00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D93FC6"/>
    <w:multiLevelType w:val="hybridMultilevel"/>
    <w:tmpl w:val="C826F538"/>
    <w:lvl w:ilvl="0" w:tplc="F272B40C">
      <w:start w:val="14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000000" w:themeColor="text1"/>
        <w:sz w:val="22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41FF1C9C"/>
    <w:multiLevelType w:val="hybridMultilevel"/>
    <w:tmpl w:val="8960B51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446D45"/>
    <w:multiLevelType w:val="hybridMultilevel"/>
    <w:tmpl w:val="59CC7C2C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000000" w:themeColor="text1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42732B"/>
    <w:multiLevelType w:val="hybridMultilevel"/>
    <w:tmpl w:val="B832C786"/>
    <w:lvl w:ilvl="0" w:tplc="041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9F06FE"/>
    <w:multiLevelType w:val="hybridMultilevel"/>
    <w:tmpl w:val="E4F4F074"/>
    <w:lvl w:ilvl="0" w:tplc="67D0FAFA">
      <w:numFmt w:val="decimal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890276"/>
    <w:multiLevelType w:val="hybridMultilevel"/>
    <w:tmpl w:val="256E352C"/>
    <w:lvl w:ilvl="0" w:tplc="0B563F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671F9F"/>
    <w:multiLevelType w:val="hybridMultilevel"/>
    <w:tmpl w:val="490A6DEC"/>
    <w:lvl w:ilvl="0" w:tplc="52E6BE7C">
      <w:start w:val="3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strike w:val="0"/>
        <w:dstrike w:val="0"/>
        <w:color w:val="000000" w:themeColor="text1"/>
        <w:sz w:val="22"/>
        <w:u w:val="none"/>
        <w:effect w:val="none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</w:num>
  <w:num w:numId="6">
    <w:abstractNumId w:val="1"/>
  </w:num>
  <w:num w:numId="7">
    <w:abstractNumId w:val="4"/>
  </w:num>
  <w:num w:numId="8">
    <w:abstractNumId w:val="3"/>
  </w:num>
  <w:num w:numId="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CFF"/>
    <w:rsid w:val="00113A0D"/>
    <w:rsid w:val="00413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43B51"/>
  <w15:chartTrackingRefBased/>
  <w15:docId w15:val="{7671524B-A741-495A-B63D-470C8A122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3CFF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13CFF"/>
    <w:pPr>
      <w:ind w:left="720"/>
      <w:contextualSpacing/>
    </w:pPr>
  </w:style>
  <w:style w:type="paragraph" w:customStyle="1" w:styleId="T-98-2">
    <w:name w:val="T-9/8-2"/>
    <w:rsid w:val="00413CFF"/>
    <w:pPr>
      <w:widowControl w:val="0"/>
      <w:tabs>
        <w:tab w:val="left" w:pos="2153"/>
      </w:tabs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861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1</cp:revision>
  <dcterms:created xsi:type="dcterms:W3CDTF">2024-06-17T11:25:00Z</dcterms:created>
  <dcterms:modified xsi:type="dcterms:W3CDTF">2024-06-17T11:42:00Z</dcterms:modified>
</cp:coreProperties>
</file>