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C9A975" w14:textId="77777777" w:rsidR="00414AAB" w:rsidRDefault="00414AAB" w:rsidP="00414A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OBAVIJEST O IZBORU KANDIDATA</w:t>
      </w:r>
    </w:p>
    <w:p w14:paraId="6F76C0AC" w14:textId="77777777" w:rsidR="00414AAB" w:rsidRDefault="00414AAB" w:rsidP="00414AAB">
      <w:pPr>
        <w:rPr>
          <w:rFonts w:ascii="Times New Roman" w:hAnsi="Times New Roman" w:cs="Times New Roman"/>
          <w:sz w:val="24"/>
          <w:szCs w:val="24"/>
        </w:rPr>
      </w:pPr>
    </w:p>
    <w:p w14:paraId="58C252CC" w14:textId="7175819A" w:rsidR="00414AAB" w:rsidRDefault="00414AAB" w:rsidP="00414AAB">
      <w:pPr>
        <w:jc w:val="both"/>
      </w:pPr>
      <w:r>
        <w:rPr>
          <w:rFonts w:ascii="Times New Roman" w:hAnsi="Times New Roman" w:cs="Times New Roman"/>
          <w:sz w:val="24"/>
          <w:szCs w:val="24"/>
        </w:rPr>
        <w:tab/>
        <w:t>T</w:t>
      </w:r>
      <w:r w:rsidRPr="00A963A6">
        <w:rPr>
          <w:rFonts w:ascii="Times New Roman" w:hAnsi="Times New Roman" w:cs="Times New Roman"/>
          <w:sz w:val="24"/>
          <w:szCs w:val="24"/>
        </w:rPr>
        <w:t xml:space="preserve">emeljem </w:t>
      </w:r>
      <w:r>
        <w:rPr>
          <w:rFonts w:ascii="Times New Roman" w:hAnsi="Times New Roman" w:cs="Times New Roman"/>
          <w:sz w:val="24"/>
          <w:szCs w:val="24"/>
        </w:rPr>
        <w:t xml:space="preserve">raspisanog javnog natječaja, </w:t>
      </w:r>
      <w:r w:rsidRPr="00A963A6">
        <w:rPr>
          <w:rFonts w:ascii="Times New Roman" w:hAnsi="Times New Roman" w:cs="Times New Roman"/>
          <w:sz w:val="24"/>
          <w:szCs w:val="24"/>
        </w:rPr>
        <w:t xml:space="preserve">objavljenog </w:t>
      </w:r>
      <w:r>
        <w:rPr>
          <w:rFonts w:ascii="Times New Roman" w:hAnsi="Times New Roman" w:cs="Times New Roman"/>
          <w:sz w:val="24"/>
          <w:szCs w:val="24"/>
        </w:rPr>
        <w:t xml:space="preserve">na oglasnim stranicama „Narodnih </w:t>
      </w:r>
      <w:r w:rsidRPr="008D7B44">
        <w:rPr>
          <w:rFonts w:ascii="Times New Roman" w:hAnsi="Times New Roman" w:cs="Times New Roman"/>
          <w:sz w:val="24"/>
          <w:szCs w:val="24"/>
        </w:rPr>
        <w:t>novina“ broj 81 od 10. srpnja 2024. i mrežnim stranicama Brodsko-posavske županije, za prijam u službu na neodređeno vrijeme u Odsjek za pravne poslove, poslove Županijske</w:t>
      </w:r>
      <w:r w:rsidRPr="00A963A6">
        <w:rPr>
          <w:rFonts w:ascii="Times New Roman" w:hAnsi="Times New Roman" w:cs="Times New Roman"/>
          <w:sz w:val="24"/>
          <w:szCs w:val="24"/>
        </w:rPr>
        <w:t xml:space="preserve"> skupštine i ljudske potencijale Upravnog odjela za poslove župana i Županijske skupštine Brodsko-posavske županije,</w:t>
      </w:r>
      <w:r>
        <w:rPr>
          <w:rFonts w:ascii="Times New Roman" w:hAnsi="Times New Roman" w:cs="Times New Roman"/>
          <w:sz w:val="24"/>
          <w:szCs w:val="24"/>
        </w:rPr>
        <w:t xml:space="preserve"> na radno mjesto savjetnice za pravna pitanja, primljena je </w:t>
      </w:r>
      <w:r>
        <w:rPr>
          <w:rFonts w:ascii="Times New Roman" w:hAnsi="Times New Roman" w:cs="Times New Roman"/>
          <w:b/>
          <w:bCs/>
          <w:sz w:val="24"/>
          <w:szCs w:val="24"/>
        </w:rPr>
        <w:t>Ivana Rečić</w:t>
      </w:r>
      <w:r w:rsidRPr="00A963A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diplomirana pravnica.</w:t>
      </w:r>
    </w:p>
    <w:sectPr w:rsidR="00414A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AAB"/>
    <w:rsid w:val="002419BD"/>
    <w:rsid w:val="00414AAB"/>
    <w:rsid w:val="008D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597E8"/>
  <w15:chartTrackingRefBased/>
  <w15:docId w15:val="{7FC1A6E0-ED49-4A2C-811E-2F927DD59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AAB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2024-09-20T10:02:00Z</dcterms:created>
  <dcterms:modified xsi:type="dcterms:W3CDTF">2024-09-20T10:02:00Z</dcterms:modified>
</cp:coreProperties>
</file>