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9A975" w14:textId="77777777" w:rsidR="00414AAB" w:rsidRDefault="00414AAB" w:rsidP="00414A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</w:t>
      </w:r>
    </w:p>
    <w:p w14:paraId="6F76C0AC" w14:textId="77777777" w:rsidR="00414AAB" w:rsidRDefault="00414AAB" w:rsidP="00414AAB">
      <w:pPr>
        <w:rPr>
          <w:rFonts w:ascii="Times New Roman" w:hAnsi="Times New Roman" w:cs="Times New Roman"/>
          <w:sz w:val="24"/>
          <w:szCs w:val="24"/>
        </w:rPr>
      </w:pPr>
    </w:p>
    <w:p w14:paraId="4BDA8D7D" w14:textId="77777777" w:rsidR="00741948" w:rsidRPr="00A77439" w:rsidRDefault="00414AAB" w:rsidP="007419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7439">
        <w:rPr>
          <w:rFonts w:ascii="Times New Roman" w:hAnsi="Times New Roman" w:cs="Times New Roman"/>
          <w:sz w:val="24"/>
          <w:szCs w:val="24"/>
        </w:rPr>
        <w:tab/>
        <w:t>Temeljem raspisanog javnog natječaja, objavljenog na oglasnim stranicama</w:t>
      </w:r>
      <w:r w:rsidR="00741948" w:rsidRPr="00A77439">
        <w:rPr>
          <w:rFonts w:ascii="Times New Roman" w:hAnsi="Times New Roman" w:cs="Times New Roman"/>
          <w:sz w:val="24"/>
          <w:szCs w:val="24"/>
        </w:rPr>
        <w:t xml:space="preserve"> u  </w:t>
      </w:r>
      <w:r w:rsidR="00741948" w:rsidRPr="00A77439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 w:rsidR="00741948" w:rsidRPr="00A77439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„</w:t>
      </w:r>
      <w:r w:rsidR="00741948" w:rsidRPr="00A77439">
        <w:rPr>
          <w:rFonts w:ascii="Times New Roman" w:eastAsiaTheme="minorEastAsia" w:hAnsi="Times New Roman" w:cs="Times New Roman"/>
          <w:sz w:val="24"/>
          <w:szCs w:val="24"/>
          <w:lang w:eastAsia="hr-HR"/>
        </w:rPr>
        <w:t>Narodnim novinama“, br. 113 od 2. listopada 2024</w:t>
      </w:r>
      <w:r w:rsidRPr="00A77439">
        <w:rPr>
          <w:rFonts w:ascii="Times New Roman" w:hAnsi="Times New Roman" w:cs="Times New Roman"/>
          <w:sz w:val="24"/>
          <w:szCs w:val="24"/>
        </w:rPr>
        <w:t xml:space="preserve"> i mrežnim stranicama Brodsko-posavske županije, za prijam u službu</w:t>
      </w:r>
      <w:r w:rsidR="00741948" w:rsidRPr="00A77439">
        <w:rPr>
          <w:rFonts w:ascii="Times New Roman" w:hAnsi="Times New Roman" w:cs="Times New Roman"/>
          <w:sz w:val="24"/>
          <w:szCs w:val="24"/>
        </w:rPr>
        <w:t>:</w:t>
      </w:r>
    </w:p>
    <w:p w14:paraId="42FD2C4D" w14:textId="77777777" w:rsidR="00741948" w:rsidRPr="00A77439" w:rsidRDefault="00741948" w:rsidP="007419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C252CC" w14:textId="77295698" w:rsidR="00414AAB" w:rsidRPr="00A77439" w:rsidRDefault="00414AAB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7439">
        <w:rPr>
          <w:rFonts w:ascii="Times New Roman" w:hAnsi="Times New Roman" w:cs="Times New Roman"/>
          <w:sz w:val="24"/>
          <w:szCs w:val="24"/>
        </w:rPr>
        <w:t xml:space="preserve">na neodređeno vrijeme </w:t>
      </w:r>
      <w:r w:rsidR="00741948"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 Odsjek za pravne poslove, poslove Županijske skupštine i ljudske potencijale Upravnog odjela za poslove župana i Županijske skupštine Brodsko-posavske županije, </w:t>
      </w:r>
      <w:r w:rsidRPr="00A77439">
        <w:rPr>
          <w:rFonts w:ascii="Times New Roman" w:hAnsi="Times New Roman" w:cs="Times New Roman"/>
          <w:sz w:val="24"/>
          <w:szCs w:val="24"/>
        </w:rPr>
        <w:t xml:space="preserve">na radno mjesto </w:t>
      </w:r>
      <w:r w:rsidR="00741948"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više stručne suradnice za odnose s javnošću</w:t>
      </w:r>
      <w:r w:rsidRPr="00A77439">
        <w:rPr>
          <w:rFonts w:ascii="Times New Roman" w:hAnsi="Times New Roman" w:cs="Times New Roman"/>
          <w:sz w:val="24"/>
          <w:szCs w:val="24"/>
        </w:rPr>
        <w:t xml:space="preserve">, primljena je </w:t>
      </w:r>
      <w:r w:rsidR="00741948" w:rsidRPr="00A7743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Ivana Vrdoljak</w:t>
      </w:r>
      <w:r w:rsidR="00741948" w:rsidRPr="00A774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741948"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magistra komunikologije;</w:t>
      </w:r>
    </w:p>
    <w:p w14:paraId="16B14884" w14:textId="0EAA0B02" w:rsidR="00741948" w:rsidRPr="00A77439" w:rsidRDefault="00741948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7439">
        <w:rPr>
          <w:rFonts w:ascii="Times New Roman" w:hAnsi="Times New Roman" w:cs="Times New Roman"/>
          <w:sz w:val="24"/>
          <w:szCs w:val="24"/>
        </w:rPr>
        <w:t xml:space="preserve">na određeno vrijeme u </w:t>
      </w:r>
      <w:r w:rsidRPr="00A77439">
        <w:rPr>
          <w:rFonts w:ascii="Times New Roman" w:hAnsi="Times New Roman" w:cs="Times New Roman"/>
          <w:bCs/>
          <w:sz w:val="24"/>
          <w:szCs w:val="24"/>
        </w:rPr>
        <w:t xml:space="preserve">Odsjek za financijsko-računovodstvene i ekonomsko-tehničke poslove Upravnog odjela za proračun i financije Brodsko-posavske županije, na radno mjesto višeg referenta za ekonomsko-tehničke poslove u svojstvu vježbenika, primljena je </w:t>
      </w:r>
      <w:r w:rsidRPr="00A77439">
        <w:rPr>
          <w:rFonts w:ascii="Times New Roman" w:hAnsi="Times New Roman" w:cs="Times New Roman"/>
          <w:b/>
          <w:sz w:val="24"/>
          <w:szCs w:val="24"/>
        </w:rPr>
        <w:t>Jelena Grgurević</w:t>
      </w:r>
      <w:r w:rsidRPr="00A77439">
        <w:rPr>
          <w:rFonts w:ascii="Times New Roman" w:hAnsi="Times New Roman" w:cs="Times New Roman"/>
          <w:sz w:val="24"/>
          <w:szCs w:val="24"/>
        </w:rPr>
        <w:t>, stručna prvostupnica ekonomije;</w:t>
      </w:r>
    </w:p>
    <w:p w14:paraId="4B7C36DE" w14:textId="2C76F001" w:rsidR="00741948" w:rsidRPr="00A77439" w:rsidRDefault="00741948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7439">
        <w:rPr>
          <w:rFonts w:ascii="Times New Roman" w:hAnsi="Times New Roman" w:cs="Times New Roman"/>
          <w:bCs/>
          <w:sz w:val="24"/>
          <w:szCs w:val="24"/>
        </w:rPr>
        <w:t xml:space="preserve">na neodređeno vrijeme u </w:t>
      </w:r>
      <w:r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Odsjek za infrastrukturu, zaštitu okoliša i obnovu Upravnog odjela za graditeljstvo, infrastrukturu i zaštitu okoliša Brodsko-posavske županije, na radno mjesto višeg stručnog suradnika za e-Nekretnine, primljen je </w:t>
      </w:r>
      <w:r w:rsidRPr="00A7743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Martin </w:t>
      </w:r>
      <w:proofErr w:type="spellStart"/>
      <w:r w:rsidRPr="00A7743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Zarožinski</w:t>
      </w:r>
      <w:proofErr w:type="spellEnd"/>
      <w:r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</w:t>
      </w:r>
      <w:r w:rsidR="00FE528B"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mag. ing. </w:t>
      </w:r>
      <w:proofErr w:type="spellStart"/>
      <w:r w:rsidR="00FE528B"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aedif</w:t>
      </w:r>
      <w:proofErr w:type="spellEnd"/>
      <w:r w:rsidR="00FE528B"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  <w:r w:rsidRPr="00A774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A7743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</w:p>
    <w:sectPr w:rsidR="00741948" w:rsidRPr="00A77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06B88"/>
    <w:multiLevelType w:val="hybridMultilevel"/>
    <w:tmpl w:val="9F3C4D4C"/>
    <w:lvl w:ilvl="0" w:tplc="760AE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B33C9E"/>
    <w:multiLevelType w:val="hybridMultilevel"/>
    <w:tmpl w:val="87984DBA"/>
    <w:lvl w:ilvl="0" w:tplc="4A6EBC6C">
      <w:start w:val="1"/>
      <w:numFmt w:val="decimal"/>
      <w:lvlText w:val="%1."/>
      <w:lvlJc w:val="left"/>
      <w:pPr>
        <w:ind w:left="1790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14730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800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AB"/>
    <w:rsid w:val="00414AAB"/>
    <w:rsid w:val="00741948"/>
    <w:rsid w:val="00A77439"/>
    <w:rsid w:val="00EC158D"/>
    <w:rsid w:val="00FE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97E8"/>
  <w15:chartTrackingRefBased/>
  <w15:docId w15:val="{7FC1A6E0-ED49-4A2C-811E-2F927DD5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AA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41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2025-01-27T11:30:00Z</dcterms:created>
  <dcterms:modified xsi:type="dcterms:W3CDTF">2025-01-27T11:30:00Z</dcterms:modified>
</cp:coreProperties>
</file>